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4B52" w14:textId="71EAE414" w:rsidR="0041298C" w:rsidRDefault="0031791A" w:rsidP="0031791A">
      <w:pPr>
        <w:pStyle w:val="Pagedecouverture"/>
        <w:rPr>
          <w:noProof/>
        </w:rPr>
      </w:pPr>
      <w:bookmarkStart w:id="0" w:name="LW_BM_COVERPAGE"/>
      <w:r>
        <w:rPr>
          <w:noProof/>
        </w:rPr>
        <w:pict w14:anchorId="2E338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EAF9874E-ACEA-4102-953A-C285872ABD04" style="width:455.25pt;height:410.25pt">
            <v:imagedata r:id="rId8" o:title=""/>
          </v:shape>
        </w:pict>
      </w:r>
    </w:p>
    <w:bookmarkEnd w:id="0"/>
    <w:p w14:paraId="34A775DB" w14:textId="77777777" w:rsidR="0041298C" w:rsidRPr="00575022" w:rsidRDefault="0041298C" w:rsidP="0041298C">
      <w:pPr>
        <w:rPr>
          <w:noProof/>
        </w:rPr>
        <w:sectPr w:rsidR="0041298C" w:rsidRPr="00575022" w:rsidSect="0031791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7" w:bottom="1134" w:left="1417" w:header="709" w:footer="709" w:gutter="0"/>
          <w:pgNumType w:start="1"/>
          <w:cols w:space="720"/>
          <w:docGrid w:linePitch="360"/>
        </w:sectPr>
      </w:pPr>
    </w:p>
    <w:p w14:paraId="43E20F66" w14:textId="7D1F4BAF" w:rsidR="00BC0237" w:rsidRPr="00E16EC0" w:rsidRDefault="00611B30" w:rsidP="00C06CBE">
      <w:pPr>
        <w:jc w:val="right"/>
        <w:rPr>
          <w:b/>
          <w:bCs/>
          <w:noProof/>
          <w:u w:val="single"/>
        </w:rPr>
      </w:pPr>
      <w:bookmarkStart w:id="1" w:name="_GoBack"/>
      <w:bookmarkEnd w:id="1"/>
      <w:r>
        <w:rPr>
          <w:b/>
          <w:noProof/>
          <w:u w:val="single"/>
        </w:rPr>
        <w:lastRenderedPageBreak/>
        <w:t>BILAGA 2-A</w:t>
      </w:r>
    </w:p>
    <w:p w14:paraId="7BC29F01" w14:textId="1007A59E" w:rsidR="00D84AE4" w:rsidRPr="00E16EC0" w:rsidRDefault="00D84AE4" w:rsidP="00C06CBE">
      <w:pPr>
        <w:jc w:val="center"/>
        <w:rPr>
          <w:noProof/>
        </w:rPr>
      </w:pPr>
    </w:p>
    <w:p w14:paraId="2C8C5697" w14:textId="77777777" w:rsidR="00D84AE4" w:rsidRPr="00E16EC0" w:rsidRDefault="00D84AE4" w:rsidP="00C06CBE">
      <w:pPr>
        <w:jc w:val="center"/>
        <w:rPr>
          <w:noProof/>
        </w:rPr>
      </w:pPr>
    </w:p>
    <w:p w14:paraId="4992F589" w14:textId="4E79AA6F" w:rsidR="00611B30" w:rsidRPr="00E16EC0" w:rsidRDefault="00611B30" w:rsidP="00C06CBE">
      <w:pPr>
        <w:jc w:val="center"/>
        <w:rPr>
          <w:noProof/>
        </w:rPr>
      </w:pPr>
      <w:r>
        <w:rPr>
          <w:noProof/>
        </w:rPr>
        <w:t>TIDSPLANER FÖR AVVECKLING AV TULLAR</w:t>
      </w:r>
    </w:p>
    <w:p w14:paraId="25E25C77" w14:textId="1B8ED1B2" w:rsidR="00611B30" w:rsidRPr="00E16EC0" w:rsidRDefault="00611B30" w:rsidP="00C06CBE">
      <w:pPr>
        <w:jc w:val="center"/>
        <w:rPr>
          <w:noProof/>
        </w:rPr>
      </w:pPr>
    </w:p>
    <w:p w14:paraId="510F4C17" w14:textId="77777777" w:rsidR="00B033A7" w:rsidRPr="00E16EC0" w:rsidRDefault="00B033A7" w:rsidP="00C06CBE">
      <w:pPr>
        <w:jc w:val="center"/>
        <w:rPr>
          <w:noProof/>
        </w:rPr>
      </w:pPr>
    </w:p>
    <w:p w14:paraId="780216F2" w14:textId="77777777" w:rsidR="00611B30" w:rsidRPr="00E16EC0" w:rsidRDefault="00611B30" w:rsidP="00C06CBE">
      <w:pPr>
        <w:jc w:val="center"/>
        <w:rPr>
          <w:noProof/>
        </w:rPr>
      </w:pPr>
      <w:r>
        <w:rPr>
          <w:noProof/>
        </w:rPr>
        <w:t>AVSNITT A</w:t>
      </w:r>
    </w:p>
    <w:p w14:paraId="03373A54" w14:textId="77777777" w:rsidR="00611B30" w:rsidRPr="00E16EC0" w:rsidRDefault="00611B30" w:rsidP="00C06CBE">
      <w:pPr>
        <w:jc w:val="center"/>
        <w:rPr>
          <w:noProof/>
        </w:rPr>
      </w:pPr>
    </w:p>
    <w:p w14:paraId="78C55818" w14:textId="77777777" w:rsidR="00611B30" w:rsidRPr="00E16EC0" w:rsidRDefault="00611B30" w:rsidP="00C06CBE">
      <w:pPr>
        <w:jc w:val="center"/>
        <w:rPr>
          <w:noProof/>
        </w:rPr>
      </w:pPr>
      <w:r>
        <w:rPr>
          <w:noProof/>
        </w:rPr>
        <w:t>ALLMÄNNA BESTÄMMELSER</w:t>
      </w:r>
    </w:p>
    <w:p w14:paraId="45D177AC" w14:textId="77777777" w:rsidR="00611B30" w:rsidRPr="00E16EC0" w:rsidRDefault="00611B30" w:rsidP="00336BD4">
      <w:pPr>
        <w:rPr>
          <w:noProof/>
        </w:rPr>
      </w:pPr>
    </w:p>
    <w:p w14:paraId="0FE8E212" w14:textId="77777777" w:rsidR="00611B30" w:rsidRPr="00E16EC0" w:rsidRDefault="00C06CBE" w:rsidP="00611B30">
      <w:pPr>
        <w:rPr>
          <w:noProof/>
        </w:rPr>
      </w:pPr>
      <w:r>
        <w:rPr>
          <w:noProof/>
        </w:rPr>
        <w:t>1.</w:t>
      </w:r>
      <w:r>
        <w:rPr>
          <w:noProof/>
        </w:rPr>
        <w:tab/>
        <w:t>Vid tillämpningen av denna bilaga avses med ”År 0” den tidsperiod som börjar på dagen för detta avtals ikraftträdande och slutar den 31 december samma kalenderår som detta avtal träder i kraft. ”År 1” ska börja den 1 januari som följer efter dagen för detta avtals ikraftträdande och upphöra den 31 december samma kalenderår. Varje efterföljande tullnedsättning ska träda i kraft den 1 januari varje efterföljande år.</w:t>
      </w:r>
    </w:p>
    <w:p w14:paraId="7435852F" w14:textId="77777777" w:rsidR="00611B30" w:rsidRPr="00E16EC0" w:rsidRDefault="00611B30" w:rsidP="00611B30">
      <w:pPr>
        <w:rPr>
          <w:noProof/>
        </w:rPr>
      </w:pPr>
    </w:p>
    <w:p w14:paraId="0F7EC1C4" w14:textId="77777777" w:rsidR="009841F6" w:rsidRPr="00E16EC0" w:rsidRDefault="00C06CBE" w:rsidP="00611B30">
      <w:pPr>
        <w:rPr>
          <w:noProof/>
        </w:rPr>
      </w:pPr>
      <w:r>
        <w:rPr>
          <w:noProof/>
        </w:rPr>
        <w:t>2.</w:t>
      </w:r>
      <w:r>
        <w:rPr>
          <w:noProof/>
        </w:rPr>
        <w:tab/>
        <w:t>Om inte annat föreskrivs i denna bilaga ska varje part sätta ner eller avveckla alla tullar på ursprungsvaror från den andra parten den dag då detta avtal träder i kraft.</w:t>
      </w:r>
    </w:p>
    <w:p w14:paraId="634F8E8B" w14:textId="2B7DADBC" w:rsidR="00611B30" w:rsidRPr="00E16EC0" w:rsidRDefault="00611B30" w:rsidP="00611B30">
      <w:pPr>
        <w:rPr>
          <w:noProof/>
        </w:rPr>
      </w:pPr>
    </w:p>
    <w:p w14:paraId="7E1C5989" w14:textId="10E96A1E" w:rsidR="00611B30" w:rsidRPr="00E16EC0" w:rsidRDefault="00275BB1" w:rsidP="00611B30">
      <w:pPr>
        <w:rPr>
          <w:noProof/>
        </w:rPr>
      </w:pPr>
      <w:r>
        <w:rPr>
          <w:noProof/>
        </w:rPr>
        <w:br w:type="page"/>
        <w:t>3.</w:t>
      </w:r>
      <w:r>
        <w:rPr>
          <w:noProof/>
        </w:rPr>
        <w:tab/>
        <w:t>För ursprungvaror från en part som anges i respektive parts bindningslista enligt tillägg 2</w:t>
      </w:r>
      <w:r>
        <w:rPr>
          <w:noProof/>
        </w:rPr>
        <w:noBreakHyphen/>
        <w:t>A-1 (Europeiska unionens bindningslista) och tillägg 2-A-2 (Nya Zeelands bindningslista) till denna bilaga ska följande avvecklingskategorier tillämpas på varje parts avveckling av tullar i enlighet med artikel 2.5 (Avveckling av tullar):</w:t>
      </w:r>
    </w:p>
    <w:p w14:paraId="20A3E451" w14:textId="77777777" w:rsidR="00611B30" w:rsidRPr="00E16EC0" w:rsidRDefault="00611B30" w:rsidP="00611B30">
      <w:pPr>
        <w:rPr>
          <w:noProof/>
        </w:rPr>
      </w:pPr>
    </w:p>
    <w:p w14:paraId="4A7AC188" w14:textId="489CFE8C" w:rsidR="00611B30" w:rsidRPr="00E16EC0" w:rsidRDefault="0094340C" w:rsidP="00545138">
      <w:pPr>
        <w:ind w:left="567" w:hanging="567"/>
        <w:rPr>
          <w:noProof/>
        </w:rPr>
      </w:pPr>
      <w:r>
        <w:rPr>
          <w:noProof/>
        </w:rPr>
        <w:t>a)</w:t>
      </w:r>
      <w:r>
        <w:rPr>
          <w:noProof/>
        </w:rPr>
        <w:tab/>
        <w:t>Tullarna på ursprungsvaror enligt tulltaxenumren i avvecklingskategori ”A” i en parts bindningslista ska vara avvecklade den dag då detta avtal träder i kraft.</w:t>
      </w:r>
    </w:p>
    <w:p w14:paraId="625F4A88" w14:textId="77777777" w:rsidR="00611B30" w:rsidRPr="00E16EC0" w:rsidRDefault="00611B30" w:rsidP="00545138">
      <w:pPr>
        <w:ind w:left="567" w:hanging="567"/>
        <w:rPr>
          <w:noProof/>
        </w:rPr>
      </w:pPr>
    </w:p>
    <w:p w14:paraId="7CBB3239" w14:textId="77777777" w:rsidR="00611B30" w:rsidRPr="00E16EC0" w:rsidRDefault="0094340C" w:rsidP="00545138">
      <w:pPr>
        <w:ind w:left="567" w:hanging="567"/>
        <w:rPr>
          <w:noProof/>
        </w:rPr>
      </w:pPr>
      <w:r>
        <w:rPr>
          <w:noProof/>
        </w:rPr>
        <w:t>b)</w:t>
      </w:r>
      <w:r>
        <w:rPr>
          <w:noProof/>
        </w:rPr>
        <w:tab/>
        <w:t>Tullarna på ursprungsvaror enligt tulltaxenumren i avvecklingskategori ”B3” i tillägg 2</w:t>
      </w:r>
      <w:r>
        <w:rPr>
          <w:noProof/>
        </w:rPr>
        <w:noBreakHyphen/>
        <w:t>A-1 (Europeiska unionens bindningslista) ska avvecklas i fyra lika stora årliga etapper med början den dag då detta avtal träder i kraft, och dessa varor ska vara tullfria från och med den 1 januari år 3.</w:t>
      </w:r>
    </w:p>
    <w:p w14:paraId="3482A759" w14:textId="77777777" w:rsidR="00611B30" w:rsidRPr="00E16EC0" w:rsidRDefault="00611B30" w:rsidP="00545138">
      <w:pPr>
        <w:ind w:left="567" w:hanging="567"/>
        <w:rPr>
          <w:noProof/>
        </w:rPr>
      </w:pPr>
    </w:p>
    <w:p w14:paraId="135AD7E1" w14:textId="77777777" w:rsidR="00611B30" w:rsidRPr="00E16EC0" w:rsidRDefault="0094340C" w:rsidP="00545138">
      <w:pPr>
        <w:ind w:left="567" w:hanging="567"/>
        <w:rPr>
          <w:noProof/>
        </w:rPr>
      </w:pPr>
      <w:r>
        <w:rPr>
          <w:noProof/>
        </w:rPr>
        <w:t>c)</w:t>
      </w:r>
      <w:r>
        <w:rPr>
          <w:noProof/>
        </w:rPr>
        <w:tab/>
        <w:t>Tullarna på ursprungsvaror enligt tulltaxenumren i avvecklingskategori ”B5” i tillägg 2</w:t>
      </w:r>
      <w:r>
        <w:rPr>
          <w:noProof/>
        </w:rPr>
        <w:noBreakHyphen/>
        <w:t>A-1 (Europeiska unionens bindningslista) ska avvecklas i sex lika stora årliga etapper med början den dag då detta avtal träder i kraft, och dessa varor ska vara tullfria från och med den 1 januari år 5.</w:t>
      </w:r>
    </w:p>
    <w:p w14:paraId="1F187E59" w14:textId="77777777" w:rsidR="00611B30" w:rsidRPr="00E16EC0" w:rsidRDefault="00611B30" w:rsidP="00545138">
      <w:pPr>
        <w:ind w:left="567" w:hanging="567"/>
        <w:rPr>
          <w:noProof/>
        </w:rPr>
      </w:pPr>
    </w:p>
    <w:p w14:paraId="09B3EB3C" w14:textId="479E0E8A" w:rsidR="00611B30" w:rsidRPr="00E16EC0" w:rsidRDefault="00275BB1" w:rsidP="00545138">
      <w:pPr>
        <w:ind w:left="567" w:hanging="567"/>
        <w:rPr>
          <w:noProof/>
        </w:rPr>
      </w:pPr>
      <w:r>
        <w:rPr>
          <w:noProof/>
        </w:rPr>
        <w:br w:type="page"/>
        <w:t>d)</w:t>
      </w:r>
      <w:r>
        <w:rPr>
          <w:noProof/>
        </w:rPr>
        <w:tab/>
        <w:t>Tullarna på ursprungsvaror enligt tulltaxenumren i avvecklingskategori ”B7” i tillägg 2</w:t>
      </w:r>
      <w:r>
        <w:rPr>
          <w:noProof/>
        </w:rPr>
        <w:noBreakHyphen/>
        <w:t>A-1 (Europeiska unionens bindningslista) ska avvecklas i åtta lika stora årliga etapper med början den dag då detta avtal träder i kraft, och dessa varor ska vara tullfria den 1 januari år 7.</w:t>
      </w:r>
    </w:p>
    <w:p w14:paraId="56541A89" w14:textId="77777777" w:rsidR="00611B30" w:rsidRPr="00E16EC0" w:rsidRDefault="00611B30" w:rsidP="00545138">
      <w:pPr>
        <w:ind w:left="567" w:hanging="567"/>
        <w:rPr>
          <w:noProof/>
        </w:rPr>
      </w:pPr>
    </w:p>
    <w:p w14:paraId="738AED62" w14:textId="51E88A44" w:rsidR="00611B30" w:rsidRPr="00E16EC0" w:rsidRDefault="0094340C" w:rsidP="00545138">
      <w:pPr>
        <w:ind w:left="567" w:hanging="567"/>
        <w:rPr>
          <w:noProof/>
        </w:rPr>
      </w:pPr>
      <w:r>
        <w:rPr>
          <w:noProof/>
        </w:rPr>
        <w:t>e)</w:t>
      </w:r>
      <w:r>
        <w:rPr>
          <w:noProof/>
        </w:rPr>
        <w:tab/>
        <w:t>Den värderelaterade delen av tullarna på ursprungsvaror enligt tulltaxenumren i avvecklingskategori ”A (EP)” i tillägg 2</w:t>
      </w:r>
      <w:r>
        <w:rPr>
          <w:noProof/>
        </w:rPr>
        <w:noBreakHyphen/>
        <w:t>A-1 (Europeiska unionens bindningslista) ska vara avvecklade den dag då detta avtal träder i kraft. För tydlighetens skull påpekas att den särskilda tull på ursprungsvaror som utlöses i en situation där importpriset sjunker under ingångspriset</w:t>
      </w:r>
      <w:r w:rsidR="00611B30" w:rsidRPr="00E16EC0">
        <w:rPr>
          <w:rStyle w:val="FootnoteReference"/>
          <w:noProof/>
        </w:rPr>
        <w:footnoteReference w:id="2"/>
      </w:r>
      <w:r>
        <w:rPr>
          <w:noProof/>
        </w:rPr>
        <w:t xml:space="preserve"> ska bibehållas.    </w:t>
      </w:r>
    </w:p>
    <w:p w14:paraId="33C1ACDB" w14:textId="77777777" w:rsidR="00611B30" w:rsidRPr="00E16EC0" w:rsidRDefault="00611B30" w:rsidP="00545138">
      <w:pPr>
        <w:ind w:left="567" w:hanging="567"/>
        <w:rPr>
          <w:noProof/>
        </w:rPr>
      </w:pPr>
    </w:p>
    <w:p w14:paraId="281128E6" w14:textId="77777777" w:rsidR="00611B30" w:rsidRPr="00E16EC0" w:rsidRDefault="0094340C" w:rsidP="00545138">
      <w:pPr>
        <w:ind w:left="567" w:hanging="567"/>
        <w:rPr>
          <w:noProof/>
        </w:rPr>
      </w:pPr>
      <w:r>
        <w:rPr>
          <w:noProof/>
        </w:rPr>
        <w:t>f)</w:t>
      </w:r>
      <w:r>
        <w:rPr>
          <w:noProof/>
        </w:rPr>
        <w:tab/>
        <w:t>Den värderelaterade delen av tullarna på ursprungsvaror enligt tulltaxenumren i avvecklingskategori ”B3 (EP)” i tillägg 2-A-1 (Europeiska unionens bindningslista) ska avvecklas i fyra lika stora årliga etapper med början den dag då detta avtal träder i kraft och ska vara avvecklade den 1 januari år 3. För tydlighetens skull påpekas att den särskilda tull på ursprungsvaror som utlöses i en situation där importpriset sjunker under ingångspriset ska bibehållas.</w:t>
      </w:r>
    </w:p>
    <w:p w14:paraId="355AC324" w14:textId="77777777" w:rsidR="00611B30" w:rsidRPr="00E16EC0" w:rsidRDefault="00611B30" w:rsidP="00611B30">
      <w:pPr>
        <w:rPr>
          <w:noProof/>
        </w:rPr>
      </w:pPr>
    </w:p>
    <w:p w14:paraId="79797136" w14:textId="77777777" w:rsidR="009841F6" w:rsidRPr="00E16EC0" w:rsidRDefault="0094340C" w:rsidP="00611B30">
      <w:pPr>
        <w:rPr>
          <w:noProof/>
        </w:rPr>
      </w:pPr>
      <w:r>
        <w:rPr>
          <w:noProof/>
        </w:rPr>
        <w:t>4.</w:t>
      </w:r>
      <w:r>
        <w:rPr>
          <w:noProof/>
        </w:rPr>
        <w:tab/>
        <w:t>Bastullsatsen för fastställande av den tullsats som ska tillämpas i varje avvecklingsetapp för ett tulltaxenummer ska vara den tullsats för mest gynnad nation (MGN-tullsats) som tillämpades av varje part den 1 juli 2018.</w:t>
      </w:r>
    </w:p>
    <w:p w14:paraId="0852F4A7" w14:textId="0CDC4616" w:rsidR="00611B30" w:rsidRPr="00E16EC0" w:rsidRDefault="00611B30" w:rsidP="00611B30">
      <w:pPr>
        <w:rPr>
          <w:noProof/>
        </w:rPr>
      </w:pPr>
    </w:p>
    <w:p w14:paraId="71805659" w14:textId="306F0E80" w:rsidR="00611B30" w:rsidRPr="00E16EC0" w:rsidRDefault="00275BB1" w:rsidP="00611B30">
      <w:pPr>
        <w:rPr>
          <w:noProof/>
        </w:rPr>
      </w:pPr>
      <w:r>
        <w:rPr>
          <w:noProof/>
        </w:rPr>
        <w:br w:type="page"/>
        <w:t>5.</w:t>
      </w:r>
      <w:r>
        <w:rPr>
          <w:noProof/>
        </w:rPr>
        <w:tab/>
        <w:t>Vid avvecklingen av tullarna i enlighet med artikel 2.5 (Avveckling av tullar) ska tullsatserna i varje avvecklingsetapp avrundas nedåt åtminstone till närmaste tiondels procentenhet eller, om tullsatsen uttrycks i monetära enheter, åtminstone till närmaste tusendel av partens officiella monetära enhet.</w:t>
      </w:r>
    </w:p>
    <w:p w14:paraId="637D9090" w14:textId="77777777" w:rsidR="00611B30" w:rsidRPr="00E16EC0" w:rsidRDefault="00611B30" w:rsidP="00611B30">
      <w:pPr>
        <w:rPr>
          <w:noProof/>
        </w:rPr>
      </w:pPr>
    </w:p>
    <w:p w14:paraId="0412A338" w14:textId="17AC866A" w:rsidR="00BC0237" w:rsidRPr="00E16EC0" w:rsidRDefault="0094340C" w:rsidP="00611B30">
      <w:pPr>
        <w:rPr>
          <w:noProof/>
        </w:rPr>
      </w:pPr>
      <w:r>
        <w:rPr>
          <w:noProof/>
        </w:rPr>
        <w:t>6.</w:t>
      </w:r>
      <w:r>
        <w:rPr>
          <w:noProof/>
        </w:rPr>
        <w:tab/>
        <w:t>Denna bilaga är baserad på HS, i dess ändrade lydelse av den 1 januari 2017.</w:t>
      </w:r>
    </w:p>
    <w:p w14:paraId="50AD4C00" w14:textId="4E87E8E6" w:rsidR="000253B1" w:rsidRPr="00E16EC0" w:rsidRDefault="000253B1" w:rsidP="00611B30">
      <w:pPr>
        <w:rPr>
          <w:noProof/>
        </w:rPr>
      </w:pPr>
    </w:p>
    <w:p w14:paraId="4EFEAA67" w14:textId="77777777" w:rsidR="008D4848" w:rsidRPr="00E16EC0" w:rsidRDefault="008D4848" w:rsidP="00611B30">
      <w:pPr>
        <w:rPr>
          <w:noProof/>
        </w:rPr>
      </w:pPr>
    </w:p>
    <w:p w14:paraId="10AEB79F" w14:textId="399F5A12" w:rsidR="00A456CC" w:rsidRPr="00E16EC0" w:rsidRDefault="00611B30" w:rsidP="00A456CC">
      <w:pPr>
        <w:jc w:val="center"/>
        <w:rPr>
          <w:noProof/>
        </w:rPr>
      </w:pPr>
      <w:r>
        <w:rPr>
          <w:noProof/>
        </w:rPr>
        <w:t>AVSNITT B</w:t>
      </w:r>
    </w:p>
    <w:p w14:paraId="7FE6E888" w14:textId="77777777" w:rsidR="00611B30" w:rsidRPr="00E16EC0" w:rsidRDefault="00611B30" w:rsidP="00DB7D3F">
      <w:pPr>
        <w:jc w:val="center"/>
        <w:rPr>
          <w:noProof/>
        </w:rPr>
      </w:pPr>
    </w:p>
    <w:p w14:paraId="58739740" w14:textId="022A3B64" w:rsidR="00611B30" w:rsidRPr="00E16EC0" w:rsidRDefault="00611B30" w:rsidP="00DB7D3F">
      <w:pPr>
        <w:jc w:val="center"/>
        <w:rPr>
          <w:noProof/>
        </w:rPr>
      </w:pPr>
      <w:r>
        <w:rPr>
          <w:noProof/>
        </w:rPr>
        <w:t>FÖRVALTNING AV TULLKVOTER</w:t>
      </w:r>
    </w:p>
    <w:p w14:paraId="657E572D" w14:textId="77777777" w:rsidR="00611B30" w:rsidRPr="00E16EC0" w:rsidRDefault="00611B30" w:rsidP="00611B30">
      <w:pPr>
        <w:rPr>
          <w:noProof/>
        </w:rPr>
      </w:pPr>
    </w:p>
    <w:p w14:paraId="3AE34CE3" w14:textId="77777777" w:rsidR="00611B30" w:rsidRPr="00E16EC0" w:rsidRDefault="0094340C" w:rsidP="00611B30">
      <w:pPr>
        <w:rPr>
          <w:noProof/>
        </w:rPr>
      </w:pPr>
      <w:r>
        <w:rPr>
          <w:noProof/>
        </w:rPr>
        <w:t>7.</w:t>
      </w:r>
      <w:r>
        <w:rPr>
          <w:noProof/>
        </w:rPr>
        <w:tab/>
        <w:t>I detta avsnitt anges de tullkvoter som fastställs i detta avtal och som den importerande parten ska tillämpa från och med den dag då detta avtal träder i kraft på angivna ursprungsvaror från den exporterande parten.</w:t>
      </w:r>
    </w:p>
    <w:p w14:paraId="3D097DC0" w14:textId="77777777" w:rsidR="00611B30" w:rsidRPr="00E16EC0" w:rsidRDefault="00611B30" w:rsidP="00611B30">
      <w:pPr>
        <w:rPr>
          <w:noProof/>
        </w:rPr>
      </w:pPr>
    </w:p>
    <w:p w14:paraId="302A0E0F" w14:textId="77777777" w:rsidR="00611B30" w:rsidRPr="00E16EC0" w:rsidRDefault="0094340C" w:rsidP="00611B30">
      <w:pPr>
        <w:rPr>
          <w:noProof/>
        </w:rPr>
      </w:pPr>
      <w:r>
        <w:rPr>
          <w:noProof/>
        </w:rPr>
        <w:t>8.</w:t>
      </w:r>
      <w:r>
        <w:rPr>
          <w:noProof/>
        </w:rPr>
        <w:tab/>
        <w:t>Varje part ska förvalta de tullkvoter som fastställs enligt detta avtal på ett transparent, objektivt och icke-diskriminerande sätt.</w:t>
      </w:r>
    </w:p>
    <w:p w14:paraId="586A3116" w14:textId="77777777" w:rsidR="00611B30" w:rsidRPr="00E16EC0" w:rsidRDefault="00611B30" w:rsidP="00611B30">
      <w:pPr>
        <w:rPr>
          <w:noProof/>
        </w:rPr>
      </w:pPr>
    </w:p>
    <w:p w14:paraId="6A45C6A0" w14:textId="77777777" w:rsidR="009841F6" w:rsidRPr="00E16EC0" w:rsidRDefault="0094340C" w:rsidP="00611B30">
      <w:pPr>
        <w:rPr>
          <w:noProof/>
        </w:rPr>
      </w:pPr>
      <w:r>
        <w:rPr>
          <w:noProof/>
        </w:rPr>
        <w:t>9.</w:t>
      </w:r>
      <w:r>
        <w:rPr>
          <w:noProof/>
        </w:rPr>
        <w:tab/>
        <w:t>De varor som omfattas av respektive tullkvot anges i generisk form i rubriken till den punkt där tullkvoten anges i avsnitt C (Unionens tullkvoter). Syftet med rubrikerna är endast att underlätta förståelsen av denna bilaga och ändrar eller ersätter inte den omfattning som fastställs genom hänvisningen till de tullpositioner som anges för varje tullkvot i avsnitt C (Unionens tullkvoter).</w:t>
      </w:r>
    </w:p>
    <w:p w14:paraId="36ED3D5A" w14:textId="42F91FCD" w:rsidR="00611B30" w:rsidRPr="00E16EC0" w:rsidRDefault="00611B30" w:rsidP="00611B30">
      <w:pPr>
        <w:rPr>
          <w:noProof/>
        </w:rPr>
      </w:pPr>
    </w:p>
    <w:p w14:paraId="46577CFD" w14:textId="74FC79A9" w:rsidR="00611B30" w:rsidRPr="00E16EC0" w:rsidRDefault="00275BB1" w:rsidP="00611B30">
      <w:pPr>
        <w:rPr>
          <w:noProof/>
        </w:rPr>
      </w:pPr>
      <w:r>
        <w:rPr>
          <w:noProof/>
        </w:rPr>
        <w:br w:type="page"/>
        <w:t>10.</w:t>
      </w:r>
      <w:r>
        <w:rPr>
          <w:noProof/>
        </w:rPr>
        <w:tab/>
        <w:t>Om dagen för detta avtals ikraftträdande är en annan dag än den 1 januari ska tullkvotskvantiteten för det året beräknas som en andel av den årliga tullkvotskvantiteten motsvarande det antal dagar som återstår under det året dividerat med antalet dagar under året. Under alla efterföljande år ska, så länge tullkvoten är i kraft, hela den årliga tullkvotskvantiteten vara tillgänglig från och med den 1 januari.</w:t>
      </w:r>
    </w:p>
    <w:p w14:paraId="2562C0D7" w14:textId="77777777" w:rsidR="00611B30" w:rsidRPr="00E16EC0" w:rsidRDefault="00611B30" w:rsidP="00611B30">
      <w:pPr>
        <w:rPr>
          <w:noProof/>
        </w:rPr>
      </w:pPr>
    </w:p>
    <w:p w14:paraId="588CC428" w14:textId="2431D1FD" w:rsidR="00611B30" w:rsidRPr="00E16EC0" w:rsidRDefault="00DB7D3F" w:rsidP="00611B30">
      <w:pPr>
        <w:rPr>
          <w:noProof/>
        </w:rPr>
      </w:pPr>
      <w:r>
        <w:rPr>
          <w:noProof/>
        </w:rPr>
        <w:t>11.</w:t>
      </w:r>
      <w:r>
        <w:rPr>
          <w:noProof/>
        </w:rPr>
        <w:tab/>
        <w:t>En kvantitet ursprungsvaror som importeras inom ramen för en tullkvot som fastställts enligt detta avtal ska inte räknas in i kvantiteten inom kvoten för en tullkvot som tillämpas för dessa varor enligt den importerande partens WTO-tulltaxa eller något annat handelsavtal.</w:t>
      </w:r>
    </w:p>
    <w:p w14:paraId="2B4E1A62" w14:textId="77777777" w:rsidR="00611B30" w:rsidRPr="00E16EC0" w:rsidRDefault="00611B30" w:rsidP="00611B30">
      <w:pPr>
        <w:rPr>
          <w:noProof/>
        </w:rPr>
      </w:pPr>
    </w:p>
    <w:p w14:paraId="1DEC061E" w14:textId="77777777" w:rsidR="009841F6" w:rsidRPr="00E16EC0" w:rsidRDefault="00DB7D3F" w:rsidP="00611B30">
      <w:pPr>
        <w:rPr>
          <w:noProof/>
        </w:rPr>
      </w:pPr>
      <w:r>
        <w:rPr>
          <w:noProof/>
        </w:rPr>
        <w:t>12.</w:t>
      </w:r>
      <w:r>
        <w:rPr>
          <w:noProof/>
        </w:rPr>
        <w:tab/>
        <w:t>En part får inte tillämpa eller bibehålla en bilateral skyddsåtgärd för en vara som importeras inom ramen för en tullkvot som fastställts enligt detta avtal.</w:t>
      </w:r>
    </w:p>
    <w:p w14:paraId="188EC005" w14:textId="11E1C916" w:rsidR="00611B30" w:rsidRPr="00E16EC0" w:rsidRDefault="00611B30" w:rsidP="00611B30">
      <w:pPr>
        <w:rPr>
          <w:rFonts w:eastAsiaTheme="minorHAnsi"/>
          <w:noProof/>
        </w:rPr>
      </w:pPr>
    </w:p>
    <w:p w14:paraId="37694760" w14:textId="77777777" w:rsidR="00611B30" w:rsidRPr="00E16EC0" w:rsidRDefault="00DB7D3F" w:rsidP="00611B30">
      <w:pPr>
        <w:rPr>
          <w:noProof/>
        </w:rPr>
      </w:pPr>
      <w:r>
        <w:rPr>
          <w:noProof/>
        </w:rPr>
        <w:t>13.</w:t>
      </w:r>
      <w:r>
        <w:rPr>
          <w:noProof/>
        </w:rPr>
        <w:tab/>
        <w:t>För att få tillgång till en tullkvot som fastställts enligt detta avtal, med undantag för de tullkvoter som anges i punkt 14 b, måste importören uppvisa ett giltigt intyg om berättigande som utfärdats av den exporterande parten eller en delegerad myndighet från den parten och som gäller för varorna. Den exporterande parten ska se till att intyg om berättigande endast utfärdas upp till den aktuella kvantiteten för varje tullkvot.</w:t>
      </w:r>
    </w:p>
    <w:p w14:paraId="5CE3F342" w14:textId="77777777" w:rsidR="00611B30" w:rsidRPr="00E16EC0" w:rsidRDefault="00611B30" w:rsidP="00611B30">
      <w:pPr>
        <w:rPr>
          <w:noProof/>
        </w:rPr>
      </w:pPr>
    </w:p>
    <w:p w14:paraId="2FF80C76" w14:textId="4AE3BE65" w:rsidR="00611B30" w:rsidRPr="00E16EC0" w:rsidRDefault="00275BB1" w:rsidP="00611B30">
      <w:pPr>
        <w:rPr>
          <w:noProof/>
        </w:rPr>
      </w:pPr>
      <w:r>
        <w:rPr>
          <w:noProof/>
        </w:rPr>
        <w:br w:type="page"/>
        <w:t>14.</w:t>
      </w:r>
      <w:r>
        <w:rPr>
          <w:noProof/>
        </w:rPr>
        <w:tab/>
        <w:t>Följande importkrav gäller:</w:t>
      </w:r>
    </w:p>
    <w:p w14:paraId="5A02CA68" w14:textId="77777777" w:rsidR="00611B30" w:rsidRPr="00E16EC0" w:rsidRDefault="00611B30" w:rsidP="00DF1149">
      <w:pPr>
        <w:ind w:left="567" w:hanging="567"/>
        <w:rPr>
          <w:noProof/>
        </w:rPr>
      </w:pPr>
    </w:p>
    <w:p w14:paraId="381BD2D2" w14:textId="77777777" w:rsidR="00611B30" w:rsidRPr="00E16EC0" w:rsidRDefault="00611B30" w:rsidP="00DF1149">
      <w:pPr>
        <w:ind w:left="567" w:hanging="567"/>
        <w:rPr>
          <w:noProof/>
        </w:rPr>
      </w:pPr>
      <w:r>
        <w:rPr>
          <w:noProof/>
        </w:rPr>
        <w:t>a)</w:t>
      </w:r>
      <w:r>
        <w:rPr>
          <w:noProof/>
        </w:rPr>
        <w:tab/>
        <w:t>Import inom ramen för Tullkvot-2 Färskt/kylt kött av får och get, Tullkvot-3 Fryst kött av får och get och Tullkvot-7 Bearbetade mejeriprodukter och högproteinvassle ska ske enligt principen ”först till kvarn” efter det att importören har uppvisat ett giltigt intyg om berättigande enligt punkt 19. Det ska inte krävas någon importlicens.</w:t>
      </w:r>
    </w:p>
    <w:p w14:paraId="1E73905E" w14:textId="77777777" w:rsidR="00611B30" w:rsidRPr="00E16EC0" w:rsidRDefault="00611B30" w:rsidP="00DF1149">
      <w:pPr>
        <w:ind w:left="567" w:hanging="567"/>
        <w:rPr>
          <w:noProof/>
        </w:rPr>
      </w:pPr>
    </w:p>
    <w:p w14:paraId="527623F7" w14:textId="77777777" w:rsidR="00611B30" w:rsidRPr="00E16EC0" w:rsidRDefault="00DB7D3F" w:rsidP="00DF1149">
      <w:pPr>
        <w:ind w:left="567" w:hanging="567"/>
        <w:rPr>
          <w:noProof/>
        </w:rPr>
      </w:pPr>
      <w:r>
        <w:rPr>
          <w:noProof/>
        </w:rPr>
        <w:t>b)</w:t>
      </w:r>
      <w:r>
        <w:rPr>
          <w:noProof/>
        </w:rPr>
        <w:tab/>
        <w:t xml:space="preserve">Import inom ramen för Tullkvot-8 Sockermajs och Tullkvot-9 Etanol ska förvaltas av den importerande parten, som i god tid och fortlöpande ska offentliggöra all relevant information om kvotförvaltning, inbegripet tillgänglig volym.    </w:t>
      </w:r>
    </w:p>
    <w:p w14:paraId="194E8EF4" w14:textId="77777777" w:rsidR="00611B30" w:rsidRPr="00E16EC0" w:rsidRDefault="00611B30" w:rsidP="00DF1149">
      <w:pPr>
        <w:ind w:left="567" w:hanging="567"/>
        <w:rPr>
          <w:noProof/>
        </w:rPr>
      </w:pPr>
    </w:p>
    <w:p w14:paraId="3B05C0B0" w14:textId="77777777" w:rsidR="009841F6" w:rsidRPr="00E16EC0" w:rsidRDefault="00DB7D3F" w:rsidP="00DF1149">
      <w:pPr>
        <w:ind w:left="567" w:hanging="567"/>
        <w:rPr>
          <w:noProof/>
        </w:rPr>
      </w:pPr>
      <w:r>
        <w:rPr>
          <w:noProof/>
        </w:rPr>
        <w:t>c)</w:t>
      </w:r>
      <w:r>
        <w:rPr>
          <w:noProof/>
        </w:rPr>
        <w:tab/>
        <w:t>Import inom ramen för alla andra tullkvoter som fastställs i detta avtal ska ske på grundval av en importlicens, som utfärdas på begäran och endast på villkor att importören visar upp ett giltigt intyg om berättigande enligt punkt 19. Importlicenserna ska utfärdas så snart som möjligt efter det att intyget om berättigande har uppvisats och ska vara giltiga till och med kvotårets slut.</w:t>
      </w:r>
    </w:p>
    <w:p w14:paraId="1C83F7B6" w14:textId="02B37E6D" w:rsidR="00611B30" w:rsidRPr="00E16EC0" w:rsidRDefault="00611B30" w:rsidP="00611B30">
      <w:pPr>
        <w:rPr>
          <w:noProof/>
        </w:rPr>
      </w:pPr>
    </w:p>
    <w:p w14:paraId="20A2D5CA" w14:textId="77777777" w:rsidR="009841F6" w:rsidRPr="00E16EC0" w:rsidRDefault="00DB7D3F" w:rsidP="00611B30">
      <w:pPr>
        <w:rPr>
          <w:noProof/>
        </w:rPr>
      </w:pPr>
      <w:r>
        <w:rPr>
          <w:noProof/>
        </w:rPr>
        <w:t>15.</w:t>
      </w:r>
      <w:r>
        <w:rPr>
          <w:noProof/>
        </w:rPr>
        <w:tab/>
        <w:t>Import inom ramen för de tullkvoter som fastställs enligt detta avtal ska inte omfattas av några ytterligare krav, villkor eller begränsningar än de som anges i punkt 14, såvida inte parterna kommer överens om det.</w:t>
      </w:r>
    </w:p>
    <w:p w14:paraId="0168FEF7" w14:textId="66BDF668" w:rsidR="00611B30" w:rsidRPr="00E16EC0" w:rsidRDefault="00611B30" w:rsidP="00611B30">
      <w:pPr>
        <w:rPr>
          <w:noProof/>
        </w:rPr>
      </w:pPr>
    </w:p>
    <w:p w14:paraId="3409F1F8" w14:textId="0156F424" w:rsidR="00611B30" w:rsidRPr="00E16EC0" w:rsidRDefault="00E46D1E" w:rsidP="00611B30">
      <w:pPr>
        <w:rPr>
          <w:noProof/>
        </w:rPr>
      </w:pPr>
      <w:r>
        <w:rPr>
          <w:noProof/>
        </w:rPr>
        <w:br w:type="page"/>
        <w:t>16.</w:t>
      </w:r>
      <w:r>
        <w:rPr>
          <w:noProof/>
        </w:rPr>
        <w:tab/>
        <w:t>Med undantag för de tullkvoter som anges i punkt 14 a ska den importerande parten tillhandahålla en mekanism för återlämnande och återutfärdande, fram till utgången av kvotåret, av outnyttjade importlicenser i god tid och på ett transparent sätt.</w:t>
      </w:r>
    </w:p>
    <w:p w14:paraId="7C947F53" w14:textId="77777777" w:rsidR="00611B30" w:rsidRPr="00E16EC0" w:rsidRDefault="00611B30" w:rsidP="00611B30">
      <w:pPr>
        <w:rPr>
          <w:noProof/>
        </w:rPr>
      </w:pPr>
    </w:p>
    <w:p w14:paraId="67E57C63" w14:textId="77777777" w:rsidR="00611B30" w:rsidRPr="00E16EC0" w:rsidRDefault="00DB7D3F" w:rsidP="00611B30">
      <w:pPr>
        <w:rPr>
          <w:noProof/>
        </w:rPr>
      </w:pPr>
      <w:r>
        <w:rPr>
          <w:noProof/>
        </w:rPr>
        <w:t>17.</w:t>
      </w:r>
      <w:r>
        <w:rPr>
          <w:noProof/>
        </w:rPr>
        <w:tab/>
        <w:t>Den exporterande parten ska omgående underrätta den importerande parten om varje delegerad myndighet som bemyndigats att utfärda intyg om berättigande och formatet på det intyg som används.</w:t>
      </w:r>
    </w:p>
    <w:p w14:paraId="69E1D37B" w14:textId="77777777" w:rsidR="00611B30" w:rsidRPr="00E16EC0" w:rsidRDefault="00611B30" w:rsidP="00611B30">
      <w:pPr>
        <w:rPr>
          <w:noProof/>
        </w:rPr>
      </w:pPr>
    </w:p>
    <w:p w14:paraId="201277CC" w14:textId="77777777" w:rsidR="009841F6" w:rsidRPr="00E16EC0" w:rsidRDefault="00DB7D3F" w:rsidP="00611B30">
      <w:pPr>
        <w:rPr>
          <w:noProof/>
        </w:rPr>
      </w:pPr>
      <w:r>
        <w:rPr>
          <w:noProof/>
        </w:rPr>
        <w:t>18.</w:t>
      </w:r>
      <w:r>
        <w:rPr>
          <w:noProof/>
        </w:rPr>
        <w:tab/>
        <w:t>De utfärdande myndigheterna i den exporterande parten ska utan dröjsmål sända en kopia av varje bestyrkt intyg om berättigande till den importerande parten, inklusive en beskrivning av varorna, den totala kvantiteten varor som omfattas och giltighetsperioden (fram till utgången av det tillämpliga kvotåret). I förekommande fall ska de utfärdande myndigheterna i den exporterande parten anmäla varje annullering av ett intyg om berättigande eller eventuella rättelser eller ändringar av intyget om berättigande.</w:t>
      </w:r>
    </w:p>
    <w:p w14:paraId="6354CD10" w14:textId="21F07057" w:rsidR="00611B30" w:rsidRPr="00E16EC0" w:rsidRDefault="00611B30" w:rsidP="00611B30">
      <w:pPr>
        <w:rPr>
          <w:noProof/>
        </w:rPr>
      </w:pPr>
    </w:p>
    <w:p w14:paraId="03D4D9BB" w14:textId="77777777" w:rsidR="009841F6" w:rsidRPr="00E16EC0" w:rsidRDefault="00DB7D3F" w:rsidP="00611B30">
      <w:pPr>
        <w:rPr>
          <w:noProof/>
        </w:rPr>
      </w:pPr>
      <w:r>
        <w:rPr>
          <w:noProof/>
        </w:rPr>
        <w:t>19.</w:t>
      </w:r>
      <w:r>
        <w:rPr>
          <w:noProof/>
        </w:rPr>
        <w:tab/>
        <w:t>Varje intyg om berättigande ska</w:t>
      </w:r>
    </w:p>
    <w:p w14:paraId="43785C7B" w14:textId="7F8A9DCE" w:rsidR="00611B30" w:rsidRPr="00E16EC0" w:rsidRDefault="00611B30" w:rsidP="00611B30">
      <w:pPr>
        <w:rPr>
          <w:noProof/>
        </w:rPr>
      </w:pPr>
    </w:p>
    <w:p w14:paraId="7B80B126" w14:textId="77777777" w:rsidR="00611B30" w:rsidRPr="00E16EC0" w:rsidRDefault="00DB7D3F" w:rsidP="00F90147">
      <w:pPr>
        <w:ind w:left="567" w:hanging="567"/>
        <w:rPr>
          <w:noProof/>
        </w:rPr>
      </w:pPr>
      <w:r>
        <w:rPr>
          <w:noProof/>
        </w:rPr>
        <w:t>a)</w:t>
      </w:r>
      <w:r>
        <w:rPr>
          <w:noProof/>
        </w:rPr>
        <w:tab/>
        <w:t>vara försett med ett individuellt löpnummer som tilldelats av den utfärdande myndigheten,</w:t>
      </w:r>
    </w:p>
    <w:p w14:paraId="1318F02D" w14:textId="77777777" w:rsidR="00611B30" w:rsidRPr="00E16EC0" w:rsidRDefault="00611B30" w:rsidP="00F90147">
      <w:pPr>
        <w:ind w:left="567" w:hanging="567"/>
        <w:rPr>
          <w:noProof/>
        </w:rPr>
      </w:pPr>
    </w:p>
    <w:p w14:paraId="3EC29B15" w14:textId="77777777" w:rsidR="00611B30" w:rsidRPr="00E16EC0" w:rsidRDefault="00DB7D3F" w:rsidP="00F90147">
      <w:pPr>
        <w:ind w:left="567" w:hanging="567"/>
        <w:rPr>
          <w:noProof/>
        </w:rPr>
      </w:pPr>
      <w:r>
        <w:rPr>
          <w:noProof/>
        </w:rPr>
        <w:t>b)</w:t>
      </w:r>
      <w:r>
        <w:rPr>
          <w:noProof/>
        </w:rPr>
        <w:tab/>
        <w:t>vara giltigt endast om det är vederbörligen ifyllt och påtecknat av den utfärdande myndigheten, med angivande av löpnumret eller löpnumren för den eller de berörda tullkvoterna, och</w:t>
      </w:r>
    </w:p>
    <w:p w14:paraId="4AC438F7" w14:textId="77777777" w:rsidR="00611B30" w:rsidRPr="00E16EC0" w:rsidRDefault="00611B30" w:rsidP="00F90147">
      <w:pPr>
        <w:ind w:left="567" w:hanging="567"/>
        <w:rPr>
          <w:noProof/>
        </w:rPr>
      </w:pPr>
    </w:p>
    <w:p w14:paraId="64CA2861" w14:textId="3497CBAF" w:rsidR="00611B30" w:rsidRPr="00E16EC0" w:rsidRDefault="00275BB1" w:rsidP="00F90147">
      <w:pPr>
        <w:ind w:left="567" w:hanging="567"/>
        <w:rPr>
          <w:noProof/>
        </w:rPr>
      </w:pPr>
      <w:r>
        <w:rPr>
          <w:noProof/>
        </w:rPr>
        <w:br w:type="page"/>
        <w:t>c)</w:t>
      </w:r>
      <w:r>
        <w:rPr>
          <w:noProof/>
        </w:rPr>
        <w:tab/>
        <w:t>anses vara i vederbörlig ordning påtecknat om det visar datum och ort för utfärdandet och om det har försetts med ett tryckta sigill eller den utfärdande myndighetens stämpel samt underskrift av den eller de personer som har befogenhet att underteckna.</w:t>
      </w:r>
    </w:p>
    <w:p w14:paraId="3A7C0A79" w14:textId="77777777" w:rsidR="00611B30" w:rsidRPr="00E16EC0" w:rsidRDefault="00611B30" w:rsidP="00611B30">
      <w:pPr>
        <w:rPr>
          <w:noProof/>
        </w:rPr>
      </w:pPr>
    </w:p>
    <w:p w14:paraId="123B1D9D" w14:textId="77777777" w:rsidR="009841F6" w:rsidRPr="00E16EC0" w:rsidRDefault="00611B30" w:rsidP="00611B30">
      <w:pPr>
        <w:rPr>
          <w:noProof/>
        </w:rPr>
      </w:pPr>
      <w:r>
        <w:rPr>
          <w:noProof/>
        </w:rPr>
        <w:t>Eventuella ytterligare krav i intyget om berättigande ska vara föremål för ömsesidig överenskommelse.</w:t>
      </w:r>
    </w:p>
    <w:p w14:paraId="02D933C5" w14:textId="17B19202" w:rsidR="00611B30" w:rsidRPr="00E16EC0" w:rsidRDefault="00611B30" w:rsidP="00611B30">
      <w:pPr>
        <w:rPr>
          <w:noProof/>
        </w:rPr>
      </w:pPr>
    </w:p>
    <w:p w14:paraId="61A3B7F3" w14:textId="77777777" w:rsidR="00611B30" w:rsidRPr="00E16EC0" w:rsidRDefault="00F72D06" w:rsidP="00611B30">
      <w:pPr>
        <w:rPr>
          <w:noProof/>
        </w:rPr>
      </w:pPr>
      <w:r>
        <w:rPr>
          <w:noProof/>
        </w:rPr>
        <w:t>20.</w:t>
      </w:r>
      <w:r>
        <w:rPr>
          <w:noProof/>
        </w:rPr>
        <w:tab/>
        <w:t>Om en fråga uppstår rörande tullkvoter eller relaterade frågor får en part lämna en skriftlig begäran till den andra parten om att</w:t>
      </w:r>
    </w:p>
    <w:p w14:paraId="60D4C5A3" w14:textId="77777777" w:rsidR="00611B30" w:rsidRPr="00E16EC0" w:rsidRDefault="00611B30" w:rsidP="00611B30">
      <w:pPr>
        <w:rPr>
          <w:noProof/>
        </w:rPr>
      </w:pPr>
    </w:p>
    <w:p w14:paraId="5DAEDF52" w14:textId="77777777" w:rsidR="00611B30" w:rsidRPr="00E16EC0" w:rsidRDefault="00F72D06" w:rsidP="00F90147">
      <w:pPr>
        <w:ind w:left="567" w:hanging="567"/>
        <w:rPr>
          <w:noProof/>
        </w:rPr>
      </w:pPr>
      <w:r>
        <w:rPr>
          <w:noProof/>
        </w:rPr>
        <w:t>a)</w:t>
      </w:r>
      <w:r>
        <w:rPr>
          <w:noProof/>
        </w:rPr>
        <w:tab/>
        <w:t>hålla ett sammanträde i kommittén för varuhandel,</w:t>
      </w:r>
    </w:p>
    <w:p w14:paraId="18BA3637" w14:textId="77777777" w:rsidR="00611B30" w:rsidRPr="00E16EC0" w:rsidRDefault="00611B30" w:rsidP="00F90147">
      <w:pPr>
        <w:ind w:left="567" w:hanging="567"/>
        <w:rPr>
          <w:noProof/>
        </w:rPr>
      </w:pPr>
    </w:p>
    <w:p w14:paraId="3ABEA543" w14:textId="77777777" w:rsidR="00611B30" w:rsidRPr="00E16EC0" w:rsidRDefault="00611B30" w:rsidP="00F90147">
      <w:pPr>
        <w:ind w:left="567" w:hanging="567"/>
        <w:rPr>
          <w:noProof/>
        </w:rPr>
      </w:pPr>
      <w:r>
        <w:rPr>
          <w:noProof/>
        </w:rPr>
        <w:t>b)</w:t>
      </w:r>
      <w:r>
        <w:rPr>
          <w:noProof/>
        </w:rPr>
        <w:tab/>
        <w:t>omgående svara på specifika frågor, och</w:t>
      </w:r>
    </w:p>
    <w:p w14:paraId="3ED6C78B" w14:textId="77777777" w:rsidR="00611B30" w:rsidRPr="00E16EC0" w:rsidRDefault="00611B30" w:rsidP="00F90147">
      <w:pPr>
        <w:ind w:left="567" w:hanging="567"/>
        <w:rPr>
          <w:noProof/>
        </w:rPr>
      </w:pPr>
    </w:p>
    <w:p w14:paraId="27D0A217" w14:textId="77777777" w:rsidR="00BC0237" w:rsidRPr="00E16EC0" w:rsidRDefault="00611B30" w:rsidP="00F90147">
      <w:pPr>
        <w:ind w:left="567" w:hanging="567"/>
        <w:rPr>
          <w:noProof/>
        </w:rPr>
      </w:pPr>
      <w:r>
        <w:rPr>
          <w:noProof/>
        </w:rPr>
        <w:t>c)</w:t>
      </w:r>
      <w:r>
        <w:rPr>
          <w:noProof/>
        </w:rPr>
        <w:tab/>
        <w:t>omgående lämna information om den eller de berörda tullkvoterna.</w:t>
      </w:r>
    </w:p>
    <w:p w14:paraId="10194B3D" w14:textId="77777777" w:rsidR="00FE29F9" w:rsidRPr="00E16EC0" w:rsidRDefault="00FE29F9" w:rsidP="00FE29F9">
      <w:pPr>
        <w:rPr>
          <w:noProof/>
        </w:rPr>
      </w:pPr>
    </w:p>
    <w:p w14:paraId="514A6F3A" w14:textId="77777777" w:rsidR="00FE29F9" w:rsidRPr="00E16EC0" w:rsidRDefault="00FE29F9" w:rsidP="00FE29F9">
      <w:pPr>
        <w:rPr>
          <w:noProof/>
        </w:rPr>
      </w:pPr>
    </w:p>
    <w:p w14:paraId="33E4BE19" w14:textId="5FC630C9" w:rsidR="00611B30" w:rsidRPr="00E16EC0" w:rsidRDefault="00611B30" w:rsidP="006B513B">
      <w:pPr>
        <w:jc w:val="center"/>
        <w:rPr>
          <w:noProof/>
        </w:rPr>
      </w:pPr>
      <w:r>
        <w:rPr>
          <w:noProof/>
        </w:rPr>
        <w:t>AVSNITT C</w:t>
      </w:r>
    </w:p>
    <w:p w14:paraId="695D87B1" w14:textId="77777777" w:rsidR="00611B30" w:rsidRPr="00E16EC0" w:rsidRDefault="00611B30" w:rsidP="006B513B">
      <w:pPr>
        <w:jc w:val="center"/>
        <w:rPr>
          <w:noProof/>
        </w:rPr>
      </w:pPr>
    </w:p>
    <w:p w14:paraId="537A5610" w14:textId="7076122A" w:rsidR="00611B30" w:rsidRPr="00E16EC0" w:rsidRDefault="00611B30" w:rsidP="00F90147">
      <w:pPr>
        <w:jc w:val="center"/>
        <w:rPr>
          <w:noProof/>
        </w:rPr>
      </w:pPr>
      <w:r>
        <w:rPr>
          <w:noProof/>
        </w:rPr>
        <w:t>UNIONENS TULLKVOTER</w:t>
      </w:r>
    </w:p>
    <w:p w14:paraId="1744975B" w14:textId="77777777" w:rsidR="00611B30" w:rsidRPr="00E16EC0" w:rsidRDefault="00611B30" w:rsidP="00611B30">
      <w:pPr>
        <w:rPr>
          <w:noProof/>
        </w:rPr>
      </w:pPr>
    </w:p>
    <w:p w14:paraId="3D6F34FB" w14:textId="77777777" w:rsidR="00611B30" w:rsidRPr="00E16EC0" w:rsidRDefault="00F72D06" w:rsidP="00611B30">
      <w:pPr>
        <w:rPr>
          <w:noProof/>
        </w:rPr>
      </w:pPr>
      <w:bookmarkStart w:id="2" w:name="_Hlk107151948"/>
      <w:r>
        <w:rPr>
          <w:noProof/>
        </w:rPr>
        <w:t>21.</w:t>
      </w:r>
      <w:r>
        <w:rPr>
          <w:noProof/>
        </w:rPr>
        <w:tab/>
        <w:t>Tullkvot-1 Nötkött</w:t>
      </w:r>
    </w:p>
    <w:p w14:paraId="6E50607D" w14:textId="77777777" w:rsidR="00611B30" w:rsidRPr="00E16EC0" w:rsidRDefault="00611B30" w:rsidP="00611B30">
      <w:pPr>
        <w:rPr>
          <w:noProof/>
        </w:rPr>
      </w:pPr>
    </w:p>
    <w:p w14:paraId="1C929D6A" w14:textId="77777777" w:rsidR="00611B30" w:rsidRPr="00E16EC0" w:rsidRDefault="00F72D06" w:rsidP="001D7B23">
      <w:pPr>
        <w:ind w:left="567" w:hanging="567"/>
        <w:rPr>
          <w:noProof/>
        </w:rPr>
      </w:pPr>
      <w:r>
        <w:rPr>
          <w:noProof/>
        </w:rPr>
        <w:t>a)</w:t>
      </w:r>
      <w:r>
        <w:rPr>
          <w:noProof/>
        </w:rPr>
        <w:tab/>
        <w:t>Ursprungsvaror enligt tulltaxenummer med beteckningen ”Tullkvot-1 Nötkött” i tillägg 2-A-1 (Europeiska unionens bindningslista) och som förtecknas i led b ska omfattas av följande kvotbehandling från och med den dag då detta avtal träder i kraft:</w:t>
      </w:r>
    </w:p>
    <w:p w14:paraId="3FADA4AE" w14:textId="77777777" w:rsidR="00611B30" w:rsidRPr="00E16EC0" w:rsidRDefault="00611B30" w:rsidP="001D7B23">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68095ABE" w14:textId="77777777" w:rsidTr="00270E5B">
        <w:tc>
          <w:tcPr>
            <w:tcW w:w="1666" w:type="pct"/>
            <w:shd w:val="clear" w:color="auto" w:fill="auto"/>
          </w:tcPr>
          <w:p w14:paraId="03937165" w14:textId="77777777" w:rsidR="00611B30" w:rsidRPr="00E16EC0" w:rsidRDefault="00611B30" w:rsidP="00266C8C">
            <w:pPr>
              <w:pageBreakBefore/>
              <w:spacing w:before="60" w:after="60" w:line="240" w:lineRule="auto"/>
              <w:jc w:val="center"/>
              <w:rPr>
                <w:noProof/>
              </w:rPr>
            </w:pPr>
            <w:bookmarkStart w:id="3" w:name="_Hlk107152302"/>
            <w:r>
              <w:rPr>
                <w:noProof/>
              </w:rPr>
              <w:t>År</w:t>
            </w:r>
          </w:p>
        </w:tc>
        <w:tc>
          <w:tcPr>
            <w:tcW w:w="1666" w:type="pct"/>
            <w:shd w:val="clear" w:color="auto" w:fill="auto"/>
          </w:tcPr>
          <w:p w14:paraId="6D4A6E79" w14:textId="791A39CC" w:rsidR="00611B30" w:rsidRPr="00E16EC0" w:rsidRDefault="00611B30" w:rsidP="00711FD8">
            <w:pPr>
              <w:spacing w:before="60" w:after="60" w:line="240" w:lineRule="auto"/>
              <w:jc w:val="center"/>
              <w:rPr>
                <w:noProof/>
              </w:rPr>
            </w:pPr>
            <w:r>
              <w:rPr>
                <w:noProof/>
              </w:rPr>
              <w:t xml:space="preserve">Sammanlagd kvantitet </w:t>
            </w:r>
            <w:r>
              <w:rPr>
                <w:noProof/>
              </w:rPr>
              <w:br/>
              <w:t xml:space="preserve"> (ton – slaktviktsekvivalent) </w:t>
            </w:r>
            <w:r>
              <w:rPr>
                <w:noProof/>
              </w:rPr>
              <w:br/>
            </w:r>
          </w:p>
        </w:tc>
        <w:tc>
          <w:tcPr>
            <w:tcW w:w="1667" w:type="pct"/>
            <w:shd w:val="clear" w:color="auto" w:fill="auto"/>
          </w:tcPr>
          <w:p w14:paraId="5B7D1131" w14:textId="77777777" w:rsidR="00611B30" w:rsidRPr="00E16EC0" w:rsidRDefault="00611B30" w:rsidP="00711FD8">
            <w:pPr>
              <w:spacing w:before="60" w:after="60" w:line="240" w:lineRule="auto"/>
              <w:jc w:val="center"/>
              <w:rPr>
                <w:noProof/>
              </w:rPr>
            </w:pPr>
            <w:r>
              <w:rPr>
                <w:noProof/>
              </w:rPr>
              <w:t>Tullsats inom kvoten</w:t>
            </w:r>
          </w:p>
        </w:tc>
      </w:tr>
      <w:tr w:rsidR="00611B30" w:rsidRPr="00E16EC0" w14:paraId="02E2CF68" w14:textId="77777777" w:rsidTr="00270E5B">
        <w:tc>
          <w:tcPr>
            <w:tcW w:w="1666" w:type="pct"/>
            <w:shd w:val="clear" w:color="auto" w:fill="auto"/>
          </w:tcPr>
          <w:p w14:paraId="49EB11FA" w14:textId="77777777" w:rsidR="00611B30" w:rsidRPr="00E16EC0" w:rsidRDefault="00611B30" w:rsidP="00711FD8">
            <w:pPr>
              <w:spacing w:before="60" w:after="60" w:line="240" w:lineRule="auto"/>
              <w:jc w:val="center"/>
              <w:rPr>
                <w:noProof/>
              </w:rPr>
            </w:pPr>
            <w:r>
              <w:rPr>
                <w:noProof/>
              </w:rPr>
              <w:t>År 0 (ikraftträdande)</w:t>
            </w:r>
          </w:p>
        </w:tc>
        <w:tc>
          <w:tcPr>
            <w:tcW w:w="1666" w:type="pct"/>
            <w:shd w:val="clear" w:color="auto" w:fill="auto"/>
            <w:vAlign w:val="bottom"/>
          </w:tcPr>
          <w:p w14:paraId="5A1D6D53" w14:textId="50EE1FDF" w:rsidR="00611B30" w:rsidRPr="00E16EC0" w:rsidRDefault="00611B30" w:rsidP="00274086">
            <w:pPr>
              <w:spacing w:before="60" w:after="60" w:line="240" w:lineRule="auto"/>
              <w:jc w:val="center"/>
              <w:rPr>
                <w:noProof/>
              </w:rPr>
            </w:pPr>
            <w:r>
              <w:rPr>
                <w:noProof/>
              </w:rPr>
              <w:t>3 333 ton</w:t>
            </w:r>
          </w:p>
        </w:tc>
        <w:tc>
          <w:tcPr>
            <w:tcW w:w="1667" w:type="pct"/>
            <w:shd w:val="clear" w:color="auto" w:fill="auto"/>
          </w:tcPr>
          <w:p w14:paraId="35F7EA43" w14:textId="0CC4628D" w:rsidR="00611B30" w:rsidRPr="00E16EC0" w:rsidRDefault="00611B30" w:rsidP="00711FD8">
            <w:pPr>
              <w:spacing w:before="60" w:after="60" w:line="240" w:lineRule="auto"/>
              <w:jc w:val="center"/>
              <w:rPr>
                <w:noProof/>
              </w:rPr>
            </w:pPr>
            <w:r>
              <w:rPr>
                <w:noProof/>
              </w:rPr>
              <w:t>7,5 %</w:t>
            </w:r>
          </w:p>
        </w:tc>
      </w:tr>
      <w:tr w:rsidR="00611B30" w:rsidRPr="00E16EC0" w14:paraId="17617461" w14:textId="77777777" w:rsidTr="00270E5B">
        <w:tc>
          <w:tcPr>
            <w:tcW w:w="1666" w:type="pct"/>
            <w:shd w:val="clear" w:color="auto" w:fill="auto"/>
          </w:tcPr>
          <w:p w14:paraId="523B6BB2" w14:textId="77777777" w:rsidR="00611B30" w:rsidRPr="00E16EC0" w:rsidRDefault="00611B30" w:rsidP="00711FD8">
            <w:pPr>
              <w:spacing w:before="60" w:after="60" w:line="240" w:lineRule="auto"/>
              <w:jc w:val="center"/>
              <w:rPr>
                <w:noProof/>
              </w:rPr>
            </w:pPr>
            <w:r>
              <w:rPr>
                <w:noProof/>
              </w:rPr>
              <w:t>År 1</w:t>
            </w:r>
          </w:p>
        </w:tc>
        <w:tc>
          <w:tcPr>
            <w:tcW w:w="1666" w:type="pct"/>
            <w:shd w:val="clear" w:color="auto" w:fill="auto"/>
            <w:vAlign w:val="bottom"/>
          </w:tcPr>
          <w:p w14:paraId="4C9F7E3B" w14:textId="5A499290" w:rsidR="00611B30" w:rsidRPr="00E16EC0" w:rsidRDefault="00611B30" w:rsidP="00274086">
            <w:pPr>
              <w:spacing w:before="60" w:after="60" w:line="240" w:lineRule="auto"/>
              <w:jc w:val="center"/>
              <w:rPr>
                <w:noProof/>
              </w:rPr>
            </w:pPr>
            <w:r>
              <w:rPr>
                <w:noProof/>
              </w:rPr>
              <w:t>4 286 ton</w:t>
            </w:r>
          </w:p>
        </w:tc>
        <w:tc>
          <w:tcPr>
            <w:tcW w:w="1667" w:type="pct"/>
            <w:shd w:val="clear" w:color="auto" w:fill="auto"/>
          </w:tcPr>
          <w:p w14:paraId="1DBA83DD" w14:textId="1F4BD9FB" w:rsidR="00611B30" w:rsidRPr="00E16EC0" w:rsidRDefault="00611B30" w:rsidP="00711FD8">
            <w:pPr>
              <w:spacing w:before="60" w:after="60" w:line="240" w:lineRule="auto"/>
              <w:jc w:val="center"/>
              <w:rPr>
                <w:noProof/>
              </w:rPr>
            </w:pPr>
            <w:r>
              <w:rPr>
                <w:noProof/>
              </w:rPr>
              <w:t>7,5 %</w:t>
            </w:r>
          </w:p>
        </w:tc>
      </w:tr>
      <w:tr w:rsidR="00611B30" w:rsidRPr="00E16EC0" w14:paraId="2D43B118" w14:textId="77777777" w:rsidTr="00270E5B">
        <w:tc>
          <w:tcPr>
            <w:tcW w:w="1666" w:type="pct"/>
            <w:shd w:val="clear" w:color="auto" w:fill="auto"/>
          </w:tcPr>
          <w:p w14:paraId="10BA5E78" w14:textId="77777777" w:rsidR="00611B30" w:rsidRPr="00E16EC0" w:rsidRDefault="00611B30" w:rsidP="00711FD8">
            <w:pPr>
              <w:spacing w:before="60" w:after="60" w:line="240" w:lineRule="auto"/>
              <w:jc w:val="center"/>
              <w:rPr>
                <w:noProof/>
              </w:rPr>
            </w:pPr>
            <w:r>
              <w:rPr>
                <w:noProof/>
              </w:rPr>
              <w:t>År 2</w:t>
            </w:r>
          </w:p>
        </w:tc>
        <w:tc>
          <w:tcPr>
            <w:tcW w:w="1666" w:type="pct"/>
            <w:shd w:val="clear" w:color="auto" w:fill="auto"/>
            <w:vAlign w:val="bottom"/>
          </w:tcPr>
          <w:p w14:paraId="58C6E208" w14:textId="5388955F" w:rsidR="00611B30" w:rsidRPr="00E16EC0" w:rsidRDefault="00611B30" w:rsidP="00274086">
            <w:pPr>
              <w:spacing w:before="60" w:after="60" w:line="240" w:lineRule="auto"/>
              <w:jc w:val="center"/>
              <w:rPr>
                <w:noProof/>
              </w:rPr>
            </w:pPr>
            <w:r>
              <w:rPr>
                <w:noProof/>
              </w:rPr>
              <w:t>5 238 ton</w:t>
            </w:r>
          </w:p>
        </w:tc>
        <w:tc>
          <w:tcPr>
            <w:tcW w:w="1667" w:type="pct"/>
            <w:shd w:val="clear" w:color="auto" w:fill="auto"/>
          </w:tcPr>
          <w:p w14:paraId="60DA2ED6" w14:textId="5FA72114" w:rsidR="00611B30" w:rsidRPr="00E16EC0" w:rsidRDefault="00611B30" w:rsidP="00711FD8">
            <w:pPr>
              <w:spacing w:before="60" w:after="60" w:line="240" w:lineRule="auto"/>
              <w:jc w:val="center"/>
              <w:rPr>
                <w:noProof/>
              </w:rPr>
            </w:pPr>
            <w:r>
              <w:rPr>
                <w:noProof/>
              </w:rPr>
              <w:t>7,5 %</w:t>
            </w:r>
          </w:p>
        </w:tc>
      </w:tr>
      <w:tr w:rsidR="00611B30" w:rsidRPr="00E16EC0" w14:paraId="1BBC51CD" w14:textId="77777777" w:rsidTr="00270E5B">
        <w:tc>
          <w:tcPr>
            <w:tcW w:w="1666" w:type="pct"/>
            <w:shd w:val="clear" w:color="auto" w:fill="auto"/>
          </w:tcPr>
          <w:p w14:paraId="18EDA808" w14:textId="77777777" w:rsidR="00611B30" w:rsidRPr="00E16EC0" w:rsidRDefault="00611B30" w:rsidP="00711FD8">
            <w:pPr>
              <w:spacing w:before="60" w:after="60" w:line="240" w:lineRule="auto"/>
              <w:jc w:val="center"/>
              <w:rPr>
                <w:noProof/>
              </w:rPr>
            </w:pPr>
            <w:r>
              <w:rPr>
                <w:noProof/>
              </w:rPr>
              <w:t>År 3</w:t>
            </w:r>
          </w:p>
        </w:tc>
        <w:tc>
          <w:tcPr>
            <w:tcW w:w="1666" w:type="pct"/>
            <w:shd w:val="clear" w:color="auto" w:fill="auto"/>
            <w:vAlign w:val="bottom"/>
          </w:tcPr>
          <w:p w14:paraId="70540B3A" w14:textId="39D74F67" w:rsidR="00611B30" w:rsidRPr="00E16EC0" w:rsidRDefault="00611B30" w:rsidP="00274086">
            <w:pPr>
              <w:spacing w:before="60" w:after="60" w:line="240" w:lineRule="auto"/>
              <w:jc w:val="center"/>
              <w:rPr>
                <w:noProof/>
              </w:rPr>
            </w:pPr>
            <w:r>
              <w:rPr>
                <w:noProof/>
              </w:rPr>
              <w:t>6 190 ton</w:t>
            </w:r>
          </w:p>
        </w:tc>
        <w:tc>
          <w:tcPr>
            <w:tcW w:w="1667" w:type="pct"/>
            <w:shd w:val="clear" w:color="auto" w:fill="auto"/>
          </w:tcPr>
          <w:p w14:paraId="633FA57B" w14:textId="6831095F" w:rsidR="00611B30" w:rsidRPr="00E16EC0" w:rsidRDefault="00611B30" w:rsidP="00711FD8">
            <w:pPr>
              <w:spacing w:before="60" w:after="60" w:line="240" w:lineRule="auto"/>
              <w:jc w:val="center"/>
              <w:rPr>
                <w:noProof/>
              </w:rPr>
            </w:pPr>
            <w:r>
              <w:rPr>
                <w:noProof/>
              </w:rPr>
              <w:t>7,5 %</w:t>
            </w:r>
          </w:p>
        </w:tc>
      </w:tr>
      <w:tr w:rsidR="00611B30" w:rsidRPr="00E16EC0" w14:paraId="6774C2A6" w14:textId="77777777" w:rsidTr="00270E5B">
        <w:tc>
          <w:tcPr>
            <w:tcW w:w="1666" w:type="pct"/>
            <w:shd w:val="clear" w:color="auto" w:fill="auto"/>
          </w:tcPr>
          <w:p w14:paraId="229AF174" w14:textId="77777777" w:rsidR="00611B30" w:rsidRPr="00E16EC0" w:rsidRDefault="00611B30" w:rsidP="00711FD8">
            <w:pPr>
              <w:spacing w:before="60" w:after="60" w:line="240" w:lineRule="auto"/>
              <w:jc w:val="center"/>
              <w:rPr>
                <w:noProof/>
              </w:rPr>
            </w:pPr>
            <w:r>
              <w:rPr>
                <w:noProof/>
              </w:rPr>
              <w:t>År 4</w:t>
            </w:r>
          </w:p>
        </w:tc>
        <w:tc>
          <w:tcPr>
            <w:tcW w:w="1666" w:type="pct"/>
            <w:shd w:val="clear" w:color="auto" w:fill="auto"/>
            <w:vAlign w:val="bottom"/>
          </w:tcPr>
          <w:p w14:paraId="2D2DA9A9" w14:textId="140DFFDB" w:rsidR="00611B30" w:rsidRPr="00E16EC0" w:rsidRDefault="00611B30" w:rsidP="00274086">
            <w:pPr>
              <w:spacing w:before="60" w:after="60" w:line="240" w:lineRule="auto"/>
              <w:jc w:val="center"/>
              <w:rPr>
                <w:noProof/>
              </w:rPr>
            </w:pPr>
            <w:r>
              <w:rPr>
                <w:noProof/>
              </w:rPr>
              <w:t>7 143 ton</w:t>
            </w:r>
          </w:p>
        </w:tc>
        <w:tc>
          <w:tcPr>
            <w:tcW w:w="1667" w:type="pct"/>
            <w:shd w:val="clear" w:color="auto" w:fill="auto"/>
          </w:tcPr>
          <w:p w14:paraId="4BD28CEA" w14:textId="37CF5E84" w:rsidR="00611B30" w:rsidRPr="00E16EC0" w:rsidRDefault="00611B30" w:rsidP="00711FD8">
            <w:pPr>
              <w:spacing w:before="60" w:after="60" w:line="240" w:lineRule="auto"/>
              <w:jc w:val="center"/>
              <w:rPr>
                <w:noProof/>
              </w:rPr>
            </w:pPr>
            <w:r>
              <w:rPr>
                <w:noProof/>
              </w:rPr>
              <w:t>7,5 %</w:t>
            </w:r>
          </w:p>
        </w:tc>
      </w:tr>
      <w:tr w:rsidR="00611B30" w:rsidRPr="00E16EC0" w14:paraId="3F1CD832" w14:textId="77777777" w:rsidTr="00270E5B">
        <w:tc>
          <w:tcPr>
            <w:tcW w:w="1666" w:type="pct"/>
            <w:shd w:val="clear" w:color="auto" w:fill="auto"/>
          </w:tcPr>
          <w:p w14:paraId="055C4BC0" w14:textId="77777777" w:rsidR="00611B30" w:rsidRPr="00E16EC0" w:rsidRDefault="00611B30" w:rsidP="00711FD8">
            <w:pPr>
              <w:spacing w:before="60" w:after="60" w:line="240" w:lineRule="auto"/>
              <w:jc w:val="center"/>
              <w:rPr>
                <w:noProof/>
              </w:rPr>
            </w:pPr>
            <w:r>
              <w:rPr>
                <w:noProof/>
              </w:rPr>
              <w:t>År 5</w:t>
            </w:r>
          </w:p>
        </w:tc>
        <w:tc>
          <w:tcPr>
            <w:tcW w:w="1666" w:type="pct"/>
            <w:shd w:val="clear" w:color="auto" w:fill="auto"/>
            <w:vAlign w:val="bottom"/>
          </w:tcPr>
          <w:p w14:paraId="40D2B860" w14:textId="781D3B70" w:rsidR="00611B30" w:rsidRPr="00E16EC0" w:rsidRDefault="00611B30" w:rsidP="00274086">
            <w:pPr>
              <w:spacing w:before="60" w:after="60" w:line="240" w:lineRule="auto"/>
              <w:jc w:val="center"/>
              <w:rPr>
                <w:noProof/>
              </w:rPr>
            </w:pPr>
            <w:r>
              <w:rPr>
                <w:noProof/>
              </w:rPr>
              <w:t>8 095 ton</w:t>
            </w:r>
          </w:p>
        </w:tc>
        <w:tc>
          <w:tcPr>
            <w:tcW w:w="1667" w:type="pct"/>
            <w:shd w:val="clear" w:color="auto" w:fill="auto"/>
          </w:tcPr>
          <w:p w14:paraId="6EF81A7B" w14:textId="58E096E7" w:rsidR="00611B30" w:rsidRPr="00E16EC0" w:rsidRDefault="00611B30" w:rsidP="00711FD8">
            <w:pPr>
              <w:spacing w:before="60" w:after="60" w:line="240" w:lineRule="auto"/>
              <w:jc w:val="center"/>
              <w:rPr>
                <w:noProof/>
              </w:rPr>
            </w:pPr>
            <w:r>
              <w:rPr>
                <w:noProof/>
              </w:rPr>
              <w:t>7,5 %</w:t>
            </w:r>
          </w:p>
        </w:tc>
      </w:tr>
      <w:tr w:rsidR="00611B30" w:rsidRPr="00E16EC0" w14:paraId="1DADF680" w14:textId="77777777" w:rsidTr="00270E5B">
        <w:tc>
          <w:tcPr>
            <w:tcW w:w="1666" w:type="pct"/>
            <w:shd w:val="clear" w:color="auto" w:fill="auto"/>
          </w:tcPr>
          <w:p w14:paraId="509EC536" w14:textId="77777777" w:rsidR="00611B30" w:rsidRPr="00E16EC0" w:rsidRDefault="00611B30" w:rsidP="00711FD8">
            <w:pPr>
              <w:spacing w:before="60" w:after="60" w:line="240" w:lineRule="auto"/>
              <w:jc w:val="center"/>
              <w:rPr>
                <w:noProof/>
              </w:rPr>
            </w:pPr>
            <w:r>
              <w:rPr>
                <w:noProof/>
              </w:rPr>
              <w:t>År 6</w:t>
            </w:r>
          </w:p>
        </w:tc>
        <w:tc>
          <w:tcPr>
            <w:tcW w:w="1666" w:type="pct"/>
            <w:shd w:val="clear" w:color="auto" w:fill="auto"/>
            <w:vAlign w:val="bottom"/>
          </w:tcPr>
          <w:p w14:paraId="76009AA8" w14:textId="147E3173" w:rsidR="00611B30" w:rsidRPr="00E16EC0" w:rsidRDefault="00611B30" w:rsidP="00274086">
            <w:pPr>
              <w:spacing w:before="60" w:after="60" w:line="240" w:lineRule="auto"/>
              <w:jc w:val="center"/>
              <w:rPr>
                <w:noProof/>
              </w:rPr>
            </w:pPr>
            <w:r>
              <w:rPr>
                <w:noProof/>
              </w:rPr>
              <w:t>9 048 ton</w:t>
            </w:r>
          </w:p>
        </w:tc>
        <w:tc>
          <w:tcPr>
            <w:tcW w:w="1667" w:type="pct"/>
            <w:shd w:val="clear" w:color="auto" w:fill="auto"/>
          </w:tcPr>
          <w:p w14:paraId="103A0A68" w14:textId="7F2780C4" w:rsidR="00611B30" w:rsidRPr="00E16EC0" w:rsidRDefault="00611B30" w:rsidP="00711FD8">
            <w:pPr>
              <w:spacing w:before="60" w:after="60" w:line="240" w:lineRule="auto"/>
              <w:jc w:val="center"/>
              <w:rPr>
                <w:noProof/>
              </w:rPr>
            </w:pPr>
            <w:r>
              <w:rPr>
                <w:noProof/>
              </w:rPr>
              <w:t>7,5 %</w:t>
            </w:r>
          </w:p>
        </w:tc>
      </w:tr>
      <w:tr w:rsidR="00611B30" w:rsidRPr="00E16EC0" w14:paraId="24F02CD1" w14:textId="77777777" w:rsidTr="00270E5B">
        <w:tc>
          <w:tcPr>
            <w:tcW w:w="1666" w:type="pct"/>
            <w:shd w:val="clear" w:color="auto" w:fill="auto"/>
          </w:tcPr>
          <w:p w14:paraId="7792094A" w14:textId="0099A227" w:rsidR="00611B30" w:rsidRPr="00E16EC0" w:rsidRDefault="00611B30" w:rsidP="00711FD8">
            <w:pPr>
              <w:spacing w:before="60" w:after="60" w:line="240" w:lineRule="auto"/>
              <w:jc w:val="center"/>
              <w:rPr>
                <w:noProof/>
              </w:rPr>
            </w:pPr>
            <w:r>
              <w:rPr>
                <w:noProof/>
              </w:rPr>
              <w:t xml:space="preserve">År 7 </w:t>
            </w:r>
            <w:r>
              <w:rPr>
                <w:noProof/>
              </w:rPr>
              <w:br/>
              <w:t>och efterföljande år</w:t>
            </w:r>
          </w:p>
        </w:tc>
        <w:tc>
          <w:tcPr>
            <w:tcW w:w="1666" w:type="pct"/>
            <w:shd w:val="clear" w:color="auto" w:fill="auto"/>
          </w:tcPr>
          <w:p w14:paraId="387B624E" w14:textId="483BC2B2" w:rsidR="00611B30" w:rsidRPr="00E16EC0" w:rsidRDefault="00611B30" w:rsidP="00274086">
            <w:pPr>
              <w:spacing w:before="60" w:after="60" w:line="240" w:lineRule="auto"/>
              <w:jc w:val="center"/>
              <w:rPr>
                <w:noProof/>
              </w:rPr>
            </w:pPr>
            <w:r>
              <w:rPr>
                <w:noProof/>
              </w:rPr>
              <w:t>10 000 ton</w:t>
            </w:r>
          </w:p>
        </w:tc>
        <w:tc>
          <w:tcPr>
            <w:tcW w:w="1667" w:type="pct"/>
            <w:shd w:val="clear" w:color="auto" w:fill="auto"/>
          </w:tcPr>
          <w:p w14:paraId="70771F14" w14:textId="401C0D30" w:rsidR="00611B30" w:rsidRPr="00E16EC0" w:rsidRDefault="00611B30" w:rsidP="00711FD8">
            <w:pPr>
              <w:spacing w:before="60" w:after="60" w:line="240" w:lineRule="auto"/>
              <w:jc w:val="center"/>
              <w:rPr>
                <w:noProof/>
              </w:rPr>
            </w:pPr>
            <w:r>
              <w:rPr>
                <w:noProof/>
              </w:rPr>
              <w:t>7,5 %</w:t>
            </w:r>
          </w:p>
        </w:tc>
      </w:tr>
      <w:bookmarkEnd w:id="3"/>
    </w:tbl>
    <w:p w14:paraId="2CF40CCB" w14:textId="77777777" w:rsidR="006B513B" w:rsidRPr="00E16EC0" w:rsidRDefault="006B513B" w:rsidP="007424BA">
      <w:pPr>
        <w:ind w:left="567" w:hanging="567"/>
        <w:rPr>
          <w:noProof/>
        </w:rPr>
      </w:pPr>
    </w:p>
    <w:p w14:paraId="299B8A6F" w14:textId="2136C9A4" w:rsidR="00611B30" w:rsidRPr="00E16EC0" w:rsidRDefault="006B513B" w:rsidP="007424BA">
      <w:pPr>
        <w:ind w:left="567" w:hanging="567"/>
        <w:rPr>
          <w:noProof/>
        </w:rPr>
      </w:pPr>
      <w:r>
        <w:rPr>
          <w:noProof/>
        </w:rPr>
        <w:t>b)</w:t>
      </w:r>
      <w:r>
        <w:rPr>
          <w:noProof/>
        </w:rPr>
        <w:tab/>
        <w:t>Led a ska tillämpas på ursprungsvaror som klassificeras enligt följande tullpositioner: 0201, 0202, 0206.10.95, 0206.29.91, 0210.20.10, 0210.20.90, 0210.99.51, 0210.99.59, ex 1502.10.90 (endast nötkött), ex 1502.90.90 (endast nötkött) och 1602.50</w:t>
      </w:r>
      <w:r w:rsidR="00611B30" w:rsidRPr="00FA4088">
        <w:rPr>
          <w:rStyle w:val="FootnoteReference"/>
          <w:noProof/>
        </w:rPr>
        <w:footnoteReference w:id="3"/>
      </w:r>
      <w:r>
        <w:rPr>
          <w:noProof/>
        </w:rPr>
        <w:t xml:space="preserve">, produkter från djur som har fötts upp i överensstämmelse med Nya Zeelands villkor för betesdjurhållning. För tydlighetens skull påpekas att detta inte inbegriper kommersiella s.k. </w:t>
      </w:r>
      <w:r>
        <w:rPr>
          <w:i/>
          <w:noProof/>
        </w:rPr>
        <w:t>feedlots</w:t>
      </w:r>
      <w:r>
        <w:rPr>
          <w:noProof/>
        </w:rPr>
        <w:t>.</w:t>
      </w:r>
    </w:p>
    <w:p w14:paraId="4F1A9120" w14:textId="77777777" w:rsidR="00611B30" w:rsidRPr="00E16EC0" w:rsidRDefault="00611B30" w:rsidP="007424BA">
      <w:pPr>
        <w:ind w:left="567" w:hanging="567"/>
        <w:rPr>
          <w:noProof/>
        </w:rPr>
      </w:pPr>
    </w:p>
    <w:p w14:paraId="493E596F" w14:textId="56356FCC" w:rsidR="00611B30" w:rsidRPr="00E16EC0" w:rsidRDefault="00117BED" w:rsidP="007424BA">
      <w:pPr>
        <w:ind w:left="567" w:hanging="567"/>
        <w:rPr>
          <w:noProof/>
        </w:rPr>
      </w:pPr>
      <w:r>
        <w:rPr>
          <w:noProof/>
        </w:rPr>
        <w:t>c)</w:t>
      </w:r>
      <w:r>
        <w:rPr>
          <w:noProof/>
        </w:rPr>
        <w:tab/>
        <w:t>Varor från Nya Zeeland som importeras till unionen inom ramen för unionens befintliga landspecifika WTO-kvot för nötkött från Nya Zeeland, vilken anges i kommissionens genomförandeförordning (EU) 2020/761</w:t>
      </w:r>
      <w:r w:rsidR="00611B30" w:rsidRPr="00E16EC0">
        <w:rPr>
          <w:rStyle w:val="FootnoteReference"/>
          <w:noProof/>
        </w:rPr>
        <w:footnoteReference w:id="4"/>
      </w:r>
      <w:r>
        <w:rPr>
          <w:noProof/>
        </w:rPr>
        <w:t xml:space="preserve"> med kvotlöpnummer 09.4454, ska omfattas av en tullsats på 7,5 % från och med den dag då detta avtal träder i kraft.</w:t>
      </w:r>
    </w:p>
    <w:p w14:paraId="77F9C4DF" w14:textId="77777777" w:rsidR="00611B30" w:rsidRPr="00E16EC0" w:rsidRDefault="00611B30" w:rsidP="007424BA">
      <w:pPr>
        <w:ind w:left="567" w:hanging="567"/>
        <w:rPr>
          <w:noProof/>
        </w:rPr>
      </w:pPr>
    </w:p>
    <w:p w14:paraId="6EC11562" w14:textId="4800F33D" w:rsidR="009841F6" w:rsidRPr="00E16EC0" w:rsidRDefault="007500BF" w:rsidP="007424BA">
      <w:pPr>
        <w:ind w:left="567" w:hanging="567"/>
        <w:rPr>
          <w:noProof/>
        </w:rPr>
      </w:pPr>
      <w:r>
        <w:rPr>
          <w:noProof/>
        </w:rPr>
        <w:br w:type="page"/>
        <w:t>d)</w:t>
      </w:r>
      <w:r>
        <w:rPr>
          <w:noProof/>
        </w:rPr>
        <w:tab/>
        <w:t>Ursprungsvaror som importeras inom ramen för detta avtal utöver de sammanlagda kvantiteter som anges i led a ska omfattas av den bastullsats som anges i tillägg 2-A-1 (Europeiska unionens bindningslista) eller den tillämpliga MGN-tullsatsen, beroende på vilken som är lägst.</w:t>
      </w:r>
    </w:p>
    <w:p w14:paraId="339FF2EF" w14:textId="00EBBD12" w:rsidR="00611B30" w:rsidRPr="00E16EC0" w:rsidRDefault="00611B30" w:rsidP="007424BA">
      <w:pPr>
        <w:ind w:left="567" w:hanging="567"/>
        <w:rPr>
          <w:noProof/>
        </w:rPr>
      </w:pPr>
    </w:p>
    <w:p w14:paraId="1A377FE9" w14:textId="77777777" w:rsidR="00611B30" w:rsidRPr="00E16EC0" w:rsidRDefault="00117BED" w:rsidP="007424BA">
      <w:pPr>
        <w:ind w:left="567" w:hanging="567"/>
        <w:rPr>
          <w:noProof/>
        </w:rPr>
      </w:pPr>
      <w:r>
        <w:rPr>
          <w:noProof/>
        </w:rPr>
        <w:t>e)</w:t>
      </w:r>
      <w:r>
        <w:rPr>
          <w:noProof/>
        </w:rPr>
        <w:tab/>
        <w:t>Vid beräkningen av kvantiteter som importeras inom ramen för tullkvot-1 Nötkött ska de omräkningsfaktorer som anges i avsnitt D användas för att räkna om produktvikt till slaktviktsekvivalent.</w:t>
      </w:r>
    </w:p>
    <w:p w14:paraId="5E32D340" w14:textId="77777777" w:rsidR="00611B30" w:rsidRPr="00E16EC0" w:rsidRDefault="00611B30" w:rsidP="00611B30">
      <w:pPr>
        <w:rPr>
          <w:noProof/>
        </w:rPr>
      </w:pPr>
    </w:p>
    <w:p w14:paraId="5EDF34A3" w14:textId="3E49EDD4" w:rsidR="00611B30" w:rsidRPr="00E16EC0" w:rsidRDefault="00117BED" w:rsidP="00611B30">
      <w:pPr>
        <w:rPr>
          <w:noProof/>
        </w:rPr>
      </w:pPr>
      <w:bookmarkStart w:id="4" w:name="_Hlk107152868"/>
      <w:bookmarkEnd w:id="2"/>
      <w:r>
        <w:rPr>
          <w:noProof/>
        </w:rPr>
        <w:t>22.</w:t>
      </w:r>
      <w:r>
        <w:rPr>
          <w:noProof/>
        </w:rPr>
        <w:tab/>
        <w:t>Tullkvot-2 Färskt/kylt kött av får och get</w:t>
      </w:r>
    </w:p>
    <w:p w14:paraId="33F32AC1" w14:textId="77777777" w:rsidR="00611B30" w:rsidRPr="00E16EC0" w:rsidRDefault="00611B30" w:rsidP="003E4D91">
      <w:pPr>
        <w:rPr>
          <w:noProof/>
        </w:rPr>
      </w:pPr>
    </w:p>
    <w:p w14:paraId="38DC7F56" w14:textId="77777777" w:rsidR="009841F6" w:rsidRPr="00E16EC0" w:rsidRDefault="00117BED" w:rsidP="007424BA">
      <w:pPr>
        <w:ind w:left="567" w:hanging="567"/>
        <w:rPr>
          <w:noProof/>
        </w:rPr>
      </w:pPr>
      <w:r>
        <w:rPr>
          <w:noProof/>
        </w:rPr>
        <w:t>a)</w:t>
      </w:r>
      <w:r>
        <w:rPr>
          <w:noProof/>
        </w:rPr>
        <w:tab/>
        <w:t>Ursprungsvaror enligt tulltaxenummer med beteckningen ”Tullkvot-2 Färskt/kylt kött av får och get” i tillägg 2-A-1 (Europeiska unionens bindningslista) och som förtecknas i led b ska omfattas av följande kvotbehandling från och med den dag då detta avtal träder i kraft:</w:t>
      </w:r>
    </w:p>
    <w:p w14:paraId="52E3094D" w14:textId="005E3323" w:rsidR="00611B30" w:rsidRPr="00E16EC0" w:rsidRDefault="00611B30" w:rsidP="007424BA">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0049CB49" w14:textId="77777777" w:rsidTr="00270E5B">
        <w:tc>
          <w:tcPr>
            <w:tcW w:w="1666" w:type="pct"/>
            <w:shd w:val="clear" w:color="auto" w:fill="auto"/>
          </w:tcPr>
          <w:p w14:paraId="6AE8C20F" w14:textId="77777777" w:rsidR="00611B30" w:rsidRPr="00E16EC0" w:rsidRDefault="00611B30" w:rsidP="00270E5B">
            <w:pPr>
              <w:spacing w:before="60" w:after="60" w:line="240" w:lineRule="auto"/>
              <w:jc w:val="center"/>
              <w:rPr>
                <w:noProof/>
              </w:rPr>
            </w:pPr>
            <w:r>
              <w:rPr>
                <w:noProof/>
              </w:rPr>
              <w:t>År</w:t>
            </w:r>
          </w:p>
        </w:tc>
        <w:tc>
          <w:tcPr>
            <w:tcW w:w="1666" w:type="pct"/>
            <w:shd w:val="clear" w:color="auto" w:fill="auto"/>
          </w:tcPr>
          <w:p w14:paraId="6B837BF0" w14:textId="7911C1D7" w:rsidR="00611B30" w:rsidRPr="00E16EC0" w:rsidRDefault="00611B30" w:rsidP="00270E5B">
            <w:pPr>
              <w:spacing w:before="60" w:after="60" w:line="240" w:lineRule="auto"/>
              <w:jc w:val="center"/>
              <w:rPr>
                <w:noProof/>
              </w:rPr>
            </w:pPr>
            <w:r>
              <w:rPr>
                <w:noProof/>
              </w:rPr>
              <w:t xml:space="preserve">Sammanlagd kvantitet </w:t>
            </w:r>
            <w:r>
              <w:rPr>
                <w:noProof/>
              </w:rPr>
              <w:br/>
              <w:t>(ton – slaktviktsekvivalent)</w:t>
            </w:r>
          </w:p>
        </w:tc>
        <w:tc>
          <w:tcPr>
            <w:tcW w:w="1667" w:type="pct"/>
            <w:shd w:val="clear" w:color="auto" w:fill="auto"/>
          </w:tcPr>
          <w:p w14:paraId="2E369DA0" w14:textId="77777777" w:rsidR="00611B30" w:rsidRPr="00E16EC0" w:rsidRDefault="00611B30" w:rsidP="00270E5B">
            <w:pPr>
              <w:spacing w:before="60" w:after="60" w:line="240" w:lineRule="auto"/>
              <w:jc w:val="center"/>
              <w:rPr>
                <w:noProof/>
              </w:rPr>
            </w:pPr>
            <w:r>
              <w:rPr>
                <w:noProof/>
              </w:rPr>
              <w:t>Tullsats inom kvoten</w:t>
            </w:r>
          </w:p>
        </w:tc>
      </w:tr>
      <w:tr w:rsidR="00611B30" w:rsidRPr="00E16EC0" w14:paraId="3CCA7170" w14:textId="77777777" w:rsidTr="00270E5B">
        <w:tc>
          <w:tcPr>
            <w:tcW w:w="1666" w:type="pct"/>
            <w:shd w:val="clear" w:color="auto" w:fill="auto"/>
          </w:tcPr>
          <w:p w14:paraId="2A085FED" w14:textId="77777777" w:rsidR="00611B30" w:rsidRPr="00E16EC0" w:rsidRDefault="00611B30" w:rsidP="00270E5B">
            <w:pPr>
              <w:spacing w:before="60" w:after="60" w:line="240" w:lineRule="auto"/>
              <w:jc w:val="center"/>
              <w:rPr>
                <w:noProof/>
              </w:rPr>
            </w:pPr>
            <w:r>
              <w:rPr>
                <w:noProof/>
              </w:rPr>
              <w:t>År 0 (ikraftträdande)</w:t>
            </w:r>
          </w:p>
        </w:tc>
        <w:tc>
          <w:tcPr>
            <w:tcW w:w="1666" w:type="pct"/>
            <w:shd w:val="clear" w:color="auto" w:fill="auto"/>
          </w:tcPr>
          <w:p w14:paraId="1E54C79D" w14:textId="1CEBA331" w:rsidR="00611B30" w:rsidRPr="00E16EC0" w:rsidRDefault="00611B30" w:rsidP="00270E5B">
            <w:pPr>
              <w:spacing w:before="60" w:after="60" w:line="240" w:lineRule="auto"/>
              <w:jc w:val="center"/>
              <w:rPr>
                <w:noProof/>
              </w:rPr>
            </w:pPr>
            <w:r>
              <w:rPr>
                <w:noProof/>
              </w:rPr>
              <w:t>4 433 ton</w:t>
            </w:r>
          </w:p>
        </w:tc>
        <w:tc>
          <w:tcPr>
            <w:tcW w:w="1667" w:type="pct"/>
            <w:shd w:val="clear" w:color="auto" w:fill="auto"/>
          </w:tcPr>
          <w:p w14:paraId="357AA2F5" w14:textId="41060B0C" w:rsidR="00611B30" w:rsidRPr="00E16EC0" w:rsidRDefault="00611B30" w:rsidP="00270E5B">
            <w:pPr>
              <w:spacing w:before="60" w:after="60" w:line="240" w:lineRule="auto"/>
              <w:jc w:val="center"/>
              <w:rPr>
                <w:noProof/>
              </w:rPr>
            </w:pPr>
            <w:r>
              <w:rPr>
                <w:noProof/>
              </w:rPr>
              <w:t>0 %</w:t>
            </w:r>
          </w:p>
        </w:tc>
      </w:tr>
      <w:tr w:rsidR="00611B30" w:rsidRPr="00E16EC0" w14:paraId="00DC7984" w14:textId="77777777" w:rsidTr="00270E5B">
        <w:tc>
          <w:tcPr>
            <w:tcW w:w="1666" w:type="pct"/>
            <w:shd w:val="clear" w:color="auto" w:fill="auto"/>
          </w:tcPr>
          <w:p w14:paraId="3D6EA6C3" w14:textId="77777777" w:rsidR="00611B30" w:rsidRPr="00E16EC0" w:rsidRDefault="00611B30" w:rsidP="00270E5B">
            <w:pPr>
              <w:spacing w:before="60" w:after="60" w:line="240" w:lineRule="auto"/>
              <w:jc w:val="center"/>
              <w:rPr>
                <w:noProof/>
              </w:rPr>
            </w:pPr>
            <w:r>
              <w:rPr>
                <w:noProof/>
              </w:rPr>
              <w:t>År 1</w:t>
            </w:r>
          </w:p>
        </w:tc>
        <w:tc>
          <w:tcPr>
            <w:tcW w:w="1666" w:type="pct"/>
            <w:shd w:val="clear" w:color="auto" w:fill="auto"/>
          </w:tcPr>
          <w:p w14:paraId="59004ED8" w14:textId="16E04A5F" w:rsidR="00611B30" w:rsidRPr="00E16EC0" w:rsidRDefault="00611B30" w:rsidP="00270E5B">
            <w:pPr>
              <w:spacing w:before="60" w:after="60" w:line="240" w:lineRule="auto"/>
              <w:jc w:val="center"/>
              <w:rPr>
                <w:noProof/>
              </w:rPr>
            </w:pPr>
            <w:r>
              <w:rPr>
                <w:noProof/>
              </w:rPr>
              <w:t>5 911 ton</w:t>
            </w:r>
          </w:p>
        </w:tc>
        <w:tc>
          <w:tcPr>
            <w:tcW w:w="1667" w:type="pct"/>
            <w:shd w:val="clear" w:color="auto" w:fill="auto"/>
          </w:tcPr>
          <w:p w14:paraId="7BDDA3A9" w14:textId="54476E71" w:rsidR="00611B30" w:rsidRPr="00E16EC0" w:rsidRDefault="00611B30" w:rsidP="00270E5B">
            <w:pPr>
              <w:spacing w:before="60" w:after="60" w:line="240" w:lineRule="auto"/>
              <w:jc w:val="center"/>
              <w:rPr>
                <w:noProof/>
              </w:rPr>
            </w:pPr>
            <w:r>
              <w:rPr>
                <w:noProof/>
              </w:rPr>
              <w:t>0 %</w:t>
            </w:r>
          </w:p>
        </w:tc>
      </w:tr>
      <w:tr w:rsidR="00611B30" w:rsidRPr="00E16EC0" w14:paraId="258AC0D5" w14:textId="77777777" w:rsidTr="00270E5B">
        <w:tc>
          <w:tcPr>
            <w:tcW w:w="1666" w:type="pct"/>
            <w:shd w:val="clear" w:color="auto" w:fill="auto"/>
          </w:tcPr>
          <w:p w14:paraId="252E7ED1" w14:textId="77777777" w:rsidR="00611B30" w:rsidRPr="00E16EC0" w:rsidRDefault="00611B30" w:rsidP="00270E5B">
            <w:pPr>
              <w:spacing w:before="60" w:after="60" w:line="240" w:lineRule="auto"/>
              <w:jc w:val="center"/>
              <w:rPr>
                <w:noProof/>
              </w:rPr>
            </w:pPr>
            <w:r>
              <w:rPr>
                <w:noProof/>
              </w:rPr>
              <w:t>År 2</w:t>
            </w:r>
          </w:p>
        </w:tc>
        <w:tc>
          <w:tcPr>
            <w:tcW w:w="1666" w:type="pct"/>
            <w:shd w:val="clear" w:color="auto" w:fill="auto"/>
          </w:tcPr>
          <w:p w14:paraId="03C3E4CF" w14:textId="3591E180" w:rsidR="00611B30" w:rsidRPr="00E16EC0" w:rsidRDefault="00611B30" w:rsidP="00270E5B">
            <w:pPr>
              <w:spacing w:before="60" w:after="60" w:line="240" w:lineRule="auto"/>
              <w:jc w:val="center"/>
              <w:rPr>
                <w:noProof/>
              </w:rPr>
            </w:pPr>
            <w:r>
              <w:rPr>
                <w:noProof/>
              </w:rPr>
              <w:t>7 389 ton</w:t>
            </w:r>
          </w:p>
        </w:tc>
        <w:tc>
          <w:tcPr>
            <w:tcW w:w="1667" w:type="pct"/>
            <w:shd w:val="clear" w:color="auto" w:fill="auto"/>
          </w:tcPr>
          <w:p w14:paraId="0D2D7FC1" w14:textId="5B01C23D" w:rsidR="00611B30" w:rsidRPr="00E16EC0" w:rsidRDefault="00611B30" w:rsidP="00270E5B">
            <w:pPr>
              <w:spacing w:before="60" w:after="60" w:line="240" w:lineRule="auto"/>
              <w:jc w:val="center"/>
              <w:rPr>
                <w:noProof/>
              </w:rPr>
            </w:pPr>
            <w:r>
              <w:rPr>
                <w:noProof/>
              </w:rPr>
              <w:t>0 %</w:t>
            </w:r>
          </w:p>
        </w:tc>
      </w:tr>
      <w:tr w:rsidR="00611B30" w:rsidRPr="00E16EC0" w14:paraId="4582B7DE" w14:textId="77777777" w:rsidTr="00270E5B">
        <w:tc>
          <w:tcPr>
            <w:tcW w:w="1666" w:type="pct"/>
            <w:shd w:val="clear" w:color="auto" w:fill="auto"/>
          </w:tcPr>
          <w:p w14:paraId="57145F91" w14:textId="77777777" w:rsidR="00611B30" w:rsidRPr="00E16EC0" w:rsidRDefault="00611B30" w:rsidP="00270E5B">
            <w:pPr>
              <w:spacing w:before="60" w:after="60" w:line="240" w:lineRule="auto"/>
              <w:jc w:val="center"/>
              <w:rPr>
                <w:noProof/>
              </w:rPr>
            </w:pPr>
            <w:r>
              <w:rPr>
                <w:noProof/>
              </w:rPr>
              <w:t>År 3</w:t>
            </w:r>
          </w:p>
        </w:tc>
        <w:tc>
          <w:tcPr>
            <w:tcW w:w="1666" w:type="pct"/>
            <w:shd w:val="clear" w:color="auto" w:fill="auto"/>
          </w:tcPr>
          <w:p w14:paraId="43A31800" w14:textId="3884ADD0" w:rsidR="00611B30" w:rsidRPr="00E16EC0" w:rsidRDefault="00611B30" w:rsidP="00270E5B">
            <w:pPr>
              <w:spacing w:before="60" w:after="60" w:line="240" w:lineRule="auto"/>
              <w:jc w:val="center"/>
              <w:rPr>
                <w:noProof/>
              </w:rPr>
            </w:pPr>
            <w:r>
              <w:rPr>
                <w:noProof/>
              </w:rPr>
              <w:t>8 867 ton</w:t>
            </w:r>
          </w:p>
        </w:tc>
        <w:tc>
          <w:tcPr>
            <w:tcW w:w="1667" w:type="pct"/>
            <w:shd w:val="clear" w:color="auto" w:fill="auto"/>
          </w:tcPr>
          <w:p w14:paraId="62DCA3BF" w14:textId="38CBB676" w:rsidR="00611B30" w:rsidRPr="00E16EC0" w:rsidRDefault="00611B30" w:rsidP="00270E5B">
            <w:pPr>
              <w:spacing w:before="60" w:after="60" w:line="240" w:lineRule="auto"/>
              <w:jc w:val="center"/>
              <w:rPr>
                <w:noProof/>
              </w:rPr>
            </w:pPr>
            <w:r>
              <w:rPr>
                <w:noProof/>
              </w:rPr>
              <w:t>0 %</w:t>
            </w:r>
          </w:p>
        </w:tc>
      </w:tr>
      <w:tr w:rsidR="00611B30" w:rsidRPr="00E16EC0" w14:paraId="2D4353D7" w14:textId="77777777" w:rsidTr="00270E5B">
        <w:tc>
          <w:tcPr>
            <w:tcW w:w="1666" w:type="pct"/>
            <w:shd w:val="clear" w:color="auto" w:fill="auto"/>
          </w:tcPr>
          <w:p w14:paraId="42D4A58D" w14:textId="77777777" w:rsidR="00611B30" w:rsidRPr="00E16EC0" w:rsidRDefault="00611B30" w:rsidP="00270E5B">
            <w:pPr>
              <w:spacing w:before="60" w:after="60" w:line="240" w:lineRule="auto"/>
              <w:jc w:val="center"/>
              <w:rPr>
                <w:noProof/>
              </w:rPr>
            </w:pPr>
            <w:r>
              <w:rPr>
                <w:noProof/>
              </w:rPr>
              <w:t>År 4</w:t>
            </w:r>
          </w:p>
        </w:tc>
        <w:tc>
          <w:tcPr>
            <w:tcW w:w="1666" w:type="pct"/>
            <w:shd w:val="clear" w:color="auto" w:fill="auto"/>
          </w:tcPr>
          <w:p w14:paraId="72DFED42" w14:textId="550CD4E2" w:rsidR="00611B30" w:rsidRPr="00E16EC0" w:rsidRDefault="00611B30" w:rsidP="00270E5B">
            <w:pPr>
              <w:spacing w:before="60" w:after="60" w:line="240" w:lineRule="auto"/>
              <w:jc w:val="center"/>
              <w:rPr>
                <w:noProof/>
              </w:rPr>
            </w:pPr>
            <w:r>
              <w:rPr>
                <w:noProof/>
              </w:rPr>
              <w:t>10 344 ton</w:t>
            </w:r>
          </w:p>
        </w:tc>
        <w:tc>
          <w:tcPr>
            <w:tcW w:w="1667" w:type="pct"/>
            <w:shd w:val="clear" w:color="auto" w:fill="auto"/>
          </w:tcPr>
          <w:p w14:paraId="139DF16B" w14:textId="419A63A3" w:rsidR="00611B30" w:rsidRPr="00E16EC0" w:rsidRDefault="00611B30" w:rsidP="00270E5B">
            <w:pPr>
              <w:spacing w:before="60" w:after="60" w:line="240" w:lineRule="auto"/>
              <w:jc w:val="center"/>
              <w:rPr>
                <w:noProof/>
              </w:rPr>
            </w:pPr>
            <w:r>
              <w:rPr>
                <w:noProof/>
              </w:rPr>
              <w:t>0 %</w:t>
            </w:r>
          </w:p>
        </w:tc>
      </w:tr>
      <w:tr w:rsidR="00611B30" w:rsidRPr="00E16EC0" w14:paraId="765BC704" w14:textId="77777777" w:rsidTr="00270E5B">
        <w:tc>
          <w:tcPr>
            <w:tcW w:w="1666" w:type="pct"/>
            <w:shd w:val="clear" w:color="auto" w:fill="auto"/>
          </w:tcPr>
          <w:p w14:paraId="0AF41AE7" w14:textId="77777777" w:rsidR="00611B30" w:rsidRPr="00E16EC0" w:rsidRDefault="00611B30" w:rsidP="00270E5B">
            <w:pPr>
              <w:spacing w:before="60" w:after="60" w:line="240" w:lineRule="auto"/>
              <w:jc w:val="center"/>
              <w:rPr>
                <w:noProof/>
              </w:rPr>
            </w:pPr>
            <w:r>
              <w:rPr>
                <w:noProof/>
              </w:rPr>
              <w:t>År 5</w:t>
            </w:r>
          </w:p>
        </w:tc>
        <w:tc>
          <w:tcPr>
            <w:tcW w:w="1666" w:type="pct"/>
            <w:shd w:val="clear" w:color="auto" w:fill="auto"/>
          </w:tcPr>
          <w:p w14:paraId="51B8C172" w14:textId="684FD783" w:rsidR="00611B30" w:rsidRPr="00E16EC0" w:rsidRDefault="00611B30" w:rsidP="00270E5B">
            <w:pPr>
              <w:spacing w:before="60" w:after="60" w:line="240" w:lineRule="auto"/>
              <w:jc w:val="center"/>
              <w:rPr>
                <w:noProof/>
              </w:rPr>
            </w:pPr>
            <w:r>
              <w:rPr>
                <w:noProof/>
              </w:rPr>
              <w:t>11 822 ton</w:t>
            </w:r>
          </w:p>
        </w:tc>
        <w:tc>
          <w:tcPr>
            <w:tcW w:w="1667" w:type="pct"/>
            <w:shd w:val="clear" w:color="auto" w:fill="auto"/>
          </w:tcPr>
          <w:p w14:paraId="37E20EBA" w14:textId="5AD9EC1A" w:rsidR="00611B30" w:rsidRPr="00E16EC0" w:rsidRDefault="00611B30" w:rsidP="00270E5B">
            <w:pPr>
              <w:spacing w:before="60" w:after="60" w:line="240" w:lineRule="auto"/>
              <w:jc w:val="center"/>
              <w:rPr>
                <w:noProof/>
              </w:rPr>
            </w:pPr>
            <w:r>
              <w:rPr>
                <w:noProof/>
              </w:rPr>
              <w:t>0 %</w:t>
            </w:r>
          </w:p>
        </w:tc>
      </w:tr>
      <w:tr w:rsidR="00611B30" w:rsidRPr="00E16EC0" w14:paraId="58E57018" w14:textId="77777777" w:rsidTr="00270E5B">
        <w:tc>
          <w:tcPr>
            <w:tcW w:w="1666" w:type="pct"/>
            <w:shd w:val="clear" w:color="auto" w:fill="auto"/>
          </w:tcPr>
          <w:p w14:paraId="199397B7" w14:textId="283EEFD9" w:rsidR="00611B30" w:rsidRPr="00E16EC0" w:rsidRDefault="00611B30" w:rsidP="00270E5B">
            <w:pPr>
              <w:spacing w:before="60" w:after="60" w:line="240" w:lineRule="auto"/>
              <w:jc w:val="center"/>
              <w:rPr>
                <w:noProof/>
              </w:rPr>
            </w:pPr>
            <w:r>
              <w:rPr>
                <w:noProof/>
              </w:rPr>
              <w:t xml:space="preserve">År 6 </w:t>
            </w:r>
            <w:r>
              <w:rPr>
                <w:noProof/>
              </w:rPr>
              <w:br/>
              <w:t>och efterföljande år</w:t>
            </w:r>
          </w:p>
        </w:tc>
        <w:tc>
          <w:tcPr>
            <w:tcW w:w="1666" w:type="pct"/>
            <w:shd w:val="clear" w:color="auto" w:fill="auto"/>
          </w:tcPr>
          <w:p w14:paraId="4E2FF9AF" w14:textId="5A0BAEA1" w:rsidR="00611B30" w:rsidRPr="00E16EC0" w:rsidRDefault="00611B30" w:rsidP="00270E5B">
            <w:pPr>
              <w:spacing w:before="60" w:after="60" w:line="240" w:lineRule="auto"/>
              <w:jc w:val="center"/>
              <w:rPr>
                <w:noProof/>
              </w:rPr>
            </w:pPr>
            <w:r>
              <w:rPr>
                <w:noProof/>
              </w:rPr>
              <w:t>13 300 ton</w:t>
            </w:r>
          </w:p>
        </w:tc>
        <w:tc>
          <w:tcPr>
            <w:tcW w:w="1667" w:type="pct"/>
            <w:shd w:val="clear" w:color="auto" w:fill="auto"/>
          </w:tcPr>
          <w:p w14:paraId="218A7CE0" w14:textId="398FA92D" w:rsidR="00611B30" w:rsidRPr="00E16EC0" w:rsidRDefault="00611B30" w:rsidP="00270E5B">
            <w:pPr>
              <w:spacing w:before="60" w:after="60" w:line="240" w:lineRule="auto"/>
              <w:jc w:val="center"/>
              <w:rPr>
                <w:noProof/>
              </w:rPr>
            </w:pPr>
            <w:r>
              <w:rPr>
                <w:noProof/>
              </w:rPr>
              <w:t>0 %</w:t>
            </w:r>
          </w:p>
        </w:tc>
      </w:tr>
    </w:tbl>
    <w:p w14:paraId="750A36EF" w14:textId="77777777" w:rsidR="00611B30" w:rsidRPr="00E16EC0" w:rsidRDefault="00611B30" w:rsidP="007424BA">
      <w:pPr>
        <w:ind w:left="567" w:hanging="567"/>
        <w:rPr>
          <w:noProof/>
        </w:rPr>
      </w:pPr>
    </w:p>
    <w:p w14:paraId="23EA7672" w14:textId="151D9DC8" w:rsidR="00611B30" w:rsidRPr="00E16EC0" w:rsidRDefault="007500BF" w:rsidP="007424BA">
      <w:pPr>
        <w:ind w:left="567" w:hanging="567"/>
        <w:rPr>
          <w:noProof/>
        </w:rPr>
      </w:pPr>
      <w:r>
        <w:rPr>
          <w:noProof/>
        </w:rPr>
        <w:br w:type="page"/>
        <w:t>b)</w:t>
      </w:r>
      <w:r>
        <w:rPr>
          <w:noProof/>
        </w:rPr>
        <w:tab/>
        <w:t>Led a ska tillämpas på ursprungsvaror som klassificeras enligt följande tullpositioner: 0204.10.00, 0204.21.00, 0204.22.10, 0204.22.30, 0204.22.50, 0204.22.90, 0204.23.00, 0204.50.11, 0204.50.13, 0204.50.15, 0204.50.19, 0204.50.31, 0204.50.39, ex 0210.99.21 (endast färska/kylda och ex 0210.99.29 (endast färska/kylda).</w:t>
      </w:r>
    </w:p>
    <w:p w14:paraId="74CEC48F" w14:textId="77777777" w:rsidR="00611B30" w:rsidRPr="00E16EC0" w:rsidRDefault="00611B30" w:rsidP="007424BA">
      <w:pPr>
        <w:ind w:left="567" w:hanging="567"/>
        <w:rPr>
          <w:noProof/>
        </w:rPr>
      </w:pPr>
    </w:p>
    <w:p w14:paraId="3B57974A" w14:textId="77777777" w:rsidR="00611B30" w:rsidRPr="00E16EC0" w:rsidRDefault="00117BED" w:rsidP="007424BA">
      <w:pPr>
        <w:ind w:left="567" w:hanging="567"/>
        <w:rPr>
          <w:noProof/>
        </w:rPr>
      </w:pPr>
      <w:bookmarkStart w:id="5" w:name="_Hlk107153408"/>
      <w:r>
        <w:rPr>
          <w:noProof/>
        </w:rPr>
        <w:t>c)</w:t>
      </w:r>
      <w:r>
        <w:rPr>
          <w:noProof/>
        </w:rPr>
        <w:tab/>
        <w:t>Ursprungsvaror som importeras inom ramen för detta avtal utöver de sammanlagda kvantiteter som anges i led a ska omfattas av den bastullsats som anges i tillägg 2-A-1 (Europeiska unionens bindningslista) eller den tillämpliga MGN-tullsatsen, beroende på vilken som är lägst.</w:t>
      </w:r>
    </w:p>
    <w:p w14:paraId="2A53B6BE" w14:textId="77777777" w:rsidR="00611B30" w:rsidRPr="00E16EC0" w:rsidRDefault="00611B30" w:rsidP="00F412FE">
      <w:pPr>
        <w:ind w:left="567" w:hanging="567"/>
        <w:rPr>
          <w:noProof/>
        </w:rPr>
      </w:pPr>
    </w:p>
    <w:p w14:paraId="68966E17" w14:textId="5E793772" w:rsidR="00611B30" w:rsidRPr="00E16EC0" w:rsidRDefault="00F412FE" w:rsidP="00F412FE">
      <w:pPr>
        <w:ind w:left="567" w:hanging="567"/>
        <w:rPr>
          <w:noProof/>
        </w:rPr>
      </w:pPr>
      <w:r>
        <w:rPr>
          <w:noProof/>
        </w:rPr>
        <w:t>d)</w:t>
      </w:r>
      <w:r>
        <w:rPr>
          <w:noProof/>
        </w:rPr>
        <w:tab/>
        <w:t>Vid beräkningen av de kvantiteter som importeras inom ramen för Tullkvot-2 Färskt/kylt kött av får och get ska de omräkningsfaktorer som anges i avsnitt D användas för att räkna om produktvikt till slaktviktsekvivalent.</w:t>
      </w:r>
    </w:p>
    <w:bookmarkEnd w:id="4"/>
    <w:bookmarkEnd w:id="5"/>
    <w:p w14:paraId="6E0A44BD" w14:textId="77777777" w:rsidR="00611B30" w:rsidRPr="00E16EC0" w:rsidRDefault="00611B30" w:rsidP="00611B30">
      <w:pPr>
        <w:rPr>
          <w:noProof/>
        </w:rPr>
      </w:pPr>
    </w:p>
    <w:p w14:paraId="1AFC0571" w14:textId="77777777" w:rsidR="00611B30" w:rsidRPr="00E16EC0" w:rsidRDefault="00117BED" w:rsidP="00611B30">
      <w:pPr>
        <w:rPr>
          <w:noProof/>
        </w:rPr>
      </w:pPr>
      <w:r>
        <w:rPr>
          <w:noProof/>
        </w:rPr>
        <w:t>23.</w:t>
      </w:r>
      <w:r>
        <w:rPr>
          <w:noProof/>
        </w:rPr>
        <w:tab/>
        <w:t>Tullkvot-3 Fryst kött av får och get</w:t>
      </w:r>
    </w:p>
    <w:p w14:paraId="5169806A" w14:textId="77777777" w:rsidR="00611B30" w:rsidRPr="00E16EC0" w:rsidRDefault="00611B30" w:rsidP="003E4D91">
      <w:pPr>
        <w:rPr>
          <w:noProof/>
        </w:rPr>
      </w:pPr>
    </w:p>
    <w:p w14:paraId="7385DAC4" w14:textId="45158540" w:rsidR="009841F6" w:rsidRPr="00E16EC0" w:rsidRDefault="00117BED" w:rsidP="00F412FE">
      <w:pPr>
        <w:ind w:left="567" w:hanging="567"/>
        <w:rPr>
          <w:noProof/>
        </w:rPr>
      </w:pPr>
      <w:r>
        <w:rPr>
          <w:noProof/>
        </w:rPr>
        <w:t>a)</w:t>
      </w:r>
      <w:r>
        <w:rPr>
          <w:noProof/>
        </w:rPr>
        <w:tab/>
        <w:t>Ursprungsvaror enligt tulltaxenummer med beteckningen ”Tullkvot-3 Fryst kött av får och get” i tillägg 2-A-1 (Europeiska unionens bindningslista) och som förtecknas i led b ska omfattas av följande kvotbehandling från och med den dag då detta avtal träder i kraft:</w:t>
      </w:r>
    </w:p>
    <w:p w14:paraId="65A5D0FF" w14:textId="03A727A7" w:rsidR="007500BF" w:rsidRPr="00E16EC0" w:rsidRDefault="007500BF" w:rsidP="00F412FE">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9C3438" w:rsidRPr="00E16EC0" w14:paraId="63457F41" w14:textId="77777777" w:rsidTr="007500BF">
        <w:tc>
          <w:tcPr>
            <w:tcW w:w="1666" w:type="pct"/>
            <w:shd w:val="clear" w:color="auto" w:fill="auto"/>
            <w:vAlign w:val="center"/>
          </w:tcPr>
          <w:p w14:paraId="1308D81E" w14:textId="47886821" w:rsidR="00611B30" w:rsidRPr="00E16EC0" w:rsidRDefault="007500BF" w:rsidP="007500BF">
            <w:pPr>
              <w:pageBreakBefore/>
              <w:spacing w:before="60" w:after="60" w:line="240" w:lineRule="auto"/>
              <w:jc w:val="center"/>
              <w:rPr>
                <w:noProof/>
              </w:rPr>
            </w:pPr>
            <w:r>
              <w:rPr>
                <w:noProof/>
              </w:rPr>
              <w:br w:type="page"/>
            </w:r>
            <w:r>
              <w:rPr>
                <w:noProof/>
              </w:rPr>
              <w:br w:type="page"/>
              <w:t>År</w:t>
            </w:r>
          </w:p>
        </w:tc>
        <w:tc>
          <w:tcPr>
            <w:tcW w:w="1666" w:type="pct"/>
            <w:shd w:val="clear" w:color="auto" w:fill="auto"/>
            <w:vAlign w:val="center"/>
          </w:tcPr>
          <w:p w14:paraId="1E4A00E5" w14:textId="26AFFAB4" w:rsidR="00611B30" w:rsidRPr="00E16EC0" w:rsidRDefault="00611B30" w:rsidP="007500BF">
            <w:pPr>
              <w:spacing w:before="60" w:after="60" w:line="240" w:lineRule="auto"/>
              <w:jc w:val="center"/>
              <w:rPr>
                <w:noProof/>
              </w:rPr>
            </w:pPr>
            <w:r>
              <w:rPr>
                <w:noProof/>
              </w:rPr>
              <w:t xml:space="preserve">Sammanlagd kvantitet </w:t>
            </w:r>
            <w:r>
              <w:rPr>
                <w:noProof/>
              </w:rPr>
              <w:br/>
              <w:t>(ton – slaktviktsekvivalent)</w:t>
            </w:r>
          </w:p>
        </w:tc>
        <w:tc>
          <w:tcPr>
            <w:tcW w:w="1667" w:type="pct"/>
            <w:shd w:val="clear" w:color="auto" w:fill="auto"/>
            <w:vAlign w:val="center"/>
          </w:tcPr>
          <w:p w14:paraId="18111B00" w14:textId="77777777" w:rsidR="00611B30" w:rsidRPr="00E16EC0" w:rsidRDefault="00611B30" w:rsidP="007500BF">
            <w:pPr>
              <w:spacing w:before="60" w:after="60" w:line="240" w:lineRule="auto"/>
              <w:jc w:val="center"/>
              <w:rPr>
                <w:noProof/>
              </w:rPr>
            </w:pPr>
            <w:r>
              <w:rPr>
                <w:noProof/>
              </w:rPr>
              <w:t>Tullsats inom kvoten</w:t>
            </w:r>
          </w:p>
        </w:tc>
      </w:tr>
      <w:tr w:rsidR="009C3438" w:rsidRPr="00E16EC0" w14:paraId="02D47D2E" w14:textId="77777777" w:rsidTr="00E2059D">
        <w:tc>
          <w:tcPr>
            <w:tcW w:w="1666" w:type="pct"/>
            <w:shd w:val="clear" w:color="auto" w:fill="auto"/>
          </w:tcPr>
          <w:p w14:paraId="7C2FB98D" w14:textId="77777777" w:rsidR="00611B30" w:rsidRPr="00E16EC0" w:rsidRDefault="00611B30" w:rsidP="009C3438">
            <w:pPr>
              <w:spacing w:before="60" w:after="60" w:line="240" w:lineRule="auto"/>
              <w:jc w:val="center"/>
              <w:rPr>
                <w:noProof/>
              </w:rPr>
            </w:pPr>
            <w:r>
              <w:rPr>
                <w:noProof/>
              </w:rPr>
              <w:t>År 0 (ikraftträdande)</w:t>
            </w:r>
          </w:p>
        </w:tc>
        <w:tc>
          <w:tcPr>
            <w:tcW w:w="1666" w:type="pct"/>
            <w:shd w:val="clear" w:color="auto" w:fill="auto"/>
          </w:tcPr>
          <w:p w14:paraId="4DEE475D" w14:textId="41647D07" w:rsidR="00611B30" w:rsidRPr="00E16EC0" w:rsidRDefault="00611B30" w:rsidP="009C3438">
            <w:pPr>
              <w:spacing w:before="60" w:after="60" w:line="240" w:lineRule="auto"/>
              <w:jc w:val="center"/>
              <w:rPr>
                <w:noProof/>
              </w:rPr>
            </w:pPr>
            <w:r>
              <w:rPr>
                <w:noProof/>
              </w:rPr>
              <w:t>8 233 ton</w:t>
            </w:r>
          </w:p>
        </w:tc>
        <w:tc>
          <w:tcPr>
            <w:tcW w:w="1667" w:type="pct"/>
            <w:shd w:val="clear" w:color="auto" w:fill="auto"/>
          </w:tcPr>
          <w:p w14:paraId="49349F6A" w14:textId="1C92F86C" w:rsidR="00611B30" w:rsidRPr="00E16EC0" w:rsidRDefault="00611B30" w:rsidP="009C3438">
            <w:pPr>
              <w:spacing w:before="60" w:after="60" w:line="240" w:lineRule="auto"/>
              <w:jc w:val="center"/>
              <w:rPr>
                <w:noProof/>
              </w:rPr>
            </w:pPr>
            <w:r>
              <w:rPr>
                <w:noProof/>
              </w:rPr>
              <w:t>0 %</w:t>
            </w:r>
          </w:p>
        </w:tc>
      </w:tr>
      <w:tr w:rsidR="009C3438" w:rsidRPr="00E16EC0" w14:paraId="21E727F5" w14:textId="77777777" w:rsidTr="00E2059D">
        <w:tc>
          <w:tcPr>
            <w:tcW w:w="1666" w:type="pct"/>
            <w:shd w:val="clear" w:color="auto" w:fill="auto"/>
          </w:tcPr>
          <w:p w14:paraId="2CD2EEC1" w14:textId="77777777" w:rsidR="00611B30" w:rsidRPr="00E16EC0" w:rsidRDefault="00611B30" w:rsidP="009C3438">
            <w:pPr>
              <w:spacing w:before="60" w:after="60" w:line="240" w:lineRule="auto"/>
              <w:jc w:val="center"/>
              <w:rPr>
                <w:noProof/>
              </w:rPr>
            </w:pPr>
            <w:r>
              <w:rPr>
                <w:noProof/>
              </w:rPr>
              <w:t>År 1</w:t>
            </w:r>
          </w:p>
        </w:tc>
        <w:tc>
          <w:tcPr>
            <w:tcW w:w="1666" w:type="pct"/>
            <w:shd w:val="clear" w:color="auto" w:fill="auto"/>
          </w:tcPr>
          <w:p w14:paraId="331E3FED" w14:textId="471D45B7" w:rsidR="00611B30" w:rsidRPr="00E16EC0" w:rsidRDefault="00611B30" w:rsidP="009C3438">
            <w:pPr>
              <w:spacing w:before="60" w:after="60" w:line="240" w:lineRule="auto"/>
              <w:jc w:val="center"/>
              <w:rPr>
                <w:noProof/>
              </w:rPr>
            </w:pPr>
            <w:r>
              <w:rPr>
                <w:noProof/>
              </w:rPr>
              <w:t>10 978 ton</w:t>
            </w:r>
          </w:p>
        </w:tc>
        <w:tc>
          <w:tcPr>
            <w:tcW w:w="1667" w:type="pct"/>
            <w:shd w:val="clear" w:color="auto" w:fill="auto"/>
          </w:tcPr>
          <w:p w14:paraId="2A874176" w14:textId="3B7A5291" w:rsidR="00611B30" w:rsidRPr="00E16EC0" w:rsidRDefault="00611B30" w:rsidP="009C3438">
            <w:pPr>
              <w:spacing w:before="60" w:after="60" w:line="240" w:lineRule="auto"/>
              <w:jc w:val="center"/>
              <w:rPr>
                <w:noProof/>
              </w:rPr>
            </w:pPr>
            <w:r>
              <w:rPr>
                <w:noProof/>
              </w:rPr>
              <w:t>0 %</w:t>
            </w:r>
          </w:p>
        </w:tc>
      </w:tr>
      <w:tr w:rsidR="009C3438" w:rsidRPr="00E16EC0" w14:paraId="1E2F278A" w14:textId="77777777" w:rsidTr="00E2059D">
        <w:tc>
          <w:tcPr>
            <w:tcW w:w="1666" w:type="pct"/>
            <w:shd w:val="clear" w:color="auto" w:fill="auto"/>
          </w:tcPr>
          <w:p w14:paraId="3BF49E8C" w14:textId="77777777" w:rsidR="00611B30" w:rsidRPr="00E16EC0" w:rsidRDefault="00611B30" w:rsidP="009C3438">
            <w:pPr>
              <w:spacing w:before="60" w:after="60" w:line="240" w:lineRule="auto"/>
              <w:jc w:val="center"/>
              <w:rPr>
                <w:noProof/>
              </w:rPr>
            </w:pPr>
            <w:r>
              <w:rPr>
                <w:noProof/>
              </w:rPr>
              <w:t>År 2</w:t>
            </w:r>
          </w:p>
        </w:tc>
        <w:tc>
          <w:tcPr>
            <w:tcW w:w="1666" w:type="pct"/>
            <w:shd w:val="clear" w:color="auto" w:fill="auto"/>
          </w:tcPr>
          <w:p w14:paraId="327331B5" w14:textId="490864F5" w:rsidR="00611B30" w:rsidRPr="00E16EC0" w:rsidRDefault="00611B30" w:rsidP="009C3438">
            <w:pPr>
              <w:spacing w:before="60" w:after="60" w:line="240" w:lineRule="auto"/>
              <w:jc w:val="center"/>
              <w:rPr>
                <w:noProof/>
              </w:rPr>
            </w:pPr>
            <w:r>
              <w:rPr>
                <w:noProof/>
              </w:rPr>
              <w:t>13 722 ton</w:t>
            </w:r>
          </w:p>
        </w:tc>
        <w:tc>
          <w:tcPr>
            <w:tcW w:w="1667" w:type="pct"/>
            <w:shd w:val="clear" w:color="auto" w:fill="auto"/>
          </w:tcPr>
          <w:p w14:paraId="0846C639" w14:textId="48EC17BC" w:rsidR="00611B30" w:rsidRPr="00E16EC0" w:rsidRDefault="00611B30" w:rsidP="009C3438">
            <w:pPr>
              <w:spacing w:before="60" w:after="60" w:line="240" w:lineRule="auto"/>
              <w:jc w:val="center"/>
              <w:rPr>
                <w:noProof/>
              </w:rPr>
            </w:pPr>
            <w:r>
              <w:rPr>
                <w:noProof/>
              </w:rPr>
              <w:t>0 %</w:t>
            </w:r>
          </w:p>
        </w:tc>
      </w:tr>
      <w:tr w:rsidR="009C3438" w:rsidRPr="00E16EC0" w14:paraId="2A0A2131" w14:textId="77777777" w:rsidTr="00E2059D">
        <w:tc>
          <w:tcPr>
            <w:tcW w:w="1666" w:type="pct"/>
            <w:shd w:val="clear" w:color="auto" w:fill="auto"/>
          </w:tcPr>
          <w:p w14:paraId="120CA0C4" w14:textId="77777777" w:rsidR="00611B30" w:rsidRPr="00E16EC0" w:rsidRDefault="00611B30" w:rsidP="009C3438">
            <w:pPr>
              <w:spacing w:before="60" w:after="60" w:line="240" w:lineRule="auto"/>
              <w:jc w:val="center"/>
              <w:rPr>
                <w:noProof/>
              </w:rPr>
            </w:pPr>
            <w:r>
              <w:rPr>
                <w:noProof/>
              </w:rPr>
              <w:t>År 3</w:t>
            </w:r>
          </w:p>
        </w:tc>
        <w:tc>
          <w:tcPr>
            <w:tcW w:w="1666" w:type="pct"/>
            <w:shd w:val="clear" w:color="auto" w:fill="auto"/>
          </w:tcPr>
          <w:p w14:paraId="09804B8F" w14:textId="6215DEEC" w:rsidR="00611B30" w:rsidRPr="00E16EC0" w:rsidRDefault="00611B30" w:rsidP="009C3438">
            <w:pPr>
              <w:spacing w:before="60" w:after="60" w:line="240" w:lineRule="auto"/>
              <w:jc w:val="center"/>
              <w:rPr>
                <w:noProof/>
              </w:rPr>
            </w:pPr>
            <w:r>
              <w:rPr>
                <w:noProof/>
              </w:rPr>
              <w:t>16 467 ton</w:t>
            </w:r>
          </w:p>
        </w:tc>
        <w:tc>
          <w:tcPr>
            <w:tcW w:w="1667" w:type="pct"/>
            <w:shd w:val="clear" w:color="auto" w:fill="auto"/>
          </w:tcPr>
          <w:p w14:paraId="19DF63F3" w14:textId="49B7508C" w:rsidR="00611B30" w:rsidRPr="00E16EC0" w:rsidRDefault="00611B30" w:rsidP="009C3438">
            <w:pPr>
              <w:spacing w:before="60" w:after="60" w:line="240" w:lineRule="auto"/>
              <w:jc w:val="center"/>
              <w:rPr>
                <w:noProof/>
              </w:rPr>
            </w:pPr>
            <w:r>
              <w:rPr>
                <w:noProof/>
              </w:rPr>
              <w:t>0 %</w:t>
            </w:r>
          </w:p>
        </w:tc>
      </w:tr>
      <w:tr w:rsidR="009C3438" w:rsidRPr="00E16EC0" w14:paraId="5DD48E84" w14:textId="77777777" w:rsidTr="00E2059D">
        <w:tc>
          <w:tcPr>
            <w:tcW w:w="1666" w:type="pct"/>
            <w:shd w:val="clear" w:color="auto" w:fill="auto"/>
          </w:tcPr>
          <w:p w14:paraId="61A82C51" w14:textId="77777777" w:rsidR="00611B30" w:rsidRPr="00E16EC0" w:rsidRDefault="00611B30" w:rsidP="009C3438">
            <w:pPr>
              <w:spacing w:before="60" w:after="60" w:line="240" w:lineRule="auto"/>
              <w:jc w:val="center"/>
              <w:rPr>
                <w:noProof/>
              </w:rPr>
            </w:pPr>
            <w:r>
              <w:rPr>
                <w:noProof/>
              </w:rPr>
              <w:t>År 4</w:t>
            </w:r>
          </w:p>
        </w:tc>
        <w:tc>
          <w:tcPr>
            <w:tcW w:w="1666" w:type="pct"/>
            <w:shd w:val="clear" w:color="auto" w:fill="auto"/>
          </w:tcPr>
          <w:p w14:paraId="0BB8FF43" w14:textId="7C15EE5B" w:rsidR="00611B30" w:rsidRPr="00E16EC0" w:rsidRDefault="00611B30" w:rsidP="009C3438">
            <w:pPr>
              <w:spacing w:before="60" w:after="60" w:line="240" w:lineRule="auto"/>
              <w:jc w:val="center"/>
              <w:rPr>
                <w:noProof/>
              </w:rPr>
            </w:pPr>
            <w:r>
              <w:rPr>
                <w:noProof/>
              </w:rPr>
              <w:t>19 211 ton</w:t>
            </w:r>
          </w:p>
        </w:tc>
        <w:tc>
          <w:tcPr>
            <w:tcW w:w="1667" w:type="pct"/>
            <w:shd w:val="clear" w:color="auto" w:fill="auto"/>
          </w:tcPr>
          <w:p w14:paraId="53256D07" w14:textId="63185680" w:rsidR="00611B30" w:rsidRPr="00E16EC0" w:rsidRDefault="00611B30" w:rsidP="009C3438">
            <w:pPr>
              <w:spacing w:before="60" w:after="60" w:line="240" w:lineRule="auto"/>
              <w:jc w:val="center"/>
              <w:rPr>
                <w:noProof/>
              </w:rPr>
            </w:pPr>
            <w:r>
              <w:rPr>
                <w:noProof/>
              </w:rPr>
              <w:t>0 %</w:t>
            </w:r>
          </w:p>
        </w:tc>
      </w:tr>
      <w:tr w:rsidR="009C3438" w:rsidRPr="00E16EC0" w14:paraId="423AAC3E" w14:textId="77777777" w:rsidTr="00E2059D">
        <w:tc>
          <w:tcPr>
            <w:tcW w:w="1666" w:type="pct"/>
            <w:shd w:val="clear" w:color="auto" w:fill="auto"/>
          </w:tcPr>
          <w:p w14:paraId="3E6C4A26" w14:textId="77777777" w:rsidR="00611B30" w:rsidRPr="00E16EC0" w:rsidRDefault="00611B30" w:rsidP="009C3438">
            <w:pPr>
              <w:spacing w:before="60" w:after="60" w:line="240" w:lineRule="auto"/>
              <w:jc w:val="center"/>
              <w:rPr>
                <w:noProof/>
              </w:rPr>
            </w:pPr>
            <w:r>
              <w:rPr>
                <w:noProof/>
              </w:rPr>
              <w:t>År 5</w:t>
            </w:r>
          </w:p>
        </w:tc>
        <w:tc>
          <w:tcPr>
            <w:tcW w:w="1666" w:type="pct"/>
            <w:shd w:val="clear" w:color="auto" w:fill="auto"/>
          </w:tcPr>
          <w:p w14:paraId="5B6578BB" w14:textId="7066051A" w:rsidR="00611B30" w:rsidRPr="00E16EC0" w:rsidRDefault="00611B30" w:rsidP="009C3438">
            <w:pPr>
              <w:spacing w:before="60" w:after="60" w:line="240" w:lineRule="auto"/>
              <w:jc w:val="center"/>
              <w:rPr>
                <w:noProof/>
              </w:rPr>
            </w:pPr>
            <w:r>
              <w:rPr>
                <w:noProof/>
              </w:rPr>
              <w:t>21 956 ton</w:t>
            </w:r>
          </w:p>
        </w:tc>
        <w:tc>
          <w:tcPr>
            <w:tcW w:w="1667" w:type="pct"/>
            <w:shd w:val="clear" w:color="auto" w:fill="auto"/>
          </w:tcPr>
          <w:p w14:paraId="5ED59179" w14:textId="2774DE8C" w:rsidR="00611B30" w:rsidRPr="00E16EC0" w:rsidRDefault="00611B30" w:rsidP="009C3438">
            <w:pPr>
              <w:spacing w:before="60" w:after="60" w:line="240" w:lineRule="auto"/>
              <w:jc w:val="center"/>
              <w:rPr>
                <w:noProof/>
              </w:rPr>
            </w:pPr>
            <w:r>
              <w:rPr>
                <w:noProof/>
              </w:rPr>
              <w:t>0 %</w:t>
            </w:r>
          </w:p>
        </w:tc>
      </w:tr>
      <w:tr w:rsidR="009C3438" w:rsidRPr="00E16EC0" w14:paraId="4AA80F8F" w14:textId="77777777" w:rsidTr="00E2059D">
        <w:tc>
          <w:tcPr>
            <w:tcW w:w="1666" w:type="pct"/>
            <w:shd w:val="clear" w:color="auto" w:fill="auto"/>
          </w:tcPr>
          <w:p w14:paraId="615CB804" w14:textId="2414FE73" w:rsidR="00611B30" w:rsidRPr="00E16EC0" w:rsidRDefault="00611B30" w:rsidP="009C3438">
            <w:pPr>
              <w:spacing w:before="60" w:after="60" w:line="240" w:lineRule="auto"/>
              <w:jc w:val="center"/>
              <w:rPr>
                <w:noProof/>
              </w:rPr>
            </w:pPr>
            <w:r>
              <w:rPr>
                <w:noProof/>
              </w:rPr>
              <w:t xml:space="preserve">År 6 </w:t>
            </w:r>
            <w:r>
              <w:rPr>
                <w:noProof/>
              </w:rPr>
              <w:br/>
              <w:t>och efterföljande år</w:t>
            </w:r>
          </w:p>
        </w:tc>
        <w:tc>
          <w:tcPr>
            <w:tcW w:w="1666" w:type="pct"/>
            <w:shd w:val="clear" w:color="auto" w:fill="auto"/>
          </w:tcPr>
          <w:p w14:paraId="3D0C50EA" w14:textId="14DEB3F4" w:rsidR="00611B30" w:rsidRPr="00E16EC0" w:rsidRDefault="00611B30" w:rsidP="009C3438">
            <w:pPr>
              <w:spacing w:before="60" w:after="60" w:line="240" w:lineRule="auto"/>
              <w:jc w:val="center"/>
              <w:rPr>
                <w:noProof/>
              </w:rPr>
            </w:pPr>
            <w:r>
              <w:rPr>
                <w:noProof/>
              </w:rPr>
              <w:t>24 700 ton</w:t>
            </w:r>
          </w:p>
        </w:tc>
        <w:tc>
          <w:tcPr>
            <w:tcW w:w="1667" w:type="pct"/>
            <w:shd w:val="clear" w:color="auto" w:fill="auto"/>
          </w:tcPr>
          <w:p w14:paraId="1C88E439" w14:textId="5B3C9421" w:rsidR="00611B30" w:rsidRPr="00E16EC0" w:rsidRDefault="00611B30" w:rsidP="009C3438">
            <w:pPr>
              <w:spacing w:before="60" w:after="60" w:line="240" w:lineRule="auto"/>
              <w:jc w:val="center"/>
              <w:rPr>
                <w:noProof/>
              </w:rPr>
            </w:pPr>
            <w:r>
              <w:rPr>
                <w:noProof/>
              </w:rPr>
              <w:t>0 %</w:t>
            </w:r>
          </w:p>
        </w:tc>
      </w:tr>
    </w:tbl>
    <w:p w14:paraId="2C69CB46" w14:textId="77777777" w:rsidR="00611B30" w:rsidRPr="00E16EC0" w:rsidRDefault="00611B30" w:rsidP="00F412FE">
      <w:pPr>
        <w:ind w:left="567" w:hanging="567"/>
        <w:rPr>
          <w:noProof/>
        </w:rPr>
      </w:pPr>
    </w:p>
    <w:p w14:paraId="71A80C9A" w14:textId="77777777" w:rsidR="00611B30" w:rsidRPr="00E16EC0" w:rsidRDefault="00117BED" w:rsidP="00F412FE">
      <w:pPr>
        <w:ind w:left="567" w:hanging="567"/>
        <w:rPr>
          <w:rFonts w:eastAsiaTheme="minorEastAsia"/>
          <w:noProof/>
        </w:rPr>
      </w:pPr>
      <w:r>
        <w:rPr>
          <w:noProof/>
        </w:rPr>
        <w:t>b)</w:t>
      </w:r>
      <w:r>
        <w:rPr>
          <w:noProof/>
        </w:rPr>
        <w:tab/>
        <w:t>Led a ska tillämpas på ursprungsvaror som klassificeras enligt följande tullpositioner: 0204.30.00, 0204.41.00, 0204.42.10, 0204.42.30, 0204.42.50, 0204.42.90, 0204.43.10, 0204.43.90, 0204.50.51, 0204.50.53, 0204.50.55, 0204.50.59, 0204.50.71, 0204.50.79, ex 0210.99.21 (endast fryst) och ex 0210.99.29 (endast fryst).</w:t>
      </w:r>
    </w:p>
    <w:p w14:paraId="56F8576C" w14:textId="77777777" w:rsidR="00611B30" w:rsidRPr="00E16EC0" w:rsidRDefault="00611B30" w:rsidP="00F412FE">
      <w:pPr>
        <w:ind w:left="567" w:hanging="567"/>
        <w:rPr>
          <w:noProof/>
        </w:rPr>
      </w:pPr>
    </w:p>
    <w:p w14:paraId="103E9E3B" w14:textId="77777777" w:rsidR="00611B30" w:rsidRPr="00E16EC0" w:rsidRDefault="00117BED" w:rsidP="00F412FE">
      <w:pPr>
        <w:ind w:left="567" w:hanging="567"/>
        <w:rPr>
          <w:noProof/>
        </w:rPr>
      </w:pPr>
      <w:r>
        <w:rPr>
          <w:noProof/>
        </w:rPr>
        <w:t>c)</w:t>
      </w:r>
      <w:r>
        <w:rPr>
          <w:noProof/>
        </w:rPr>
        <w:tab/>
        <w:t>Ursprungsvaror som importeras inom ramen för detta avtal utöver de sammanlagda kvantiteter som anges i led a ska omfattas av den bastullsats som anges i tillägg 2-A-1 (Europeiska unionens bindningslista) eller den tillämpliga MGN-tullsatsen, beroende på vilken som är lägst.</w:t>
      </w:r>
    </w:p>
    <w:p w14:paraId="4D4908A9" w14:textId="77777777" w:rsidR="00611B30" w:rsidRPr="00E16EC0" w:rsidRDefault="00611B30" w:rsidP="00F412FE">
      <w:pPr>
        <w:ind w:left="567" w:hanging="567"/>
        <w:rPr>
          <w:noProof/>
        </w:rPr>
      </w:pPr>
    </w:p>
    <w:p w14:paraId="05DE2353" w14:textId="517207F9" w:rsidR="00611B30" w:rsidRPr="00E16EC0" w:rsidRDefault="008F67BE" w:rsidP="00F412FE">
      <w:pPr>
        <w:ind w:left="567" w:hanging="567"/>
        <w:rPr>
          <w:noProof/>
        </w:rPr>
      </w:pPr>
      <w:r>
        <w:rPr>
          <w:noProof/>
        </w:rPr>
        <w:t>d)</w:t>
      </w:r>
      <w:r>
        <w:rPr>
          <w:noProof/>
        </w:rPr>
        <w:tab/>
        <w:t>Vid beräkningen av de kvantiteter som importeras inom ramen för Tullkvot-3 Fryst kött av får och get ska de omräkningsfaktorer som anges i avsnitt D användas för att räkna om produktvikt till slaktviktsekvivalent.</w:t>
      </w:r>
    </w:p>
    <w:p w14:paraId="35FDD828" w14:textId="77777777" w:rsidR="00611B30" w:rsidRPr="00E16EC0" w:rsidRDefault="00611B30" w:rsidP="00611B30">
      <w:pPr>
        <w:rPr>
          <w:noProof/>
        </w:rPr>
      </w:pPr>
    </w:p>
    <w:p w14:paraId="665A486D" w14:textId="239217C1" w:rsidR="00611B30" w:rsidRPr="00E16EC0" w:rsidRDefault="007500BF" w:rsidP="00611B30">
      <w:pPr>
        <w:rPr>
          <w:noProof/>
        </w:rPr>
      </w:pPr>
      <w:bookmarkStart w:id="6" w:name="_Hlk107153648"/>
      <w:r>
        <w:rPr>
          <w:noProof/>
        </w:rPr>
        <w:br w:type="page"/>
        <w:t>24.</w:t>
      </w:r>
      <w:r>
        <w:rPr>
          <w:noProof/>
        </w:rPr>
        <w:tab/>
        <w:t>Tullkvot-4 Mjölkpulver</w:t>
      </w:r>
    </w:p>
    <w:p w14:paraId="30996BE5" w14:textId="77777777" w:rsidR="00611B30" w:rsidRPr="00E16EC0" w:rsidRDefault="00611B30" w:rsidP="00611B30">
      <w:pPr>
        <w:rPr>
          <w:noProof/>
        </w:rPr>
      </w:pPr>
    </w:p>
    <w:p w14:paraId="08CCF20F" w14:textId="5C5B44B3" w:rsidR="00611B30" w:rsidRPr="00E16EC0" w:rsidRDefault="00611B30" w:rsidP="00E2059D">
      <w:pPr>
        <w:ind w:left="567" w:hanging="567"/>
        <w:rPr>
          <w:noProof/>
        </w:rPr>
      </w:pPr>
      <w:r>
        <w:rPr>
          <w:noProof/>
        </w:rPr>
        <w:t>a)</w:t>
      </w:r>
      <w:r>
        <w:rPr>
          <w:noProof/>
        </w:rPr>
        <w:tab/>
        <w:t>Ursprungsvaror enligt tulltaxenummer med beteckningen ”Tullkvot-4 Mjölkpulver” i tillägg 2-A-1 (Europeiska unionens bindningslista) och som förtecknas i led b ska omfattas av följande kvotbehandling från och med den dag då detta avtal träder i kraft:</w:t>
      </w:r>
    </w:p>
    <w:p w14:paraId="396ECFF7" w14:textId="77777777" w:rsidR="00611B30" w:rsidRPr="00E16EC0" w:rsidRDefault="00611B30" w:rsidP="00E2059D">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5C375199" w14:textId="77777777" w:rsidTr="000617A8">
        <w:tc>
          <w:tcPr>
            <w:tcW w:w="1666" w:type="pct"/>
            <w:shd w:val="clear" w:color="auto" w:fill="auto"/>
          </w:tcPr>
          <w:p w14:paraId="6B2CF824" w14:textId="77777777" w:rsidR="00611B30" w:rsidRPr="00E16EC0" w:rsidRDefault="00611B30" w:rsidP="00E2059D">
            <w:pPr>
              <w:spacing w:before="60" w:after="60" w:line="240" w:lineRule="auto"/>
              <w:jc w:val="center"/>
              <w:rPr>
                <w:noProof/>
              </w:rPr>
            </w:pPr>
            <w:r>
              <w:rPr>
                <w:noProof/>
              </w:rPr>
              <w:t>År</w:t>
            </w:r>
          </w:p>
        </w:tc>
        <w:tc>
          <w:tcPr>
            <w:tcW w:w="1666" w:type="pct"/>
            <w:shd w:val="clear" w:color="auto" w:fill="auto"/>
          </w:tcPr>
          <w:p w14:paraId="0AB58127" w14:textId="19E04F85" w:rsidR="00611B30" w:rsidRPr="00FA4088" w:rsidRDefault="00611B30" w:rsidP="00E2059D">
            <w:pPr>
              <w:spacing w:before="60" w:after="60" w:line="240" w:lineRule="auto"/>
              <w:jc w:val="center"/>
              <w:rPr>
                <w:noProof/>
              </w:rPr>
            </w:pPr>
            <w:r>
              <w:rPr>
                <w:noProof/>
              </w:rPr>
              <w:t xml:space="preserve">Sammanlagd kvantitet </w:t>
            </w:r>
            <w:r>
              <w:rPr>
                <w:noProof/>
              </w:rPr>
              <w:br/>
              <w:t>(ton)</w:t>
            </w:r>
          </w:p>
        </w:tc>
        <w:tc>
          <w:tcPr>
            <w:tcW w:w="1667" w:type="pct"/>
            <w:shd w:val="clear" w:color="auto" w:fill="auto"/>
          </w:tcPr>
          <w:p w14:paraId="70287C59" w14:textId="77777777" w:rsidR="00611B30" w:rsidRPr="00E16EC0" w:rsidRDefault="00611B30" w:rsidP="00E2059D">
            <w:pPr>
              <w:spacing w:before="60" w:after="60" w:line="240" w:lineRule="auto"/>
              <w:jc w:val="center"/>
              <w:rPr>
                <w:noProof/>
              </w:rPr>
            </w:pPr>
            <w:r>
              <w:rPr>
                <w:noProof/>
              </w:rPr>
              <w:t>Tullsats inom kvoten</w:t>
            </w:r>
          </w:p>
        </w:tc>
      </w:tr>
      <w:tr w:rsidR="00611B30" w:rsidRPr="00E16EC0" w14:paraId="491F0E6E" w14:textId="77777777" w:rsidTr="000617A8">
        <w:tc>
          <w:tcPr>
            <w:tcW w:w="1666" w:type="pct"/>
          </w:tcPr>
          <w:p w14:paraId="514250BE" w14:textId="77777777" w:rsidR="00611B30" w:rsidRPr="00E16EC0" w:rsidRDefault="00611B30" w:rsidP="00E2059D">
            <w:pPr>
              <w:spacing w:before="60" w:after="60" w:line="240" w:lineRule="auto"/>
              <w:jc w:val="center"/>
              <w:rPr>
                <w:noProof/>
              </w:rPr>
            </w:pPr>
            <w:r>
              <w:rPr>
                <w:noProof/>
              </w:rPr>
              <w:t>År 0 (ikraftträdande)</w:t>
            </w:r>
          </w:p>
        </w:tc>
        <w:tc>
          <w:tcPr>
            <w:tcW w:w="1666" w:type="pct"/>
          </w:tcPr>
          <w:p w14:paraId="78207405" w14:textId="3EAA54B5" w:rsidR="00611B30" w:rsidRPr="00E16EC0" w:rsidRDefault="00611B30" w:rsidP="00E2059D">
            <w:pPr>
              <w:spacing w:before="60" w:after="60" w:line="240" w:lineRule="auto"/>
              <w:jc w:val="center"/>
              <w:rPr>
                <w:noProof/>
              </w:rPr>
            </w:pPr>
            <w:r>
              <w:rPr>
                <w:noProof/>
              </w:rPr>
              <w:t>5 000 ton</w:t>
            </w:r>
          </w:p>
        </w:tc>
        <w:tc>
          <w:tcPr>
            <w:tcW w:w="1667" w:type="pct"/>
          </w:tcPr>
          <w:p w14:paraId="100FCC58" w14:textId="5CADA8C8" w:rsidR="00611B30" w:rsidRPr="00E16EC0" w:rsidRDefault="00611B30" w:rsidP="00E2059D">
            <w:pPr>
              <w:spacing w:before="60" w:after="60" w:line="240" w:lineRule="auto"/>
              <w:jc w:val="center"/>
              <w:rPr>
                <w:noProof/>
              </w:rPr>
            </w:pPr>
            <w:r>
              <w:rPr>
                <w:noProof/>
              </w:rPr>
              <w:t>20 % av MGN-tullsatsen</w:t>
            </w:r>
          </w:p>
        </w:tc>
      </w:tr>
      <w:tr w:rsidR="00611B30" w:rsidRPr="00E16EC0" w14:paraId="5051FA91" w14:textId="77777777" w:rsidTr="000617A8">
        <w:tc>
          <w:tcPr>
            <w:tcW w:w="1666" w:type="pct"/>
          </w:tcPr>
          <w:p w14:paraId="47797038" w14:textId="77777777" w:rsidR="00611B30" w:rsidRPr="00E16EC0" w:rsidRDefault="00611B30" w:rsidP="00E2059D">
            <w:pPr>
              <w:spacing w:before="60" w:after="60" w:line="240" w:lineRule="auto"/>
              <w:jc w:val="center"/>
              <w:rPr>
                <w:noProof/>
              </w:rPr>
            </w:pPr>
            <w:r>
              <w:rPr>
                <w:noProof/>
              </w:rPr>
              <w:t>År 1</w:t>
            </w:r>
          </w:p>
        </w:tc>
        <w:tc>
          <w:tcPr>
            <w:tcW w:w="1666" w:type="pct"/>
          </w:tcPr>
          <w:p w14:paraId="18D30184" w14:textId="27807F05" w:rsidR="00611B30" w:rsidRPr="00E16EC0" w:rsidRDefault="00611B30" w:rsidP="00E2059D">
            <w:pPr>
              <w:spacing w:before="60" w:after="60" w:line="240" w:lineRule="auto"/>
              <w:jc w:val="center"/>
              <w:rPr>
                <w:noProof/>
              </w:rPr>
            </w:pPr>
            <w:r>
              <w:rPr>
                <w:noProof/>
              </w:rPr>
              <w:t>6 428 ton</w:t>
            </w:r>
          </w:p>
        </w:tc>
        <w:tc>
          <w:tcPr>
            <w:tcW w:w="1667" w:type="pct"/>
          </w:tcPr>
          <w:p w14:paraId="71EDF161" w14:textId="2796DC29" w:rsidR="00611B30" w:rsidRPr="00E16EC0" w:rsidRDefault="00611B30" w:rsidP="00E2059D">
            <w:pPr>
              <w:spacing w:before="60" w:after="60" w:line="240" w:lineRule="auto"/>
              <w:jc w:val="center"/>
              <w:rPr>
                <w:noProof/>
              </w:rPr>
            </w:pPr>
            <w:r>
              <w:rPr>
                <w:noProof/>
              </w:rPr>
              <w:t>20 % av MGN-tullsatsen</w:t>
            </w:r>
          </w:p>
        </w:tc>
      </w:tr>
      <w:tr w:rsidR="00611B30" w:rsidRPr="00E16EC0" w14:paraId="3A9932A1" w14:textId="77777777" w:rsidTr="000617A8">
        <w:tc>
          <w:tcPr>
            <w:tcW w:w="1666" w:type="pct"/>
          </w:tcPr>
          <w:p w14:paraId="74066EE7" w14:textId="77777777" w:rsidR="00611B30" w:rsidRPr="00E16EC0" w:rsidRDefault="00611B30" w:rsidP="00E2059D">
            <w:pPr>
              <w:spacing w:before="60" w:after="60" w:line="240" w:lineRule="auto"/>
              <w:jc w:val="center"/>
              <w:rPr>
                <w:noProof/>
              </w:rPr>
            </w:pPr>
            <w:r>
              <w:rPr>
                <w:noProof/>
              </w:rPr>
              <w:t>År 2</w:t>
            </w:r>
          </w:p>
        </w:tc>
        <w:tc>
          <w:tcPr>
            <w:tcW w:w="1666" w:type="pct"/>
          </w:tcPr>
          <w:p w14:paraId="35D99924" w14:textId="07959F70" w:rsidR="00611B30" w:rsidRPr="00E16EC0" w:rsidRDefault="00611B30" w:rsidP="00E2059D">
            <w:pPr>
              <w:spacing w:before="60" w:after="60" w:line="240" w:lineRule="auto"/>
              <w:jc w:val="center"/>
              <w:rPr>
                <w:noProof/>
              </w:rPr>
            </w:pPr>
            <w:r>
              <w:rPr>
                <w:noProof/>
              </w:rPr>
              <w:t>7 857 ton</w:t>
            </w:r>
          </w:p>
        </w:tc>
        <w:tc>
          <w:tcPr>
            <w:tcW w:w="1667" w:type="pct"/>
          </w:tcPr>
          <w:p w14:paraId="77D4D26A" w14:textId="5C93A09D" w:rsidR="00611B30" w:rsidRPr="00E16EC0" w:rsidRDefault="00611B30" w:rsidP="00E2059D">
            <w:pPr>
              <w:spacing w:before="60" w:after="60" w:line="240" w:lineRule="auto"/>
              <w:jc w:val="center"/>
              <w:rPr>
                <w:noProof/>
              </w:rPr>
            </w:pPr>
            <w:r>
              <w:rPr>
                <w:noProof/>
              </w:rPr>
              <w:t>20 % av MGN-tullsatsen</w:t>
            </w:r>
          </w:p>
        </w:tc>
      </w:tr>
      <w:tr w:rsidR="00611B30" w:rsidRPr="00E16EC0" w14:paraId="2C5A1FD7" w14:textId="77777777" w:rsidTr="000617A8">
        <w:tc>
          <w:tcPr>
            <w:tcW w:w="1666" w:type="pct"/>
          </w:tcPr>
          <w:p w14:paraId="223829B9" w14:textId="77777777" w:rsidR="00611B30" w:rsidRPr="00E16EC0" w:rsidRDefault="00611B30" w:rsidP="00E2059D">
            <w:pPr>
              <w:spacing w:before="60" w:after="60" w:line="240" w:lineRule="auto"/>
              <w:jc w:val="center"/>
              <w:rPr>
                <w:noProof/>
              </w:rPr>
            </w:pPr>
            <w:r>
              <w:rPr>
                <w:noProof/>
              </w:rPr>
              <w:t>År 3</w:t>
            </w:r>
          </w:p>
        </w:tc>
        <w:tc>
          <w:tcPr>
            <w:tcW w:w="1666" w:type="pct"/>
          </w:tcPr>
          <w:p w14:paraId="5FA572E0" w14:textId="12123D25" w:rsidR="00611B30" w:rsidRPr="00E16EC0" w:rsidRDefault="00611B30" w:rsidP="00E2059D">
            <w:pPr>
              <w:spacing w:before="60" w:after="60" w:line="240" w:lineRule="auto"/>
              <w:jc w:val="center"/>
              <w:rPr>
                <w:noProof/>
              </w:rPr>
            </w:pPr>
            <w:r>
              <w:rPr>
                <w:noProof/>
              </w:rPr>
              <w:t>9 286 ton</w:t>
            </w:r>
          </w:p>
        </w:tc>
        <w:tc>
          <w:tcPr>
            <w:tcW w:w="1667" w:type="pct"/>
          </w:tcPr>
          <w:p w14:paraId="6934DEF4" w14:textId="6DB32041" w:rsidR="00611B30" w:rsidRPr="00E16EC0" w:rsidRDefault="00611B30" w:rsidP="00E2059D">
            <w:pPr>
              <w:spacing w:before="60" w:after="60" w:line="240" w:lineRule="auto"/>
              <w:jc w:val="center"/>
              <w:rPr>
                <w:noProof/>
              </w:rPr>
            </w:pPr>
            <w:r>
              <w:rPr>
                <w:noProof/>
              </w:rPr>
              <w:t>20 % av MGN-tullsatsen</w:t>
            </w:r>
          </w:p>
        </w:tc>
      </w:tr>
      <w:tr w:rsidR="00611B30" w:rsidRPr="00E16EC0" w14:paraId="3629B6C3" w14:textId="77777777" w:rsidTr="000617A8">
        <w:tc>
          <w:tcPr>
            <w:tcW w:w="1666" w:type="pct"/>
          </w:tcPr>
          <w:p w14:paraId="188455D9" w14:textId="77777777" w:rsidR="00611B30" w:rsidRPr="00E16EC0" w:rsidRDefault="00611B30" w:rsidP="00E2059D">
            <w:pPr>
              <w:spacing w:before="60" w:after="60" w:line="240" w:lineRule="auto"/>
              <w:jc w:val="center"/>
              <w:rPr>
                <w:noProof/>
              </w:rPr>
            </w:pPr>
            <w:r>
              <w:rPr>
                <w:noProof/>
              </w:rPr>
              <w:t>År 4</w:t>
            </w:r>
          </w:p>
        </w:tc>
        <w:tc>
          <w:tcPr>
            <w:tcW w:w="1666" w:type="pct"/>
          </w:tcPr>
          <w:p w14:paraId="27DE1809" w14:textId="60C0636B" w:rsidR="00611B30" w:rsidRPr="00E16EC0" w:rsidRDefault="00611B30" w:rsidP="00E2059D">
            <w:pPr>
              <w:spacing w:before="60" w:after="60" w:line="240" w:lineRule="auto"/>
              <w:jc w:val="center"/>
              <w:rPr>
                <w:noProof/>
              </w:rPr>
            </w:pPr>
            <w:r>
              <w:rPr>
                <w:noProof/>
              </w:rPr>
              <w:t>10 714 ton</w:t>
            </w:r>
          </w:p>
        </w:tc>
        <w:tc>
          <w:tcPr>
            <w:tcW w:w="1667" w:type="pct"/>
          </w:tcPr>
          <w:p w14:paraId="0E4CDF93" w14:textId="134806AC" w:rsidR="00611B30" w:rsidRPr="00E16EC0" w:rsidRDefault="00611B30" w:rsidP="00E2059D">
            <w:pPr>
              <w:spacing w:before="60" w:after="60" w:line="240" w:lineRule="auto"/>
              <w:jc w:val="center"/>
              <w:rPr>
                <w:noProof/>
              </w:rPr>
            </w:pPr>
            <w:r>
              <w:rPr>
                <w:noProof/>
              </w:rPr>
              <w:t>20 % av MGN-tullsatsen</w:t>
            </w:r>
          </w:p>
        </w:tc>
      </w:tr>
      <w:tr w:rsidR="00611B30" w:rsidRPr="00E16EC0" w14:paraId="72C3AE13" w14:textId="77777777" w:rsidTr="000617A8">
        <w:tc>
          <w:tcPr>
            <w:tcW w:w="1666" w:type="pct"/>
          </w:tcPr>
          <w:p w14:paraId="79551EB1" w14:textId="77777777" w:rsidR="00611B30" w:rsidRPr="00E16EC0" w:rsidRDefault="00611B30" w:rsidP="00E2059D">
            <w:pPr>
              <w:spacing w:before="60" w:after="60" w:line="240" w:lineRule="auto"/>
              <w:jc w:val="center"/>
              <w:rPr>
                <w:noProof/>
              </w:rPr>
            </w:pPr>
            <w:r>
              <w:rPr>
                <w:noProof/>
              </w:rPr>
              <w:t>År 5</w:t>
            </w:r>
          </w:p>
        </w:tc>
        <w:tc>
          <w:tcPr>
            <w:tcW w:w="1666" w:type="pct"/>
          </w:tcPr>
          <w:p w14:paraId="518773EC" w14:textId="4FB2FBCD" w:rsidR="00611B30" w:rsidRPr="00E16EC0" w:rsidRDefault="00611B30" w:rsidP="00E2059D">
            <w:pPr>
              <w:spacing w:before="60" w:after="60" w:line="240" w:lineRule="auto"/>
              <w:jc w:val="center"/>
              <w:rPr>
                <w:noProof/>
              </w:rPr>
            </w:pPr>
            <w:r>
              <w:rPr>
                <w:noProof/>
              </w:rPr>
              <w:t>12 143 ton</w:t>
            </w:r>
          </w:p>
        </w:tc>
        <w:tc>
          <w:tcPr>
            <w:tcW w:w="1667" w:type="pct"/>
          </w:tcPr>
          <w:p w14:paraId="5476F5E1" w14:textId="79D9E5FE" w:rsidR="00611B30" w:rsidRPr="00E16EC0" w:rsidRDefault="00611B30" w:rsidP="00E2059D">
            <w:pPr>
              <w:spacing w:before="60" w:after="60" w:line="240" w:lineRule="auto"/>
              <w:jc w:val="center"/>
              <w:rPr>
                <w:noProof/>
              </w:rPr>
            </w:pPr>
            <w:r>
              <w:rPr>
                <w:noProof/>
              </w:rPr>
              <w:t>20 % av MGN-tullsatsen</w:t>
            </w:r>
          </w:p>
        </w:tc>
      </w:tr>
      <w:tr w:rsidR="00611B30" w:rsidRPr="00E16EC0" w14:paraId="6D53AFD6" w14:textId="77777777" w:rsidTr="000617A8">
        <w:tc>
          <w:tcPr>
            <w:tcW w:w="1666" w:type="pct"/>
          </w:tcPr>
          <w:p w14:paraId="57F9F9F9" w14:textId="77777777" w:rsidR="00611B30" w:rsidRPr="00E16EC0" w:rsidRDefault="00611B30" w:rsidP="00E2059D">
            <w:pPr>
              <w:spacing w:before="60" w:after="60" w:line="240" w:lineRule="auto"/>
              <w:jc w:val="center"/>
              <w:rPr>
                <w:noProof/>
              </w:rPr>
            </w:pPr>
            <w:r>
              <w:rPr>
                <w:noProof/>
              </w:rPr>
              <w:t>År 6</w:t>
            </w:r>
          </w:p>
        </w:tc>
        <w:tc>
          <w:tcPr>
            <w:tcW w:w="1666" w:type="pct"/>
          </w:tcPr>
          <w:p w14:paraId="2BF7B507" w14:textId="2072D1F3" w:rsidR="00611B30" w:rsidRPr="00E16EC0" w:rsidRDefault="00611B30" w:rsidP="00E2059D">
            <w:pPr>
              <w:spacing w:before="60" w:after="60" w:line="240" w:lineRule="auto"/>
              <w:jc w:val="center"/>
              <w:rPr>
                <w:noProof/>
              </w:rPr>
            </w:pPr>
            <w:r>
              <w:rPr>
                <w:noProof/>
              </w:rPr>
              <w:t>13 571 ton</w:t>
            </w:r>
          </w:p>
        </w:tc>
        <w:tc>
          <w:tcPr>
            <w:tcW w:w="1667" w:type="pct"/>
          </w:tcPr>
          <w:p w14:paraId="58E892C7" w14:textId="726342D5" w:rsidR="00611B30" w:rsidRPr="00E16EC0" w:rsidRDefault="00611B30" w:rsidP="00E2059D">
            <w:pPr>
              <w:spacing w:before="60" w:after="60" w:line="240" w:lineRule="auto"/>
              <w:jc w:val="center"/>
              <w:rPr>
                <w:noProof/>
              </w:rPr>
            </w:pPr>
            <w:r>
              <w:rPr>
                <w:noProof/>
              </w:rPr>
              <w:t>20 % av MGN-tullsatsen</w:t>
            </w:r>
          </w:p>
        </w:tc>
      </w:tr>
      <w:tr w:rsidR="00611B30" w:rsidRPr="00E16EC0" w14:paraId="3FC336BF" w14:textId="77777777" w:rsidTr="000617A8">
        <w:tc>
          <w:tcPr>
            <w:tcW w:w="1666" w:type="pct"/>
          </w:tcPr>
          <w:p w14:paraId="5848E8E7" w14:textId="1B97580B" w:rsidR="00611B30" w:rsidRPr="00E16EC0" w:rsidRDefault="00611B30" w:rsidP="00E2059D">
            <w:pPr>
              <w:spacing w:before="60" w:after="60" w:line="240" w:lineRule="auto"/>
              <w:jc w:val="center"/>
              <w:rPr>
                <w:noProof/>
              </w:rPr>
            </w:pPr>
            <w:r>
              <w:rPr>
                <w:noProof/>
              </w:rPr>
              <w:t xml:space="preserve">År 7 </w:t>
            </w:r>
            <w:r>
              <w:rPr>
                <w:noProof/>
              </w:rPr>
              <w:br/>
              <w:t>och efterföljande år</w:t>
            </w:r>
          </w:p>
        </w:tc>
        <w:tc>
          <w:tcPr>
            <w:tcW w:w="1666" w:type="pct"/>
          </w:tcPr>
          <w:p w14:paraId="001BC8FA" w14:textId="6FED0F05" w:rsidR="00611B30" w:rsidRPr="00E16EC0" w:rsidRDefault="00611B30" w:rsidP="00E2059D">
            <w:pPr>
              <w:spacing w:before="60" w:after="60" w:line="240" w:lineRule="auto"/>
              <w:jc w:val="center"/>
              <w:rPr>
                <w:noProof/>
              </w:rPr>
            </w:pPr>
            <w:r>
              <w:rPr>
                <w:noProof/>
              </w:rPr>
              <w:t>15 000 ton</w:t>
            </w:r>
          </w:p>
        </w:tc>
        <w:tc>
          <w:tcPr>
            <w:tcW w:w="1667" w:type="pct"/>
          </w:tcPr>
          <w:p w14:paraId="44F9D73E" w14:textId="77929E64" w:rsidR="00611B30" w:rsidRPr="00E16EC0" w:rsidRDefault="00611B30" w:rsidP="00E2059D">
            <w:pPr>
              <w:spacing w:before="60" w:after="60" w:line="240" w:lineRule="auto"/>
              <w:jc w:val="center"/>
              <w:rPr>
                <w:noProof/>
              </w:rPr>
            </w:pPr>
            <w:r>
              <w:rPr>
                <w:noProof/>
              </w:rPr>
              <w:t>20 % av MGN-tullsatsen</w:t>
            </w:r>
          </w:p>
        </w:tc>
      </w:tr>
    </w:tbl>
    <w:p w14:paraId="3F1821B7" w14:textId="77777777" w:rsidR="00611B30" w:rsidRPr="00E16EC0" w:rsidRDefault="00611B30" w:rsidP="00E2059D">
      <w:pPr>
        <w:ind w:left="567" w:hanging="567"/>
        <w:rPr>
          <w:noProof/>
        </w:rPr>
      </w:pPr>
    </w:p>
    <w:p w14:paraId="1BD24BA4" w14:textId="77777777" w:rsidR="00611B30" w:rsidRPr="00E16EC0" w:rsidRDefault="008F67BE" w:rsidP="00E2059D">
      <w:pPr>
        <w:ind w:left="567" w:hanging="567"/>
        <w:rPr>
          <w:noProof/>
        </w:rPr>
      </w:pPr>
      <w:r>
        <w:rPr>
          <w:noProof/>
        </w:rPr>
        <w:t>b)</w:t>
      </w:r>
      <w:r>
        <w:rPr>
          <w:noProof/>
        </w:rPr>
        <w:tab/>
        <w:t>Punkt a ska tillämpas på ursprungsvaror som klassificeras enligt tullpositionerna i följande undernummer: 0402.10, 0402.21 och 0402.29.</w:t>
      </w:r>
    </w:p>
    <w:p w14:paraId="6DAC841A" w14:textId="77777777" w:rsidR="00611B30" w:rsidRPr="00E16EC0" w:rsidRDefault="00611B30" w:rsidP="00E2059D">
      <w:pPr>
        <w:ind w:left="567" w:hanging="567"/>
        <w:rPr>
          <w:noProof/>
        </w:rPr>
      </w:pPr>
    </w:p>
    <w:p w14:paraId="0E54DC20" w14:textId="5B87A075" w:rsidR="00611B30" w:rsidRPr="00E16EC0" w:rsidRDefault="008F67BE" w:rsidP="00BE3A7F">
      <w:pPr>
        <w:ind w:left="567" w:hanging="567"/>
        <w:rPr>
          <w:noProof/>
        </w:rPr>
      </w:pPr>
      <w:r>
        <w:rPr>
          <w:noProof/>
        </w:rPr>
        <w:t>c)</w:t>
      </w:r>
      <w:r>
        <w:rPr>
          <w:noProof/>
        </w:rPr>
        <w:tab/>
        <w:t>Ursprungsvaror som importeras inom ramen för detta avtal utöver de sammanlagda kvantiteter som anges i led a ska omfattas av den bastullsats som anges i tillägg 2-A-1 (Europeiska unionens bindningslista) eller den tillämpliga MGN-tullsatsen, beroende på vilken som är lägst.</w:t>
      </w:r>
    </w:p>
    <w:bookmarkEnd w:id="6"/>
    <w:p w14:paraId="688D62B5" w14:textId="77777777" w:rsidR="00611B30" w:rsidRPr="00E16EC0" w:rsidRDefault="00611B30" w:rsidP="00611B30">
      <w:pPr>
        <w:rPr>
          <w:noProof/>
        </w:rPr>
      </w:pPr>
    </w:p>
    <w:p w14:paraId="1310A49B" w14:textId="3D704A34" w:rsidR="00611B30" w:rsidRPr="00E16EC0" w:rsidRDefault="007500BF" w:rsidP="00611B30">
      <w:pPr>
        <w:rPr>
          <w:noProof/>
        </w:rPr>
      </w:pPr>
      <w:r>
        <w:rPr>
          <w:noProof/>
        </w:rPr>
        <w:br w:type="page"/>
        <w:t>25.</w:t>
      </w:r>
      <w:r>
        <w:rPr>
          <w:noProof/>
        </w:rPr>
        <w:tab/>
        <w:t>Tullkvot-5 Smör</w:t>
      </w:r>
    </w:p>
    <w:p w14:paraId="0087828A" w14:textId="77777777" w:rsidR="00611B30" w:rsidRPr="00E16EC0" w:rsidRDefault="00611B30" w:rsidP="00611B30">
      <w:pPr>
        <w:rPr>
          <w:noProof/>
        </w:rPr>
      </w:pPr>
    </w:p>
    <w:p w14:paraId="6C0D3DE9" w14:textId="77777777" w:rsidR="009841F6" w:rsidRPr="00E16EC0" w:rsidRDefault="008F67BE" w:rsidP="00BE3A7F">
      <w:pPr>
        <w:ind w:left="567" w:hanging="567"/>
        <w:rPr>
          <w:noProof/>
        </w:rPr>
      </w:pPr>
      <w:r>
        <w:rPr>
          <w:noProof/>
        </w:rPr>
        <w:t>a)</w:t>
      </w:r>
      <w:r>
        <w:rPr>
          <w:noProof/>
        </w:rPr>
        <w:tab/>
        <w:t>Ursprungsvaror enligt tulltaxenummer med beteckningen ”Tullkvot-5 Smör” i tillägg 2-A-1 (Europeiska unionens bindningslista) och som förtecknas i led b ska omfattas av följande kvotbehandling från och med den dag då detta avtal träder i kraft:</w:t>
      </w:r>
    </w:p>
    <w:p w14:paraId="5BC1FB99" w14:textId="7126796D" w:rsidR="00611B30" w:rsidRPr="00E16EC0"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4764F27F" w14:textId="77777777" w:rsidTr="000617A8">
        <w:tc>
          <w:tcPr>
            <w:tcW w:w="1666" w:type="pct"/>
            <w:shd w:val="clear" w:color="auto" w:fill="auto"/>
          </w:tcPr>
          <w:p w14:paraId="3BDDFA05" w14:textId="77777777" w:rsidR="00611B30" w:rsidRPr="00E16EC0" w:rsidRDefault="00611B30" w:rsidP="00CD2F92">
            <w:pPr>
              <w:spacing w:before="60" w:after="60" w:line="240" w:lineRule="auto"/>
              <w:jc w:val="center"/>
              <w:rPr>
                <w:noProof/>
              </w:rPr>
            </w:pPr>
            <w:r>
              <w:rPr>
                <w:noProof/>
              </w:rPr>
              <w:t>År</w:t>
            </w:r>
          </w:p>
        </w:tc>
        <w:tc>
          <w:tcPr>
            <w:tcW w:w="1666" w:type="pct"/>
            <w:shd w:val="clear" w:color="auto" w:fill="auto"/>
          </w:tcPr>
          <w:p w14:paraId="59D09E6C" w14:textId="40FBEA44" w:rsidR="00611B30" w:rsidRPr="00FA4088" w:rsidRDefault="00611B30" w:rsidP="00CD2F92">
            <w:pPr>
              <w:spacing w:before="60" w:after="60" w:line="240" w:lineRule="auto"/>
              <w:jc w:val="center"/>
              <w:rPr>
                <w:noProof/>
              </w:rPr>
            </w:pPr>
            <w:r>
              <w:rPr>
                <w:noProof/>
              </w:rPr>
              <w:t xml:space="preserve">Sammanlagd kvantitet </w:t>
            </w:r>
            <w:r>
              <w:rPr>
                <w:noProof/>
              </w:rPr>
              <w:br/>
              <w:t>(ton)</w:t>
            </w:r>
          </w:p>
        </w:tc>
        <w:tc>
          <w:tcPr>
            <w:tcW w:w="1667" w:type="pct"/>
            <w:shd w:val="clear" w:color="auto" w:fill="auto"/>
          </w:tcPr>
          <w:p w14:paraId="30585295" w14:textId="06CB3886" w:rsidR="00611B30" w:rsidRPr="00E16EC0" w:rsidRDefault="00611B30" w:rsidP="00CD2F92">
            <w:pPr>
              <w:spacing w:before="60" w:after="60" w:line="240" w:lineRule="auto"/>
              <w:jc w:val="center"/>
              <w:rPr>
                <w:noProof/>
              </w:rPr>
            </w:pPr>
            <w:r>
              <w:rPr>
                <w:noProof/>
              </w:rPr>
              <w:t xml:space="preserve">Tullsats inom kvoten </w:t>
            </w:r>
            <w:r>
              <w:rPr>
                <w:noProof/>
              </w:rPr>
              <w:br/>
              <w:t>(procentandel av MGN-tullsatsen)</w:t>
            </w:r>
          </w:p>
        </w:tc>
      </w:tr>
      <w:tr w:rsidR="00611B30" w:rsidRPr="00E16EC0" w14:paraId="60AA1E3A" w14:textId="77777777" w:rsidTr="000617A8">
        <w:tc>
          <w:tcPr>
            <w:tcW w:w="1666" w:type="pct"/>
          </w:tcPr>
          <w:p w14:paraId="06B7E036" w14:textId="77777777" w:rsidR="00611B30" w:rsidRPr="00E16EC0" w:rsidRDefault="00611B30" w:rsidP="00CD2F92">
            <w:pPr>
              <w:spacing w:before="60" w:after="60" w:line="240" w:lineRule="auto"/>
              <w:jc w:val="center"/>
              <w:rPr>
                <w:noProof/>
              </w:rPr>
            </w:pPr>
            <w:r>
              <w:rPr>
                <w:noProof/>
              </w:rPr>
              <w:t>År 0 (ikraftträdande)</w:t>
            </w:r>
          </w:p>
        </w:tc>
        <w:tc>
          <w:tcPr>
            <w:tcW w:w="1666" w:type="pct"/>
          </w:tcPr>
          <w:p w14:paraId="57212493" w14:textId="713D2E81" w:rsidR="00611B30" w:rsidRPr="00E16EC0" w:rsidRDefault="00611B30" w:rsidP="00CD2F92">
            <w:pPr>
              <w:spacing w:before="60" w:after="60" w:line="240" w:lineRule="auto"/>
              <w:jc w:val="center"/>
              <w:rPr>
                <w:noProof/>
              </w:rPr>
            </w:pPr>
            <w:r>
              <w:rPr>
                <w:noProof/>
              </w:rPr>
              <w:t>5 000 ton</w:t>
            </w:r>
          </w:p>
        </w:tc>
        <w:tc>
          <w:tcPr>
            <w:tcW w:w="1667" w:type="pct"/>
          </w:tcPr>
          <w:p w14:paraId="2D84F4A5" w14:textId="2F375E07" w:rsidR="00611B30" w:rsidRPr="00E16EC0" w:rsidRDefault="00611B30" w:rsidP="00CD2F92">
            <w:pPr>
              <w:spacing w:before="60" w:after="60" w:line="240" w:lineRule="auto"/>
              <w:jc w:val="center"/>
              <w:rPr>
                <w:noProof/>
              </w:rPr>
            </w:pPr>
            <w:r>
              <w:rPr>
                <w:noProof/>
              </w:rPr>
              <w:t>20 % av MGN-tullsatsen</w:t>
            </w:r>
          </w:p>
        </w:tc>
      </w:tr>
      <w:tr w:rsidR="00611B30" w:rsidRPr="00E16EC0" w14:paraId="507E7027" w14:textId="77777777" w:rsidTr="000617A8">
        <w:tc>
          <w:tcPr>
            <w:tcW w:w="1666" w:type="pct"/>
          </w:tcPr>
          <w:p w14:paraId="7956916D" w14:textId="77777777" w:rsidR="00611B30" w:rsidRPr="00E16EC0" w:rsidRDefault="00611B30" w:rsidP="00CD2F92">
            <w:pPr>
              <w:spacing w:before="60" w:after="60" w:line="240" w:lineRule="auto"/>
              <w:jc w:val="center"/>
              <w:rPr>
                <w:noProof/>
              </w:rPr>
            </w:pPr>
            <w:r>
              <w:rPr>
                <w:noProof/>
              </w:rPr>
              <w:t>År 1</w:t>
            </w:r>
          </w:p>
        </w:tc>
        <w:tc>
          <w:tcPr>
            <w:tcW w:w="1666" w:type="pct"/>
          </w:tcPr>
          <w:p w14:paraId="0915F431" w14:textId="532E0705" w:rsidR="00611B30" w:rsidRPr="00E16EC0" w:rsidRDefault="00611B30" w:rsidP="00CD2F92">
            <w:pPr>
              <w:spacing w:before="60" w:after="60" w:line="240" w:lineRule="auto"/>
              <w:jc w:val="center"/>
              <w:rPr>
                <w:noProof/>
              </w:rPr>
            </w:pPr>
            <w:r>
              <w:rPr>
                <w:noProof/>
              </w:rPr>
              <w:t>6 428 ton</w:t>
            </w:r>
          </w:p>
        </w:tc>
        <w:tc>
          <w:tcPr>
            <w:tcW w:w="1667" w:type="pct"/>
          </w:tcPr>
          <w:p w14:paraId="2A45BD5D" w14:textId="1378A54B" w:rsidR="00611B30" w:rsidRPr="00E16EC0" w:rsidRDefault="00611B30" w:rsidP="00CD2F92">
            <w:pPr>
              <w:spacing w:before="60" w:after="60" w:line="240" w:lineRule="auto"/>
              <w:jc w:val="center"/>
              <w:rPr>
                <w:noProof/>
              </w:rPr>
            </w:pPr>
            <w:r>
              <w:rPr>
                <w:noProof/>
              </w:rPr>
              <w:t>15 % av MGN-tullsatsen</w:t>
            </w:r>
          </w:p>
        </w:tc>
      </w:tr>
      <w:tr w:rsidR="00611B30" w:rsidRPr="00E16EC0" w14:paraId="00F28026" w14:textId="77777777" w:rsidTr="000617A8">
        <w:tc>
          <w:tcPr>
            <w:tcW w:w="1666" w:type="pct"/>
          </w:tcPr>
          <w:p w14:paraId="1DA15A11" w14:textId="77777777" w:rsidR="00611B30" w:rsidRPr="00E16EC0" w:rsidRDefault="00611B30" w:rsidP="00CD2F92">
            <w:pPr>
              <w:spacing w:before="60" w:after="60" w:line="240" w:lineRule="auto"/>
              <w:jc w:val="center"/>
              <w:rPr>
                <w:noProof/>
              </w:rPr>
            </w:pPr>
            <w:r>
              <w:rPr>
                <w:noProof/>
              </w:rPr>
              <w:t>År 2</w:t>
            </w:r>
          </w:p>
        </w:tc>
        <w:tc>
          <w:tcPr>
            <w:tcW w:w="1666" w:type="pct"/>
          </w:tcPr>
          <w:p w14:paraId="5209061B" w14:textId="27D023E8" w:rsidR="00611B30" w:rsidRPr="00E16EC0" w:rsidRDefault="00611B30" w:rsidP="00CD2F92">
            <w:pPr>
              <w:spacing w:before="60" w:after="60" w:line="240" w:lineRule="auto"/>
              <w:jc w:val="center"/>
              <w:rPr>
                <w:noProof/>
              </w:rPr>
            </w:pPr>
            <w:r>
              <w:rPr>
                <w:noProof/>
              </w:rPr>
              <w:t>7 857 ton</w:t>
            </w:r>
          </w:p>
        </w:tc>
        <w:tc>
          <w:tcPr>
            <w:tcW w:w="1667" w:type="pct"/>
          </w:tcPr>
          <w:p w14:paraId="3F3C2209" w14:textId="7ABF9CF0" w:rsidR="00611B30" w:rsidRPr="00E16EC0" w:rsidRDefault="00611B30" w:rsidP="00CD2F92">
            <w:pPr>
              <w:spacing w:before="60" w:after="60" w:line="240" w:lineRule="auto"/>
              <w:jc w:val="center"/>
              <w:rPr>
                <w:noProof/>
              </w:rPr>
            </w:pPr>
            <w:r>
              <w:rPr>
                <w:noProof/>
              </w:rPr>
              <w:t>13,33 % av MGN-tullsatsen</w:t>
            </w:r>
          </w:p>
        </w:tc>
      </w:tr>
      <w:tr w:rsidR="00611B30" w:rsidRPr="00E16EC0" w14:paraId="55A8E7E1" w14:textId="77777777" w:rsidTr="000617A8">
        <w:tc>
          <w:tcPr>
            <w:tcW w:w="1666" w:type="pct"/>
          </w:tcPr>
          <w:p w14:paraId="722AF337" w14:textId="77777777" w:rsidR="00611B30" w:rsidRPr="00E16EC0" w:rsidRDefault="00611B30" w:rsidP="00CD2F92">
            <w:pPr>
              <w:spacing w:before="60" w:after="60" w:line="240" w:lineRule="auto"/>
              <w:jc w:val="center"/>
              <w:rPr>
                <w:noProof/>
              </w:rPr>
            </w:pPr>
            <w:r>
              <w:rPr>
                <w:noProof/>
              </w:rPr>
              <w:t>År 3</w:t>
            </w:r>
          </w:p>
        </w:tc>
        <w:tc>
          <w:tcPr>
            <w:tcW w:w="1666" w:type="pct"/>
          </w:tcPr>
          <w:p w14:paraId="74C174C6" w14:textId="76FE53FE" w:rsidR="00611B30" w:rsidRPr="00E16EC0" w:rsidRDefault="00611B30" w:rsidP="00CD2F92">
            <w:pPr>
              <w:spacing w:before="60" w:after="60" w:line="240" w:lineRule="auto"/>
              <w:jc w:val="center"/>
              <w:rPr>
                <w:noProof/>
              </w:rPr>
            </w:pPr>
            <w:r>
              <w:rPr>
                <w:noProof/>
              </w:rPr>
              <w:t>9 286 ton</w:t>
            </w:r>
          </w:p>
        </w:tc>
        <w:tc>
          <w:tcPr>
            <w:tcW w:w="1667" w:type="pct"/>
          </w:tcPr>
          <w:p w14:paraId="3CA9B59C" w14:textId="7D0A2F9A" w:rsidR="00611B30" w:rsidRPr="00E16EC0" w:rsidRDefault="00611B30" w:rsidP="00CD2F92">
            <w:pPr>
              <w:spacing w:before="60" w:after="60" w:line="240" w:lineRule="auto"/>
              <w:jc w:val="center"/>
              <w:rPr>
                <w:noProof/>
              </w:rPr>
            </w:pPr>
            <w:r>
              <w:rPr>
                <w:noProof/>
              </w:rPr>
              <w:t>11,64 % av MGN-tullsatsen</w:t>
            </w:r>
          </w:p>
        </w:tc>
      </w:tr>
      <w:tr w:rsidR="00611B30" w:rsidRPr="00E16EC0" w14:paraId="3DBEEEF8" w14:textId="77777777" w:rsidTr="000617A8">
        <w:tc>
          <w:tcPr>
            <w:tcW w:w="1666" w:type="pct"/>
          </w:tcPr>
          <w:p w14:paraId="4BD48425" w14:textId="77777777" w:rsidR="00611B30" w:rsidRPr="00E16EC0" w:rsidRDefault="00611B30" w:rsidP="00CD2F92">
            <w:pPr>
              <w:spacing w:before="60" w:after="60" w:line="240" w:lineRule="auto"/>
              <w:jc w:val="center"/>
              <w:rPr>
                <w:noProof/>
              </w:rPr>
            </w:pPr>
            <w:r>
              <w:rPr>
                <w:noProof/>
              </w:rPr>
              <w:t>År 4</w:t>
            </w:r>
          </w:p>
        </w:tc>
        <w:tc>
          <w:tcPr>
            <w:tcW w:w="1666" w:type="pct"/>
          </w:tcPr>
          <w:p w14:paraId="32DE5E60" w14:textId="15E939E0" w:rsidR="00611B30" w:rsidRPr="00E16EC0" w:rsidRDefault="00611B30" w:rsidP="00CD2F92">
            <w:pPr>
              <w:spacing w:before="60" w:after="60" w:line="240" w:lineRule="auto"/>
              <w:jc w:val="center"/>
              <w:rPr>
                <w:noProof/>
              </w:rPr>
            </w:pPr>
            <w:r>
              <w:rPr>
                <w:noProof/>
              </w:rPr>
              <w:t>10 714 ton</w:t>
            </w:r>
          </w:p>
        </w:tc>
        <w:tc>
          <w:tcPr>
            <w:tcW w:w="1667" w:type="pct"/>
          </w:tcPr>
          <w:p w14:paraId="17D76809" w14:textId="16C8F81B" w:rsidR="00611B30" w:rsidRPr="00E16EC0" w:rsidRDefault="00611B30" w:rsidP="00CD2F92">
            <w:pPr>
              <w:spacing w:before="60" w:after="60" w:line="240" w:lineRule="auto"/>
              <w:jc w:val="center"/>
              <w:rPr>
                <w:noProof/>
              </w:rPr>
            </w:pPr>
            <w:r>
              <w:rPr>
                <w:noProof/>
              </w:rPr>
              <w:t>9,98 % av MGN-tullsatsen</w:t>
            </w:r>
          </w:p>
        </w:tc>
      </w:tr>
      <w:tr w:rsidR="00611B30" w:rsidRPr="00E16EC0" w14:paraId="3FFF4AEE" w14:textId="77777777" w:rsidTr="000617A8">
        <w:tc>
          <w:tcPr>
            <w:tcW w:w="1666" w:type="pct"/>
          </w:tcPr>
          <w:p w14:paraId="60E287CB" w14:textId="77777777" w:rsidR="00611B30" w:rsidRPr="00E16EC0" w:rsidRDefault="00611B30" w:rsidP="00CD2F92">
            <w:pPr>
              <w:spacing w:before="60" w:after="60" w:line="240" w:lineRule="auto"/>
              <w:jc w:val="center"/>
              <w:rPr>
                <w:noProof/>
              </w:rPr>
            </w:pPr>
            <w:r>
              <w:rPr>
                <w:noProof/>
              </w:rPr>
              <w:t>År 5</w:t>
            </w:r>
          </w:p>
        </w:tc>
        <w:tc>
          <w:tcPr>
            <w:tcW w:w="1666" w:type="pct"/>
          </w:tcPr>
          <w:p w14:paraId="6D805F91" w14:textId="2F5E10EE" w:rsidR="00611B30" w:rsidRPr="00E16EC0" w:rsidRDefault="00611B30" w:rsidP="00CD2F92">
            <w:pPr>
              <w:spacing w:before="60" w:after="60" w:line="240" w:lineRule="auto"/>
              <w:jc w:val="center"/>
              <w:rPr>
                <w:noProof/>
              </w:rPr>
            </w:pPr>
            <w:r>
              <w:rPr>
                <w:noProof/>
              </w:rPr>
              <w:t>12 143 ton</w:t>
            </w:r>
          </w:p>
        </w:tc>
        <w:tc>
          <w:tcPr>
            <w:tcW w:w="1667" w:type="pct"/>
          </w:tcPr>
          <w:p w14:paraId="70DF424C" w14:textId="39BCE26C" w:rsidR="00611B30" w:rsidRPr="00E16EC0" w:rsidRDefault="00611B30" w:rsidP="00CD2F92">
            <w:pPr>
              <w:spacing w:before="60" w:after="60" w:line="240" w:lineRule="auto"/>
              <w:jc w:val="center"/>
              <w:rPr>
                <w:noProof/>
              </w:rPr>
            </w:pPr>
            <w:r>
              <w:rPr>
                <w:noProof/>
              </w:rPr>
              <w:t>8,32 % av MGN-tullsatsen</w:t>
            </w:r>
          </w:p>
        </w:tc>
      </w:tr>
      <w:tr w:rsidR="00611B30" w:rsidRPr="00E16EC0" w14:paraId="3D86E4BA" w14:textId="77777777" w:rsidTr="000617A8">
        <w:tc>
          <w:tcPr>
            <w:tcW w:w="1666" w:type="pct"/>
          </w:tcPr>
          <w:p w14:paraId="3FEA66E6" w14:textId="77777777" w:rsidR="00611B30" w:rsidRPr="00E16EC0" w:rsidRDefault="00611B30" w:rsidP="00CD2F92">
            <w:pPr>
              <w:spacing w:before="60" w:after="60" w:line="240" w:lineRule="auto"/>
              <w:jc w:val="center"/>
              <w:rPr>
                <w:noProof/>
              </w:rPr>
            </w:pPr>
            <w:r>
              <w:rPr>
                <w:noProof/>
              </w:rPr>
              <w:t>År 6</w:t>
            </w:r>
          </w:p>
        </w:tc>
        <w:tc>
          <w:tcPr>
            <w:tcW w:w="1666" w:type="pct"/>
          </w:tcPr>
          <w:p w14:paraId="1E7A689D" w14:textId="46BC4A09" w:rsidR="00611B30" w:rsidRPr="00E16EC0" w:rsidRDefault="00611B30" w:rsidP="00CD2F92">
            <w:pPr>
              <w:spacing w:before="60" w:after="60" w:line="240" w:lineRule="auto"/>
              <w:jc w:val="center"/>
              <w:rPr>
                <w:noProof/>
              </w:rPr>
            </w:pPr>
            <w:r>
              <w:rPr>
                <w:noProof/>
              </w:rPr>
              <w:t>13 571 ton</w:t>
            </w:r>
          </w:p>
        </w:tc>
        <w:tc>
          <w:tcPr>
            <w:tcW w:w="1667" w:type="pct"/>
          </w:tcPr>
          <w:p w14:paraId="590C0774" w14:textId="28AC5200" w:rsidR="00611B30" w:rsidRPr="00E16EC0" w:rsidRDefault="00611B30" w:rsidP="00CD2F92">
            <w:pPr>
              <w:spacing w:before="60" w:after="60" w:line="240" w:lineRule="auto"/>
              <w:jc w:val="center"/>
              <w:rPr>
                <w:noProof/>
              </w:rPr>
            </w:pPr>
            <w:r>
              <w:rPr>
                <w:noProof/>
              </w:rPr>
              <w:t>6,66 % av MGN-tullsatsen</w:t>
            </w:r>
          </w:p>
        </w:tc>
      </w:tr>
      <w:tr w:rsidR="00611B30" w:rsidRPr="00E16EC0" w14:paraId="69FF1503" w14:textId="77777777" w:rsidTr="000617A8">
        <w:tc>
          <w:tcPr>
            <w:tcW w:w="1666" w:type="pct"/>
          </w:tcPr>
          <w:p w14:paraId="05054D8C" w14:textId="4C9C3188" w:rsidR="00611B30" w:rsidRPr="00E16EC0" w:rsidRDefault="00611B30" w:rsidP="00CD2F92">
            <w:pPr>
              <w:spacing w:before="60" w:after="60" w:line="240" w:lineRule="auto"/>
              <w:jc w:val="center"/>
              <w:rPr>
                <w:noProof/>
              </w:rPr>
            </w:pPr>
            <w:r>
              <w:rPr>
                <w:noProof/>
              </w:rPr>
              <w:t xml:space="preserve">År 7 </w:t>
            </w:r>
            <w:r>
              <w:rPr>
                <w:noProof/>
              </w:rPr>
              <w:br/>
              <w:t>och efterföljande år</w:t>
            </w:r>
          </w:p>
        </w:tc>
        <w:tc>
          <w:tcPr>
            <w:tcW w:w="1666" w:type="pct"/>
          </w:tcPr>
          <w:p w14:paraId="377C9727" w14:textId="4071115D" w:rsidR="00611B30" w:rsidRPr="00E16EC0" w:rsidRDefault="00611B30" w:rsidP="00CD2F92">
            <w:pPr>
              <w:spacing w:before="60" w:after="60" w:line="240" w:lineRule="auto"/>
              <w:jc w:val="center"/>
              <w:rPr>
                <w:noProof/>
              </w:rPr>
            </w:pPr>
            <w:r>
              <w:rPr>
                <w:noProof/>
              </w:rPr>
              <w:t>15 000 ton</w:t>
            </w:r>
          </w:p>
        </w:tc>
        <w:tc>
          <w:tcPr>
            <w:tcW w:w="1667" w:type="pct"/>
          </w:tcPr>
          <w:p w14:paraId="41BF7BD9" w14:textId="2AC4F939" w:rsidR="00611B30" w:rsidRPr="00E16EC0" w:rsidRDefault="00611B30" w:rsidP="00CD2F92">
            <w:pPr>
              <w:spacing w:before="60" w:after="60" w:line="240" w:lineRule="auto"/>
              <w:jc w:val="center"/>
              <w:rPr>
                <w:noProof/>
              </w:rPr>
            </w:pPr>
            <w:r>
              <w:rPr>
                <w:noProof/>
              </w:rPr>
              <w:t>5 % av MGN-tullsatsen</w:t>
            </w:r>
          </w:p>
        </w:tc>
      </w:tr>
    </w:tbl>
    <w:p w14:paraId="79D6047B" w14:textId="77777777" w:rsidR="00611B30" w:rsidRPr="00E16EC0" w:rsidRDefault="00611B30" w:rsidP="00BE3A7F">
      <w:pPr>
        <w:ind w:left="567" w:hanging="567"/>
        <w:rPr>
          <w:noProof/>
        </w:rPr>
      </w:pPr>
    </w:p>
    <w:p w14:paraId="2276CE35" w14:textId="7417EC43" w:rsidR="00611B30" w:rsidRPr="00E16EC0" w:rsidRDefault="008E32C0" w:rsidP="00BE3A7F">
      <w:pPr>
        <w:ind w:left="567" w:hanging="567"/>
        <w:rPr>
          <w:noProof/>
        </w:rPr>
      </w:pPr>
      <w:r>
        <w:rPr>
          <w:noProof/>
        </w:rPr>
        <w:t>b)</w:t>
      </w:r>
      <w:r>
        <w:rPr>
          <w:noProof/>
        </w:rPr>
        <w:tab/>
        <w:t>Punkt a ska tillämpas på ursprungsvaror som klassificeras enligt tullpositionerna i följande undernummer: 0405.10, 0405.20 och 0405.90.</w:t>
      </w:r>
    </w:p>
    <w:p w14:paraId="42D193E8" w14:textId="77777777" w:rsidR="00611B30" w:rsidRPr="00E16EC0" w:rsidRDefault="00611B30" w:rsidP="00BE3A7F">
      <w:pPr>
        <w:ind w:left="567" w:hanging="567"/>
        <w:rPr>
          <w:noProof/>
        </w:rPr>
      </w:pPr>
    </w:p>
    <w:p w14:paraId="7D23FE26" w14:textId="7B65D2D5" w:rsidR="00611B30" w:rsidRPr="00E16EC0" w:rsidRDefault="008E32C0" w:rsidP="00BE3A7F">
      <w:pPr>
        <w:ind w:left="567" w:hanging="567"/>
        <w:rPr>
          <w:noProof/>
        </w:rPr>
      </w:pPr>
      <w:r>
        <w:rPr>
          <w:noProof/>
        </w:rPr>
        <w:t>c)</w:t>
      </w:r>
      <w:r>
        <w:rPr>
          <w:noProof/>
        </w:rPr>
        <w:tab/>
        <w:t>Ursprungsvaror som importeras inom ramen för detta avtal utöver de sammanlagda kvantiteter som anges i led a ska omfattas av den bastullsats som anges i tillägg 2-A-1 (Europeiska unionens bindningslista) eller den tillämpliga MGN-tullsatsen, beroende på vilken som är lägst.</w:t>
      </w:r>
    </w:p>
    <w:p w14:paraId="68D9F3F5" w14:textId="77777777" w:rsidR="00611B30" w:rsidRPr="00E16EC0" w:rsidRDefault="00611B30" w:rsidP="00BE3A7F">
      <w:pPr>
        <w:ind w:left="567" w:hanging="567"/>
        <w:rPr>
          <w:noProof/>
        </w:rPr>
      </w:pPr>
    </w:p>
    <w:p w14:paraId="0C70FD76" w14:textId="4CB3EB4F" w:rsidR="00611B30" w:rsidRPr="00E16EC0" w:rsidRDefault="007500BF" w:rsidP="00BE3A7F">
      <w:pPr>
        <w:ind w:left="567" w:hanging="567"/>
        <w:rPr>
          <w:noProof/>
        </w:rPr>
      </w:pPr>
      <w:r>
        <w:rPr>
          <w:noProof/>
        </w:rPr>
        <w:br w:type="page"/>
        <w:t>d)</w:t>
      </w:r>
      <w:r>
        <w:rPr>
          <w:noProof/>
        </w:rPr>
        <w:tab/>
        <w:t>Varor från Nya Zeeland som importeras till unionen inom ramen för unionens befintliga landspecifika WTO-kvoter för smör från Nya Zeeland, vilka anges i kommissionens genomförandeförordning (EU) 2020/761 med kvotlöpnummer 09.4182 och 09.4195, ska omfattas av den behandling som anges i följande tabeller från och med den dag då detta avtal träder i kraft, och ska omfattas av de ytterligare bestämmelser om förvaltning av tullkvoter som anges i led f.</w:t>
      </w:r>
    </w:p>
    <w:p w14:paraId="65B84A38" w14:textId="77777777" w:rsidR="00611B30" w:rsidRPr="00E16EC0"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668AA185" w14:textId="77777777" w:rsidTr="000617A8">
        <w:tc>
          <w:tcPr>
            <w:tcW w:w="1666" w:type="pct"/>
            <w:shd w:val="clear" w:color="auto" w:fill="auto"/>
          </w:tcPr>
          <w:p w14:paraId="6A042294" w14:textId="77777777" w:rsidR="00611B30" w:rsidRPr="00E16EC0" w:rsidRDefault="00611B30" w:rsidP="008E32C0">
            <w:pPr>
              <w:spacing w:before="60" w:after="60" w:line="240" w:lineRule="auto"/>
              <w:jc w:val="center"/>
              <w:rPr>
                <w:noProof/>
              </w:rPr>
            </w:pPr>
            <w:r>
              <w:rPr>
                <w:noProof/>
              </w:rPr>
              <w:t>År</w:t>
            </w:r>
          </w:p>
        </w:tc>
        <w:tc>
          <w:tcPr>
            <w:tcW w:w="1666" w:type="pct"/>
            <w:shd w:val="clear" w:color="auto" w:fill="auto"/>
          </w:tcPr>
          <w:p w14:paraId="55B2C147" w14:textId="56D0ACFD" w:rsidR="00611B30" w:rsidRPr="00FA4088" w:rsidRDefault="00611B30" w:rsidP="008E32C0">
            <w:pPr>
              <w:spacing w:before="60" w:after="60" w:line="240" w:lineRule="auto"/>
              <w:jc w:val="center"/>
              <w:rPr>
                <w:noProof/>
              </w:rPr>
            </w:pPr>
            <w:r>
              <w:rPr>
                <w:noProof/>
              </w:rPr>
              <w:t xml:space="preserve">Sammanlagd kvantitet </w:t>
            </w:r>
            <w:r>
              <w:rPr>
                <w:noProof/>
              </w:rPr>
              <w:br/>
              <w:t>(ton)</w:t>
            </w:r>
          </w:p>
        </w:tc>
        <w:tc>
          <w:tcPr>
            <w:tcW w:w="1667" w:type="pct"/>
            <w:shd w:val="clear" w:color="auto" w:fill="auto"/>
          </w:tcPr>
          <w:p w14:paraId="302069E1" w14:textId="063634DF" w:rsidR="00611B30" w:rsidRPr="00E16EC0" w:rsidRDefault="00611B30" w:rsidP="008E32C0">
            <w:pPr>
              <w:spacing w:before="60" w:after="60" w:line="240" w:lineRule="auto"/>
              <w:jc w:val="center"/>
              <w:rPr>
                <w:noProof/>
              </w:rPr>
            </w:pPr>
            <w:r>
              <w:rPr>
                <w:noProof/>
              </w:rPr>
              <w:t xml:space="preserve">Tullsats inom kvoten </w:t>
            </w:r>
            <w:r>
              <w:rPr>
                <w:noProof/>
              </w:rPr>
              <w:br/>
              <w:t>(procentandel av MGN-tullsatsen)</w:t>
            </w:r>
          </w:p>
        </w:tc>
      </w:tr>
      <w:tr w:rsidR="00611B30" w:rsidRPr="00E16EC0" w14:paraId="5CFC82D6" w14:textId="77777777" w:rsidTr="000617A8">
        <w:tc>
          <w:tcPr>
            <w:tcW w:w="1666" w:type="pct"/>
            <w:shd w:val="clear" w:color="auto" w:fill="auto"/>
          </w:tcPr>
          <w:p w14:paraId="6F6361C7" w14:textId="77777777" w:rsidR="00611B30" w:rsidRPr="00E16EC0" w:rsidRDefault="00611B30" w:rsidP="00CD2F92">
            <w:pPr>
              <w:spacing w:before="60" w:after="60" w:line="240" w:lineRule="auto"/>
              <w:jc w:val="center"/>
              <w:rPr>
                <w:noProof/>
              </w:rPr>
            </w:pPr>
            <w:r>
              <w:rPr>
                <w:noProof/>
              </w:rPr>
              <w:t>År 0 (ikraftträdande)</w:t>
            </w:r>
          </w:p>
        </w:tc>
        <w:tc>
          <w:tcPr>
            <w:tcW w:w="1666" w:type="pct"/>
            <w:shd w:val="clear" w:color="auto" w:fill="auto"/>
          </w:tcPr>
          <w:p w14:paraId="52AAEFCD" w14:textId="2D571D54" w:rsidR="00611B30" w:rsidRPr="00E16EC0" w:rsidRDefault="00611B30" w:rsidP="00CD2F92">
            <w:pPr>
              <w:spacing w:before="60" w:after="60" w:line="240" w:lineRule="auto"/>
              <w:jc w:val="center"/>
              <w:rPr>
                <w:noProof/>
              </w:rPr>
            </w:pPr>
            <w:r>
              <w:rPr>
                <w:noProof/>
              </w:rPr>
              <w:t>21 000 ton</w:t>
            </w:r>
          </w:p>
        </w:tc>
        <w:tc>
          <w:tcPr>
            <w:tcW w:w="1667" w:type="pct"/>
            <w:shd w:val="clear" w:color="auto" w:fill="auto"/>
          </w:tcPr>
          <w:p w14:paraId="02BE6384" w14:textId="622B1058" w:rsidR="00611B30" w:rsidRPr="00E16EC0" w:rsidRDefault="00611B30" w:rsidP="00CD2F92">
            <w:pPr>
              <w:spacing w:before="60" w:after="60" w:line="240" w:lineRule="auto"/>
              <w:jc w:val="center"/>
              <w:rPr>
                <w:noProof/>
              </w:rPr>
            </w:pPr>
            <w:r>
              <w:rPr>
                <w:noProof/>
              </w:rPr>
              <w:t>20 % av MGN-tullsatsen</w:t>
            </w:r>
          </w:p>
        </w:tc>
      </w:tr>
      <w:tr w:rsidR="00611B30" w:rsidRPr="00E16EC0" w14:paraId="5B4136BF" w14:textId="77777777" w:rsidTr="000617A8">
        <w:tc>
          <w:tcPr>
            <w:tcW w:w="1666" w:type="pct"/>
            <w:shd w:val="clear" w:color="auto" w:fill="auto"/>
          </w:tcPr>
          <w:p w14:paraId="5E343B50" w14:textId="77777777" w:rsidR="00611B30" w:rsidRPr="00E16EC0" w:rsidRDefault="00611B30" w:rsidP="00CD2F92">
            <w:pPr>
              <w:spacing w:before="60" w:after="60" w:line="240" w:lineRule="auto"/>
              <w:jc w:val="center"/>
              <w:rPr>
                <w:noProof/>
              </w:rPr>
            </w:pPr>
            <w:r>
              <w:rPr>
                <w:noProof/>
              </w:rPr>
              <w:t>År 1</w:t>
            </w:r>
          </w:p>
        </w:tc>
        <w:tc>
          <w:tcPr>
            <w:tcW w:w="1666" w:type="pct"/>
            <w:shd w:val="clear" w:color="auto" w:fill="auto"/>
          </w:tcPr>
          <w:p w14:paraId="14D4484D" w14:textId="020CDB03" w:rsidR="00611B30" w:rsidRPr="00E16EC0" w:rsidRDefault="00611B30" w:rsidP="00CD2F92">
            <w:pPr>
              <w:spacing w:before="60" w:after="60" w:line="240" w:lineRule="auto"/>
              <w:jc w:val="center"/>
              <w:rPr>
                <w:noProof/>
              </w:rPr>
            </w:pPr>
            <w:r>
              <w:rPr>
                <w:noProof/>
              </w:rPr>
              <w:t>21 000 ton</w:t>
            </w:r>
          </w:p>
        </w:tc>
        <w:tc>
          <w:tcPr>
            <w:tcW w:w="1667" w:type="pct"/>
            <w:shd w:val="clear" w:color="auto" w:fill="auto"/>
          </w:tcPr>
          <w:p w14:paraId="2EE67C74" w14:textId="249E71EF" w:rsidR="00611B30" w:rsidRPr="00E16EC0" w:rsidRDefault="00611B30" w:rsidP="00CD2F92">
            <w:pPr>
              <w:spacing w:before="60" w:after="60" w:line="240" w:lineRule="auto"/>
              <w:jc w:val="center"/>
              <w:rPr>
                <w:noProof/>
              </w:rPr>
            </w:pPr>
            <w:r>
              <w:rPr>
                <w:noProof/>
              </w:rPr>
              <w:t>15 % av MGN-tullsatsen</w:t>
            </w:r>
          </w:p>
        </w:tc>
      </w:tr>
      <w:tr w:rsidR="00611B30" w:rsidRPr="00E16EC0" w14:paraId="74F7709D" w14:textId="77777777" w:rsidTr="000617A8">
        <w:tc>
          <w:tcPr>
            <w:tcW w:w="1666" w:type="pct"/>
            <w:shd w:val="clear" w:color="auto" w:fill="auto"/>
          </w:tcPr>
          <w:p w14:paraId="6FDE1799" w14:textId="77777777" w:rsidR="00611B30" w:rsidRPr="00E16EC0" w:rsidRDefault="00611B30" w:rsidP="00CD2F92">
            <w:pPr>
              <w:spacing w:before="60" w:after="60" w:line="240" w:lineRule="auto"/>
              <w:jc w:val="center"/>
              <w:rPr>
                <w:noProof/>
              </w:rPr>
            </w:pPr>
            <w:r>
              <w:rPr>
                <w:noProof/>
              </w:rPr>
              <w:t>År 2</w:t>
            </w:r>
          </w:p>
        </w:tc>
        <w:tc>
          <w:tcPr>
            <w:tcW w:w="1666" w:type="pct"/>
            <w:shd w:val="clear" w:color="auto" w:fill="auto"/>
          </w:tcPr>
          <w:p w14:paraId="363C3D19" w14:textId="423ABE1C" w:rsidR="00611B30" w:rsidRPr="00E16EC0" w:rsidRDefault="00611B30" w:rsidP="00CD2F92">
            <w:pPr>
              <w:spacing w:before="60" w:after="60" w:line="240" w:lineRule="auto"/>
              <w:jc w:val="center"/>
              <w:rPr>
                <w:noProof/>
              </w:rPr>
            </w:pPr>
            <w:r>
              <w:rPr>
                <w:noProof/>
              </w:rPr>
              <w:t>21 000 ton</w:t>
            </w:r>
          </w:p>
        </w:tc>
        <w:tc>
          <w:tcPr>
            <w:tcW w:w="1667" w:type="pct"/>
            <w:shd w:val="clear" w:color="auto" w:fill="auto"/>
          </w:tcPr>
          <w:p w14:paraId="4000ACF1" w14:textId="3D1A8F7C" w:rsidR="00611B30" w:rsidRPr="00E16EC0" w:rsidRDefault="00611B30" w:rsidP="00CD2F92">
            <w:pPr>
              <w:spacing w:before="60" w:after="60" w:line="240" w:lineRule="auto"/>
              <w:jc w:val="center"/>
              <w:rPr>
                <w:noProof/>
              </w:rPr>
            </w:pPr>
            <w:r>
              <w:rPr>
                <w:noProof/>
              </w:rPr>
              <w:t>13,33 % av MGN-tullsatsen</w:t>
            </w:r>
          </w:p>
        </w:tc>
      </w:tr>
      <w:tr w:rsidR="00611B30" w:rsidRPr="00E16EC0" w14:paraId="254E0894" w14:textId="77777777" w:rsidTr="000617A8">
        <w:tc>
          <w:tcPr>
            <w:tcW w:w="1666" w:type="pct"/>
            <w:shd w:val="clear" w:color="auto" w:fill="auto"/>
          </w:tcPr>
          <w:p w14:paraId="53A839C9" w14:textId="77777777" w:rsidR="00611B30" w:rsidRPr="00E16EC0" w:rsidRDefault="00611B30" w:rsidP="00CD2F92">
            <w:pPr>
              <w:spacing w:before="60" w:after="60" w:line="240" w:lineRule="auto"/>
              <w:jc w:val="center"/>
              <w:rPr>
                <w:noProof/>
              </w:rPr>
            </w:pPr>
            <w:r>
              <w:rPr>
                <w:noProof/>
              </w:rPr>
              <w:t>År 3</w:t>
            </w:r>
          </w:p>
        </w:tc>
        <w:tc>
          <w:tcPr>
            <w:tcW w:w="1666" w:type="pct"/>
            <w:shd w:val="clear" w:color="auto" w:fill="auto"/>
          </w:tcPr>
          <w:p w14:paraId="77BDAC82" w14:textId="629BFE9B" w:rsidR="00611B30" w:rsidRPr="00E16EC0" w:rsidRDefault="00611B30" w:rsidP="00CD2F92">
            <w:pPr>
              <w:spacing w:before="60" w:after="60" w:line="240" w:lineRule="auto"/>
              <w:jc w:val="center"/>
              <w:rPr>
                <w:noProof/>
              </w:rPr>
            </w:pPr>
            <w:r>
              <w:rPr>
                <w:noProof/>
              </w:rPr>
              <w:t>21 000 ton</w:t>
            </w:r>
          </w:p>
        </w:tc>
        <w:tc>
          <w:tcPr>
            <w:tcW w:w="1667" w:type="pct"/>
            <w:shd w:val="clear" w:color="auto" w:fill="auto"/>
          </w:tcPr>
          <w:p w14:paraId="428FE4EC" w14:textId="6386B3BA" w:rsidR="00611B30" w:rsidRPr="00E16EC0" w:rsidRDefault="00611B30" w:rsidP="00CD2F92">
            <w:pPr>
              <w:spacing w:before="60" w:after="60" w:line="240" w:lineRule="auto"/>
              <w:jc w:val="center"/>
              <w:rPr>
                <w:noProof/>
              </w:rPr>
            </w:pPr>
            <w:r>
              <w:rPr>
                <w:noProof/>
              </w:rPr>
              <w:t>11,64 % av MGN-tullsatsen</w:t>
            </w:r>
          </w:p>
        </w:tc>
      </w:tr>
      <w:tr w:rsidR="00611B30" w:rsidRPr="00E16EC0" w14:paraId="76723FF2" w14:textId="77777777" w:rsidTr="000617A8">
        <w:tc>
          <w:tcPr>
            <w:tcW w:w="1666" w:type="pct"/>
            <w:shd w:val="clear" w:color="auto" w:fill="auto"/>
          </w:tcPr>
          <w:p w14:paraId="3DABDD3F" w14:textId="77777777" w:rsidR="00611B30" w:rsidRPr="00E16EC0" w:rsidRDefault="00611B30" w:rsidP="00CD2F92">
            <w:pPr>
              <w:spacing w:before="60" w:after="60" w:line="240" w:lineRule="auto"/>
              <w:jc w:val="center"/>
              <w:rPr>
                <w:noProof/>
              </w:rPr>
            </w:pPr>
            <w:r>
              <w:rPr>
                <w:noProof/>
              </w:rPr>
              <w:t>År 4</w:t>
            </w:r>
          </w:p>
        </w:tc>
        <w:tc>
          <w:tcPr>
            <w:tcW w:w="1666" w:type="pct"/>
            <w:shd w:val="clear" w:color="auto" w:fill="auto"/>
          </w:tcPr>
          <w:p w14:paraId="05539EAB" w14:textId="15836743" w:rsidR="00611B30" w:rsidRPr="00E16EC0" w:rsidRDefault="00611B30" w:rsidP="00CD2F92">
            <w:pPr>
              <w:spacing w:before="60" w:after="60" w:line="240" w:lineRule="auto"/>
              <w:jc w:val="center"/>
              <w:rPr>
                <w:noProof/>
              </w:rPr>
            </w:pPr>
            <w:r>
              <w:rPr>
                <w:noProof/>
              </w:rPr>
              <w:t>21 000 ton</w:t>
            </w:r>
          </w:p>
        </w:tc>
        <w:tc>
          <w:tcPr>
            <w:tcW w:w="1667" w:type="pct"/>
            <w:shd w:val="clear" w:color="auto" w:fill="auto"/>
          </w:tcPr>
          <w:p w14:paraId="73FAC55C" w14:textId="289D89F0" w:rsidR="00611B30" w:rsidRPr="00E16EC0" w:rsidRDefault="00611B30" w:rsidP="00CD2F92">
            <w:pPr>
              <w:spacing w:before="60" w:after="60" w:line="240" w:lineRule="auto"/>
              <w:jc w:val="center"/>
              <w:rPr>
                <w:noProof/>
              </w:rPr>
            </w:pPr>
            <w:r>
              <w:rPr>
                <w:noProof/>
              </w:rPr>
              <w:t>9,98 % av MGN-tullsatsen</w:t>
            </w:r>
          </w:p>
        </w:tc>
      </w:tr>
      <w:tr w:rsidR="00611B30" w:rsidRPr="00E16EC0" w14:paraId="340DE60E" w14:textId="77777777" w:rsidTr="000617A8">
        <w:tc>
          <w:tcPr>
            <w:tcW w:w="1666" w:type="pct"/>
            <w:shd w:val="clear" w:color="auto" w:fill="auto"/>
          </w:tcPr>
          <w:p w14:paraId="180C2BEA" w14:textId="77777777" w:rsidR="00611B30" w:rsidRPr="00E16EC0" w:rsidRDefault="00611B30" w:rsidP="00CD2F92">
            <w:pPr>
              <w:spacing w:before="60" w:after="60" w:line="240" w:lineRule="auto"/>
              <w:jc w:val="center"/>
              <w:rPr>
                <w:noProof/>
              </w:rPr>
            </w:pPr>
            <w:r>
              <w:rPr>
                <w:noProof/>
              </w:rPr>
              <w:t>År 5</w:t>
            </w:r>
          </w:p>
        </w:tc>
        <w:tc>
          <w:tcPr>
            <w:tcW w:w="1666" w:type="pct"/>
            <w:shd w:val="clear" w:color="auto" w:fill="auto"/>
          </w:tcPr>
          <w:p w14:paraId="25FD735F" w14:textId="6D1D3ED8" w:rsidR="00611B30" w:rsidRPr="00E16EC0" w:rsidRDefault="00611B30" w:rsidP="00CD2F92">
            <w:pPr>
              <w:spacing w:before="60" w:after="60" w:line="240" w:lineRule="auto"/>
              <w:jc w:val="center"/>
              <w:rPr>
                <w:noProof/>
              </w:rPr>
            </w:pPr>
            <w:r>
              <w:rPr>
                <w:noProof/>
              </w:rPr>
              <w:t>21 000 ton</w:t>
            </w:r>
          </w:p>
        </w:tc>
        <w:tc>
          <w:tcPr>
            <w:tcW w:w="1667" w:type="pct"/>
            <w:shd w:val="clear" w:color="auto" w:fill="auto"/>
          </w:tcPr>
          <w:p w14:paraId="073FC24E" w14:textId="224C6BBC" w:rsidR="00611B30" w:rsidRPr="00E16EC0" w:rsidRDefault="00611B30" w:rsidP="00CD2F92">
            <w:pPr>
              <w:spacing w:before="60" w:after="60" w:line="240" w:lineRule="auto"/>
              <w:jc w:val="center"/>
              <w:rPr>
                <w:noProof/>
              </w:rPr>
            </w:pPr>
            <w:r>
              <w:rPr>
                <w:noProof/>
              </w:rPr>
              <w:t>8,32 % av MGN-tullsatsen</w:t>
            </w:r>
          </w:p>
        </w:tc>
      </w:tr>
      <w:tr w:rsidR="00611B30" w:rsidRPr="00E16EC0" w14:paraId="2F01A01A" w14:textId="77777777" w:rsidTr="000617A8">
        <w:tc>
          <w:tcPr>
            <w:tcW w:w="1666" w:type="pct"/>
            <w:shd w:val="clear" w:color="auto" w:fill="auto"/>
          </w:tcPr>
          <w:p w14:paraId="143F7803" w14:textId="77777777" w:rsidR="00611B30" w:rsidRPr="00E16EC0" w:rsidRDefault="00611B30" w:rsidP="00CD2F92">
            <w:pPr>
              <w:spacing w:before="60" w:after="60" w:line="240" w:lineRule="auto"/>
              <w:jc w:val="center"/>
              <w:rPr>
                <w:noProof/>
              </w:rPr>
            </w:pPr>
            <w:r>
              <w:rPr>
                <w:noProof/>
              </w:rPr>
              <w:t>År 6</w:t>
            </w:r>
          </w:p>
        </w:tc>
        <w:tc>
          <w:tcPr>
            <w:tcW w:w="1666" w:type="pct"/>
            <w:shd w:val="clear" w:color="auto" w:fill="auto"/>
          </w:tcPr>
          <w:p w14:paraId="61EBC528" w14:textId="1600C594" w:rsidR="00611B30" w:rsidRPr="00E16EC0" w:rsidRDefault="00611B30" w:rsidP="00CD2F92">
            <w:pPr>
              <w:spacing w:before="60" w:after="60" w:line="240" w:lineRule="auto"/>
              <w:jc w:val="center"/>
              <w:rPr>
                <w:noProof/>
              </w:rPr>
            </w:pPr>
            <w:r>
              <w:rPr>
                <w:noProof/>
              </w:rPr>
              <w:t>21 000 ton</w:t>
            </w:r>
          </w:p>
        </w:tc>
        <w:tc>
          <w:tcPr>
            <w:tcW w:w="1667" w:type="pct"/>
            <w:shd w:val="clear" w:color="auto" w:fill="auto"/>
          </w:tcPr>
          <w:p w14:paraId="2CF786F8" w14:textId="3D2A0968" w:rsidR="00611B30" w:rsidRPr="00E16EC0" w:rsidRDefault="00611B30" w:rsidP="00CD2F92">
            <w:pPr>
              <w:spacing w:before="60" w:after="60" w:line="240" w:lineRule="auto"/>
              <w:jc w:val="center"/>
              <w:rPr>
                <w:noProof/>
              </w:rPr>
            </w:pPr>
            <w:r>
              <w:rPr>
                <w:noProof/>
              </w:rPr>
              <w:t>6,66 % av MGN-tullsatsen</w:t>
            </w:r>
          </w:p>
        </w:tc>
      </w:tr>
      <w:tr w:rsidR="00611B30" w:rsidRPr="00E16EC0" w14:paraId="5F3F696C" w14:textId="77777777" w:rsidTr="000617A8">
        <w:tc>
          <w:tcPr>
            <w:tcW w:w="1666" w:type="pct"/>
            <w:shd w:val="clear" w:color="auto" w:fill="auto"/>
          </w:tcPr>
          <w:p w14:paraId="6561428C" w14:textId="3550D897" w:rsidR="00611B30" w:rsidRPr="00E16EC0" w:rsidRDefault="00611B30" w:rsidP="00CD2F92">
            <w:pPr>
              <w:spacing w:before="60" w:after="60" w:line="240" w:lineRule="auto"/>
              <w:jc w:val="center"/>
              <w:rPr>
                <w:noProof/>
              </w:rPr>
            </w:pPr>
            <w:r>
              <w:rPr>
                <w:noProof/>
              </w:rPr>
              <w:t xml:space="preserve">År 7 </w:t>
            </w:r>
            <w:r>
              <w:rPr>
                <w:noProof/>
              </w:rPr>
              <w:br/>
              <w:t>och efterföljande år</w:t>
            </w:r>
          </w:p>
        </w:tc>
        <w:tc>
          <w:tcPr>
            <w:tcW w:w="1666" w:type="pct"/>
            <w:shd w:val="clear" w:color="auto" w:fill="auto"/>
          </w:tcPr>
          <w:p w14:paraId="5F42DD15" w14:textId="36A881D4" w:rsidR="00611B30" w:rsidRPr="00E16EC0" w:rsidRDefault="00611B30" w:rsidP="00CD2F92">
            <w:pPr>
              <w:spacing w:before="60" w:after="60" w:line="240" w:lineRule="auto"/>
              <w:jc w:val="center"/>
              <w:rPr>
                <w:noProof/>
              </w:rPr>
            </w:pPr>
            <w:r>
              <w:rPr>
                <w:noProof/>
              </w:rPr>
              <w:t>21 000 ton</w:t>
            </w:r>
          </w:p>
        </w:tc>
        <w:tc>
          <w:tcPr>
            <w:tcW w:w="1667" w:type="pct"/>
            <w:shd w:val="clear" w:color="auto" w:fill="auto"/>
          </w:tcPr>
          <w:p w14:paraId="232861DF" w14:textId="7093A0B6" w:rsidR="00611B30" w:rsidRPr="00E16EC0" w:rsidRDefault="00611B30" w:rsidP="00CD2F92">
            <w:pPr>
              <w:spacing w:before="60" w:after="60" w:line="240" w:lineRule="auto"/>
              <w:jc w:val="center"/>
              <w:rPr>
                <w:noProof/>
              </w:rPr>
            </w:pPr>
            <w:r>
              <w:rPr>
                <w:noProof/>
              </w:rPr>
              <w:t>5 % av MGN-tullsatsen</w:t>
            </w:r>
          </w:p>
        </w:tc>
      </w:tr>
    </w:tbl>
    <w:p w14:paraId="1EBC4408" w14:textId="77777777" w:rsidR="00611B30" w:rsidRPr="00E16EC0" w:rsidRDefault="00611B30" w:rsidP="00E9637B">
      <w:pPr>
        <w:ind w:left="567"/>
        <w:rPr>
          <w:noProof/>
        </w:rPr>
      </w:pPr>
    </w:p>
    <w:p w14:paraId="378A9AAF" w14:textId="4928B77C" w:rsidR="00611B30" w:rsidRPr="00E16EC0" w:rsidRDefault="00BE3A7F" w:rsidP="00E9637B">
      <w:pPr>
        <w:ind w:left="567"/>
        <w:rPr>
          <w:noProof/>
        </w:rPr>
      </w:pPr>
      <w:r>
        <w:rPr>
          <w:noProof/>
        </w:rPr>
        <w:t>och:</w:t>
      </w:r>
    </w:p>
    <w:p w14:paraId="5B5CF2C1" w14:textId="77777777" w:rsidR="00611B30" w:rsidRPr="00E16EC0" w:rsidRDefault="00611B30" w:rsidP="00E9637B">
      <w:pPr>
        <w:ind w:left="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3D31C923" w14:textId="77777777" w:rsidTr="000617A8">
        <w:tc>
          <w:tcPr>
            <w:tcW w:w="1666" w:type="pct"/>
            <w:shd w:val="clear" w:color="auto" w:fill="auto"/>
          </w:tcPr>
          <w:p w14:paraId="17D9C562" w14:textId="77777777" w:rsidR="00611B30" w:rsidRPr="00E16EC0" w:rsidRDefault="00611B30" w:rsidP="007500BF">
            <w:pPr>
              <w:pageBreakBefore/>
              <w:spacing w:before="60" w:after="60" w:line="240" w:lineRule="auto"/>
              <w:jc w:val="center"/>
              <w:rPr>
                <w:noProof/>
              </w:rPr>
            </w:pPr>
            <w:r>
              <w:rPr>
                <w:noProof/>
              </w:rPr>
              <w:t>År</w:t>
            </w:r>
          </w:p>
        </w:tc>
        <w:tc>
          <w:tcPr>
            <w:tcW w:w="1666" w:type="pct"/>
            <w:shd w:val="clear" w:color="auto" w:fill="auto"/>
          </w:tcPr>
          <w:p w14:paraId="045D2430" w14:textId="221D2DF7" w:rsidR="00611B30" w:rsidRPr="00FA4088" w:rsidRDefault="00611B30" w:rsidP="000617A8">
            <w:pPr>
              <w:spacing w:before="60" w:after="60" w:line="240" w:lineRule="auto"/>
              <w:jc w:val="center"/>
              <w:rPr>
                <w:noProof/>
              </w:rPr>
            </w:pPr>
            <w:r>
              <w:rPr>
                <w:noProof/>
              </w:rPr>
              <w:t xml:space="preserve">Sammanlagd kvantitet </w:t>
            </w:r>
            <w:r>
              <w:rPr>
                <w:noProof/>
              </w:rPr>
              <w:br/>
              <w:t>(ton)</w:t>
            </w:r>
          </w:p>
        </w:tc>
        <w:tc>
          <w:tcPr>
            <w:tcW w:w="1667" w:type="pct"/>
            <w:shd w:val="clear" w:color="auto" w:fill="auto"/>
          </w:tcPr>
          <w:p w14:paraId="6F08BC6E" w14:textId="1D2AA299" w:rsidR="00611B30" w:rsidRPr="00E16EC0" w:rsidRDefault="00611B30" w:rsidP="000617A8">
            <w:pPr>
              <w:spacing w:before="60" w:after="60" w:line="240" w:lineRule="auto"/>
              <w:jc w:val="center"/>
              <w:rPr>
                <w:noProof/>
              </w:rPr>
            </w:pPr>
            <w:r>
              <w:rPr>
                <w:noProof/>
              </w:rPr>
              <w:t xml:space="preserve">Tullsats inom kvoten </w:t>
            </w:r>
            <w:r>
              <w:rPr>
                <w:noProof/>
              </w:rPr>
              <w:br/>
              <w:t>(procentandel av MGN-tullsatsen)</w:t>
            </w:r>
          </w:p>
        </w:tc>
      </w:tr>
      <w:tr w:rsidR="00611B30" w:rsidRPr="00E16EC0" w14:paraId="7DEC8EC8" w14:textId="77777777" w:rsidTr="000617A8">
        <w:tc>
          <w:tcPr>
            <w:tcW w:w="1666" w:type="pct"/>
            <w:shd w:val="clear" w:color="auto" w:fill="auto"/>
          </w:tcPr>
          <w:p w14:paraId="39FE2340" w14:textId="77777777" w:rsidR="00611B30" w:rsidRPr="00E16EC0" w:rsidRDefault="00611B30" w:rsidP="000617A8">
            <w:pPr>
              <w:spacing w:before="60" w:after="60" w:line="240" w:lineRule="auto"/>
              <w:jc w:val="center"/>
              <w:rPr>
                <w:noProof/>
              </w:rPr>
            </w:pPr>
            <w:r>
              <w:rPr>
                <w:noProof/>
              </w:rPr>
              <w:t>År 0 (ikraftträdande)</w:t>
            </w:r>
          </w:p>
        </w:tc>
        <w:tc>
          <w:tcPr>
            <w:tcW w:w="1666" w:type="pct"/>
            <w:shd w:val="clear" w:color="auto" w:fill="auto"/>
          </w:tcPr>
          <w:p w14:paraId="659B186D" w14:textId="79896B4B" w:rsidR="00611B30" w:rsidRPr="00E16EC0" w:rsidRDefault="00611B30" w:rsidP="000617A8">
            <w:pPr>
              <w:spacing w:before="60" w:after="60" w:line="240" w:lineRule="auto"/>
              <w:jc w:val="center"/>
              <w:rPr>
                <w:noProof/>
              </w:rPr>
            </w:pPr>
            <w:r>
              <w:rPr>
                <w:noProof/>
              </w:rPr>
              <w:t>14 000 ton</w:t>
            </w:r>
          </w:p>
        </w:tc>
        <w:tc>
          <w:tcPr>
            <w:tcW w:w="1667" w:type="pct"/>
            <w:shd w:val="clear" w:color="auto" w:fill="auto"/>
          </w:tcPr>
          <w:p w14:paraId="0A05070F" w14:textId="30449649" w:rsidR="00611B30" w:rsidRPr="00E16EC0" w:rsidRDefault="00611B30" w:rsidP="000617A8">
            <w:pPr>
              <w:spacing w:before="60" w:after="60" w:line="240" w:lineRule="auto"/>
              <w:jc w:val="center"/>
              <w:rPr>
                <w:noProof/>
              </w:rPr>
            </w:pPr>
            <w:r>
              <w:rPr>
                <w:noProof/>
              </w:rPr>
              <w:t>30 % av MGN-tullsatsen</w:t>
            </w:r>
          </w:p>
        </w:tc>
      </w:tr>
      <w:tr w:rsidR="00611B30" w:rsidRPr="00E16EC0" w14:paraId="42D80BF9" w14:textId="77777777" w:rsidTr="000617A8">
        <w:tc>
          <w:tcPr>
            <w:tcW w:w="1666" w:type="pct"/>
            <w:shd w:val="clear" w:color="auto" w:fill="auto"/>
          </w:tcPr>
          <w:p w14:paraId="772E81AB" w14:textId="77777777" w:rsidR="00611B30" w:rsidRPr="00E16EC0" w:rsidRDefault="00611B30" w:rsidP="000617A8">
            <w:pPr>
              <w:spacing w:before="60" w:after="60" w:line="240" w:lineRule="auto"/>
              <w:jc w:val="center"/>
              <w:rPr>
                <w:noProof/>
              </w:rPr>
            </w:pPr>
            <w:r>
              <w:rPr>
                <w:noProof/>
              </w:rPr>
              <w:t>År 1</w:t>
            </w:r>
          </w:p>
        </w:tc>
        <w:tc>
          <w:tcPr>
            <w:tcW w:w="1666" w:type="pct"/>
            <w:shd w:val="clear" w:color="auto" w:fill="auto"/>
          </w:tcPr>
          <w:p w14:paraId="4E31766E" w14:textId="27E60ED0" w:rsidR="00611B30" w:rsidRPr="00E16EC0" w:rsidRDefault="00611B30" w:rsidP="000617A8">
            <w:pPr>
              <w:spacing w:before="60" w:after="60" w:line="240" w:lineRule="auto"/>
              <w:jc w:val="center"/>
              <w:rPr>
                <w:noProof/>
              </w:rPr>
            </w:pPr>
            <w:r>
              <w:rPr>
                <w:noProof/>
              </w:rPr>
              <w:t>14 000 ton</w:t>
            </w:r>
          </w:p>
        </w:tc>
        <w:tc>
          <w:tcPr>
            <w:tcW w:w="1667" w:type="pct"/>
            <w:shd w:val="clear" w:color="auto" w:fill="auto"/>
          </w:tcPr>
          <w:p w14:paraId="5A9936CC" w14:textId="69844EEF" w:rsidR="00611B30" w:rsidRPr="00E16EC0" w:rsidRDefault="00611B30" w:rsidP="000617A8">
            <w:pPr>
              <w:spacing w:before="60" w:after="60" w:line="240" w:lineRule="auto"/>
              <w:jc w:val="center"/>
              <w:rPr>
                <w:noProof/>
              </w:rPr>
            </w:pPr>
            <w:r>
              <w:rPr>
                <w:noProof/>
              </w:rPr>
              <w:t>30 % av MGN-tullsatsen</w:t>
            </w:r>
          </w:p>
        </w:tc>
      </w:tr>
      <w:tr w:rsidR="00611B30" w:rsidRPr="00E16EC0" w14:paraId="518BEA0C" w14:textId="77777777" w:rsidTr="000617A8">
        <w:tc>
          <w:tcPr>
            <w:tcW w:w="1666" w:type="pct"/>
            <w:shd w:val="clear" w:color="auto" w:fill="auto"/>
          </w:tcPr>
          <w:p w14:paraId="75501D74" w14:textId="77777777" w:rsidR="00611B30" w:rsidRPr="00E16EC0" w:rsidRDefault="00611B30" w:rsidP="000617A8">
            <w:pPr>
              <w:spacing w:before="60" w:after="60" w:line="240" w:lineRule="auto"/>
              <w:jc w:val="center"/>
              <w:rPr>
                <w:noProof/>
              </w:rPr>
            </w:pPr>
            <w:r>
              <w:rPr>
                <w:noProof/>
              </w:rPr>
              <w:t>År 2</w:t>
            </w:r>
          </w:p>
        </w:tc>
        <w:tc>
          <w:tcPr>
            <w:tcW w:w="1666" w:type="pct"/>
            <w:shd w:val="clear" w:color="auto" w:fill="auto"/>
          </w:tcPr>
          <w:p w14:paraId="1D86EEB8" w14:textId="3FD31110" w:rsidR="00611B30" w:rsidRPr="00E16EC0" w:rsidRDefault="00611B30" w:rsidP="000617A8">
            <w:pPr>
              <w:spacing w:before="60" w:after="60" w:line="240" w:lineRule="auto"/>
              <w:jc w:val="center"/>
              <w:rPr>
                <w:noProof/>
              </w:rPr>
            </w:pPr>
            <w:r>
              <w:rPr>
                <w:noProof/>
              </w:rPr>
              <w:t>14 000 ton</w:t>
            </w:r>
          </w:p>
        </w:tc>
        <w:tc>
          <w:tcPr>
            <w:tcW w:w="1667" w:type="pct"/>
            <w:shd w:val="clear" w:color="auto" w:fill="auto"/>
          </w:tcPr>
          <w:p w14:paraId="5C80BAD2" w14:textId="6FDA50A8" w:rsidR="00611B30" w:rsidRPr="00E16EC0" w:rsidRDefault="00611B30" w:rsidP="000617A8">
            <w:pPr>
              <w:spacing w:before="60" w:after="60" w:line="240" w:lineRule="auto"/>
              <w:jc w:val="center"/>
              <w:rPr>
                <w:noProof/>
              </w:rPr>
            </w:pPr>
            <w:r>
              <w:rPr>
                <w:noProof/>
              </w:rPr>
              <w:t>30 % av MGN-tullsatsen</w:t>
            </w:r>
          </w:p>
        </w:tc>
      </w:tr>
      <w:tr w:rsidR="00611B30" w:rsidRPr="00E16EC0" w14:paraId="34954ACA" w14:textId="77777777" w:rsidTr="000617A8">
        <w:tc>
          <w:tcPr>
            <w:tcW w:w="1666" w:type="pct"/>
            <w:shd w:val="clear" w:color="auto" w:fill="auto"/>
          </w:tcPr>
          <w:p w14:paraId="7F9EAD71" w14:textId="77777777" w:rsidR="00611B30" w:rsidRPr="00E16EC0" w:rsidRDefault="00611B30" w:rsidP="000617A8">
            <w:pPr>
              <w:spacing w:before="60" w:after="60" w:line="240" w:lineRule="auto"/>
              <w:jc w:val="center"/>
              <w:rPr>
                <w:noProof/>
              </w:rPr>
            </w:pPr>
            <w:r>
              <w:rPr>
                <w:noProof/>
              </w:rPr>
              <w:t>År 3</w:t>
            </w:r>
          </w:p>
        </w:tc>
        <w:tc>
          <w:tcPr>
            <w:tcW w:w="1666" w:type="pct"/>
            <w:shd w:val="clear" w:color="auto" w:fill="auto"/>
          </w:tcPr>
          <w:p w14:paraId="0570B526" w14:textId="1F4261F0" w:rsidR="00611B30" w:rsidRPr="00E16EC0" w:rsidRDefault="00611B30" w:rsidP="000617A8">
            <w:pPr>
              <w:spacing w:before="60" w:after="60" w:line="240" w:lineRule="auto"/>
              <w:jc w:val="center"/>
              <w:rPr>
                <w:noProof/>
              </w:rPr>
            </w:pPr>
            <w:r>
              <w:rPr>
                <w:noProof/>
              </w:rPr>
              <w:t>14 000 ton</w:t>
            </w:r>
          </w:p>
        </w:tc>
        <w:tc>
          <w:tcPr>
            <w:tcW w:w="1667" w:type="pct"/>
            <w:shd w:val="clear" w:color="auto" w:fill="auto"/>
          </w:tcPr>
          <w:p w14:paraId="4FE23843" w14:textId="50ADE8E4" w:rsidR="00611B30" w:rsidRPr="00E16EC0" w:rsidRDefault="00611B30" w:rsidP="000617A8">
            <w:pPr>
              <w:spacing w:before="60" w:after="60" w:line="240" w:lineRule="auto"/>
              <w:jc w:val="center"/>
              <w:rPr>
                <w:noProof/>
              </w:rPr>
            </w:pPr>
            <w:r>
              <w:rPr>
                <w:noProof/>
              </w:rPr>
              <w:t>30 % av MGN-tullsatsen</w:t>
            </w:r>
          </w:p>
        </w:tc>
      </w:tr>
      <w:tr w:rsidR="00611B30" w:rsidRPr="00E16EC0" w14:paraId="12A4FF36" w14:textId="77777777" w:rsidTr="000617A8">
        <w:tc>
          <w:tcPr>
            <w:tcW w:w="1666" w:type="pct"/>
            <w:shd w:val="clear" w:color="auto" w:fill="auto"/>
          </w:tcPr>
          <w:p w14:paraId="5E63092A" w14:textId="77777777" w:rsidR="00611B30" w:rsidRPr="00E16EC0" w:rsidRDefault="00611B30" w:rsidP="000617A8">
            <w:pPr>
              <w:spacing w:before="60" w:after="60" w:line="240" w:lineRule="auto"/>
              <w:jc w:val="center"/>
              <w:rPr>
                <w:noProof/>
              </w:rPr>
            </w:pPr>
            <w:r>
              <w:rPr>
                <w:noProof/>
              </w:rPr>
              <w:t>År 4</w:t>
            </w:r>
          </w:p>
        </w:tc>
        <w:tc>
          <w:tcPr>
            <w:tcW w:w="1666" w:type="pct"/>
            <w:shd w:val="clear" w:color="auto" w:fill="auto"/>
          </w:tcPr>
          <w:p w14:paraId="18636BAC" w14:textId="50B406D5" w:rsidR="00611B30" w:rsidRPr="00E16EC0" w:rsidRDefault="00611B30" w:rsidP="000617A8">
            <w:pPr>
              <w:spacing w:before="60" w:after="60" w:line="240" w:lineRule="auto"/>
              <w:jc w:val="center"/>
              <w:rPr>
                <w:noProof/>
              </w:rPr>
            </w:pPr>
            <w:r>
              <w:rPr>
                <w:noProof/>
              </w:rPr>
              <w:t>14 000 ton</w:t>
            </w:r>
          </w:p>
        </w:tc>
        <w:tc>
          <w:tcPr>
            <w:tcW w:w="1667" w:type="pct"/>
            <w:shd w:val="clear" w:color="auto" w:fill="auto"/>
          </w:tcPr>
          <w:p w14:paraId="3926700A" w14:textId="4E468405" w:rsidR="00611B30" w:rsidRPr="00E16EC0" w:rsidRDefault="00611B30" w:rsidP="000617A8">
            <w:pPr>
              <w:spacing w:before="60" w:after="60" w:line="240" w:lineRule="auto"/>
              <w:jc w:val="center"/>
              <w:rPr>
                <w:noProof/>
              </w:rPr>
            </w:pPr>
            <w:r>
              <w:rPr>
                <w:noProof/>
              </w:rPr>
              <w:t>30 % av MGN-tullsatsen</w:t>
            </w:r>
          </w:p>
        </w:tc>
      </w:tr>
      <w:tr w:rsidR="00611B30" w:rsidRPr="00E16EC0" w14:paraId="776D77ED" w14:textId="77777777" w:rsidTr="000617A8">
        <w:tc>
          <w:tcPr>
            <w:tcW w:w="1666" w:type="pct"/>
            <w:shd w:val="clear" w:color="auto" w:fill="auto"/>
          </w:tcPr>
          <w:p w14:paraId="5EDF6A58" w14:textId="77777777" w:rsidR="00611B30" w:rsidRPr="00E16EC0" w:rsidRDefault="00611B30" w:rsidP="000617A8">
            <w:pPr>
              <w:spacing w:before="60" w:after="60" w:line="240" w:lineRule="auto"/>
              <w:jc w:val="center"/>
              <w:rPr>
                <w:noProof/>
              </w:rPr>
            </w:pPr>
            <w:r>
              <w:rPr>
                <w:noProof/>
              </w:rPr>
              <w:t>År 5</w:t>
            </w:r>
          </w:p>
        </w:tc>
        <w:tc>
          <w:tcPr>
            <w:tcW w:w="1666" w:type="pct"/>
            <w:shd w:val="clear" w:color="auto" w:fill="auto"/>
          </w:tcPr>
          <w:p w14:paraId="3BFFA6DC" w14:textId="257700A2" w:rsidR="00611B30" w:rsidRPr="00E16EC0" w:rsidRDefault="00611B30" w:rsidP="000617A8">
            <w:pPr>
              <w:spacing w:before="60" w:after="60" w:line="240" w:lineRule="auto"/>
              <w:jc w:val="center"/>
              <w:rPr>
                <w:noProof/>
              </w:rPr>
            </w:pPr>
            <w:r>
              <w:rPr>
                <w:noProof/>
              </w:rPr>
              <w:t>14 000 ton</w:t>
            </w:r>
          </w:p>
        </w:tc>
        <w:tc>
          <w:tcPr>
            <w:tcW w:w="1667" w:type="pct"/>
            <w:shd w:val="clear" w:color="auto" w:fill="auto"/>
          </w:tcPr>
          <w:p w14:paraId="59B1072F" w14:textId="764A846E" w:rsidR="00611B30" w:rsidRPr="00E16EC0" w:rsidRDefault="00611B30" w:rsidP="000617A8">
            <w:pPr>
              <w:spacing w:before="60" w:after="60" w:line="240" w:lineRule="auto"/>
              <w:jc w:val="center"/>
              <w:rPr>
                <w:noProof/>
              </w:rPr>
            </w:pPr>
            <w:r>
              <w:rPr>
                <w:noProof/>
              </w:rPr>
              <w:t>30 % av MGN-tullsatsen</w:t>
            </w:r>
          </w:p>
        </w:tc>
      </w:tr>
      <w:tr w:rsidR="00611B30" w:rsidRPr="00E16EC0" w14:paraId="3E74411C" w14:textId="77777777" w:rsidTr="000617A8">
        <w:tc>
          <w:tcPr>
            <w:tcW w:w="1666" w:type="pct"/>
            <w:shd w:val="clear" w:color="auto" w:fill="auto"/>
          </w:tcPr>
          <w:p w14:paraId="3D9EC7D8" w14:textId="77777777" w:rsidR="00611B30" w:rsidRPr="00E16EC0" w:rsidRDefault="00611B30" w:rsidP="000617A8">
            <w:pPr>
              <w:spacing w:before="60" w:after="60" w:line="240" w:lineRule="auto"/>
              <w:jc w:val="center"/>
              <w:rPr>
                <w:noProof/>
              </w:rPr>
            </w:pPr>
            <w:r>
              <w:rPr>
                <w:noProof/>
              </w:rPr>
              <w:t>År 6</w:t>
            </w:r>
          </w:p>
        </w:tc>
        <w:tc>
          <w:tcPr>
            <w:tcW w:w="1666" w:type="pct"/>
            <w:shd w:val="clear" w:color="auto" w:fill="auto"/>
          </w:tcPr>
          <w:p w14:paraId="0F656FFB" w14:textId="616005DD" w:rsidR="00611B30" w:rsidRPr="00E16EC0" w:rsidRDefault="00611B30" w:rsidP="000617A8">
            <w:pPr>
              <w:spacing w:before="60" w:after="60" w:line="240" w:lineRule="auto"/>
              <w:jc w:val="center"/>
              <w:rPr>
                <w:noProof/>
              </w:rPr>
            </w:pPr>
            <w:r>
              <w:rPr>
                <w:noProof/>
              </w:rPr>
              <w:t>14 000 ton</w:t>
            </w:r>
          </w:p>
        </w:tc>
        <w:tc>
          <w:tcPr>
            <w:tcW w:w="1667" w:type="pct"/>
            <w:shd w:val="clear" w:color="auto" w:fill="auto"/>
          </w:tcPr>
          <w:p w14:paraId="4185A0BD" w14:textId="350D052C" w:rsidR="00611B30" w:rsidRPr="00E16EC0" w:rsidRDefault="00611B30" w:rsidP="000617A8">
            <w:pPr>
              <w:spacing w:before="60" w:after="60" w:line="240" w:lineRule="auto"/>
              <w:jc w:val="center"/>
              <w:rPr>
                <w:noProof/>
              </w:rPr>
            </w:pPr>
            <w:r>
              <w:rPr>
                <w:noProof/>
              </w:rPr>
              <w:t>30 % av MGN-tullsatsen</w:t>
            </w:r>
          </w:p>
        </w:tc>
      </w:tr>
      <w:tr w:rsidR="00611B30" w:rsidRPr="00E16EC0" w14:paraId="197D0DBB" w14:textId="77777777" w:rsidTr="000617A8">
        <w:tc>
          <w:tcPr>
            <w:tcW w:w="1666" w:type="pct"/>
            <w:shd w:val="clear" w:color="auto" w:fill="auto"/>
          </w:tcPr>
          <w:p w14:paraId="55503DFE" w14:textId="2B4B8A83" w:rsidR="00611B30" w:rsidRPr="00E16EC0" w:rsidRDefault="00611B30" w:rsidP="000617A8">
            <w:pPr>
              <w:spacing w:before="60" w:after="60" w:line="240" w:lineRule="auto"/>
              <w:jc w:val="center"/>
              <w:rPr>
                <w:noProof/>
              </w:rPr>
            </w:pPr>
            <w:r>
              <w:rPr>
                <w:noProof/>
              </w:rPr>
              <w:t xml:space="preserve">År 7 </w:t>
            </w:r>
            <w:r>
              <w:rPr>
                <w:noProof/>
              </w:rPr>
              <w:br/>
              <w:t>och efterföljande år</w:t>
            </w:r>
          </w:p>
        </w:tc>
        <w:tc>
          <w:tcPr>
            <w:tcW w:w="1666" w:type="pct"/>
            <w:shd w:val="clear" w:color="auto" w:fill="auto"/>
          </w:tcPr>
          <w:p w14:paraId="02671B49" w14:textId="3BCDE646" w:rsidR="00611B30" w:rsidRPr="00E16EC0" w:rsidRDefault="00611B30" w:rsidP="000617A8">
            <w:pPr>
              <w:spacing w:before="60" w:after="60" w:line="240" w:lineRule="auto"/>
              <w:jc w:val="center"/>
              <w:rPr>
                <w:noProof/>
              </w:rPr>
            </w:pPr>
            <w:r>
              <w:rPr>
                <w:noProof/>
              </w:rPr>
              <w:t>14 000 ton</w:t>
            </w:r>
          </w:p>
        </w:tc>
        <w:tc>
          <w:tcPr>
            <w:tcW w:w="1667" w:type="pct"/>
            <w:shd w:val="clear" w:color="auto" w:fill="auto"/>
          </w:tcPr>
          <w:p w14:paraId="488E631C" w14:textId="5259D0EB" w:rsidR="00611B30" w:rsidRPr="00E16EC0" w:rsidRDefault="00611B30" w:rsidP="000617A8">
            <w:pPr>
              <w:spacing w:before="60" w:after="60" w:line="240" w:lineRule="auto"/>
              <w:jc w:val="center"/>
              <w:rPr>
                <w:noProof/>
              </w:rPr>
            </w:pPr>
            <w:r>
              <w:rPr>
                <w:noProof/>
              </w:rPr>
              <w:t>30 % av MGN-tullsatsen</w:t>
            </w:r>
          </w:p>
        </w:tc>
      </w:tr>
    </w:tbl>
    <w:p w14:paraId="6D848045" w14:textId="77777777" w:rsidR="00611B30" w:rsidRPr="00E16EC0" w:rsidRDefault="00611B30" w:rsidP="00427E40">
      <w:pPr>
        <w:ind w:left="567" w:hanging="567"/>
        <w:rPr>
          <w:noProof/>
        </w:rPr>
      </w:pPr>
    </w:p>
    <w:p w14:paraId="0F39BFE5" w14:textId="0481F09A" w:rsidR="00611B30" w:rsidRPr="00E16EC0" w:rsidRDefault="000617A8" w:rsidP="000617A8">
      <w:pPr>
        <w:ind w:left="567" w:hanging="567"/>
        <w:rPr>
          <w:noProof/>
        </w:rPr>
      </w:pPr>
      <w:r>
        <w:rPr>
          <w:noProof/>
        </w:rPr>
        <w:t>e)</w:t>
      </w:r>
      <w:r>
        <w:rPr>
          <w:noProof/>
        </w:rPr>
        <w:tab/>
        <w:t>Den WTO-kvot som anges i led d ska tillämpas för varor som klassificeras enligt tullpositionerna i undernummer 0405.10.</w:t>
      </w:r>
    </w:p>
    <w:p w14:paraId="35836C2A" w14:textId="77777777" w:rsidR="00611B30" w:rsidRPr="00E16EC0" w:rsidRDefault="00611B30" w:rsidP="000617A8">
      <w:pPr>
        <w:ind w:left="567" w:hanging="567"/>
        <w:rPr>
          <w:noProof/>
        </w:rPr>
      </w:pPr>
    </w:p>
    <w:p w14:paraId="0DD95509" w14:textId="642FEB54" w:rsidR="00611B30" w:rsidRPr="00E16EC0" w:rsidRDefault="000617A8" w:rsidP="000617A8">
      <w:pPr>
        <w:ind w:left="567" w:hanging="567"/>
        <w:rPr>
          <w:noProof/>
        </w:rPr>
      </w:pPr>
      <w:r>
        <w:rPr>
          <w:noProof/>
        </w:rPr>
        <w:t>f)</w:t>
      </w:r>
      <w:r>
        <w:rPr>
          <w:noProof/>
        </w:rPr>
        <w:tab/>
        <w:t>Löpnumren för den WTO-kvot som anges i led d ska slås samman och uppdelningen mellan traditionella och nya importörer ska upphöra att gälla. Delperioder för kvoten ska också upphöra att gälla.</w:t>
      </w:r>
    </w:p>
    <w:p w14:paraId="65A00293" w14:textId="77777777" w:rsidR="00611B30" w:rsidRPr="00E16EC0" w:rsidRDefault="00611B30" w:rsidP="00611B30">
      <w:pPr>
        <w:rPr>
          <w:noProof/>
        </w:rPr>
      </w:pPr>
    </w:p>
    <w:p w14:paraId="468FA61B" w14:textId="77777777" w:rsidR="00611B30" w:rsidRPr="00E16EC0" w:rsidRDefault="008F67BE" w:rsidP="00611B30">
      <w:pPr>
        <w:rPr>
          <w:noProof/>
        </w:rPr>
      </w:pPr>
      <w:r>
        <w:rPr>
          <w:noProof/>
        </w:rPr>
        <w:t>26.</w:t>
      </w:r>
      <w:r>
        <w:rPr>
          <w:noProof/>
        </w:rPr>
        <w:tab/>
        <w:t>Tullkvot-6 Ost</w:t>
      </w:r>
    </w:p>
    <w:p w14:paraId="0FE43872" w14:textId="77777777" w:rsidR="00611B30" w:rsidRPr="00E16EC0" w:rsidRDefault="00611B30" w:rsidP="00611B30">
      <w:pPr>
        <w:rPr>
          <w:noProof/>
        </w:rPr>
      </w:pPr>
    </w:p>
    <w:p w14:paraId="415630B3" w14:textId="44F6C507" w:rsidR="00611B30" w:rsidRPr="00E16EC0" w:rsidRDefault="008F67BE" w:rsidP="005E6905">
      <w:pPr>
        <w:ind w:left="567" w:hanging="567"/>
        <w:rPr>
          <w:noProof/>
        </w:rPr>
      </w:pPr>
      <w:r>
        <w:rPr>
          <w:noProof/>
        </w:rPr>
        <w:t>a)</w:t>
      </w:r>
      <w:r>
        <w:rPr>
          <w:noProof/>
        </w:rPr>
        <w:tab/>
        <w:t>Ursprungsvaror enligt tulltaxenummer med beteckningen ”Tullkvot-6 Ost” i tillägg 2-A-1 (Europeiska unionens bindningslista) och som förtecknas i led b ska omfattas av följande kvotbehandling från och med den dag då detta avtal träder i kraft:</w:t>
      </w:r>
    </w:p>
    <w:p w14:paraId="22972137" w14:textId="77777777" w:rsidR="00611B30" w:rsidRPr="00E16EC0" w:rsidRDefault="00611B30" w:rsidP="005E6905">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0580FD58" w14:textId="77777777" w:rsidTr="005E6905">
        <w:tc>
          <w:tcPr>
            <w:tcW w:w="1666" w:type="pct"/>
            <w:shd w:val="clear" w:color="auto" w:fill="auto"/>
          </w:tcPr>
          <w:p w14:paraId="1AE1FAD2" w14:textId="77777777" w:rsidR="00611B30" w:rsidRPr="00E16EC0" w:rsidRDefault="00611B30" w:rsidP="007500BF">
            <w:pPr>
              <w:pageBreakBefore/>
              <w:spacing w:before="60" w:after="60" w:line="240" w:lineRule="auto"/>
              <w:jc w:val="center"/>
              <w:rPr>
                <w:noProof/>
              </w:rPr>
            </w:pPr>
            <w:r>
              <w:rPr>
                <w:noProof/>
              </w:rPr>
              <w:t>År</w:t>
            </w:r>
          </w:p>
        </w:tc>
        <w:tc>
          <w:tcPr>
            <w:tcW w:w="1666" w:type="pct"/>
            <w:shd w:val="clear" w:color="auto" w:fill="auto"/>
          </w:tcPr>
          <w:p w14:paraId="6A601AD6" w14:textId="77777777" w:rsidR="00611B30" w:rsidRPr="00FA4088" w:rsidRDefault="00611B30" w:rsidP="008E32C0">
            <w:pPr>
              <w:spacing w:before="60" w:after="60" w:line="240" w:lineRule="auto"/>
              <w:jc w:val="center"/>
              <w:rPr>
                <w:noProof/>
              </w:rPr>
            </w:pPr>
            <w:r>
              <w:rPr>
                <w:noProof/>
              </w:rPr>
              <w:t xml:space="preserve">Sammanlagd kvantitet </w:t>
            </w:r>
            <w:r>
              <w:rPr>
                <w:noProof/>
              </w:rPr>
              <w:br/>
              <w:t>(ton)</w:t>
            </w:r>
          </w:p>
        </w:tc>
        <w:tc>
          <w:tcPr>
            <w:tcW w:w="1667" w:type="pct"/>
            <w:shd w:val="clear" w:color="auto" w:fill="auto"/>
          </w:tcPr>
          <w:p w14:paraId="03F267B3" w14:textId="77777777" w:rsidR="00611B30" w:rsidRPr="00E16EC0" w:rsidRDefault="00611B30" w:rsidP="008E32C0">
            <w:pPr>
              <w:spacing w:before="60" w:after="60" w:line="240" w:lineRule="auto"/>
              <w:jc w:val="center"/>
              <w:rPr>
                <w:noProof/>
              </w:rPr>
            </w:pPr>
            <w:r>
              <w:rPr>
                <w:noProof/>
              </w:rPr>
              <w:t>Tullsats inom kvoten</w:t>
            </w:r>
          </w:p>
        </w:tc>
      </w:tr>
      <w:tr w:rsidR="00611B30" w:rsidRPr="00E16EC0" w14:paraId="1FA94C51" w14:textId="77777777" w:rsidTr="005E6905">
        <w:tc>
          <w:tcPr>
            <w:tcW w:w="1666" w:type="pct"/>
            <w:shd w:val="clear" w:color="auto" w:fill="auto"/>
          </w:tcPr>
          <w:p w14:paraId="4083DF1A" w14:textId="77777777" w:rsidR="00611B30" w:rsidRPr="00E16EC0" w:rsidRDefault="00611B30" w:rsidP="008E32C0">
            <w:pPr>
              <w:spacing w:before="60" w:after="60" w:line="240" w:lineRule="auto"/>
              <w:jc w:val="center"/>
              <w:rPr>
                <w:noProof/>
              </w:rPr>
            </w:pPr>
            <w:r>
              <w:rPr>
                <w:noProof/>
              </w:rPr>
              <w:t>År 0 (ikraftträdande)</w:t>
            </w:r>
          </w:p>
        </w:tc>
        <w:tc>
          <w:tcPr>
            <w:tcW w:w="1666" w:type="pct"/>
            <w:shd w:val="clear" w:color="auto" w:fill="auto"/>
          </w:tcPr>
          <w:p w14:paraId="1E12C2E3" w14:textId="6507CFFD" w:rsidR="00611B30" w:rsidRPr="00E16EC0" w:rsidRDefault="00611B30" w:rsidP="008E32C0">
            <w:pPr>
              <w:spacing w:before="60" w:after="60" w:line="240" w:lineRule="auto"/>
              <w:jc w:val="center"/>
              <w:rPr>
                <w:noProof/>
              </w:rPr>
            </w:pPr>
            <w:r>
              <w:rPr>
                <w:noProof/>
              </w:rPr>
              <w:t>8 333 ton</w:t>
            </w:r>
          </w:p>
        </w:tc>
        <w:tc>
          <w:tcPr>
            <w:tcW w:w="1667" w:type="pct"/>
            <w:shd w:val="clear" w:color="auto" w:fill="auto"/>
          </w:tcPr>
          <w:p w14:paraId="50CB3B28" w14:textId="47D46761" w:rsidR="00611B30" w:rsidRPr="00E16EC0" w:rsidRDefault="00611B30" w:rsidP="008E32C0">
            <w:pPr>
              <w:spacing w:before="60" w:after="60" w:line="240" w:lineRule="auto"/>
              <w:jc w:val="center"/>
              <w:rPr>
                <w:noProof/>
              </w:rPr>
            </w:pPr>
            <w:r>
              <w:rPr>
                <w:noProof/>
              </w:rPr>
              <w:t>0 %</w:t>
            </w:r>
          </w:p>
        </w:tc>
      </w:tr>
      <w:tr w:rsidR="00611B30" w:rsidRPr="00E16EC0" w14:paraId="4E16529C" w14:textId="77777777" w:rsidTr="005E6905">
        <w:tc>
          <w:tcPr>
            <w:tcW w:w="1666" w:type="pct"/>
            <w:shd w:val="clear" w:color="auto" w:fill="auto"/>
          </w:tcPr>
          <w:p w14:paraId="3CE190A6" w14:textId="77777777" w:rsidR="00611B30" w:rsidRPr="00E16EC0" w:rsidRDefault="00611B30" w:rsidP="008E32C0">
            <w:pPr>
              <w:spacing w:before="60" w:after="60" w:line="240" w:lineRule="auto"/>
              <w:jc w:val="center"/>
              <w:rPr>
                <w:noProof/>
              </w:rPr>
            </w:pPr>
            <w:r>
              <w:rPr>
                <w:noProof/>
              </w:rPr>
              <w:t>År 1</w:t>
            </w:r>
          </w:p>
        </w:tc>
        <w:tc>
          <w:tcPr>
            <w:tcW w:w="1666" w:type="pct"/>
            <w:shd w:val="clear" w:color="auto" w:fill="auto"/>
            <w:vAlign w:val="bottom"/>
          </w:tcPr>
          <w:p w14:paraId="34770640" w14:textId="77C2FE77" w:rsidR="00611B30" w:rsidRPr="00E16EC0" w:rsidRDefault="00611B30" w:rsidP="008E32C0">
            <w:pPr>
              <w:spacing w:before="60" w:after="60" w:line="240" w:lineRule="auto"/>
              <w:jc w:val="center"/>
              <w:rPr>
                <w:noProof/>
              </w:rPr>
            </w:pPr>
            <w:r>
              <w:rPr>
                <w:noProof/>
              </w:rPr>
              <w:t>10 714 ton</w:t>
            </w:r>
          </w:p>
        </w:tc>
        <w:tc>
          <w:tcPr>
            <w:tcW w:w="1667" w:type="pct"/>
            <w:shd w:val="clear" w:color="auto" w:fill="auto"/>
          </w:tcPr>
          <w:p w14:paraId="553785D6" w14:textId="1553721E" w:rsidR="00611B30" w:rsidRPr="00E16EC0" w:rsidRDefault="00611B30" w:rsidP="008E32C0">
            <w:pPr>
              <w:spacing w:before="60" w:after="60" w:line="240" w:lineRule="auto"/>
              <w:jc w:val="center"/>
              <w:rPr>
                <w:noProof/>
              </w:rPr>
            </w:pPr>
            <w:r>
              <w:rPr>
                <w:noProof/>
              </w:rPr>
              <w:t>0 %</w:t>
            </w:r>
          </w:p>
        </w:tc>
      </w:tr>
      <w:tr w:rsidR="00611B30" w:rsidRPr="00E16EC0" w14:paraId="44B30DD4" w14:textId="77777777" w:rsidTr="005E6905">
        <w:tc>
          <w:tcPr>
            <w:tcW w:w="1666" w:type="pct"/>
            <w:shd w:val="clear" w:color="auto" w:fill="auto"/>
          </w:tcPr>
          <w:p w14:paraId="496C0BC7" w14:textId="77777777" w:rsidR="00611B30" w:rsidRPr="00E16EC0" w:rsidRDefault="00611B30" w:rsidP="008E32C0">
            <w:pPr>
              <w:spacing w:before="60" w:after="60" w:line="240" w:lineRule="auto"/>
              <w:jc w:val="center"/>
              <w:rPr>
                <w:noProof/>
              </w:rPr>
            </w:pPr>
            <w:r>
              <w:rPr>
                <w:noProof/>
              </w:rPr>
              <w:t>År 2</w:t>
            </w:r>
          </w:p>
        </w:tc>
        <w:tc>
          <w:tcPr>
            <w:tcW w:w="1666" w:type="pct"/>
            <w:shd w:val="clear" w:color="auto" w:fill="auto"/>
            <w:vAlign w:val="bottom"/>
          </w:tcPr>
          <w:p w14:paraId="510CBAB7" w14:textId="0EA9081B" w:rsidR="00611B30" w:rsidRPr="00E16EC0" w:rsidRDefault="00611B30" w:rsidP="008E32C0">
            <w:pPr>
              <w:spacing w:before="60" w:after="60" w:line="240" w:lineRule="auto"/>
              <w:jc w:val="center"/>
              <w:rPr>
                <w:noProof/>
              </w:rPr>
            </w:pPr>
            <w:r>
              <w:rPr>
                <w:noProof/>
              </w:rPr>
              <w:t>13 095 ton</w:t>
            </w:r>
          </w:p>
        </w:tc>
        <w:tc>
          <w:tcPr>
            <w:tcW w:w="1667" w:type="pct"/>
            <w:shd w:val="clear" w:color="auto" w:fill="auto"/>
          </w:tcPr>
          <w:p w14:paraId="7063EE1F" w14:textId="697152A2" w:rsidR="00611B30" w:rsidRPr="00E16EC0" w:rsidRDefault="00611B30" w:rsidP="008E32C0">
            <w:pPr>
              <w:spacing w:before="60" w:after="60" w:line="240" w:lineRule="auto"/>
              <w:jc w:val="center"/>
              <w:rPr>
                <w:noProof/>
              </w:rPr>
            </w:pPr>
            <w:r>
              <w:rPr>
                <w:noProof/>
              </w:rPr>
              <w:t>0 %</w:t>
            </w:r>
          </w:p>
        </w:tc>
      </w:tr>
      <w:tr w:rsidR="00611B30" w:rsidRPr="00E16EC0" w14:paraId="65EDCEF8" w14:textId="77777777" w:rsidTr="005E6905">
        <w:tc>
          <w:tcPr>
            <w:tcW w:w="1666" w:type="pct"/>
            <w:shd w:val="clear" w:color="auto" w:fill="auto"/>
          </w:tcPr>
          <w:p w14:paraId="24264D84" w14:textId="77777777" w:rsidR="00611B30" w:rsidRPr="00E16EC0" w:rsidRDefault="00611B30" w:rsidP="008E32C0">
            <w:pPr>
              <w:spacing w:before="60" w:after="60" w:line="240" w:lineRule="auto"/>
              <w:jc w:val="center"/>
              <w:rPr>
                <w:noProof/>
              </w:rPr>
            </w:pPr>
            <w:r>
              <w:rPr>
                <w:noProof/>
              </w:rPr>
              <w:t>År 3</w:t>
            </w:r>
          </w:p>
        </w:tc>
        <w:tc>
          <w:tcPr>
            <w:tcW w:w="1666" w:type="pct"/>
            <w:shd w:val="clear" w:color="auto" w:fill="auto"/>
            <w:vAlign w:val="bottom"/>
          </w:tcPr>
          <w:p w14:paraId="6C789013" w14:textId="05A8A471" w:rsidR="00611B30" w:rsidRPr="00E16EC0" w:rsidRDefault="00611B30" w:rsidP="008E32C0">
            <w:pPr>
              <w:spacing w:before="60" w:after="60" w:line="240" w:lineRule="auto"/>
              <w:jc w:val="center"/>
              <w:rPr>
                <w:noProof/>
              </w:rPr>
            </w:pPr>
            <w:r>
              <w:rPr>
                <w:noProof/>
              </w:rPr>
              <w:t>15 467 ton</w:t>
            </w:r>
          </w:p>
        </w:tc>
        <w:tc>
          <w:tcPr>
            <w:tcW w:w="1667" w:type="pct"/>
            <w:shd w:val="clear" w:color="auto" w:fill="auto"/>
          </w:tcPr>
          <w:p w14:paraId="683C21E9" w14:textId="20CF8176" w:rsidR="00611B30" w:rsidRPr="00E16EC0" w:rsidRDefault="00611B30" w:rsidP="008E32C0">
            <w:pPr>
              <w:spacing w:before="60" w:after="60" w:line="240" w:lineRule="auto"/>
              <w:jc w:val="center"/>
              <w:rPr>
                <w:noProof/>
              </w:rPr>
            </w:pPr>
            <w:r>
              <w:rPr>
                <w:noProof/>
              </w:rPr>
              <w:t>0 %</w:t>
            </w:r>
          </w:p>
        </w:tc>
      </w:tr>
      <w:tr w:rsidR="00611B30" w:rsidRPr="00E16EC0" w14:paraId="36E27739" w14:textId="77777777" w:rsidTr="005E6905">
        <w:tc>
          <w:tcPr>
            <w:tcW w:w="1666" w:type="pct"/>
            <w:shd w:val="clear" w:color="auto" w:fill="auto"/>
          </w:tcPr>
          <w:p w14:paraId="6F29EC70" w14:textId="77777777" w:rsidR="00611B30" w:rsidRPr="00E16EC0" w:rsidRDefault="00611B30" w:rsidP="008E32C0">
            <w:pPr>
              <w:spacing w:before="60" w:after="60" w:line="240" w:lineRule="auto"/>
              <w:jc w:val="center"/>
              <w:rPr>
                <w:noProof/>
              </w:rPr>
            </w:pPr>
            <w:r>
              <w:rPr>
                <w:noProof/>
              </w:rPr>
              <w:t>År 4</w:t>
            </w:r>
          </w:p>
        </w:tc>
        <w:tc>
          <w:tcPr>
            <w:tcW w:w="1666" w:type="pct"/>
            <w:shd w:val="clear" w:color="auto" w:fill="auto"/>
            <w:vAlign w:val="bottom"/>
          </w:tcPr>
          <w:p w14:paraId="3660778E" w14:textId="31B9321B" w:rsidR="00611B30" w:rsidRPr="00E16EC0" w:rsidRDefault="00611B30" w:rsidP="008E32C0">
            <w:pPr>
              <w:spacing w:before="60" w:after="60" w:line="240" w:lineRule="auto"/>
              <w:jc w:val="center"/>
              <w:rPr>
                <w:noProof/>
              </w:rPr>
            </w:pPr>
            <w:r>
              <w:rPr>
                <w:noProof/>
              </w:rPr>
              <w:t>17 857 ton</w:t>
            </w:r>
          </w:p>
        </w:tc>
        <w:tc>
          <w:tcPr>
            <w:tcW w:w="1667" w:type="pct"/>
            <w:shd w:val="clear" w:color="auto" w:fill="auto"/>
          </w:tcPr>
          <w:p w14:paraId="2DD74799" w14:textId="2C1B01AB" w:rsidR="00611B30" w:rsidRPr="00E16EC0" w:rsidRDefault="00611B30" w:rsidP="008E32C0">
            <w:pPr>
              <w:spacing w:before="60" w:after="60" w:line="240" w:lineRule="auto"/>
              <w:jc w:val="center"/>
              <w:rPr>
                <w:noProof/>
              </w:rPr>
            </w:pPr>
            <w:r>
              <w:rPr>
                <w:noProof/>
              </w:rPr>
              <w:t>0 %</w:t>
            </w:r>
          </w:p>
        </w:tc>
      </w:tr>
      <w:tr w:rsidR="00611B30" w:rsidRPr="00E16EC0" w14:paraId="55A5E9EC" w14:textId="77777777" w:rsidTr="005E6905">
        <w:tc>
          <w:tcPr>
            <w:tcW w:w="1666" w:type="pct"/>
            <w:shd w:val="clear" w:color="auto" w:fill="auto"/>
          </w:tcPr>
          <w:p w14:paraId="290499DA" w14:textId="77777777" w:rsidR="00611B30" w:rsidRPr="00E16EC0" w:rsidRDefault="00611B30" w:rsidP="008E32C0">
            <w:pPr>
              <w:spacing w:before="60" w:after="60" w:line="240" w:lineRule="auto"/>
              <w:jc w:val="center"/>
              <w:rPr>
                <w:noProof/>
              </w:rPr>
            </w:pPr>
            <w:r>
              <w:rPr>
                <w:noProof/>
              </w:rPr>
              <w:t>År 5</w:t>
            </w:r>
          </w:p>
        </w:tc>
        <w:tc>
          <w:tcPr>
            <w:tcW w:w="1666" w:type="pct"/>
            <w:shd w:val="clear" w:color="auto" w:fill="auto"/>
            <w:vAlign w:val="bottom"/>
          </w:tcPr>
          <w:p w14:paraId="308F195C" w14:textId="28C41259" w:rsidR="00611B30" w:rsidRPr="00E16EC0" w:rsidRDefault="00611B30" w:rsidP="008E32C0">
            <w:pPr>
              <w:spacing w:before="60" w:after="60" w:line="240" w:lineRule="auto"/>
              <w:jc w:val="center"/>
              <w:rPr>
                <w:noProof/>
              </w:rPr>
            </w:pPr>
            <w:r>
              <w:rPr>
                <w:noProof/>
              </w:rPr>
              <w:t>20 238 ton</w:t>
            </w:r>
          </w:p>
        </w:tc>
        <w:tc>
          <w:tcPr>
            <w:tcW w:w="1667" w:type="pct"/>
            <w:shd w:val="clear" w:color="auto" w:fill="auto"/>
          </w:tcPr>
          <w:p w14:paraId="7CCCBE1A" w14:textId="7B4C6CFB" w:rsidR="00611B30" w:rsidRPr="00E16EC0" w:rsidRDefault="00611B30" w:rsidP="008E32C0">
            <w:pPr>
              <w:spacing w:before="60" w:after="60" w:line="240" w:lineRule="auto"/>
              <w:jc w:val="center"/>
              <w:rPr>
                <w:noProof/>
              </w:rPr>
            </w:pPr>
            <w:r>
              <w:rPr>
                <w:noProof/>
              </w:rPr>
              <w:t>0 %</w:t>
            </w:r>
          </w:p>
        </w:tc>
      </w:tr>
      <w:tr w:rsidR="00611B30" w:rsidRPr="00E16EC0" w14:paraId="0DE621BD" w14:textId="77777777" w:rsidTr="005E6905">
        <w:tc>
          <w:tcPr>
            <w:tcW w:w="1666" w:type="pct"/>
            <w:shd w:val="clear" w:color="auto" w:fill="auto"/>
          </w:tcPr>
          <w:p w14:paraId="590BF3F3" w14:textId="77777777" w:rsidR="00611B30" w:rsidRPr="00E16EC0" w:rsidRDefault="00611B30" w:rsidP="008E32C0">
            <w:pPr>
              <w:spacing w:before="60" w:after="60" w:line="240" w:lineRule="auto"/>
              <w:jc w:val="center"/>
              <w:rPr>
                <w:noProof/>
              </w:rPr>
            </w:pPr>
            <w:r>
              <w:rPr>
                <w:noProof/>
              </w:rPr>
              <w:t>År 6</w:t>
            </w:r>
          </w:p>
        </w:tc>
        <w:tc>
          <w:tcPr>
            <w:tcW w:w="1666" w:type="pct"/>
            <w:shd w:val="clear" w:color="auto" w:fill="auto"/>
            <w:vAlign w:val="bottom"/>
          </w:tcPr>
          <w:p w14:paraId="3A9A9CBA" w14:textId="0500A053" w:rsidR="00611B30" w:rsidRPr="00E16EC0" w:rsidRDefault="00611B30" w:rsidP="008E32C0">
            <w:pPr>
              <w:spacing w:before="60" w:after="60" w:line="240" w:lineRule="auto"/>
              <w:jc w:val="center"/>
              <w:rPr>
                <w:noProof/>
              </w:rPr>
            </w:pPr>
            <w:r>
              <w:rPr>
                <w:noProof/>
              </w:rPr>
              <w:t>22 619 ton</w:t>
            </w:r>
          </w:p>
        </w:tc>
        <w:tc>
          <w:tcPr>
            <w:tcW w:w="1667" w:type="pct"/>
            <w:shd w:val="clear" w:color="auto" w:fill="auto"/>
          </w:tcPr>
          <w:p w14:paraId="587B512D" w14:textId="4BC93C79" w:rsidR="00611B30" w:rsidRPr="00E16EC0" w:rsidRDefault="00611B30" w:rsidP="008E32C0">
            <w:pPr>
              <w:spacing w:before="60" w:after="60" w:line="240" w:lineRule="auto"/>
              <w:jc w:val="center"/>
              <w:rPr>
                <w:noProof/>
              </w:rPr>
            </w:pPr>
            <w:r>
              <w:rPr>
                <w:noProof/>
              </w:rPr>
              <w:t>0 %</w:t>
            </w:r>
          </w:p>
        </w:tc>
      </w:tr>
      <w:tr w:rsidR="00611B30" w:rsidRPr="00E16EC0" w14:paraId="2095628D" w14:textId="77777777" w:rsidTr="005E6905">
        <w:tc>
          <w:tcPr>
            <w:tcW w:w="1666" w:type="pct"/>
            <w:shd w:val="clear" w:color="auto" w:fill="auto"/>
          </w:tcPr>
          <w:p w14:paraId="50A902D6" w14:textId="60A4FFC5" w:rsidR="00611B30" w:rsidRPr="00E16EC0" w:rsidRDefault="00611B30" w:rsidP="008E32C0">
            <w:pPr>
              <w:spacing w:before="60" w:after="60" w:line="240" w:lineRule="auto"/>
              <w:jc w:val="center"/>
              <w:rPr>
                <w:noProof/>
              </w:rPr>
            </w:pPr>
            <w:r>
              <w:rPr>
                <w:noProof/>
              </w:rPr>
              <w:t xml:space="preserve">År 7 </w:t>
            </w:r>
            <w:r>
              <w:rPr>
                <w:noProof/>
              </w:rPr>
              <w:br/>
              <w:t>och efterföljande år</w:t>
            </w:r>
          </w:p>
        </w:tc>
        <w:tc>
          <w:tcPr>
            <w:tcW w:w="1666" w:type="pct"/>
            <w:shd w:val="clear" w:color="auto" w:fill="auto"/>
          </w:tcPr>
          <w:p w14:paraId="7EDEA7E7" w14:textId="04134847" w:rsidR="00611B30" w:rsidRPr="00E16EC0" w:rsidRDefault="00611B30" w:rsidP="008E32C0">
            <w:pPr>
              <w:spacing w:before="60" w:after="60" w:line="240" w:lineRule="auto"/>
              <w:jc w:val="center"/>
              <w:rPr>
                <w:noProof/>
              </w:rPr>
            </w:pPr>
            <w:r>
              <w:rPr>
                <w:noProof/>
              </w:rPr>
              <w:t>25 000 ton</w:t>
            </w:r>
          </w:p>
        </w:tc>
        <w:tc>
          <w:tcPr>
            <w:tcW w:w="1667" w:type="pct"/>
            <w:shd w:val="clear" w:color="auto" w:fill="auto"/>
          </w:tcPr>
          <w:p w14:paraId="3EDC32CB" w14:textId="6314E4A3" w:rsidR="00611B30" w:rsidRPr="00E16EC0" w:rsidRDefault="00611B30" w:rsidP="008E32C0">
            <w:pPr>
              <w:spacing w:before="60" w:after="60" w:line="240" w:lineRule="auto"/>
              <w:jc w:val="center"/>
              <w:rPr>
                <w:noProof/>
              </w:rPr>
            </w:pPr>
            <w:r>
              <w:rPr>
                <w:noProof/>
              </w:rPr>
              <w:t>0 %</w:t>
            </w:r>
          </w:p>
        </w:tc>
      </w:tr>
    </w:tbl>
    <w:p w14:paraId="1DF275AB" w14:textId="77777777" w:rsidR="00611B30" w:rsidRPr="00E16EC0" w:rsidRDefault="00611B30" w:rsidP="005E6905">
      <w:pPr>
        <w:ind w:left="567" w:hanging="567"/>
        <w:rPr>
          <w:noProof/>
        </w:rPr>
      </w:pPr>
    </w:p>
    <w:p w14:paraId="7998EEAB" w14:textId="2B5DAF35" w:rsidR="00611B30" w:rsidRPr="00E16EC0" w:rsidRDefault="008F67BE" w:rsidP="00FD59B1">
      <w:pPr>
        <w:ind w:left="567" w:hanging="567"/>
        <w:rPr>
          <w:noProof/>
        </w:rPr>
      </w:pPr>
      <w:r>
        <w:rPr>
          <w:noProof/>
        </w:rPr>
        <w:t>b)</w:t>
      </w:r>
      <w:r>
        <w:rPr>
          <w:noProof/>
        </w:rPr>
        <w:tab/>
        <w:t>Punkt a ska tillämpas på ursprungsvaror som klassificeras enligt tullpositionerna i följande undernummer: 0406.10, 0406.20, 0406.30, 0406.40 och 0406.90. Från och med den 1 januari år 7 ska ursprungsvaror från Nya Zeeland för tullpositionerna i undernummer 0406.30 och 0406.40 inte räknas in i de kvantiteter som anges i led a.</w:t>
      </w:r>
    </w:p>
    <w:p w14:paraId="7B09163F" w14:textId="77777777" w:rsidR="00611B30" w:rsidRPr="00E16EC0" w:rsidRDefault="00611B30" w:rsidP="00FD59B1">
      <w:pPr>
        <w:ind w:left="567" w:hanging="567"/>
        <w:rPr>
          <w:noProof/>
        </w:rPr>
      </w:pPr>
    </w:p>
    <w:p w14:paraId="26A7601B" w14:textId="77777777" w:rsidR="00611B30" w:rsidRPr="00E16EC0" w:rsidRDefault="008F67BE" w:rsidP="00E4342D">
      <w:pPr>
        <w:ind w:left="567" w:hanging="567"/>
        <w:rPr>
          <w:noProof/>
        </w:rPr>
      </w:pPr>
      <w:r>
        <w:rPr>
          <w:noProof/>
        </w:rPr>
        <w:t>c)</w:t>
      </w:r>
      <w:r>
        <w:rPr>
          <w:noProof/>
        </w:rPr>
        <w:tab/>
        <w:t>Ursprungsvaror som importeras inom ramen för detta avtal utöver de sammanlagda kvantiteter som anges i led a ska omfattas av den bastullsats som anges i tillägg 2-A-1 (Europeiska unionens bindningslista) eller den tillämpliga MGN-tullsatsen, beroende på vilken som är lägst, med undantag för tullpositionerna i undernummer 0406.30 och 0406.40, för vilka tullar ska avskaffas i enlighet med bestämmelserna för kategori ”B7”.</w:t>
      </w:r>
    </w:p>
    <w:p w14:paraId="7E1EB0F7" w14:textId="77777777" w:rsidR="00611B30" w:rsidRPr="00E16EC0" w:rsidRDefault="00611B30" w:rsidP="00E4342D">
      <w:pPr>
        <w:ind w:left="567" w:hanging="567"/>
        <w:rPr>
          <w:noProof/>
        </w:rPr>
      </w:pPr>
    </w:p>
    <w:p w14:paraId="7A77E6AB" w14:textId="110F2882" w:rsidR="00611B30" w:rsidRPr="00E16EC0" w:rsidRDefault="007500BF" w:rsidP="00E4342D">
      <w:pPr>
        <w:ind w:left="567" w:hanging="567"/>
        <w:rPr>
          <w:noProof/>
        </w:rPr>
      </w:pPr>
      <w:r>
        <w:rPr>
          <w:noProof/>
        </w:rPr>
        <w:br w:type="page"/>
        <w:t>d)</w:t>
      </w:r>
      <w:r>
        <w:rPr>
          <w:noProof/>
        </w:rPr>
        <w:tab/>
        <w:t>Varor från Nya Zeeland som importeras till unionen inom ramen för unionens befintliga landspecifika WTO-kvoter för ost från Nya Zeeland, vilka anges i kommissionens genomförandeförordning (EU) 2020/761</w:t>
      </w:r>
      <w:r w:rsidR="00611B30" w:rsidRPr="00E16EC0">
        <w:rPr>
          <w:rStyle w:val="FootnoteReference"/>
          <w:noProof/>
        </w:rPr>
        <w:footnoteReference w:id="5"/>
      </w:r>
      <w:r>
        <w:rPr>
          <w:noProof/>
        </w:rPr>
        <w:t xml:space="preserve"> med kvotlöpnummer 09.4514 och 09.4515, ska vara tullfria upp till den sammanlagda årliga kvantiteten på 6 031 ton från och med den dag då detta avtal träder i kraft.</w:t>
      </w:r>
    </w:p>
    <w:p w14:paraId="64D92089" w14:textId="77777777" w:rsidR="00611B30" w:rsidRPr="00E16EC0" w:rsidRDefault="00611B30" w:rsidP="00611B30">
      <w:pPr>
        <w:rPr>
          <w:noProof/>
        </w:rPr>
      </w:pPr>
    </w:p>
    <w:p w14:paraId="78C20FB1" w14:textId="77777777" w:rsidR="00611B30" w:rsidRPr="00E16EC0" w:rsidRDefault="008F67BE" w:rsidP="00611B30">
      <w:pPr>
        <w:rPr>
          <w:noProof/>
        </w:rPr>
      </w:pPr>
      <w:bookmarkStart w:id="7" w:name="_Hlk107159031"/>
      <w:r>
        <w:rPr>
          <w:noProof/>
        </w:rPr>
        <w:t>27.</w:t>
      </w:r>
      <w:r>
        <w:rPr>
          <w:noProof/>
        </w:rPr>
        <w:tab/>
        <w:t>Tullkvot-7 Bearbetade mejeriprodukter och högproteinvassle</w:t>
      </w:r>
    </w:p>
    <w:p w14:paraId="47E0F708" w14:textId="77777777" w:rsidR="00611B30" w:rsidRPr="00E16EC0" w:rsidRDefault="00611B30" w:rsidP="00611B30">
      <w:pPr>
        <w:rPr>
          <w:noProof/>
        </w:rPr>
      </w:pPr>
    </w:p>
    <w:p w14:paraId="35245B95" w14:textId="77777777" w:rsidR="009841F6" w:rsidRPr="00E16EC0" w:rsidRDefault="008F67BE" w:rsidP="00FD59B1">
      <w:pPr>
        <w:ind w:left="567" w:hanging="567"/>
        <w:rPr>
          <w:noProof/>
        </w:rPr>
      </w:pPr>
      <w:r>
        <w:rPr>
          <w:noProof/>
        </w:rPr>
        <w:t>a)</w:t>
      </w:r>
      <w:r>
        <w:rPr>
          <w:noProof/>
        </w:rPr>
        <w:tab/>
        <w:t>Ursprungsvaror enligt tulltaxenummer med beteckningen ”Tullkvot-7 Bearbetade mejeriprodukter och högproteinvassle” i tillägg 2-A-1 (Europeiska unionens bindningslista) och som förtecknas i led b ska omfattas av följande kvotbehandling från och med den dag då detta avtal träder i kraft:</w:t>
      </w:r>
    </w:p>
    <w:p w14:paraId="52DDC982" w14:textId="530D0276" w:rsidR="00611B30" w:rsidRPr="00E16EC0" w:rsidRDefault="00611B30" w:rsidP="00611B30">
      <w:pPr>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1AA8F690" w14:textId="77777777" w:rsidTr="00E4342D">
        <w:tc>
          <w:tcPr>
            <w:tcW w:w="1666" w:type="pct"/>
            <w:shd w:val="clear" w:color="auto" w:fill="auto"/>
          </w:tcPr>
          <w:p w14:paraId="21886036" w14:textId="77777777" w:rsidR="00611B30" w:rsidRPr="00E16EC0" w:rsidRDefault="00611B30" w:rsidP="004B421C">
            <w:pPr>
              <w:spacing w:before="60" w:after="60" w:line="240" w:lineRule="auto"/>
              <w:jc w:val="center"/>
              <w:rPr>
                <w:noProof/>
              </w:rPr>
            </w:pPr>
            <w:r>
              <w:rPr>
                <w:noProof/>
              </w:rPr>
              <w:t>År</w:t>
            </w:r>
          </w:p>
        </w:tc>
        <w:tc>
          <w:tcPr>
            <w:tcW w:w="1666" w:type="pct"/>
            <w:shd w:val="clear" w:color="auto" w:fill="auto"/>
          </w:tcPr>
          <w:p w14:paraId="07DFC53F" w14:textId="77777777" w:rsidR="00611B30" w:rsidRPr="00FA4088" w:rsidRDefault="00611B30" w:rsidP="004B421C">
            <w:pPr>
              <w:spacing w:before="60" w:after="60" w:line="240" w:lineRule="auto"/>
              <w:jc w:val="center"/>
              <w:rPr>
                <w:noProof/>
              </w:rPr>
            </w:pPr>
            <w:r>
              <w:rPr>
                <w:noProof/>
              </w:rPr>
              <w:t xml:space="preserve">Sammanlagd kvantitet </w:t>
            </w:r>
            <w:r>
              <w:rPr>
                <w:noProof/>
              </w:rPr>
              <w:br/>
              <w:t>(ton)</w:t>
            </w:r>
          </w:p>
        </w:tc>
        <w:tc>
          <w:tcPr>
            <w:tcW w:w="1667" w:type="pct"/>
            <w:shd w:val="clear" w:color="auto" w:fill="auto"/>
          </w:tcPr>
          <w:p w14:paraId="2E9EBC42" w14:textId="77777777" w:rsidR="00611B30" w:rsidRPr="00E16EC0" w:rsidRDefault="00611B30" w:rsidP="004B421C">
            <w:pPr>
              <w:spacing w:before="60" w:after="60" w:line="240" w:lineRule="auto"/>
              <w:jc w:val="center"/>
              <w:rPr>
                <w:noProof/>
              </w:rPr>
            </w:pPr>
            <w:r>
              <w:rPr>
                <w:noProof/>
              </w:rPr>
              <w:t>Tullsats inom kvoten</w:t>
            </w:r>
          </w:p>
        </w:tc>
      </w:tr>
      <w:tr w:rsidR="00611B30" w:rsidRPr="00E16EC0" w14:paraId="7A70337E" w14:textId="77777777" w:rsidTr="00E4342D">
        <w:tc>
          <w:tcPr>
            <w:tcW w:w="1666" w:type="pct"/>
            <w:shd w:val="clear" w:color="auto" w:fill="auto"/>
          </w:tcPr>
          <w:p w14:paraId="5F07A9D5" w14:textId="77777777" w:rsidR="00611B30" w:rsidRPr="00E16EC0" w:rsidRDefault="00611B30" w:rsidP="004B421C">
            <w:pPr>
              <w:spacing w:before="60" w:after="60" w:line="240" w:lineRule="auto"/>
              <w:jc w:val="center"/>
              <w:rPr>
                <w:noProof/>
              </w:rPr>
            </w:pPr>
            <w:r>
              <w:rPr>
                <w:noProof/>
              </w:rPr>
              <w:t>År 0 (ikraftträdande)</w:t>
            </w:r>
          </w:p>
        </w:tc>
        <w:tc>
          <w:tcPr>
            <w:tcW w:w="1666" w:type="pct"/>
            <w:shd w:val="clear" w:color="auto" w:fill="auto"/>
          </w:tcPr>
          <w:p w14:paraId="440B4112" w14:textId="0D91C265" w:rsidR="00611B30" w:rsidRPr="00E16EC0" w:rsidRDefault="00611B30" w:rsidP="004B421C">
            <w:pPr>
              <w:spacing w:before="60" w:after="60" w:line="240" w:lineRule="auto"/>
              <w:jc w:val="center"/>
              <w:rPr>
                <w:noProof/>
              </w:rPr>
            </w:pPr>
            <w:r>
              <w:rPr>
                <w:noProof/>
              </w:rPr>
              <w:t>1 167 ton</w:t>
            </w:r>
          </w:p>
        </w:tc>
        <w:tc>
          <w:tcPr>
            <w:tcW w:w="1667" w:type="pct"/>
            <w:shd w:val="clear" w:color="auto" w:fill="auto"/>
          </w:tcPr>
          <w:p w14:paraId="7ECC3091" w14:textId="54B0A752" w:rsidR="00611B30" w:rsidRPr="00E16EC0" w:rsidRDefault="00611B30" w:rsidP="004B421C">
            <w:pPr>
              <w:spacing w:before="60" w:after="60" w:line="240" w:lineRule="auto"/>
              <w:jc w:val="center"/>
              <w:rPr>
                <w:noProof/>
              </w:rPr>
            </w:pPr>
            <w:r>
              <w:rPr>
                <w:noProof/>
              </w:rPr>
              <w:t>0 %</w:t>
            </w:r>
          </w:p>
        </w:tc>
      </w:tr>
      <w:tr w:rsidR="00611B30" w:rsidRPr="00E16EC0" w14:paraId="0AE7A120" w14:textId="77777777" w:rsidTr="00E4342D">
        <w:tc>
          <w:tcPr>
            <w:tcW w:w="1666" w:type="pct"/>
            <w:shd w:val="clear" w:color="auto" w:fill="auto"/>
          </w:tcPr>
          <w:p w14:paraId="3D745CB0" w14:textId="77777777" w:rsidR="00611B30" w:rsidRPr="00E16EC0" w:rsidRDefault="00611B30" w:rsidP="004B421C">
            <w:pPr>
              <w:spacing w:before="60" w:after="60" w:line="240" w:lineRule="auto"/>
              <w:jc w:val="center"/>
              <w:rPr>
                <w:noProof/>
              </w:rPr>
            </w:pPr>
            <w:r>
              <w:rPr>
                <w:noProof/>
              </w:rPr>
              <w:t>År 1</w:t>
            </w:r>
          </w:p>
        </w:tc>
        <w:tc>
          <w:tcPr>
            <w:tcW w:w="1666" w:type="pct"/>
            <w:shd w:val="clear" w:color="auto" w:fill="auto"/>
          </w:tcPr>
          <w:p w14:paraId="3414A5C7" w14:textId="2BDB54E4" w:rsidR="00611B30" w:rsidRPr="00E16EC0" w:rsidRDefault="00611B30" w:rsidP="004B421C">
            <w:pPr>
              <w:spacing w:before="60" w:after="60" w:line="240" w:lineRule="auto"/>
              <w:jc w:val="center"/>
              <w:rPr>
                <w:noProof/>
              </w:rPr>
            </w:pPr>
            <w:r>
              <w:rPr>
                <w:noProof/>
              </w:rPr>
              <w:t>1 556 ton</w:t>
            </w:r>
          </w:p>
        </w:tc>
        <w:tc>
          <w:tcPr>
            <w:tcW w:w="1667" w:type="pct"/>
            <w:shd w:val="clear" w:color="auto" w:fill="auto"/>
          </w:tcPr>
          <w:p w14:paraId="172894F8" w14:textId="30F28E1C" w:rsidR="00611B30" w:rsidRPr="00E16EC0" w:rsidRDefault="00611B30" w:rsidP="004B421C">
            <w:pPr>
              <w:spacing w:before="60" w:after="60" w:line="240" w:lineRule="auto"/>
              <w:jc w:val="center"/>
              <w:rPr>
                <w:noProof/>
              </w:rPr>
            </w:pPr>
            <w:r>
              <w:rPr>
                <w:noProof/>
              </w:rPr>
              <w:t>0 %</w:t>
            </w:r>
          </w:p>
        </w:tc>
      </w:tr>
      <w:tr w:rsidR="00611B30" w:rsidRPr="00E16EC0" w14:paraId="3CEEC88D" w14:textId="77777777" w:rsidTr="00E4342D">
        <w:tc>
          <w:tcPr>
            <w:tcW w:w="1666" w:type="pct"/>
            <w:shd w:val="clear" w:color="auto" w:fill="auto"/>
          </w:tcPr>
          <w:p w14:paraId="731CF07C" w14:textId="77777777" w:rsidR="00611B30" w:rsidRPr="00E16EC0" w:rsidRDefault="00611B30" w:rsidP="004B421C">
            <w:pPr>
              <w:spacing w:before="60" w:after="60" w:line="240" w:lineRule="auto"/>
              <w:jc w:val="center"/>
              <w:rPr>
                <w:noProof/>
              </w:rPr>
            </w:pPr>
            <w:r>
              <w:rPr>
                <w:noProof/>
              </w:rPr>
              <w:t>År 2</w:t>
            </w:r>
          </w:p>
        </w:tc>
        <w:tc>
          <w:tcPr>
            <w:tcW w:w="1666" w:type="pct"/>
            <w:shd w:val="clear" w:color="auto" w:fill="auto"/>
          </w:tcPr>
          <w:p w14:paraId="3842B72A" w14:textId="18546B26" w:rsidR="00611B30" w:rsidRPr="00E16EC0" w:rsidRDefault="00611B30" w:rsidP="004B421C">
            <w:pPr>
              <w:spacing w:before="60" w:after="60" w:line="240" w:lineRule="auto"/>
              <w:jc w:val="center"/>
              <w:rPr>
                <w:noProof/>
              </w:rPr>
            </w:pPr>
            <w:r>
              <w:rPr>
                <w:noProof/>
              </w:rPr>
              <w:t>1 945 ton</w:t>
            </w:r>
          </w:p>
        </w:tc>
        <w:tc>
          <w:tcPr>
            <w:tcW w:w="1667" w:type="pct"/>
            <w:shd w:val="clear" w:color="auto" w:fill="auto"/>
          </w:tcPr>
          <w:p w14:paraId="7279924F" w14:textId="6AE6A36A" w:rsidR="00611B30" w:rsidRPr="00E16EC0" w:rsidRDefault="00611B30" w:rsidP="004B421C">
            <w:pPr>
              <w:spacing w:before="60" w:after="60" w:line="240" w:lineRule="auto"/>
              <w:jc w:val="center"/>
              <w:rPr>
                <w:noProof/>
              </w:rPr>
            </w:pPr>
            <w:r>
              <w:rPr>
                <w:noProof/>
              </w:rPr>
              <w:t>0 %</w:t>
            </w:r>
          </w:p>
        </w:tc>
      </w:tr>
      <w:tr w:rsidR="00611B30" w:rsidRPr="00E16EC0" w14:paraId="509E11C5" w14:textId="77777777" w:rsidTr="00E4342D">
        <w:tc>
          <w:tcPr>
            <w:tcW w:w="1666" w:type="pct"/>
            <w:shd w:val="clear" w:color="auto" w:fill="auto"/>
          </w:tcPr>
          <w:p w14:paraId="2F9099C6" w14:textId="77777777" w:rsidR="00611B30" w:rsidRPr="00E16EC0" w:rsidRDefault="00611B30" w:rsidP="004B421C">
            <w:pPr>
              <w:spacing w:before="60" w:after="60" w:line="240" w:lineRule="auto"/>
              <w:jc w:val="center"/>
              <w:rPr>
                <w:noProof/>
              </w:rPr>
            </w:pPr>
            <w:r>
              <w:rPr>
                <w:noProof/>
              </w:rPr>
              <w:t>År 3</w:t>
            </w:r>
          </w:p>
        </w:tc>
        <w:tc>
          <w:tcPr>
            <w:tcW w:w="1666" w:type="pct"/>
            <w:shd w:val="clear" w:color="auto" w:fill="auto"/>
          </w:tcPr>
          <w:p w14:paraId="5967FE85" w14:textId="799F4CBE" w:rsidR="00611B30" w:rsidRPr="00E16EC0" w:rsidRDefault="00611B30" w:rsidP="004B421C">
            <w:pPr>
              <w:spacing w:before="60" w:after="60" w:line="240" w:lineRule="auto"/>
              <w:jc w:val="center"/>
              <w:rPr>
                <w:noProof/>
              </w:rPr>
            </w:pPr>
            <w:r>
              <w:rPr>
                <w:noProof/>
              </w:rPr>
              <w:t>2 334 ton</w:t>
            </w:r>
          </w:p>
        </w:tc>
        <w:tc>
          <w:tcPr>
            <w:tcW w:w="1667" w:type="pct"/>
            <w:shd w:val="clear" w:color="auto" w:fill="auto"/>
          </w:tcPr>
          <w:p w14:paraId="059C19FF" w14:textId="0FCA7670" w:rsidR="00611B30" w:rsidRPr="00E16EC0" w:rsidRDefault="00611B30" w:rsidP="004B421C">
            <w:pPr>
              <w:spacing w:before="60" w:after="60" w:line="240" w:lineRule="auto"/>
              <w:jc w:val="center"/>
              <w:rPr>
                <w:noProof/>
              </w:rPr>
            </w:pPr>
            <w:r>
              <w:rPr>
                <w:noProof/>
              </w:rPr>
              <w:t>0 %</w:t>
            </w:r>
          </w:p>
        </w:tc>
      </w:tr>
      <w:tr w:rsidR="00611B30" w:rsidRPr="00E16EC0" w14:paraId="1F87BB55" w14:textId="77777777" w:rsidTr="00E4342D">
        <w:tc>
          <w:tcPr>
            <w:tcW w:w="1666" w:type="pct"/>
            <w:shd w:val="clear" w:color="auto" w:fill="auto"/>
          </w:tcPr>
          <w:p w14:paraId="5B1C8D01" w14:textId="77777777" w:rsidR="00611B30" w:rsidRPr="00E16EC0" w:rsidRDefault="00611B30" w:rsidP="004B421C">
            <w:pPr>
              <w:spacing w:before="60" w:after="60" w:line="240" w:lineRule="auto"/>
              <w:jc w:val="center"/>
              <w:rPr>
                <w:noProof/>
              </w:rPr>
            </w:pPr>
            <w:r>
              <w:rPr>
                <w:noProof/>
              </w:rPr>
              <w:t>År 4</w:t>
            </w:r>
          </w:p>
        </w:tc>
        <w:tc>
          <w:tcPr>
            <w:tcW w:w="1666" w:type="pct"/>
            <w:shd w:val="clear" w:color="auto" w:fill="auto"/>
          </w:tcPr>
          <w:p w14:paraId="715A426A" w14:textId="6F502136" w:rsidR="00611B30" w:rsidRPr="00E16EC0" w:rsidRDefault="00611B30" w:rsidP="004B421C">
            <w:pPr>
              <w:spacing w:before="60" w:after="60" w:line="240" w:lineRule="auto"/>
              <w:jc w:val="center"/>
              <w:rPr>
                <w:noProof/>
              </w:rPr>
            </w:pPr>
            <w:r>
              <w:rPr>
                <w:noProof/>
              </w:rPr>
              <w:t>2 722 ton</w:t>
            </w:r>
          </w:p>
        </w:tc>
        <w:tc>
          <w:tcPr>
            <w:tcW w:w="1667" w:type="pct"/>
            <w:shd w:val="clear" w:color="auto" w:fill="auto"/>
          </w:tcPr>
          <w:p w14:paraId="2EB2E1A8" w14:textId="3EF5270B" w:rsidR="00611B30" w:rsidRPr="00E16EC0" w:rsidRDefault="00611B30" w:rsidP="004B421C">
            <w:pPr>
              <w:spacing w:before="60" w:after="60" w:line="240" w:lineRule="auto"/>
              <w:jc w:val="center"/>
              <w:rPr>
                <w:noProof/>
              </w:rPr>
            </w:pPr>
            <w:r>
              <w:rPr>
                <w:noProof/>
              </w:rPr>
              <w:t>0 %</w:t>
            </w:r>
          </w:p>
        </w:tc>
      </w:tr>
      <w:tr w:rsidR="00611B30" w:rsidRPr="00E16EC0" w14:paraId="5DBA08B0" w14:textId="77777777" w:rsidTr="00E4342D">
        <w:tc>
          <w:tcPr>
            <w:tcW w:w="1666" w:type="pct"/>
            <w:shd w:val="clear" w:color="auto" w:fill="auto"/>
          </w:tcPr>
          <w:p w14:paraId="352A626D" w14:textId="77777777" w:rsidR="00611B30" w:rsidRPr="00E16EC0" w:rsidRDefault="00611B30" w:rsidP="004B421C">
            <w:pPr>
              <w:spacing w:before="60" w:after="60" w:line="240" w:lineRule="auto"/>
              <w:jc w:val="center"/>
              <w:rPr>
                <w:noProof/>
              </w:rPr>
            </w:pPr>
            <w:r>
              <w:rPr>
                <w:noProof/>
              </w:rPr>
              <w:t>År 5</w:t>
            </w:r>
          </w:p>
        </w:tc>
        <w:tc>
          <w:tcPr>
            <w:tcW w:w="1666" w:type="pct"/>
            <w:shd w:val="clear" w:color="auto" w:fill="auto"/>
          </w:tcPr>
          <w:p w14:paraId="360ED26E" w14:textId="70170F1F" w:rsidR="00611B30" w:rsidRPr="00E16EC0" w:rsidRDefault="00611B30" w:rsidP="004B421C">
            <w:pPr>
              <w:spacing w:before="60" w:after="60" w:line="240" w:lineRule="auto"/>
              <w:jc w:val="center"/>
              <w:rPr>
                <w:noProof/>
              </w:rPr>
            </w:pPr>
            <w:r>
              <w:rPr>
                <w:noProof/>
              </w:rPr>
              <w:t>3 111 ton</w:t>
            </w:r>
          </w:p>
        </w:tc>
        <w:tc>
          <w:tcPr>
            <w:tcW w:w="1667" w:type="pct"/>
            <w:shd w:val="clear" w:color="auto" w:fill="auto"/>
          </w:tcPr>
          <w:p w14:paraId="71AB8FD6" w14:textId="1852EACB" w:rsidR="00611B30" w:rsidRPr="00E16EC0" w:rsidRDefault="00611B30" w:rsidP="004B421C">
            <w:pPr>
              <w:spacing w:before="60" w:after="60" w:line="240" w:lineRule="auto"/>
              <w:jc w:val="center"/>
              <w:rPr>
                <w:noProof/>
              </w:rPr>
            </w:pPr>
            <w:r>
              <w:rPr>
                <w:noProof/>
              </w:rPr>
              <w:t>0 %</w:t>
            </w:r>
          </w:p>
        </w:tc>
      </w:tr>
      <w:tr w:rsidR="00611B30" w:rsidRPr="00E16EC0" w14:paraId="374A29E3" w14:textId="77777777" w:rsidTr="00E4342D">
        <w:tc>
          <w:tcPr>
            <w:tcW w:w="1666" w:type="pct"/>
            <w:shd w:val="clear" w:color="auto" w:fill="auto"/>
          </w:tcPr>
          <w:p w14:paraId="36DAA749" w14:textId="10D591EC" w:rsidR="00611B30" w:rsidRPr="00E16EC0" w:rsidRDefault="00611B30" w:rsidP="004B421C">
            <w:pPr>
              <w:spacing w:before="60" w:after="60" w:line="240" w:lineRule="auto"/>
              <w:jc w:val="center"/>
              <w:rPr>
                <w:noProof/>
              </w:rPr>
            </w:pPr>
            <w:r>
              <w:rPr>
                <w:noProof/>
              </w:rPr>
              <w:t xml:space="preserve">År 6 </w:t>
            </w:r>
            <w:r>
              <w:rPr>
                <w:noProof/>
              </w:rPr>
              <w:br/>
              <w:t>och efterföljande år</w:t>
            </w:r>
          </w:p>
        </w:tc>
        <w:tc>
          <w:tcPr>
            <w:tcW w:w="1666" w:type="pct"/>
            <w:shd w:val="clear" w:color="auto" w:fill="auto"/>
          </w:tcPr>
          <w:p w14:paraId="7D50785A" w14:textId="3FAC17DD" w:rsidR="00611B30" w:rsidRPr="00E16EC0" w:rsidRDefault="00611B30" w:rsidP="004B421C">
            <w:pPr>
              <w:spacing w:before="60" w:after="60" w:line="240" w:lineRule="auto"/>
              <w:jc w:val="center"/>
              <w:rPr>
                <w:noProof/>
              </w:rPr>
            </w:pPr>
            <w:r>
              <w:rPr>
                <w:noProof/>
              </w:rPr>
              <w:t>3 500 ton</w:t>
            </w:r>
          </w:p>
        </w:tc>
        <w:tc>
          <w:tcPr>
            <w:tcW w:w="1667" w:type="pct"/>
            <w:shd w:val="clear" w:color="auto" w:fill="auto"/>
          </w:tcPr>
          <w:p w14:paraId="132616EC" w14:textId="4666372E" w:rsidR="00611B30" w:rsidRPr="00E16EC0" w:rsidRDefault="00611B30" w:rsidP="004B421C">
            <w:pPr>
              <w:spacing w:before="60" w:after="60" w:line="240" w:lineRule="auto"/>
              <w:jc w:val="center"/>
              <w:rPr>
                <w:noProof/>
              </w:rPr>
            </w:pPr>
            <w:r>
              <w:rPr>
                <w:noProof/>
              </w:rPr>
              <w:t>0 %</w:t>
            </w:r>
          </w:p>
        </w:tc>
      </w:tr>
    </w:tbl>
    <w:p w14:paraId="3335AE40" w14:textId="77777777" w:rsidR="00611B30" w:rsidRPr="00E16EC0" w:rsidRDefault="00611B30" w:rsidP="00E4342D">
      <w:pPr>
        <w:ind w:left="567" w:hanging="567"/>
        <w:rPr>
          <w:noProof/>
        </w:rPr>
      </w:pPr>
    </w:p>
    <w:p w14:paraId="2D6A9D5A" w14:textId="2477CEA5" w:rsidR="00611B30" w:rsidRPr="00E16EC0" w:rsidRDefault="0022543E" w:rsidP="00E4342D">
      <w:pPr>
        <w:ind w:left="567" w:hanging="567"/>
        <w:rPr>
          <w:noProof/>
        </w:rPr>
      </w:pPr>
      <w:r>
        <w:rPr>
          <w:noProof/>
        </w:rPr>
        <w:br w:type="page"/>
        <w:t>b)</w:t>
      </w:r>
      <w:r>
        <w:rPr>
          <w:noProof/>
        </w:rPr>
        <w:tab/>
        <w:t>Led a ska tillämpas på ursprungsvaror som klassificeras enligt följande tullpositioner: 0404.10.12, 0404.10.14, 0404.10.16, 0404.90.21, 0404.90.23, 0404.90.29, 0404.90.81, 0404.90.83, 0404.90.89, 1806.20.70, 1901.90.99, 2106.90.92, 2106.90.98, 3502.20.91 och 3502.20.99.</w:t>
      </w:r>
    </w:p>
    <w:p w14:paraId="6E233FD6" w14:textId="77777777" w:rsidR="00611B30" w:rsidRPr="00E16EC0" w:rsidRDefault="00611B30" w:rsidP="00E4342D">
      <w:pPr>
        <w:ind w:left="567" w:hanging="567"/>
        <w:rPr>
          <w:noProof/>
        </w:rPr>
      </w:pPr>
    </w:p>
    <w:p w14:paraId="5954F325" w14:textId="77777777" w:rsidR="00611B30" w:rsidRPr="00E16EC0" w:rsidRDefault="00286F82" w:rsidP="00E4342D">
      <w:pPr>
        <w:ind w:left="567" w:hanging="567"/>
        <w:rPr>
          <w:noProof/>
        </w:rPr>
      </w:pPr>
      <w:r>
        <w:rPr>
          <w:noProof/>
        </w:rPr>
        <w:t>c)</w:t>
      </w:r>
      <w:r>
        <w:rPr>
          <w:noProof/>
        </w:rPr>
        <w:tab/>
        <w:t>Ursprungsvaror som importeras inom ramen för detta avtal utöver de sammanlagda kvantiteter som anges i led a ska omfattas av den bastullsats som anges i tillägg 2-A-1 (Europeiska unionens bindningslista) eller den tillämpliga MGN-tullsatsen, beroende på vilken som är lägst.</w:t>
      </w:r>
    </w:p>
    <w:bookmarkEnd w:id="7"/>
    <w:p w14:paraId="2B00BCC4" w14:textId="77777777" w:rsidR="00611B30" w:rsidRPr="00E16EC0" w:rsidRDefault="00611B30" w:rsidP="00611B30">
      <w:pPr>
        <w:rPr>
          <w:noProof/>
        </w:rPr>
      </w:pPr>
    </w:p>
    <w:p w14:paraId="56567B60" w14:textId="77777777" w:rsidR="00611B30" w:rsidRPr="00E16EC0" w:rsidRDefault="00286F82" w:rsidP="00611B30">
      <w:pPr>
        <w:rPr>
          <w:noProof/>
        </w:rPr>
      </w:pPr>
      <w:r>
        <w:rPr>
          <w:noProof/>
        </w:rPr>
        <w:t>28.</w:t>
      </w:r>
      <w:r>
        <w:rPr>
          <w:noProof/>
        </w:rPr>
        <w:tab/>
        <w:t>Tullkvot-8 Sockermajs</w:t>
      </w:r>
    </w:p>
    <w:p w14:paraId="4EC7F95A" w14:textId="77777777" w:rsidR="00611B30" w:rsidRPr="00E16EC0" w:rsidRDefault="00611B30" w:rsidP="00291D75">
      <w:pPr>
        <w:rPr>
          <w:noProof/>
        </w:rPr>
      </w:pPr>
    </w:p>
    <w:p w14:paraId="68B5C59D" w14:textId="0165F2AE" w:rsidR="00611B30" w:rsidRPr="00E16EC0" w:rsidRDefault="00611B30" w:rsidP="00E4342D">
      <w:pPr>
        <w:ind w:left="567" w:hanging="567"/>
        <w:rPr>
          <w:noProof/>
        </w:rPr>
      </w:pPr>
      <w:r>
        <w:rPr>
          <w:noProof/>
        </w:rPr>
        <w:t>a)</w:t>
      </w:r>
      <w:r>
        <w:rPr>
          <w:noProof/>
        </w:rPr>
        <w:tab/>
        <w:t>Ursprungsvaror enligt tulltaxenummer med beteckningen ”Tullkvot-8 Sockermajs” i tillägg 2</w:t>
      </w:r>
      <w:r>
        <w:rPr>
          <w:noProof/>
        </w:rPr>
        <w:noBreakHyphen/>
        <w:t>A-1 (Europeiska unionens bindningslista) och som förtecknas i led b ska vara tullfria upp till den sammanlagda årliga kvantiteten på 800 MT från och med den dag då detta avtal träder i kraft.</w:t>
      </w:r>
    </w:p>
    <w:p w14:paraId="206B02A9" w14:textId="77777777" w:rsidR="00611B30" w:rsidRPr="00E16EC0" w:rsidRDefault="00611B30" w:rsidP="00E4342D">
      <w:pPr>
        <w:ind w:left="567" w:hanging="567"/>
        <w:rPr>
          <w:noProof/>
        </w:rPr>
      </w:pPr>
    </w:p>
    <w:p w14:paraId="4451D314" w14:textId="5F21A6D8" w:rsidR="00611B30" w:rsidRPr="00E16EC0" w:rsidRDefault="00611B30" w:rsidP="00E4342D">
      <w:pPr>
        <w:ind w:left="567" w:hanging="567"/>
        <w:rPr>
          <w:noProof/>
        </w:rPr>
      </w:pPr>
      <w:r>
        <w:rPr>
          <w:noProof/>
        </w:rPr>
        <w:t>b)</w:t>
      </w:r>
      <w:r>
        <w:rPr>
          <w:noProof/>
        </w:rPr>
        <w:tab/>
        <w:t>Led a ska tillämpas på ursprungsvaror som klassificeras enligt följande tullpositioner: 0710.40.00 och 2005.80.</w:t>
      </w:r>
    </w:p>
    <w:p w14:paraId="121B7D43" w14:textId="77777777" w:rsidR="00611B30" w:rsidRPr="00E16EC0" w:rsidRDefault="00611B30" w:rsidP="00E4342D">
      <w:pPr>
        <w:ind w:left="567" w:hanging="567"/>
        <w:rPr>
          <w:noProof/>
        </w:rPr>
      </w:pPr>
    </w:p>
    <w:p w14:paraId="43A12265" w14:textId="0893CD0D" w:rsidR="00611B30" w:rsidRPr="00E16EC0" w:rsidRDefault="00611B30" w:rsidP="00E4342D">
      <w:pPr>
        <w:ind w:left="567" w:hanging="567"/>
        <w:rPr>
          <w:noProof/>
        </w:rPr>
      </w:pPr>
      <w:r>
        <w:rPr>
          <w:noProof/>
        </w:rPr>
        <w:t>c)</w:t>
      </w:r>
      <w:r>
        <w:rPr>
          <w:noProof/>
        </w:rPr>
        <w:tab/>
        <w:t>Ursprungsvaror som importeras utöver de sammanlagda kvantiteter som anges i led a ska omfattas av den bastullsats som anges i tillägg 2-A-1 (Europeiska unionens bindningslista) eller den tillämpliga MGN-tullsatsen, beroende på vilken som är lägst.</w:t>
      </w:r>
    </w:p>
    <w:p w14:paraId="17B1593B" w14:textId="77777777" w:rsidR="00611B30" w:rsidRPr="00E16EC0" w:rsidRDefault="00611B30" w:rsidP="00611B30">
      <w:pPr>
        <w:rPr>
          <w:noProof/>
        </w:rPr>
      </w:pPr>
    </w:p>
    <w:p w14:paraId="09B8EC6D" w14:textId="5D8904AF" w:rsidR="00611B30" w:rsidRPr="00E16EC0" w:rsidRDefault="0022543E" w:rsidP="00611B30">
      <w:pPr>
        <w:rPr>
          <w:noProof/>
        </w:rPr>
      </w:pPr>
      <w:r>
        <w:rPr>
          <w:noProof/>
        </w:rPr>
        <w:br w:type="page"/>
        <w:t>29.</w:t>
      </w:r>
      <w:r>
        <w:rPr>
          <w:noProof/>
        </w:rPr>
        <w:tab/>
        <w:t>Tullkvot-9 Etanol</w:t>
      </w:r>
    </w:p>
    <w:p w14:paraId="1652C9B9" w14:textId="77777777" w:rsidR="00611B30" w:rsidRPr="00E16EC0" w:rsidRDefault="00611B30" w:rsidP="00611B30">
      <w:pPr>
        <w:rPr>
          <w:noProof/>
        </w:rPr>
      </w:pPr>
    </w:p>
    <w:p w14:paraId="0111738F" w14:textId="16CDD5A0" w:rsidR="00611B30" w:rsidRPr="00E16EC0" w:rsidRDefault="00611B30" w:rsidP="00291D75">
      <w:pPr>
        <w:ind w:left="567" w:hanging="567"/>
        <w:rPr>
          <w:noProof/>
        </w:rPr>
      </w:pPr>
      <w:bookmarkStart w:id="8" w:name="_Hlk107236721"/>
      <w:r>
        <w:rPr>
          <w:noProof/>
        </w:rPr>
        <w:t>a)</w:t>
      </w:r>
      <w:r>
        <w:rPr>
          <w:noProof/>
        </w:rPr>
        <w:tab/>
        <w:t>Ursprungsvaror enligt tulltaxenummer med beteckningen ”Tullkvot-9 Etanol” i tillägg 2</w:t>
      </w:r>
      <w:r>
        <w:rPr>
          <w:noProof/>
        </w:rPr>
        <w:noBreakHyphen/>
        <w:t>A-1 (Europeiska unionens bindningslista) och som förtecknas i led b ska vara tullfria upp till den sammanlagda årliga kvantiteten på 4 000 ton från och med den dag då detta avtal träder i kraft.</w:t>
      </w:r>
    </w:p>
    <w:p w14:paraId="158AF504" w14:textId="77777777" w:rsidR="00611B30" w:rsidRPr="00E16EC0" w:rsidRDefault="00611B30" w:rsidP="00291D75">
      <w:pPr>
        <w:ind w:left="567" w:hanging="567"/>
        <w:rPr>
          <w:noProof/>
        </w:rPr>
      </w:pPr>
    </w:p>
    <w:bookmarkEnd w:id="8"/>
    <w:p w14:paraId="0EE6598C" w14:textId="4A8D6491" w:rsidR="00611B30" w:rsidRPr="00E16EC0" w:rsidRDefault="00611B30" w:rsidP="00291D75">
      <w:pPr>
        <w:ind w:left="567" w:hanging="567"/>
        <w:rPr>
          <w:noProof/>
        </w:rPr>
      </w:pPr>
      <w:r>
        <w:rPr>
          <w:noProof/>
        </w:rPr>
        <w:t>b)</w:t>
      </w:r>
      <w:r>
        <w:rPr>
          <w:noProof/>
        </w:rPr>
        <w:tab/>
        <w:t>Led a ska tillämpas på ursprungsvaror som klassificeras enligt följande tullpositioner: 2207.10.00, 2207.20.00 och 2208.90.99.</w:t>
      </w:r>
    </w:p>
    <w:p w14:paraId="36060C97" w14:textId="77777777" w:rsidR="00611B30" w:rsidRPr="00E16EC0" w:rsidRDefault="00611B30" w:rsidP="00291D75">
      <w:pPr>
        <w:ind w:left="567" w:hanging="567"/>
        <w:rPr>
          <w:noProof/>
        </w:rPr>
      </w:pPr>
    </w:p>
    <w:p w14:paraId="7EF1348A" w14:textId="77920E37" w:rsidR="00BC0237" w:rsidRPr="00E16EC0" w:rsidRDefault="00611B30" w:rsidP="00291D75">
      <w:pPr>
        <w:ind w:left="567" w:hanging="567"/>
        <w:rPr>
          <w:noProof/>
        </w:rPr>
      </w:pPr>
      <w:r>
        <w:rPr>
          <w:noProof/>
        </w:rPr>
        <w:t>c)</w:t>
      </w:r>
      <w:r>
        <w:rPr>
          <w:noProof/>
        </w:rPr>
        <w:tab/>
        <w:t>Ursprungsvaror som importeras inom ramen för detta avtal utöver de sammanlagda kvantiteter som anges i led a ska omfattas av den bastullsats som anges i tillägg 2-A-1 (Europeiska unionens bindningslista) eller den tillämpliga MGN-tullsatsen, beroende på vilken som är lägst.</w:t>
      </w:r>
    </w:p>
    <w:p w14:paraId="39383E28" w14:textId="0AD2ADFD" w:rsidR="0022543E" w:rsidRPr="00E16EC0" w:rsidRDefault="0022543E" w:rsidP="00291D75">
      <w:pPr>
        <w:ind w:left="567" w:hanging="567"/>
        <w:rPr>
          <w:noProof/>
        </w:rPr>
      </w:pPr>
    </w:p>
    <w:p w14:paraId="4F697D6E" w14:textId="77777777" w:rsidR="0022543E" w:rsidRPr="00E16EC0" w:rsidRDefault="0022543E" w:rsidP="00291D75">
      <w:pPr>
        <w:ind w:left="567" w:hanging="567"/>
        <w:rPr>
          <w:noProof/>
        </w:rPr>
      </w:pPr>
    </w:p>
    <w:p w14:paraId="47C95309" w14:textId="09E70681" w:rsidR="00611B30" w:rsidRPr="00E16EC0" w:rsidRDefault="00611B30" w:rsidP="00286F82">
      <w:pPr>
        <w:jc w:val="center"/>
        <w:rPr>
          <w:noProof/>
        </w:rPr>
      </w:pPr>
      <w:r>
        <w:rPr>
          <w:noProof/>
        </w:rPr>
        <w:t>AVSNITT D</w:t>
      </w:r>
    </w:p>
    <w:p w14:paraId="11835278" w14:textId="77777777" w:rsidR="00611B30" w:rsidRPr="00E16EC0" w:rsidRDefault="00611B30" w:rsidP="00286F82">
      <w:pPr>
        <w:jc w:val="center"/>
        <w:rPr>
          <w:noProof/>
        </w:rPr>
      </w:pPr>
    </w:p>
    <w:p w14:paraId="75FF8308" w14:textId="77777777" w:rsidR="00611B30" w:rsidRPr="00E16EC0" w:rsidRDefault="00611B30" w:rsidP="00286F82">
      <w:pPr>
        <w:jc w:val="center"/>
        <w:rPr>
          <w:noProof/>
        </w:rPr>
      </w:pPr>
      <w:r>
        <w:rPr>
          <w:noProof/>
        </w:rPr>
        <w:t>OMRÄKNINGSFAKTORER</w:t>
      </w:r>
    </w:p>
    <w:p w14:paraId="6652C802" w14:textId="77777777" w:rsidR="00611B30" w:rsidRPr="00E16EC0" w:rsidRDefault="00611B30" w:rsidP="00611B30">
      <w:pPr>
        <w:rPr>
          <w:noProof/>
        </w:rPr>
      </w:pPr>
    </w:p>
    <w:p w14:paraId="10CFE98B" w14:textId="77777777" w:rsidR="00611B30" w:rsidRPr="00E16EC0" w:rsidRDefault="00286F82" w:rsidP="00611B30">
      <w:pPr>
        <w:rPr>
          <w:noProof/>
        </w:rPr>
      </w:pPr>
      <w:r>
        <w:rPr>
          <w:noProof/>
        </w:rPr>
        <w:t>30.</w:t>
      </w:r>
      <w:r>
        <w:rPr>
          <w:noProof/>
        </w:rPr>
        <w:tab/>
        <w:t>Avseende Tullkvot-1 Nötkött, Tullkvot-2 Färskt/kylt kött av får och get och Tullkvot-3 Fryst kött av får och get ska följande omräkningsfaktorer användas för att räkna om produktvikt till slaktviktsekvivalent.</w:t>
      </w:r>
    </w:p>
    <w:p w14:paraId="133F33CB" w14:textId="77777777" w:rsidR="00611B30" w:rsidRPr="00E16EC0" w:rsidRDefault="00611B30" w:rsidP="00611B30">
      <w:pPr>
        <w:rPr>
          <w:noProof/>
        </w:rPr>
      </w:pPr>
    </w:p>
    <w:p w14:paraId="7AB2B25B" w14:textId="77777777" w:rsidR="00611B30" w:rsidRPr="00E16EC0" w:rsidRDefault="00286F82" w:rsidP="004876F3">
      <w:pPr>
        <w:ind w:left="567" w:hanging="567"/>
        <w:rPr>
          <w:noProof/>
        </w:rPr>
      </w:pPr>
      <w:r>
        <w:rPr>
          <w:noProof/>
        </w:rPr>
        <w:t>a)</w:t>
      </w:r>
      <w:r>
        <w:rPr>
          <w:noProof/>
        </w:rPr>
        <w:tab/>
        <w:t>Tullkvot-1 Nötkött enligt punkt 21:</w:t>
      </w:r>
    </w:p>
    <w:p w14:paraId="3471556E" w14:textId="110A69AE" w:rsidR="00611B30" w:rsidRPr="00E16EC0" w:rsidRDefault="00611B30" w:rsidP="004876F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6072"/>
        <w:gridCol w:w="1976"/>
      </w:tblGrid>
      <w:tr w:rsidR="00611B30" w:rsidRPr="00E16EC0" w14:paraId="4FE7751B" w14:textId="77777777" w:rsidTr="00D246B4">
        <w:trPr>
          <w:tblHeader/>
        </w:trPr>
        <w:tc>
          <w:tcPr>
            <w:tcW w:w="1003" w:type="pct"/>
          </w:tcPr>
          <w:p w14:paraId="10CCC391" w14:textId="25556522" w:rsidR="00611B30" w:rsidRPr="00E16EC0" w:rsidRDefault="00611B30" w:rsidP="0022543E">
            <w:pPr>
              <w:pageBreakBefore/>
              <w:spacing w:before="60" w:after="60" w:line="240" w:lineRule="auto"/>
              <w:jc w:val="center"/>
              <w:rPr>
                <w:noProof/>
              </w:rPr>
            </w:pPr>
            <w:r>
              <w:rPr>
                <w:noProof/>
              </w:rPr>
              <w:t xml:space="preserve">Tullposition </w:t>
            </w:r>
            <w:r>
              <w:rPr>
                <w:noProof/>
              </w:rPr>
              <w:br/>
              <w:t>(KN 2018)</w:t>
            </w:r>
          </w:p>
        </w:tc>
        <w:tc>
          <w:tcPr>
            <w:tcW w:w="3166" w:type="pct"/>
          </w:tcPr>
          <w:p w14:paraId="6B4BCA5B" w14:textId="70983216" w:rsidR="00611B30" w:rsidRPr="00E16EC0" w:rsidRDefault="00611B30" w:rsidP="00D00DFA">
            <w:pPr>
              <w:spacing w:before="60" w:after="60" w:line="240" w:lineRule="auto"/>
              <w:jc w:val="center"/>
              <w:rPr>
                <w:noProof/>
              </w:rPr>
            </w:pPr>
            <w:r>
              <w:rPr>
                <w:noProof/>
              </w:rPr>
              <w:t xml:space="preserve">Beskrivning av tullposition </w:t>
            </w:r>
            <w:r>
              <w:rPr>
                <w:noProof/>
              </w:rPr>
              <w:br/>
              <w:t>(endast i informationssyfte)</w:t>
            </w:r>
          </w:p>
        </w:tc>
        <w:tc>
          <w:tcPr>
            <w:tcW w:w="830" w:type="pct"/>
          </w:tcPr>
          <w:p w14:paraId="559F009D" w14:textId="4CA2D7D8" w:rsidR="00611B30" w:rsidRPr="00E16EC0" w:rsidRDefault="00611B30" w:rsidP="00435076">
            <w:pPr>
              <w:spacing w:before="60" w:after="60" w:line="240" w:lineRule="auto"/>
              <w:jc w:val="center"/>
              <w:rPr>
                <w:noProof/>
              </w:rPr>
            </w:pPr>
            <w:r>
              <w:rPr>
                <w:noProof/>
              </w:rPr>
              <w:t>Om</w:t>
            </w:r>
            <w:r w:rsidR="00435076">
              <w:rPr>
                <w:noProof/>
              </w:rPr>
              <w:t>räknings</w:t>
            </w:r>
            <w:r>
              <w:rPr>
                <w:noProof/>
              </w:rPr>
              <w:t>faktor</w:t>
            </w:r>
          </w:p>
        </w:tc>
      </w:tr>
      <w:tr w:rsidR="00611B30" w:rsidRPr="00E16EC0" w14:paraId="7DDA8B12" w14:textId="77777777" w:rsidTr="00D246B4">
        <w:tc>
          <w:tcPr>
            <w:tcW w:w="1003" w:type="pct"/>
          </w:tcPr>
          <w:p w14:paraId="7D846020" w14:textId="5713BEE6" w:rsidR="00611B30" w:rsidRPr="00E16EC0" w:rsidRDefault="00611B30" w:rsidP="004876F3">
            <w:pPr>
              <w:spacing w:before="60" w:after="60" w:line="240" w:lineRule="auto"/>
              <w:rPr>
                <w:noProof/>
              </w:rPr>
            </w:pPr>
            <w:r>
              <w:rPr>
                <w:noProof/>
              </w:rPr>
              <w:t>0201.10.00</w:t>
            </w:r>
          </w:p>
        </w:tc>
        <w:tc>
          <w:tcPr>
            <w:tcW w:w="3166" w:type="pct"/>
          </w:tcPr>
          <w:p w14:paraId="5A68AB3A" w14:textId="77777777" w:rsidR="00611B30" w:rsidRPr="00E16EC0" w:rsidRDefault="00611B30" w:rsidP="004876F3">
            <w:pPr>
              <w:spacing w:before="60" w:after="60" w:line="240" w:lineRule="auto"/>
              <w:rPr>
                <w:noProof/>
              </w:rPr>
            </w:pPr>
            <w:r>
              <w:rPr>
                <w:noProof/>
              </w:rPr>
              <w:t>Hela eller halva slaktkroppar av nötkreatur eller andra oxdjur; färska eller kylda</w:t>
            </w:r>
          </w:p>
        </w:tc>
        <w:tc>
          <w:tcPr>
            <w:tcW w:w="830" w:type="pct"/>
          </w:tcPr>
          <w:p w14:paraId="7C7DB6CB" w14:textId="7E5EFAD4" w:rsidR="00611B30" w:rsidRPr="00E16EC0" w:rsidRDefault="00611B30" w:rsidP="004876F3">
            <w:pPr>
              <w:spacing w:before="60" w:after="60" w:line="240" w:lineRule="auto"/>
              <w:rPr>
                <w:noProof/>
              </w:rPr>
            </w:pPr>
            <w:r>
              <w:rPr>
                <w:noProof/>
              </w:rPr>
              <w:t>100 %</w:t>
            </w:r>
          </w:p>
        </w:tc>
      </w:tr>
      <w:tr w:rsidR="00611B30" w:rsidRPr="00E16EC0" w14:paraId="256B5BEB" w14:textId="77777777" w:rsidTr="00D246B4">
        <w:tc>
          <w:tcPr>
            <w:tcW w:w="1003" w:type="pct"/>
          </w:tcPr>
          <w:p w14:paraId="44161F29" w14:textId="35468D4C" w:rsidR="00611B30" w:rsidRPr="00E16EC0" w:rsidRDefault="00611B30" w:rsidP="004876F3">
            <w:pPr>
              <w:spacing w:before="60" w:after="60" w:line="240" w:lineRule="auto"/>
              <w:rPr>
                <w:noProof/>
              </w:rPr>
            </w:pPr>
            <w:r>
              <w:rPr>
                <w:noProof/>
              </w:rPr>
              <w:t>0201.20.20</w:t>
            </w:r>
          </w:p>
        </w:tc>
        <w:tc>
          <w:tcPr>
            <w:tcW w:w="3166" w:type="pct"/>
          </w:tcPr>
          <w:p w14:paraId="1FB637D8" w14:textId="77777777" w:rsidR="00611B30" w:rsidRPr="00E16EC0" w:rsidRDefault="00611B30" w:rsidP="004876F3">
            <w:pPr>
              <w:spacing w:before="60" w:after="60" w:line="240" w:lineRule="auto"/>
              <w:rPr>
                <w:noProof/>
              </w:rPr>
            </w:pPr>
            <w:r>
              <w:rPr>
                <w:noProof/>
              </w:rPr>
              <w:t>Kompenserade kvartsparter av nötkreatur eller andra oxdjur, med ben; färska eller kylda</w:t>
            </w:r>
          </w:p>
        </w:tc>
        <w:tc>
          <w:tcPr>
            <w:tcW w:w="830" w:type="pct"/>
          </w:tcPr>
          <w:p w14:paraId="2C892C0B" w14:textId="79C9F2F8" w:rsidR="00611B30" w:rsidRPr="00E16EC0" w:rsidRDefault="00611B30" w:rsidP="004876F3">
            <w:pPr>
              <w:spacing w:before="60" w:after="60" w:line="240" w:lineRule="auto"/>
              <w:rPr>
                <w:noProof/>
              </w:rPr>
            </w:pPr>
            <w:r>
              <w:rPr>
                <w:noProof/>
              </w:rPr>
              <w:t>100 %</w:t>
            </w:r>
          </w:p>
        </w:tc>
      </w:tr>
      <w:tr w:rsidR="00611B30" w:rsidRPr="00E16EC0" w14:paraId="5A011F37" w14:textId="77777777" w:rsidTr="00D246B4">
        <w:tc>
          <w:tcPr>
            <w:tcW w:w="1003" w:type="pct"/>
          </w:tcPr>
          <w:p w14:paraId="22B20982" w14:textId="2544DBD2" w:rsidR="00611B30" w:rsidRPr="00E16EC0" w:rsidRDefault="00611B30" w:rsidP="004876F3">
            <w:pPr>
              <w:spacing w:before="60" w:after="60" w:line="240" w:lineRule="auto"/>
              <w:rPr>
                <w:noProof/>
              </w:rPr>
            </w:pPr>
            <w:r>
              <w:rPr>
                <w:noProof/>
              </w:rPr>
              <w:t>0201.20.30</w:t>
            </w:r>
          </w:p>
        </w:tc>
        <w:tc>
          <w:tcPr>
            <w:tcW w:w="3166" w:type="pct"/>
          </w:tcPr>
          <w:p w14:paraId="2323907A" w14:textId="77777777" w:rsidR="00611B30" w:rsidRPr="00E16EC0" w:rsidRDefault="00611B30" w:rsidP="004876F3">
            <w:pPr>
              <w:spacing w:before="60" w:after="60" w:line="240" w:lineRule="auto"/>
              <w:rPr>
                <w:noProof/>
              </w:rPr>
            </w:pPr>
            <w:r>
              <w:rPr>
                <w:noProof/>
              </w:rPr>
              <w:t>Framkvartsparter av nötkreatur eller andra oxdjur, sammanhängande eller avskilda, med ben; färska eller kylda</w:t>
            </w:r>
          </w:p>
        </w:tc>
        <w:tc>
          <w:tcPr>
            <w:tcW w:w="830" w:type="pct"/>
          </w:tcPr>
          <w:p w14:paraId="266A6067" w14:textId="35954476" w:rsidR="00611B30" w:rsidRPr="00E16EC0" w:rsidRDefault="00611B30" w:rsidP="004876F3">
            <w:pPr>
              <w:spacing w:before="60" w:after="60" w:line="240" w:lineRule="auto"/>
              <w:rPr>
                <w:noProof/>
              </w:rPr>
            </w:pPr>
            <w:r>
              <w:rPr>
                <w:noProof/>
              </w:rPr>
              <w:t>100 %</w:t>
            </w:r>
          </w:p>
        </w:tc>
      </w:tr>
      <w:tr w:rsidR="00611B30" w:rsidRPr="00E16EC0" w14:paraId="13F2B002" w14:textId="77777777" w:rsidTr="00D246B4">
        <w:tc>
          <w:tcPr>
            <w:tcW w:w="1003" w:type="pct"/>
          </w:tcPr>
          <w:p w14:paraId="78176BFA" w14:textId="07483804" w:rsidR="00611B30" w:rsidRPr="00E16EC0" w:rsidRDefault="00611B30" w:rsidP="004876F3">
            <w:pPr>
              <w:spacing w:before="60" w:after="60" w:line="240" w:lineRule="auto"/>
              <w:rPr>
                <w:noProof/>
              </w:rPr>
            </w:pPr>
            <w:r>
              <w:rPr>
                <w:noProof/>
              </w:rPr>
              <w:t>0201.20.50</w:t>
            </w:r>
          </w:p>
        </w:tc>
        <w:tc>
          <w:tcPr>
            <w:tcW w:w="3166" w:type="pct"/>
          </w:tcPr>
          <w:p w14:paraId="35963E59" w14:textId="77777777" w:rsidR="00611B30" w:rsidRPr="00E16EC0" w:rsidRDefault="00611B30" w:rsidP="004876F3">
            <w:pPr>
              <w:spacing w:before="60" w:after="60" w:line="240" w:lineRule="auto"/>
              <w:rPr>
                <w:noProof/>
              </w:rPr>
            </w:pPr>
            <w:r>
              <w:rPr>
                <w:noProof/>
              </w:rPr>
              <w:t>Bakkvartsparter av nötkreatur eller andra oxdjur, sammanhängande eller avskilda, med ben; färska eller kylda</w:t>
            </w:r>
          </w:p>
        </w:tc>
        <w:tc>
          <w:tcPr>
            <w:tcW w:w="830" w:type="pct"/>
          </w:tcPr>
          <w:p w14:paraId="5FE29ECB" w14:textId="7D1271BA" w:rsidR="00611B30" w:rsidRPr="00E16EC0" w:rsidRDefault="00611B30" w:rsidP="004876F3">
            <w:pPr>
              <w:spacing w:before="60" w:after="60" w:line="240" w:lineRule="auto"/>
              <w:rPr>
                <w:noProof/>
              </w:rPr>
            </w:pPr>
            <w:r>
              <w:rPr>
                <w:noProof/>
              </w:rPr>
              <w:t>100 %</w:t>
            </w:r>
          </w:p>
        </w:tc>
      </w:tr>
      <w:tr w:rsidR="00611B30" w:rsidRPr="00E16EC0" w14:paraId="614D60EE" w14:textId="77777777" w:rsidTr="00D246B4">
        <w:tc>
          <w:tcPr>
            <w:tcW w:w="1003" w:type="pct"/>
          </w:tcPr>
          <w:p w14:paraId="60570388" w14:textId="39255276" w:rsidR="00611B30" w:rsidRPr="00E16EC0" w:rsidRDefault="00611B30" w:rsidP="004876F3">
            <w:pPr>
              <w:spacing w:before="60" w:after="60" w:line="240" w:lineRule="auto"/>
              <w:rPr>
                <w:noProof/>
              </w:rPr>
            </w:pPr>
            <w:r>
              <w:rPr>
                <w:noProof/>
              </w:rPr>
              <w:t>0201.20.90</w:t>
            </w:r>
          </w:p>
        </w:tc>
        <w:tc>
          <w:tcPr>
            <w:tcW w:w="3166" w:type="pct"/>
          </w:tcPr>
          <w:p w14:paraId="052F6B33" w14:textId="77777777" w:rsidR="00611B30" w:rsidRPr="00E16EC0" w:rsidRDefault="00611B30" w:rsidP="004876F3">
            <w:pPr>
              <w:spacing w:before="60" w:after="60" w:line="240" w:lineRule="auto"/>
              <w:rPr>
                <w:noProof/>
              </w:rPr>
            </w:pPr>
            <w:r>
              <w:rPr>
                <w:noProof/>
              </w:rPr>
              <w:t>Styckat kött av nötkreatur eller andra oxdjur, med ben (exkl. hela och halva slaktkroppar, kompenserade kvartsparter, fram- och bakkvartsparter); färska eller kylda</w:t>
            </w:r>
          </w:p>
        </w:tc>
        <w:tc>
          <w:tcPr>
            <w:tcW w:w="830" w:type="pct"/>
          </w:tcPr>
          <w:p w14:paraId="0730417F" w14:textId="292DA34D" w:rsidR="00611B30" w:rsidRPr="00E16EC0" w:rsidRDefault="00611B30" w:rsidP="004876F3">
            <w:pPr>
              <w:spacing w:before="60" w:after="60" w:line="240" w:lineRule="auto"/>
              <w:rPr>
                <w:noProof/>
              </w:rPr>
            </w:pPr>
            <w:r>
              <w:rPr>
                <w:noProof/>
              </w:rPr>
              <w:t>100 %</w:t>
            </w:r>
          </w:p>
        </w:tc>
      </w:tr>
      <w:tr w:rsidR="00611B30" w:rsidRPr="00E16EC0" w14:paraId="28FE33D5" w14:textId="77777777" w:rsidTr="00D246B4">
        <w:tc>
          <w:tcPr>
            <w:tcW w:w="1003" w:type="pct"/>
          </w:tcPr>
          <w:p w14:paraId="708C6259" w14:textId="16D3C09A" w:rsidR="00611B30" w:rsidRPr="00E16EC0" w:rsidRDefault="00611B30" w:rsidP="004876F3">
            <w:pPr>
              <w:spacing w:before="60" w:after="60" w:line="240" w:lineRule="auto"/>
              <w:rPr>
                <w:noProof/>
              </w:rPr>
            </w:pPr>
            <w:r>
              <w:rPr>
                <w:noProof/>
              </w:rPr>
              <w:t>0201.30.00</w:t>
            </w:r>
          </w:p>
        </w:tc>
        <w:tc>
          <w:tcPr>
            <w:tcW w:w="3166" w:type="pct"/>
          </w:tcPr>
          <w:p w14:paraId="54A5F302" w14:textId="77777777" w:rsidR="00611B30" w:rsidRPr="00E16EC0" w:rsidRDefault="00611B30" w:rsidP="004876F3">
            <w:pPr>
              <w:spacing w:before="60" w:after="60" w:line="240" w:lineRule="auto"/>
              <w:rPr>
                <w:noProof/>
              </w:rPr>
            </w:pPr>
            <w:r>
              <w:rPr>
                <w:noProof/>
              </w:rPr>
              <w:t>Kött av nötkreatur eller andra oxdjur, benfritt; färska eller kylda</w:t>
            </w:r>
          </w:p>
        </w:tc>
        <w:tc>
          <w:tcPr>
            <w:tcW w:w="830" w:type="pct"/>
          </w:tcPr>
          <w:p w14:paraId="7D68652C" w14:textId="35280C43" w:rsidR="00611B30" w:rsidRPr="00E16EC0" w:rsidRDefault="00611B30" w:rsidP="004876F3">
            <w:pPr>
              <w:spacing w:before="60" w:after="60" w:line="240" w:lineRule="auto"/>
              <w:rPr>
                <w:noProof/>
              </w:rPr>
            </w:pPr>
            <w:r>
              <w:rPr>
                <w:noProof/>
              </w:rPr>
              <w:t>130 %</w:t>
            </w:r>
          </w:p>
        </w:tc>
      </w:tr>
      <w:tr w:rsidR="00611B30" w:rsidRPr="00E16EC0" w14:paraId="4AE93B20" w14:textId="77777777" w:rsidTr="00D246B4">
        <w:tc>
          <w:tcPr>
            <w:tcW w:w="1003" w:type="pct"/>
          </w:tcPr>
          <w:p w14:paraId="3B174D1E" w14:textId="494BB906" w:rsidR="00611B30" w:rsidRPr="00E16EC0" w:rsidRDefault="00611B30" w:rsidP="004876F3">
            <w:pPr>
              <w:spacing w:before="60" w:after="60" w:line="240" w:lineRule="auto"/>
              <w:rPr>
                <w:noProof/>
              </w:rPr>
            </w:pPr>
            <w:r>
              <w:rPr>
                <w:noProof/>
              </w:rPr>
              <w:t>0202.10.00</w:t>
            </w:r>
          </w:p>
        </w:tc>
        <w:tc>
          <w:tcPr>
            <w:tcW w:w="3166" w:type="pct"/>
          </w:tcPr>
          <w:p w14:paraId="07F65078" w14:textId="77777777" w:rsidR="00611B30" w:rsidRPr="00E16EC0" w:rsidRDefault="00611B30" w:rsidP="004876F3">
            <w:pPr>
              <w:spacing w:before="60" w:after="60" w:line="240" w:lineRule="auto"/>
              <w:rPr>
                <w:noProof/>
              </w:rPr>
            </w:pPr>
            <w:r>
              <w:rPr>
                <w:noProof/>
              </w:rPr>
              <w:t>Hela eller halva slaktkroppar av nötkreatur eller andra oxdjur; frysta</w:t>
            </w:r>
          </w:p>
        </w:tc>
        <w:tc>
          <w:tcPr>
            <w:tcW w:w="830" w:type="pct"/>
          </w:tcPr>
          <w:p w14:paraId="0F79B389" w14:textId="16C3F654" w:rsidR="00611B30" w:rsidRPr="00E16EC0" w:rsidRDefault="00611B30" w:rsidP="004876F3">
            <w:pPr>
              <w:spacing w:before="60" w:after="60" w:line="240" w:lineRule="auto"/>
              <w:rPr>
                <w:noProof/>
              </w:rPr>
            </w:pPr>
            <w:r>
              <w:rPr>
                <w:noProof/>
              </w:rPr>
              <w:t>100 %</w:t>
            </w:r>
          </w:p>
        </w:tc>
      </w:tr>
      <w:tr w:rsidR="00611B30" w:rsidRPr="00E16EC0" w14:paraId="7C2090D1" w14:textId="77777777" w:rsidTr="00D246B4">
        <w:tc>
          <w:tcPr>
            <w:tcW w:w="1003" w:type="pct"/>
          </w:tcPr>
          <w:p w14:paraId="708E28D8" w14:textId="7655FE4F" w:rsidR="00611B30" w:rsidRPr="00E16EC0" w:rsidRDefault="00611B30" w:rsidP="004876F3">
            <w:pPr>
              <w:spacing w:before="60" w:after="60" w:line="240" w:lineRule="auto"/>
              <w:rPr>
                <w:noProof/>
              </w:rPr>
            </w:pPr>
            <w:r>
              <w:rPr>
                <w:noProof/>
              </w:rPr>
              <w:t>0202.20.10</w:t>
            </w:r>
          </w:p>
        </w:tc>
        <w:tc>
          <w:tcPr>
            <w:tcW w:w="3166" w:type="pct"/>
          </w:tcPr>
          <w:p w14:paraId="18C1C7BA" w14:textId="77777777" w:rsidR="00611B30" w:rsidRPr="00E16EC0" w:rsidRDefault="00611B30" w:rsidP="004876F3">
            <w:pPr>
              <w:spacing w:before="60" w:after="60" w:line="240" w:lineRule="auto"/>
              <w:rPr>
                <w:noProof/>
              </w:rPr>
            </w:pPr>
            <w:r>
              <w:rPr>
                <w:noProof/>
              </w:rPr>
              <w:t>Kompenserade kvartsparter av nötkreatur eller andra oxdjur, med ben; frysta</w:t>
            </w:r>
          </w:p>
        </w:tc>
        <w:tc>
          <w:tcPr>
            <w:tcW w:w="830" w:type="pct"/>
          </w:tcPr>
          <w:p w14:paraId="5D17FBB7" w14:textId="4DB20A6A" w:rsidR="00611B30" w:rsidRPr="00E16EC0" w:rsidRDefault="00611B30" w:rsidP="004876F3">
            <w:pPr>
              <w:spacing w:before="60" w:after="60" w:line="240" w:lineRule="auto"/>
              <w:rPr>
                <w:noProof/>
              </w:rPr>
            </w:pPr>
            <w:r>
              <w:rPr>
                <w:noProof/>
              </w:rPr>
              <w:t>100 %</w:t>
            </w:r>
          </w:p>
        </w:tc>
      </w:tr>
      <w:tr w:rsidR="00611B30" w:rsidRPr="00E16EC0" w14:paraId="78233EF4" w14:textId="77777777" w:rsidTr="00D246B4">
        <w:tc>
          <w:tcPr>
            <w:tcW w:w="1003" w:type="pct"/>
          </w:tcPr>
          <w:p w14:paraId="08608D01" w14:textId="0C5C8C26" w:rsidR="00611B30" w:rsidRPr="00E16EC0" w:rsidRDefault="00611B30" w:rsidP="004876F3">
            <w:pPr>
              <w:spacing w:before="60" w:after="60" w:line="240" w:lineRule="auto"/>
              <w:rPr>
                <w:noProof/>
              </w:rPr>
            </w:pPr>
            <w:r>
              <w:rPr>
                <w:noProof/>
              </w:rPr>
              <w:t>0202.20.30</w:t>
            </w:r>
          </w:p>
        </w:tc>
        <w:tc>
          <w:tcPr>
            <w:tcW w:w="3166" w:type="pct"/>
          </w:tcPr>
          <w:p w14:paraId="7B0E0234" w14:textId="77777777" w:rsidR="00611B30" w:rsidRPr="00E16EC0" w:rsidRDefault="00611B30" w:rsidP="004876F3">
            <w:pPr>
              <w:spacing w:before="60" w:after="60" w:line="240" w:lineRule="auto"/>
              <w:rPr>
                <w:noProof/>
              </w:rPr>
            </w:pPr>
            <w:r>
              <w:rPr>
                <w:noProof/>
              </w:rPr>
              <w:t>Framkvartsparter av nötkreatur eller andra oxdjur, sammanhängande eller avskilda, med ben; frysta</w:t>
            </w:r>
          </w:p>
        </w:tc>
        <w:tc>
          <w:tcPr>
            <w:tcW w:w="830" w:type="pct"/>
          </w:tcPr>
          <w:p w14:paraId="6377707C" w14:textId="22647993" w:rsidR="00611B30" w:rsidRPr="00E16EC0" w:rsidRDefault="00611B30" w:rsidP="004876F3">
            <w:pPr>
              <w:spacing w:before="60" w:after="60" w:line="240" w:lineRule="auto"/>
              <w:rPr>
                <w:noProof/>
              </w:rPr>
            </w:pPr>
            <w:r>
              <w:rPr>
                <w:noProof/>
              </w:rPr>
              <w:t>100 %</w:t>
            </w:r>
          </w:p>
        </w:tc>
      </w:tr>
      <w:tr w:rsidR="00611B30" w:rsidRPr="00E16EC0" w14:paraId="5DC5A0AD" w14:textId="77777777" w:rsidTr="00D246B4">
        <w:tc>
          <w:tcPr>
            <w:tcW w:w="1003" w:type="pct"/>
          </w:tcPr>
          <w:p w14:paraId="7B3304C8" w14:textId="29654656" w:rsidR="00611B30" w:rsidRPr="00E16EC0" w:rsidRDefault="00611B30" w:rsidP="004876F3">
            <w:pPr>
              <w:spacing w:before="60" w:after="60" w:line="240" w:lineRule="auto"/>
              <w:rPr>
                <w:noProof/>
              </w:rPr>
            </w:pPr>
            <w:r>
              <w:rPr>
                <w:noProof/>
              </w:rPr>
              <w:t>0202.20.50</w:t>
            </w:r>
          </w:p>
        </w:tc>
        <w:tc>
          <w:tcPr>
            <w:tcW w:w="3166" w:type="pct"/>
          </w:tcPr>
          <w:p w14:paraId="6F4B6D75" w14:textId="77777777" w:rsidR="00611B30" w:rsidRPr="00E16EC0" w:rsidRDefault="00611B30" w:rsidP="004876F3">
            <w:pPr>
              <w:spacing w:before="60" w:after="60" w:line="240" w:lineRule="auto"/>
              <w:rPr>
                <w:noProof/>
              </w:rPr>
            </w:pPr>
            <w:r>
              <w:rPr>
                <w:noProof/>
              </w:rPr>
              <w:t>Bakkvartsparter av nötkreatur eller andra oxdjur, sammanhängande eller avskilda, med ben; frysta</w:t>
            </w:r>
          </w:p>
        </w:tc>
        <w:tc>
          <w:tcPr>
            <w:tcW w:w="830" w:type="pct"/>
          </w:tcPr>
          <w:p w14:paraId="3BB304A2" w14:textId="13B71B61" w:rsidR="00611B30" w:rsidRPr="00E16EC0" w:rsidRDefault="00611B30" w:rsidP="004876F3">
            <w:pPr>
              <w:spacing w:before="60" w:after="60" w:line="240" w:lineRule="auto"/>
              <w:rPr>
                <w:noProof/>
              </w:rPr>
            </w:pPr>
            <w:r>
              <w:rPr>
                <w:noProof/>
              </w:rPr>
              <w:t>100 %</w:t>
            </w:r>
          </w:p>
        </w:tc>
      </w:tr>
      <w:tr w:rsidR="00611B30" w:rsidRPr="00E16EC0" w14:paraId="589C9C3E" w14:textId="77777777" w:rsidTr="00D246B4">
        <w:tc>
          <w:tcPr>
            <w:tcW w:w="1003" w:type="pct"/>
          </w:tcPr>
          <w:p w14:paraId="01B20749" w14:textId="42848F01" w:rsidR="00611B30" w:rsidRPr="00E16EC0" w:rsidRDefault="00611B30" w:rsidP="004876F3">
            <w:pPr>
              <w:spacing w:before="60" w:after="60" w:line="240" w:lineRule="auto"/>
              <w:rPr>
                <w:noProof/>
              </w:rPr>
            </w:pPr>
            <w:r>
              <w:rPr>
                <w:noProof/>
              </w:rPr>
              <w:t>0202.20.90</w:t>
            </w:r>
          </w:p>
        </w:tc>
        <w:tc>
          <w:tcPr>
            <w:tcW w:w="3166" w:type="pct"/>
          </w:tcPr>
          <w:p w14:paraId="25CE275B" w14:textId="77777777" w:rsidR="00611B30" w:rsidRPr="00E16EC0" w:rsidRDefault="00611B30" w:rsidP="004876F3">
            <w:pPr>
              <w:spacing w:before="60" w:after="60" w:line="240" w:lineRule="auto"/>
              <w:rPr>
                <w:noProof/>
              </w:rPr>
            </w:pPr>
            <w:r>
              <w:rPr>
                <w:noProof/>
              </w:rPr>
              <w:t>Styckat kött av nötkreatur eller andra oxdjur, med ben (exkl. hela och halva slaktkroppar, kompenserade kvartsparter, fram- och bakkvartsparter); fryst</w:t>
            </w:r>
          </w:p>
        </w:tc>
        <w:tc>
          <w:tcPr>
            <w:tcW w:w="830" w:type="pct"/>
          </w:tcPr>
          <w:p w14:paraId="70C88B80" w14:textId="4E65F49E" w:rsidR="00611B30" w:rsidRPr="00E16EC0" w:rsidRDefault="00611B30" w:rsidP="004876F3">
            <w:pPr>
              <w:spacing w:before="60" w:after="60" w:line="240" w:lineRule="auto"/>
              <w:rPr>
                <w:noProof/>
              </w:rPr>
            </w:pPr>
            <w:r>
              <w:rPr>
                <w:noProof/>
              </w:rPr>
              <w:t>100 %</w:t>
            </w:r>
          </w:p>
        </w:tc>
      </w:tr>
      <w:tr w:rsidR="00611B30" w:rsidRPr="00E16EC0" w14:paraId="70D62614" w14:textId="77777777" w:rsidTr="00D246B4">
        <w:tc>
          <w:tcPr>
            <w:tcW w:w="1003" w:type="pct"/>
          </w:tcPr>
          <w:p w14:paraId="0B22E259" w14:textId="229DA449" w:rsidR="00611B30" w:rsidRPr="00E16EC0" w:rsidRDefault="00611B30" w:rsidP="00D246B4">
            <w:pPr>
              <w:spacing w:before="60" w:after="60" w:line="240" w:lineRule="auto"/>
              <w:rPr>
                <w:noProof/>
              </w:rPr>
            </w:pPr>
            <w:r>
              <w:rPr>
                <w:noProof/>
              </w:rPr>
              <w:t>0202.30.10</w:t>
            </w:r>
          </w:p>
        </w:tc>
        <w:tc>
          <w:tcPr>
            <w:tcW w:w="3166" w:type="pct"/>
          </w:tcPr>
          <w:p w14:paraId="5452326B" w14:textId="77777777" w:rsidR="00611B30" w:rsidRPr="00E16EC0" w:rsidRDefault="00611B30" w:rsidP="004876F3">
            <w:pPr>
              <w:spacing w:before="60" w:after="60" w:line="240" w:lineRule="auto"/>
              <w:rPr>
                <w:noProof/>
              </w:rPr>
            </w:pPr>
            <w:r>
              <w:rPr>
                <w:noProof/>
              </w:rPr>
              <w:t>Framkvartsparter av nötkreatur eller andra oxdjur, hela eller styckade i högst fem bitar, varje kvartspart i ett stycke; kompenserade kvartsparter i två stycken, av vilka den ena innehåller framkvartsparten hel eller styckad i högst fem bitar, och den andra bakkvartsparten, utan filén, i en bit; frysta</w:t>
            </w:r>
          </w:p>
        </w:tc>
        <w:tc>
          <w:tcPr>
            <w:tcW w:w="830" w:type="pct"/>
          </w:tcPr>
          <w:p w14:paraId="706514A6" w14:textId="42001B8F" w:rsidR="00611B30" w:rsidRPr="00E16EC0" w:rsidRDefault="00611B30" w:rsidP="004876F3">
            <w:pPr>
              <w:spacing w:before="60" w:after="60" w:line="240" w:lineRule="auto"/>
              <w:rPr>
                <w:noProof/>
              </w:rPr>
            </w:pPr>
            <w:r>
              <w:rPr>
                <w:noProof/>
              </w:rPr>
              <w:t>130 %</w:t>
            </w:r>
          </w:p>
        </w:tc>
      </w:tr>
      <w:tr w:rsidR="00611B30" w:rsidRPr="00E16EC0" w14:paraId="62907F78" w14:textId="77777777" w:rsidTr="00D246B4">
        <w:tc>
          <w:tcPr>
            <w:tcW w:w="1003" w:type="pct"/>
          </w:tcPr>
          <w:p w14:paraId="627FBE2E" w14:textId="61CC382F" w:rsidR="00611B30" w:rsidRPr="00E16EC0" w:rsidRDefault="00611B30" w:rsidP="00D246B4">
            <w:pPr>
              <w:pageBreakBefore/>
              <w:spacing w:before="60" w:after="60" w:line="240" w:lineRule="auto"/>
              <w:rPr>
                <w:noProof/>
              </w:rPr>
            </w:pPr>
            <w:r>
              <w:rPr>
                <w:noProof/>
              </w:rPr>
              <w:t>0202.30.50</w:t>
            </w:r>
          </w:p>
        </w:tc>
        <w:tc>
          <w:tcPr>
            <w:tcW w:w="3166" w:type="pct"/>
          </w:tcPr>
          <w:p w14:paraId="59AFE0B9" w14:textId="77777777" w:rsidR="00611B30" w:rsidRPr="00E16EC0" w:rsidRDefault="00611B30" w:rsidP="004876F3">
            <w:pPr>
              <w:spacing w:before="60" w:after="60" w:line="240" w:lineRule="auto"/>
              <w:rPr>
                <w:noProof/>
              </w:rPr>
            </w:pPr>
            <w:r>
              <w:rPr>
                <w:noProof/>
              </w:rPr>
              <w:t>Styckningsdelar av framkvartspart eller sida av nötkreatur eller andra oxdjur, benfria, benämnda ”crop”, ”chuck and blade” och ”brisket”; frysta</w:t>
            </w:r>
          </w:p>
        </w:tc>
        <w:tc>
          <w:tcPr>
            <w:tcW w:w="830" w:type="pct"/>
          </w:tcPr>
          <w:p w14:paraId="4B4CF645" w14:textId="15BA7140" w:rsidR="00611B30" w:rsidRPr="00E16EC0" w:rsidRDefault="00611B30" w:rsidP="004876F3">
            <w:pPr>
              <w:spacing w:before="60" w:after="60" w:line="240" w:lineRule="auto"/>
              <w:rPr>
                <w:noProof/>
              </w:rPr>
            </w:pPr>
            <w:r>
              <w:rPr>
                <w:noProof/>
              </w:rPr>
              <w:t>130 %</w:t>
            </w:r>
          </w:p>
        </w:tc>
      </w:tr>
      <w:tr w:rsidR="00611B30" w:rsidRPr="00E16EC0" w14:paraId="7D6B0416" w14:textId="77777777" w:rsidTr="00D246B4">
        <w:tc>
          <w:tcPr>
            <w:tcW w:w="1003" w:type="pct"/>
          </w:tcPr>
          <w:p w14:paraId="5C770698" w14:textId="40417D05" w:rsidR="00611B30" w:rsidRPr="00E16EC0" w:rsidRDefault="00611B30" w:rsidP="004876F3">
            <w:pPr>
              <w:spacing w:before="60" w:after="60" w:line="240" w:lineRule="auto"/>
              <w:rPr>
                <w:noProof/>
              </w:rPr>
            </w:pPr>
            <w:r>
              <w:rPr>
                <w:noProof/>
              </w:rPr>
              <w:t>0202.30.90</w:t>
            </w:r>
          </w:p>
        </w:tc>
        <w:tc>
          <w:tcPr>
            <w:tcW w:w="3166" w:type="pct"/>
          </w:tcPr>
          <w:p w14:paraId="5D44D38D" w14:textId="77777777" w:rsidR="00611B30" w:rsidRPr="00E16EC0" w:rsidRDefault="00611B30" w:rsidP="004876F3">
            <w:pPr>
              <w:spacing w:before="60" w:after="60" w:line="240" w:lineRule="auto"/>
              <w:rPr>
                <w:noProof/>
              </w:rPr>
            </w:pPr>
            <w:r>
              <w:rPr>
                <w:noProof/>
              </w:rPr>
              <w:t>Kött av nötkreatur eller andra oxdjur, benfritt (exkl. framkvartsparter, hela eller styckade i högst fem bitar, varje kvartspart i ett stycke; kompenserade kvartsparter i två stycken, av vilka den ena innehåller framkvartsparten hel eller styckad i högst fem bitar, och den andra bakkvartsparten, utan filén, i en bit; frysta</w:t>
            </w:r>
          </w:p>
        </w:tc>
        <w:tc>
          <w:tcPr>
            <w:tcW w:w="830" w:type="pct"/>
          </w:tcPr>
          <w:p w14:paraId="3474BC5D" w14:textId="47633158" w:rsidR="00611B30" w:rsidRPr="00E16EC0" w:rsidRDefault="00611B30" w:rsidP="004876F3">
            <w:pPr>
              <w:spacing w:before="60" w:after="60" w:line="240" w:lineRule="auto"/>
              <w:rPr>
                <w:noProof/>
              </w:rPr>
            </w:pPr>
            <w:r>
              <w:rPr>
                <w:noProof/>
              </w:rPr>
              <w:t>130 %</w:t>
            </w:r>
          </w:p>
        </w:tc>
      </w:tr>
      <w:tr w:rsidR="00611B30" w:rsidRPr="00E16EC0" w14:paraId="0F6F79FB" w14:textId="77777777" w:rsidTr="00D246B4">
        <w:tc>
          <w:tcPr>
            <w:tcW w:w="1003" w:type="pct"/>
          </w:tcPr>
          <w:p w14:paraId="0D88CB10" w14:textId="020549C7" w:rsidR="00611B30" w:rsidRPr="00E16EC0" w:rsidRDefault="00611B30" w:rsidP="004876F3">
            <w:pPr>
              <w:spacing w:before="60" w:after="60" w:line="240" w:lineRule="auto"/>
              <w:rPr>
                <w:noProof/>
              </w:rPr>
            </w:pPr>
            <w:r>
              <w:rPr>
                <w:noProof/>
              </w:rPr>
              <w:t>0206.10.95</w:t>
            </w:r>
          </w:p>
        </w:tc>
        <w:tc>
          <w:tcPr>
            <w:tcW w:w="3166" w:type="pct"/>
          </w:tcPr>
          <w:p w14:paraId="53E2DD15" w14:textId="77777777" w:rsidR="00611B30" w:rsidRPr="00E16EC0" w:rsidRDefault="00611B30" w:rsidP="004876F3">
            <w:pPr>
              <w:spacing w:before="60" w:after="60" w:line="240" w:lineRule="auto"/>
              <w:rPr>
                <w:noProof/>
              </w:rPr>
            </w:pPr>
            <w:r>
              <w:rPr>
                <w:noProof/>
              </w:rPr>
              <w:t>Ätbara slaktbiprodukter av nötkreatur eller andra oxdjur, njurtapp och mellangärde (exkl. för framställning av farmaceutiska produkter); färska eller kylda</w:t>
            </w:r>
          </w:p>
        </w:tc>
        <w:tc>
          <w:tcPr>
            <w:tcW w:w="830" w:type="pct"/>
          </w:tcPr>
          <w:p w14:paraId="41485847" w14:textId="25FA6C69" w:rsidR="00611B30" w:rsidRPr="00E16EC0" w:rsidRDefault="00611B30" w:rsidP="004876F3">
            <w:pPr>
              <w:spacing w:before="60" w:after="60" w:line="240" w:lineRule="auto"/>
              <w:rPr>
                <w:noProof/>
              </w:rPr>
            </w:pPr>
            <w:r>
              <w:rPr>
                <w:noProof/>
              </w:rPr>
              <w:t>100 %</w:t>
            </w:r>
          </w:p>
        </w:tc>
      </w:tr>
      <w:tr w:rsidR="00611B30" w:rsidRPr="00E16EC0" w14:paraId="4858515B" w14:textId="77777777" w:rsidTr="00D246B4">
        <w:tc>
          <w:tcPr>
            <w:tcW w:w="1003" w:type="pct"/>
          </w:tcPr>
          <w:p w14:paraId="42A75206" w14:textId="3E5D2E1E" w:rsidR="00611B30" w:rsidRPr="00E16EC0" w:rsidRDefault="00611B30" w:rsidP="004876F3">
            <w:pPr>
              <w:spacing w:before="60" w:after="60" w:line="240" w:lineRule="auto"/>
              <w:rPr>
                <w:noProof/>
              </w:rPr>
            </w:pPr>
            <w:r>
              <w:rPr>
                <w:noProof/>
              </w:rPr>
              <w:t>0206.29.91</w:t>
            </w:r>
          </w:p>
        </w:tc>
        <w:tc>
          <w:tcPr>
            <w:tcW w:w="3166" w:type="pct"/>
          </w:tcPr>
          <w:p w14:paraId="280280BB" w14:textId="77777777" w:rsidR="00611B30" w:rsidRPr="00E16EC0" w:rsidRDefault="00611B30" w:rsidP="004876F3">
            <w:pPr>
              <w:spacing w:before="60" w:after="60" w:line="240" w:lineRule="auto"/>
              <w:rPr>
                <w:noProof/>
              </w:rPr>
            </w:pPr>
            <w:r>
              <w:rPr>
                <w:noProof/>
              </w:rPr>
              <w:t>Ätbara slaktbiprodukter av nötkreatur eller andra oxdjur, njurtapp och mellangärde (exkl. för framställning av farmaceutiska produkter); frysta</w:t>
            </w:r>
          </w:p>
        </w:tc>
        <w:tc>
          <w:tcPr>
            <w:tcW w:w="830" w:type="pct"/>
          </w:tcPr>
          <w:p w14:paraId="03114387" w14:textId="776720BD" w:rsidR="00611B30" w:rsidRPr="00E16EC0" w:rsidRDefault="00611B30" w:rsidP="004876F3">
            <w:pPr>
              <w:spacing w:before="60" w:after="60" w:line="240" w:lineRule="auto"/>
              <w:rPr>
                <w:noProof/>
              </w:rPr>
            </w:pPr>
            <w:r>
              <w:rPr>
                <w:noProof/>
              </w:rPr>
              <w:t>100 %</w:t>
            </w:r>
          </w:p>
        </w:tc>
      </w:tr>
      <w:tr w:rsidR="00611B30" w:rsidRPr="00E16EC0" w14:paraId="75393BC1" w14:textId="77777777" w:rsidTr="00D246B4">
        <w:tc>
          <w:tcPr>
            <w:tcW w:w="1003" w:type="pct"/>
          </w:tcPr>
          <w:p w14:paraId="7F35FC8E" w14:textId="19A7C32F" w:rsidR="00611B30" w:rsidRPr="00E16EC0" w:rsidRDefault="00611B30" w:rsidP="004876F3">
            <w:pPr>
              <w:spacing w:before="60" w:after="60" w:line="240" w:lineRule="auto"/>
              <w:rPr>
                <w:noProof/>
              </w:rPr>
            </w:pPr>
            <w:r>
              <w:rPr>
                <w:noProof/>
              </w:rPr>
              <w:t>0210.20.10</w:t>
            </w:r>
          </w:p>
        </w:tc>
        <w:tc>
          <w:tcPr>
            <w:tcW w:w="3166" w:type="pct"/>
          </w:tcPr>
          <w:p w14:paraId="5526C507" w14:textId="77777777" w:rsidR="00611B30" w:rsidRPr="00E16EC0" w:rsidRDefault="00611B30" w:rsidP="004876F3">
            <w:pPr>
              <w:spacing w:before="60" w:after="60" w:line="240" w:lineRule="auto"/>
              <w:rPr>
                <w:noProof/>
              </w:rPr>
            </w:pPr>
            <w:r>
              <w:rPr>
                <w:noProof/>
              </w:rPr>
              <w:t>Kött av nötkreatur och andra oxdjur, saltat, i saltlake, torkat eller rökt; med ben</w:t>
            </w:r>
          </w:p>
        </w:tc>
        <w:tc>
          <w:tcPr>
            <w:tcW w:w="830" w:type="pct"/>
          </w:tcPr>
          <w:p w14:paraId="4B6177AE" w14:textId="5A2945BE" w:rsidR="00611B30" w:rsidRPr="00E16EC0" w:rsidRDefault="00611B30" w:rsidP="004876F3">
            <w:pPr>
              <w:spacing w:before="60" w:after="60" w:line="240" w:lineRule="auto"/>
              <w:rPr>
                <w:noProof/>
              </w:rPr>
            </w:pPr>
            <w:r>
              <w:rPr>
                <w:noProof/>
              </w:rPr>
              <w:t>100 %</w:t>
            </w:r>
          </w:p>
        </w:tc>
      </w:tr>
      <w:tr w:rsidR="00611B30" w:rsidRPr="00E16EC0" w14:paraId="50BEE83F" w14:textId="77777777" w:rsidTr="00D246B4">
        <w:tc>
          <w:tcPr>
            <w:tcW w:w="1003" w:type="pct"/>
          </w:tcPr>
          <w:p w14:paraId="2FB64A62" w14:textId="608F4196" w:rsidR="00611B30" w:rsidRPr="00E16EC0" w:rsidRDefault="00611B30" w:rsidP="004876F3">
            <w:pPr>
              <w:spacing w:before="60" w:after="60" w:line="240" w:lineRule="auto"/>
              <w:rPr>
                <w:noProof/>
              </w:rPr>
            </w:pPr>
            <w:r>
              <w:rPr>
                <w:noProof/>
              </w:rPr>
              <w:t>0210.20.90</w:t>
            </w:r>
          </w:p>
        </w:tc>
        <w:tc>
          <w:tcPr>
            <w:tcW w:w="3166" w:type="pct"/>
          </w:tcPr>
          <w:p w14:paraId="7F506166" w14:textId="77777777" w:rsidR="00611B30" w:rsidRPr="00E16EC0" w:rsidRDefault="00611B30" w:rsidP="004876F3">
            <w:pPr>
              <w:spacing w:before="60" w:after="60" w:line="240" w:lineRule="auto"/>
              <w:rPr>
                <w:noProof/>
              </w:rPr>
            </w:pPr>
            <w:r>
              <w:rPr>
                <w:noProof/>
              </w:rPr>
              <w:t>Kött av nötkreatur och andra oxdjur, saltat, i saltlake, torkat eller rökt; benfritt</w:t>
            </w:r>
          </w:p>
        </w:tc>
        <w:tc>
          <w:tcPr>
            <w:tcW w:w="830" w:type="pct"/>
          </w:tcPr>
          <w:p w14:paraId="49B5710D" w14:textId="5B752745" w:rsidR="00611B30" w:rsidRPr="00E16EC0" w:rsidRDefault="00611B30" w:rsidP="004876F3">
            <w:pPr>
              <w:spacing w:before="60" w:after="60" w:line="240" w:lineRule="auto"/>
              <w:rPr>
                <w:noProof/>
              </w:rPr>
            </w:pPr>
            <w:r>
              <w:rPr>
                <w:noProof/>
              </w:rPr>
              <w:t>135 %</w:t>
            </w:r>
          </w:p>
        </w:tc>
      </w:tr>
      <w:tr w:rsidR="00611B30" w:rsidRPr="00E16EC0" w14:paraId="62D1C195" w14:textId="77777777" w:rsidTr="00D246B4">
        <w:tc>
          <w:tcPr>
            <w:tcW w:w="1003" w:type="pct"/>
          </w:tcPr>
          <w:p w14:paraId="46E0A1A3" w14:textId="49062E3B" w:rsidR="00611B30" w:rsidRPr="00E16EC0" w:rsidRDefault="00611B30" w:rsidP="004876F3">
            <w:pPr>
              <w:spacing w:before="60" w:after="60" w:line="240" w:lineRule="auto"/>
              <w:rPr>
                <w:noProof/>
              </w:rPr>
            </w:pPr>
            <w:r>
              <w:rPr>
                <w:noProof/>
              </w:rPr>
              <w:t>0210.99.51</w:t>
            </w:r>
          </w:p>
        </w:tc>
        <w:tc>
          <w:tcPr>
            <w:tcW w:w="3166" w:type="pct"/>
          </w:tcPr>
          <w:p w14:paraId="32A5C182" w14:textId="77777777" w:rsidR="00611B30" w:rsidRPr="00E16EC0" w:rsidRDefault="00611B30" w:rsidP="004876F3">
            <w:pPr>
              <w:spacing w:before="60" w:after="60" w:line="240" w:lineRule="auto"/>
              <w:rPr>
                <w:noProof/>
              </w:rPr>
            </w:pPr>
            <w:r>
              <w:rPr>
                <w:noProof/>
              </w:rPr>
              <w:t>Kött av nötkreatur eller andra oxdjur, saltat, i saltlake, torkat eller rökt; njurtapp och mellangärde</w:t>
            </w:r>
          </w:p>
        </w:tc>
        <w:tc>
          <w:tcPr>
            <w:tcW w:w="830" w:type="pct"/>
          </w:tcPr>
          <w:p w14:paraId="1BFD6328" w14:textId="4D5F7877" w:rsidR="00611B30" w:rsidRPr="00E16EC0" w:rsidRDefault="00611B30" w:rsidP="004876F3">
            <w:pPr>
              <w:spacing w:before="60" w:after="60" w:line="240" w:lineRule="auto"/>
              <w:rPr>
                <w:noProof/>
              </w:rPr>
            </w:pPr>
            <w:r>
              <w:rPr>
                <w:noProof/>
              </w:rPr>
              <w:t>100 %</w:t>
            </w:r>
          </w:p>
        </w:tc>
      </w:tr>
      <w:tr w:rsidR="00611B30" w:rsidRPr="00E16EC0" w14:paraId="77D3085C" w14:textId="77777777" w:rsidTr="00D246B4">
        <w:tc>
          <w:tcPr>
            <w:tcW w:w="1003" w:type="pct"/>
          </w:tcPr>
          <w:p w14:paraId="23FC58FB" w14:textId="61A17F04" w:rsidR="00611B30" w:rsidRPr="00E16EC0" w:rsidRDefault="00611B30" w:rsidP="004876F3">
            <w:pPr>
              <w:spacing w:before="60" w:after="60" w:line="240" w:lineRule="auto"/>
              <w:rPr>
                <w:noProof/>
              </w:rPr>
            </w:pPr>
            <w:r>
              <w:rPr>
                <w:noProof/>
              </w:rPr>
              <w:t>0210.99.59</w:t>
            </w:r>
          </w:p>
        </w:tc>
        <w:tc>
          <w:tcPr>
            <w:tcW w:w="3166" w:type="pct"/>
          </w:tcPr>
          <w:p w14:paraId="22EE6595" w14:textId="77777777" w:rsidR="00611B30" w:rsidRPr="00E16EC0" w:rsidRDefault="00611B30" w:rsidP="004876F3">
            <w:pPr>
              <w:spacing w:before="60" w:after="60" w:line="240" w:lineRule="auto"/>
              <w:rPr>
                <w:noProof/>
              </w:rPr>
            </w:pPr>
            <w:r>
              <w:rPr>
                <w:noProof/>
              </w:rPr>
              <w:t>Kött av nötkreatur eller andra oxdjur, saltat, i saltlake, torkat eller rökt; exkl. njurtapp och mellangärde</w:t>
            </w:r>
          </w:p>
        </w:tc>
        <w:tc>
          <w:tcPr>
            <w:tcW w:w="830" w:type="pct"/>
          </w:tcPr>
          <w:p w14:paraId="2EBBDB26" w14:textId="46F00CE2" w:rsidR="00611B30" w:rsidRPr="00E16EC0" w:rsidRDefault="00611B30" w:rsidP="004876F3">
            <w:pPr>
              <w:spacing w:before="60" w:after="60" w:line="240" w:lineRule="auto"/>
              <w:rPr>
                <w:noProof/>
              </w:rPr>
            </w:pPr>
            <w:r>
              <w:rPr>
                <w:noProof/>
              </w:rPr>
              <w:t>100 %</w:t>
            </w:r>
          </w:p>
        </w:tc>
      </w:tr>
      <w:tr w:rsidR="00611B30" w:rsidRPr="00E16EC0" w14:paraId="47EA10E2" w14:textId="77777777" w:rsidTr="00D246B4">
        <w:tc>
          <w:tcPr>
            <w:tcW w:w="1003" w:type="pct"/>
          </w:tcPr>
          <w:p w14:paraId="443E5C41" w14:textId="12040844" w:rsidR="00611B30" w:rsidRPr="00E16EC0" w:rsidRDefault="00611B30" w:rsidP="00D246B4">
            <w:pPr>
              <w:spacing w:before="60" w:after="60" w:line="240" w:lineRule="auto"/>
              <w:rPr>
                <w:noProof/>
              </w:rPr>
            </w:pPr>
            <w:r>
              <w:rPr>
                <w:noProof/>
              </w:rPr>
              <w:t xml:space="preserve">ex 1502.10.90 </w:t>
            </w:r>
            <w:r>
              <w:rPr>
                <w:noProof/>
              </w:rPr>
              <w:br/>
              <w:t>(endast nötkött)</w:t>
            </w:r>
          </w:p>
        </w:tc>
        <w:tc>
          <w:tcPr>
            <w:tcW w:w="3166" w:type="pct"/>
          </w:tcPr>
          <w:p w14:paraId="2765F72A" w14:textId="77777777" w:rsidR="00611B30" w:rsidRPr="00E16EC0" w:rsidRDefault="00611B30" w:rsidP="004876F3">
            <w:pPr>
              <w:spacing w:before="60" w:after="60" w:line="240" w:lineRule="auto"/>
              <w:rPr>
                <w:noProof/>
              </w:rPr>
            </w:pPr>
            <w:r>
              <w:rPr>
                <w:noProof/>
              </w:rPr>
              <w:t>Fetter av nötkreatur och andra oxdjur, andra än sådana enligt nr 1503, och talg; ej för industriellt bruk (med undantag av tillverkning av livsmedel)</w:t>
            </w:r>
          </w:p>
        </w:tc>
        <w:tc>
          <w:tcPr>
            <w:tcW w:w="830" w:type="pct"/>
          </w:tcPr>
          <w:p w14:paraId="0DC7E006" w14:textId="49F9529A" w:rsidR="00611B30" w:rsidRPr="00E16EC0" w:rsidRDefault="00611B30" w:rsidP="004876F3">
            <w:pPr>
              <w:spacing w:before="60" w:after="60" w:line="240" w:lineRule="auto"/>
              <w:rPr>
                <w:noProof/>
              </w:rPr>
            </w:pPr>
            <w:r>
              <w:rPr>
                <w:noProof/>
              </w:rPr>
              <w:t>100 %</w:t>
            </w:r>
          </w:p>
        </w:tc>
      </w:tr>
      <w:tr w:rsidR="00611B30" w:rsidRPr="00E16EC0" w14:paraId="369AE46D" w14:textId="77777777" w:rsidTr="00D246B4">
        <w:tc>
          <w:tcPr>
            <w:tcW w:w="1003" w:type="pct"/>
          </w:tcPr>
          <w:p w14:paraId="1F76D3E3" w14:textId="70010A5D" w:rsidR="00611B30" w:rsidRPr="00E16EC0" w:rsidRDefault="00611B30" w:rsidP="00180BC5">
            <w:pPr>
              <w:spacing w:before="60" w:after="60" w:line="240" w:lineRule="auto"/>
              <w:rPr>
                <w:noProof/>
              </w:rPr>
            </w:pPr>
            <w:r>
              <w:rPr>
                <w:noProof/>
              </w:rPr>
              <w:t xml:space="preserve">ex 1502.90.90 </w:t>
            </w:r>
            <w:r>
              <w:rPr>
                <w:noProof/>
              </w:rPr>
              <w:br/>
              <w:t>(endast nötkött)</w:t>
            </w:r>
          </w:p>
        </w:tc>
        <w:tc>
          <w:tcPr>
            <w:tcW w:w="3166" w:type="pct"/>
          </w:tcPr>
          <w:p w14:paraId="2CAB7AD1" w14:textId="77777777" w:rsidR="00611B30" w:rsidRPr="00E16EC0" w:rsidRDefault="00611B30" w:rsidP="004876F3">
            <w:pPr>
              <w:spacing w:before="60" w:after="60" w:line="240" w:lineRule="auto"/>
              <w:rPr>
                <w:noProof/>
              </w:rPr>
            </w:pPr>
            <w:r>
              <w:rPr>
                <w:noProof/>
              </w:rPr>
              <w:t>Fetter av nötkreatur och andra oxdjur, andra än sådana enligt nr 1503, och talg; ej för industriellt bruk (med undantag av tillverkning av livsmedel)</w:t>
            </w:r>
          </w:p>
        </w:tc>
        <w:tc>
          <w:tcPr>
            <w:tcW w:w="830" w:type="pct"/>
          </w:tcPr>
          <w:p w14:paraId="4993651D" w14:textId="2094C3FD" w:rsidR="00611B30" w:rsidRPr="00E16EC0" w:rsidRDefault="00611B30" w:rsidP="004876F3">
            <w:pPr>
              <w:spacing w:before="60" w:after="60" w:line="240" w:lineRule="auto"/>
              <w:rPr>
                <w:noProof/>
              </w:rPr>
            </w:pPr>
            <w:r>
              <w:rPr>
                <w:noProof/>
              </w:rPr>
              <w:t>100 %</w:t>
            </w:r>
          </w:p>
        </w:tc>
      </w:tr>
      <w:tr w:rsidR="00611B30" w:rsidRPr="00E16EC0" w14:paraId="7F12371B" w14:textId="77777777" w:rsidTr="00D246B4">
        <w:tc>
          <w:tcPr>
            <w:tcW w:w="1003" w:type="pct"/>
          </w:tcPr>
          <w:p w14:paraId="6F39E9BC" w14:textId="1ACB9526" w:rsidR="00611B30" w:rsidRPr="00E16EC0" w:rsidRDefault="00611B30" w:rsidP="00D246B4">
            <w:pPr>
              <w:pageBreakBefore/>
              <w:spacing w:before="60" w:after="60" w:line="240" w:lineRule="auto"/>
              <w:rPr>
                <w:noProof/>
              </w:rPr>
            </w:pPr>
            <w:r>
              <w:rPr>
                <w:noProof/>
              </w:rPr>
              <w:t>1602.50.10</w:t>
            </w:r>
          </w:p>
        </w:tc>
        <w:tc>
          <w:tcPr>
            <w:tcW w:w="3166" w:type="pct"/>
          </w:tcPr>
          <w:p w14:paraId="1BC8BDB8" w14:textId="77777777" w:rsidR="00611B30" w:rsidRPr="00E16EC0" w:rsidRDefault="00611B30" w:rsidP="004876F3">
            <w:pPr>
              <w:spacing w:before="60" w:after="60" w:line="240" w:lineRule="auto"/>
              <w:rPr>
                <w:noProof/>
              </w:rPr>
            </w:pPr>
            <w:r>
              <w:rPr>
                <w:noProof/>
              </w:rPr>
              <w:t>Köttberedningar, av nötkreatur, kött eller slaktbiprodukter; beredda eller konserverade (förutom lever och homogeniserade beredningar); inte kokta eller på annat sätt värmebehandlade; blandningar av sådant kött eller slaktbiprodukter med kokt eller på annat sätt värmebehandlat kött eller slaktbiprodukter</w:t>
            </w:r>
          </w:p>
        </w:tc>
        <w:tc>
          <w:tcPr>
            <w:tcW w:w="830" w:type="pct"/>
          </w:tcPr>
          <w:p w14:paraId="7F230F63" w14:textId="6A5394CD" w:rsidR="00611B30" w:rsidRPr="00E16EC0" w:rsidRDefault="00611B30" w:rsidP="004876F3">
            <w:pPr>
              <w:spacing w:before="60" w:after="60" w:line="240" w:lineRule="auto"/>
              <w:rPr>
                <w:noProof/>
              </w:rPr>
            </w:pPr>
            <w:r>
              <w:rPr>
                <w:noProof/>
              </w:rPr>
              <w:t>100 %</w:t>
            </w:r>
          </w:p>
        </w:tc>
      </w:tr>
      <w:tr w:rsidR="00611B30" w:rsidRPr="00E16EC0" w14:paraId="3409820B" w14:textId="77777777" w:rsidTr="00D246B4">
        <w:tc>
          <w:tcPr>
            <w:tcW w:w="1003" w:type="pct"/>
          </w:tcPr>
          <w:p w14:paraId="78D9079B" w14:textId="2E55418D" w:rsidR="00611B30" w:rsidRPr="00E16EC0" w:rsidRDefault="00611B30" w:rsidP="004876F3">
            <w:pPr>
              <w:spacing w:before="60" w:after="60" w:line="240" w:lineRule="auto"/>
              <w:rPr>
                <w:noProof/>
              </w:rPr>
            </w:pPr>
            <w:r>
              <w:rPr>
                <w:noProof/>
              </w:rPr>
              <w:t>1602.50.31</w:t>
            </w:r>
          </w:p>
        </w:tc>
        <w:tc>
          <w:tcPr>
            <w:tcW w:w="3166" w:type="pct"/>
          </w:tcPr>
          <w:p w14:paraId="3905CECE" w14:textId="77777777" w:rsidR="00611B30" w:rsidRPr="00E16EC0" w:rsidRDefault="00611B30" w:rsidP="004876F3">
            <w:pPr>
              <w:spacing w:before="60" w:after="60" w:line="240" w:lineRule="auto"/>
              <w:rPr>
                <w:noProof/>
              </w:rPr>
            </w:pPr>
            <w:r>
              <w:rPr>
                <w:noProof/>
              </w:rPr>
              <w:t>Köttberedningar, av nötkreatur, kött eller slaktbiprodukter; beredda eller konserverade (förutom lever och homogeniserade beredningar); corned beef i hermetiskt tillslutna förpackningar</w:t>
            </w:r>
          </w:p>
        </w:tc>
        <w:tc>
          <w:tcPr>
            <w:tcW w:w="830" w:type="pct"/>
          </w:tcPr>
          <w:p w14:paraId="2EDB744D" w14:textId="1005AF83" w:rsidR="00611B30" w:rsidRPr="00E16EC0" w:rsidRDefault="00611B30" w:rsidP="004876F3">
            <w:pPr>
              <w:spacing w:before="60" w:after="60" w:line="240" w:lineRule="auto"/>
              <w:rPr>
                <w:noProof/>
              </w:rPr>
            </w:pPr>
            <w:r>
              <w:rPr>
                <w:noProof/>
              </w:rPr>
              <w:t>100 %</w:t>
            </w:r>
          </w:p>
        </w:tc>
      </w:tr>
      <w:tr w:rsidR="00611B30" w:rsidRPr="00E16EC0" w14:paraId="5560182C" w14:textId="77777777" w:rsidTr="00D246B4">
        <w:tc>
          <w:tcPr>
            <w:tcW w:w="1003" w:type="pct"/>
          </w:tcPr>
          <w:p w14:paraId="6BCEB231" w14:textId="533D27FC" w:rsidR="00611B30" w:rsidRPr="00E16EC0" w:rsidRDefault="00611B30" w:rsidP="004876F3">
            <w:pPr>
              <w:spacing w:before="60" w:after="60" w:line="240" w:lineRule="auto"/>
              <w:rPr>
                <w:noProof/>
              </w:rPr>
            </w:pPr>
            <w:r>
              <w:rPr>
                <w:noProof/>
              </w:rPr>
              <w:t>1602.50.95</w:t>
            </w:r>
          </w:p>
        </w:tc>
        <w:tc>
          <w:tcPr>
            <w:tcW w:w="3166" w:type="pct"/>
          </w:tcPr>
          <w:p w14:paraId="7396E59A" w14:textId="77777777" w:rsidR="00611B30" w:rsidRPr="00E16EC0" w:rsidRDefault="00611B30" w:rsidP="004876F3">
            <w:pPr>
              <w:spacing w:before="60" w:after="60" w:line="240" w:lineRule="auto"/>
              <w:rPr>
                <w:noProof/>
              </w:rPr>
            </w:pPr>
            <w:r>
              <w:rPr>
                <w:noProof/>
              </w:rPr>
              <w:t>Köttberedningar, av nötkreatur, kött eller slaktbiprodukter; beredda eller konserverade (förutom lever och homogeniserade beredningar); Andra</w:t>
            </w:r>
          </w:p>
        </w:tc>
        <w:tc>
          <w:tcPr>
            <w:tcW w:w="830" w:type="pct"/>
          </w:tcPr>
          <w:p w14:paraId="7EF3430C" w14:textId="186C38FE" w:rsidR="00611B30" w:rsidRPr="00E16EC0" w:rsidRDefault="00611B30" w:rsidP="004876F3">
            <w:pPr>
              <w:spacing w:before="60" w:after="60" w:line="240" w:lineRule="auto"/>
              <w:rPr>
                <w:noProof/>
              </w:rPr>
            </w:pPr>
            <w:r>
              <w:rPr>
                <w:noProof/>
              </w:rPr>
              <w:t>100 %</w:t>
            </w:r>
          </w:p>
        </w:tc>
      </w:tr>
    </w:tbl>
    <w:p w14:paraId="3735C96D" w14:textId="77777777" w:rsidR="00611B30" w:rsidRPr="00E16EC0" w:rsidRDefault="00611B30" w:rsidP="00D00DFA">
      <w:pPr>
        <w:ind w:left="567" w:hanging="567"/>
        <w:rPr>
          <w:noProof/>
        </w:rPr>
      </w:pPr>
    </w:p>
    <w:p w14:paraId="257D387C" w14:textId="77777777" w:rsidR="00611B30" w:rsidRPr="00E16EC0" w:rsidRDefault="0038061B" w:rsidP="00D00DFA">
      <w:pPr>
        <w:ind w:left="567" w:hanging="567"/>
        <w:rPr>
          <w:noProof/>
        </w:rPr>
      </w:pPr>
      <w:r>
        <w:rPr>
          <w:noProof/>
        </w:rPr>
        <w:t>b)</w:t>
      </w:r>
      <w:r>
        <w:rPr>
          <w:noProof/>
        </w:rPr>
        <w:tab/>
        <w:t>Tullkvot-2 Färskt/kylt kött av får och get enligt punkt 22:</w:t>
      </w:r>
    </w:p>
    <w:p w14:paraId="4FECB760" w14:textId="77777777" w:rsidR="00611B30" w:rsidRPr="00E16EC0" w:rsidRDefault="00611B30" w:rsidP="00D00DFA">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8"/>
        <w:gridCol w:w="6070"/>
        <w:gridCol w:w="1976"/>
      </w:tblGrid>
      <w:tr w:rsidR="00611B30" w:rsidRPr="00E16EC0" w14:paraId="0DB28472" w14:textId="77777777" w:rsidTr="00D246B4">
        <w:trPr>
          <w:tblHeader/>
        </w:trPr>
        <w:tc>
          <w:tcPr>
            <w:tcW w:w="1004" w:type="pct"/>
          </w:tcPr>
          <w:p w14:paraId="0CFFACBE" w14:textId="3832AE46" w:rsidR="00611B30" w:rsidRPr="00E16EC0" w:rsidRDefault="00611B30" w:rsidP="00D00DFA">
            <w:pPr>
              <w:spacing w:before="60" w:after="60" w:line="240" w:lineRule="auto"/>
              <w:jc w:val="center"/>
              <w:rPr>
                <w:noProof/>
              </w:rPr>
            </w:pPr>
            <w:r>
              <w:rPr>
                <w:noProof/>
              </w:rPr>
              <w:t xml:space="preserve">Tullposition </w:t>
            </w:r>
            <w:r>
              <w:rPr>
                <w:noProof/>
              </w:rPr>
              <w:br/>
              <w:t>(KN 2018)</w:t>
            </w:r>
          </w:p>
        </w:tc>
        <w:tc>
          <w:tcPr>
            <w:tcW w:w="3166" w:type="pct"/>
          </w:tcPr>
          <w:p w14:paraId="5E79DDA3" w14:textId="30A63E0C" w:rsidR="00611B30" w:rsidRPr="00E16EC0" w:rsidRDefault="00611B30" w:rsidP="00D00DFA">
            <w:pPr>
              <w:spacing w:before="60" w:after="60" w:line="240" w:lineRule="auto"/>
              <w:jc w:val="center"/>
              <w:rPr>
                <w:noProof/>
              </w:rPr>
            </w:pPr>
            <w:r>
              <w:rPr>
                <w:noProof/>
              </w:rPr>
              <w:t xml:space="preserve">Beskrivning av tullposition </w:t>
            </w:r>
            <w:r>
              <w:rPr>
                <w:noProof/>
              </w:rPr>
              <w:br/>
              <w:t>(endast i informationssyfte)</w:t>
            </w:r>
          </w:p>
        </w:tc>
        <w:tc>
          <w:tcPr>
            <w:tcW w:w="830" w:type="pct"/>
          </w:tcPr>
          <w:p w14:paraId="0438AF87" w14:textId="516B2F29" w:rsidR="00611B30" w:rsidRPr="00E16EC0" w:rsidRDefault="00C84E52" w:rsidP="00D00DFA">
            <w:pPr>
              <w:spacing w:before="60" w:after="60" w:line="240" w:lineRule="auto"/>
              <w:jc w:val="center"/>
              <w:rPr>
                <w:noProof/>
              </w:rPr>
            </w:pPr>
            <w:r>
              <w:rPr>
                <w:noProof/>
              </w:rPr>
              <w:t>Omräkningsfaktor</w:t>
            </w:r>
          </w:p>
        </w:tc>
      </w:tr>
      <w:tr w:rsidR="00611B30" w:rsidRPr="00E16EC0" w14:paraId="0ECD5EAD" w14:textId="77777777" w:rsidTr="00D246B4">
        <w:tc>
          <w:tcPr>
            <w:tcW w:w="1004" w:type="pct"/>
          </w:tcPr>
          <w:p w14:paraId="148FB7F3" w14:textId="1836DFAD" w:rsidR="00611B30" w:rsidRPr="00E16EC0" w:rsidRDefault="00611B30" w:rsidP="00180BC5">
            <w:pPr>
              <w:spacing w:before="60" w:after="60" w:line="240" w:lineRule="auto"/>
              <w:rPr>
                <w:noProof/>
              </w:rPr>
            </w:pPr>
            <w:r>
              <w:rPr>
                <w:noProof/>
              </w:rPr>
              <w:t>0204.10.00</w:t>
            </w:r>
          </w:p>
        </w:tc>
        <w:tc>
          <w:tcPr>
            <w:tcW w:w="3166" w:type="pct"/>
          </w:tcPr>
          <w:p w14:paraId="68909109" w14:textId="77777777" w:rsidR="00611B30" w:rsidRPr="00E16EC0" w:rsidRDefault="00611B30" w:rsidP="00180BC5">
            <w:pPr>
              <w:spacing w:before="60" w:after="60" w:line="240" w:lineRule="auto"/>
              <w:rPr>
                <w:noProof/>
              </w:rPr>
            </w:pPr>
            <w:r>
              <w:rPr>
                <w:noProof/>
              </w:rPr>
              <w:t>Kött av lamm; hela eller halva slaktkroppar; färska eller kylda</w:t>
            </w:r>
          </w:p>
        </w:tc>
        <w:tc>
          <w:tcPr>
            <w:tcW w:w="830" w:type="pct"/>
          </w:tcPr>
          <w:p w14:paraId="0D18E31C" w14:textId="5F35ADEC" w:rsidR="00611B30" w:rsidRPr="00E16EC0" w:rsidRDefault="00611B30" w:rsidP="00180BC5">
            <w:pPr>
              <w:spacing w:before="60" w:after="60" w:line="240" w:lineRule="auto"/>
              <w:rPr>
                <w:noProof/>
              </w:rPr>
            </w:pPr>
            <w:r>
              <w:rPr>
                <w:noProof/>
              </w:rPr>
              <w:t>100 %</w:t>
            </w:r>
          </w:p>
        </w:tc>
      </w:tr>
      <w:tr w:rsidR="00611B30" w:rsidRPr="00E16EC0" w14:paraId="00FA7330" w14:textId="77777777" w:rsidTr="00D246B4">
        <w:tc>
          <w:tcPr>
            <w:tcW w:w="1004" w:type="pct"/>
          </w:tcPr>
          <w:p w14:paraId="77B5BA7B" w14:textId="1C656422" w:rsidR="00611B30" w:rsidRPr="00E16EC0" w:rsidRDefault="00611B30" w:rsidP="00180BC5">
            <w:pPr>
              <w:spacing w:before="60" w:after="60" w:line="240" w:lineRule="auto"/>
              <w:rPr>
                <w:noProof/>
              </w:rPr>
            </w:pPr>
            <w:r>
              <w:rPr>
                <w:noProof/>
              </w:rPr>
              <w:t>0204.21.00</w:t>
            </w:r>
          </w:p>
        </w:tc>
        <w:tc>
          <w:tcPr>
            <w:tcW w:w="3166" w:type="pct"/>
          </w:tcPr>
          <w:p w14:paraId="11C00443" w14:textId="77777777" w:rsidR="00611B30" w:rsidRPr="00E16EC0" w:rsidRDefault="00611B30" w:rsidP="00180BC5">
            <w:pPr>
              <w:spacing w:before="60" w:after="60" w:line="240" w:lineRule="auto"/>
              <w:rPr>
                <w:noProof/>
              </w:rPr>
            </w:pPr>
            <w:r>
              <w:rPr>
                <w:noProof/>
              </w:rPr>
              <w:t>Kött från får; hela eller halva slaktkroppar; färska eller kylda</w:t>
            </w:r>
          </w:p>
        </w:tc>
        <w:tc>
          <w:tcPr>
            <w:tcW w:w="830" w:type="pct"/>
          </w:tcPr>
          <w:p w14:paraId="0E703052" w14:textId="19F09A98" w:rsidR="00611B30" w:rsidRPr="00E16EC0" w:rsidRDefault="00611B30" w:rsidP="00180BC5">
            <w:pPr>
              <w:spacing w:before="60" w:after="60" w:line="240" w:lineRule="auto"/>
              <w:rPr>
                <w:noProof/>
              </w:rPr>
            </w:pPr>
            <w:r>
              <w:rPr>
                <w:noProof/>
              </w:rPr>
              <w:t>100 %</w:t>
            </w:r>
          </w:p>
        </w:tc>
      </w:tr>
      <w:tr w:rsidR="00611B30" w:rsidRPr="00E16EC0" w14:paraId="6699918C" w14:textId="77777777" w:rsidTr="00D246B4">
        <w:tc>
          <w:tcPr>
            <w:tcW w:w="1004" w:type="pct"/>
          </w:tcPr>
          <w:p w14:paraId="2321B129" w14:textId="5BCF64AA" w:rsidR="00611B30" w:rsidRPr="00E16EC0" w:rsidRDefault="00611B30" w:rsidP="00180BC5">
            <w:pPr>
              <w:spacing w:before="60" w:after="60" w:line="240" w:lineRule="auto"/>
              <w:rPr>
                <w:noProof/>
              </w:rPr>
            </w:pPr>
            <w:r>
              <w:rPr>
                <w:noProof/>
              </w:rPr>
              <w:t>0204.22.10</w:t>
            </w:r>
          </w:p>
        </w:tc>
        <w:tc>
          <w:tcPr>
            <w:tcW w:w="3166" w:type="pct"/>
          </w:tcPr>
          <w:p w14:paraId="5E9638A0" w14:textId="77777777" w:rsidR="00611B30" w:rsidRPr="00E16EC0" w:rsidRDefault="00611B30" w:rsidP="00180BC5">
            <w:pPr>
              <w:spacing w:before="60" w:after="60" w:line="240" w:lineRule="auto"/>
              <w:rPr>
                <w:noProof/>
              </w:rPr>
            </w:pPr>
            <w:r>
              <w:rPr>
                <w:noProof/>
              </w:rPr>
              <w:t>Kött från får eller lamm; styckningsdelar med ben (exkl. hela och halva slaktkroppar); korta framkvartsparter; färska eller kylda</w:t>
            </w:r>
          </w:p>
        </w:tc>
        <w:tc>
          <w:tcPr>
            <w:tcW w:w="830" w:type="pct"/>
          </w:tcPr>
          <w:p w14:paraId="44074973" w14:textId="20827D2F" w:rsidR="00611B30" w:rsidRPr="00E16EC0" w:rsidRDefault="00611B30" w:rsidP="00180BC5">
            <w:pPr>
              <w:spacing w:before="60" w:after="60" w:line="240" w:lineRule="auto"/>
              <w:rPr>
                <w:noProof/>
              </w:rPr>
            </w:pPr>
            <w:r>
              <w:rPr>
                <w:noProof/>
              </w:rPr>
              <w:t>100 %</w:t>
            </w:r>
          </w:p>
        </w:tc>
      </w:tr>
      <w:tr w:rsidR="00611B30" w:rsidRPr="00E16EC0" w14:paraId="01AB500C" w14:textId="77777777" w:rsidTr="00D246B4">
        <w:tc>
          <w:tcPr>
            <w:tcW w:w="1004" w:type="pct"/>
          </w:tcPr>
          <w:p w14:paraId="2C71A0B8" w14:textId="76BAEDDF" w:rsidR="00611B30" w:rsidRPr="00E16EC0" w:rsidRDefault="00611B30" w:rsidP="00180BC5">
            <w:pPr>
              <w:spacing w:before="60" w:after="60" w:line="240" w:lineRule="auto"/>
              <w:rPr>
                <w:noProof/>
              </w:rPr>
            </w:pPr>
            <w:r>
              <w:rPr>
                <w:noProof/>
              </w:rPr>
              <w:t>0204.22.30</w:t>
            </w:r>
          </w:p>
        </w:tc>
        <w:tc>
          <w:tcPr>
            <w:tcW w:w="3166" w:type="pct"/>
          </w:tcPr>
          <w:p w14:paraId="1E2F8C29" w14:textId="77777777" w:rsidR="00611B30" w:rsidRPr="00E16EC0" w:rsidRDefault="00611B30" w:rsidP="00180BC5">
            <w:pPr>
              <w:spacing w:before="60" w:after="60" w:line="240" w:lineRule="auto"/>
              <w:rPr>
                <w:noProof/>
              </w:rPr>
            </w:pPr>
            <w:r>
              <w:rPr>
                <w:noProof/>
              </w:rPr>
              <w:t xml:space="preserve">Kött från får eller lamm; styckningsdelar med ben (exkl. hela och halva slaktkroppar); ”Chine(s) and/or best end(s)” (enkel/dubbelrygg); färska eller kylda </w:t>
            </w:r>
          </w:p>
        </w:tc>
        <w:tc>
          <w:tcPr>
            <w:tcW w:w="830" w:type="pct"/>
          </w:tcPr>
          <w:p w14:paraId="2120C827" w14:textId="0144869F" w:rsidR="00611B30" w:rsidRPr="00E16EC0" w:rsidRDefault="00611B30" w:rsidP="00180BC5">
            <w:pPr>
              <w:spacing w:before="60" w:after="60" w:line="240" w:lineRule="auto"/>
              <w:rPr>
                <w:noProof/>
              </w:rPr>
            </w:pPr>
            <w:r>
              <w:rPr>
                <w:noProof/>
              </w:rPr>
              <w:t>100 %</w:t>
            </w:r>
          </w:p>
        </w:tc>
      </w:tr>
      <w:tr w:rsidR="00611B30" w:rsidRPr="00E16EC0" w14:paraId="71922C8C" w14:textId="77777777" w:rsidTr="00D246B4">
        <w:tc>
          <w:tcPr>
            <w:tcW w:w="1004" w:type="pct"/>
          </w:tcPr>
          <w:p w14:paraId="242A819A" w14:textId="6B8B43FC" w:rsidR="00611B30" w:rsidRPr="00E16EC0" w:rsidRDefault="00611B30" w:rsidP="00180BC5">
            <w:pPr>
              <w:spacing w:before="60" w:after="60" w:line="240" w:lineRule="auto"/>
              <w:rPr>
                <w:noProof/>
              </w:rPr>
            </w:pPr>
            <w:r>
              <w:rPr>
                <w:noProof/>
              </w:rPr>
              <w:t>0204.22.50</w:t>
            </w:r>
          </w:p>
        </w:tc>
        <w:tc>
          <w:tcPr>
            <w:tcW w:w="3166" w:type="pct"/>
          </w:tcPr>
          <w:p w14:paraId="0DBAAEFE" w14:textId="77777777" w:rsidR="00611B30" w:rsidRPr="00E16EC0" w:rsidRDefault="00611B30" w:rsidP="00180BC5">
            <w:pPr>
              <w:spacing w:before="60" w:after="60" w:line="240" w:lineRule="auto"/>
              <w:rPr>
                <w:noProof/>
              </w:rPr>
            </w:pPr>
            <w:r>
              <w:rPr>
                <w:noProof/>
              </w:rPr>
              <w:t>Kött från får eller lamm; styckningsdelar med ben (exkl. hela och halva slaktkroppar); ”culotte”; färska eller kylda</w:t>
            </w:r>
          </w:p>
        </w:tc>
        <w:tc>
          <w:tcPr>
            <w:tcW w:w="830" w:type="pct"/>
          </w:tcPr>
          <w:p w14:paraId="4DD7F9AC" w14:textId="71208DDA" w:rsidR="00611B30" w:rsidRPr="00E16EC0" w:rsidRDefault="00611B30" w:rsidP="00180BC5">
            <w:pPr>
              <w:spacing w:before="60" w:after="60" w:line="240" w:lineRule="auto"/>
              <w:rPr>
                <w:noProof/>
              </w:rPr>
            </w:pPr>
            <w:r>
              <w:rPr>
                <w:noProof/>
              </w:rPr>
              <w:t>100 %</w:t>
            </w:r>
          </w:p>
        </w:tc>
      </w:tr>
      <w:tr w:rsidR="00611B30" w:rsidRPr="00E16EC0" w14:paraId="41D0E900" w14:textId="77777777" w:rsidTr="00D246B4">
        <w:tc>
          <w:tcPr>
            <w:tcW w:w="1004" w:type="pct"/>
          </w:tcPr>
          <w:p w14:paraId="0FC3FABD" w14:textId="3FD4721B" w:rsidR="00611B30" w:rsidRPr="00E16EC0" w:rsidRDefault="00611B30" w:rsidP="00180BC5">
            <w:pPr>
              <w:spacing w:before="60" w:after="60" w:line="240" w:lineRule="auto"/>
              <w:rPr>
                <w:noProof/>
              </w:rPr>
            </w:pPr>
            <w:r>
              <w:rPr>
                <w:noProof/>
              </w:rPr>
              <w:t>0204.22.90</w:t>
            </w:r>
          </w:p>
        </w:tc>
        <w:tc>
          <w:tcPr>
            <w:tcW w:w="3166" w:type="pct"/>
          </w:tcPr>
          <w:p w14:paraId="6C76CC25" w14:textId="77777777" w:rsidR="00611B30" w:rsidRPr="00E16EC0" w:rsidRDefault="00611B30" w:rsidP="00180BC5">
            <w:pPr>
              <w:spacing w:before="60" w:after="60" w:line="240" w:lineRule="auto"/>
              <w:rPr>
                <w:noProof/>
              </w:rPr>
            </w:pPr>
            <w:r>
              <w:rPr>
                <w:noProof/>
              </w:rPr>
              <w:t>Kött från får eller lamm; styckningsdelar med ben (exkl. hela och halva slaktkroppar); andra; färska eller kylda</w:t>
            </w:r>
          </w:p>
        </w:tc>
        <w:tc>
          <w:tcPr>
            <w:tcW w:w="830" w:type="pct"/>
          </w:tcPr>
          <w:p w14:paraId="24829D15" w14:textId="4C55F5E9" w:rsidR="00611B30" w:rsidRPr="00E16EC0" w:rsidRDefault="00611B30" w:rsidP="00180BC5">
            <w:pPr>
              <w:spacing w:before="60" w:after="60" w:line="240" w:lineRule="auto"/>
              <w:rPr>
                <w:noProof/>
              </w:rPr>
            </w:pPr>
            <w:r>
              <w:rPr>
                <w:noProof/>
              </w:rPr>
              <w:t>100 %</w:t>
            </w:r>
          </w:p>
        </w:tc>
      </w:tr>
      <w:tr w:rsidR="00611B30" w:rsidRPr="00E16EC0" w14:paraId="218329B1" w14:textId="77777777" w:rsidTr="00D246B4">
        <w:tc>
          <w:tcPr>
            <w:tcW w:w="1004" w:type="pct"/>
          </w:tcPr>
          <w:p w14:paraId="06876B96" w14:textId="5AAD8BC9" w:rsidR="00611B30" w:rsidRPr="00E16EC0" w:rsidRDefault="00611B30" w:rsidP="00563E58">
            <w:pPr>
              <w:spacing w:before="60" w:after="60" w:line="240" w:lineRule="auto"/>
              <w:rPr>
                <w:noProof/>
              </w:rPr>
            </w:pPr>
            <w:r>
              <w:rPr>
                <w:noProof/>
              </w:rPr>
              <w:t>0204.23.00.11</w:t>
            </w:r>
          </w:p>
        </w:tc>
        <w:tc>
          <w:tcPr>
            <w:tcW w:w="3166" w:type="pct"/>
          </w:tcPr>
          <w:p w14:paraId="14371104" w14:textId="77777777" w:rsidR="00611B30" w:rsidRPr="00E16EC0" w:rsidRDefault="00611B30" w:rsidP="00180BC5">
            <w:pPr>
              <w:spacing w:before="60" w:after="60" w:line="240" w:lineRule="auto"/>
              <w:rPr>
                <w:noProof/>
              </w:rPr>
            </w:pPr>
            <w:r>
              <w:rPr>
                <w:noProof/>
              </w:rPr>
              <w:t>Kött från lamm, inhemskt; benfritt; färskt eller kylt</w:t>
            </w:r>
          </w:p>
        </w:tc>
        <w:tc>
          <w:tcPr>
            <w:tcW w:w="830" w:type="pct"/>
          </w:tcPr>
          <w:p w14:paraId="1F9490C9" w14:textId="46067427" w:rsidR="00611B30" w:rsidRPr="00E16EC0" w:rsidRDefault="00611B30" w:rsidP="00180BC5">
            <w:pPr>
              <w:spacing w:before="60" w:after="60" w:line="240" w:lineRule="auto"/>
              <w:rPr>
                <w:noProof/>
              </w:rPr>
            </w:pPr>
            <w:r>
              <w:rPr>
                <w:noProof/>
              </w:rPr>
              <w:t>167 %</w:t>
            </w:r>
          </w:p>
        </w:tc>
      </w:tr>
      <w:tr w:rsidR="00611B30" w:rsidRPr="00E16EC0" w14:paraId="32F554CE" w14:textId="77777777" w:rsidTr="00D246B4">
        <w:tc>
          <w:tcPr>
            <w:tcW w:w="1004" w:type="pct"/>
          </w:tcPr>
          <w:p w14:paraId="3FE32765" w14:textId="1407193D" w:rsidR="00611B30" w:rsidRPr="00E16EC0" w:rsidRDefault="00611B30" w:rsidP="00180BC5">
            <w:pPr>
              <w:spacing w:before="60" w:after="60" w:line="240" w:lineRule="auto"/>
              <w:rPr>
                <w:noProof/>
              </w:rPr>
            </w:pPr>
            <w:r>
              <w:rPr>
                <w:noProof/>
              </w:rPr>
              <w:t>0204.23.00.19</w:t>
            </w:r>
          </w:p>
        </w:tc>
        <w:tc>
          <w:tcPr>
            <w:tcW w:w="3166" w:type="pct"/>
          </w:tcPr>
          <w:p w14:paraId="086B1B19" w14:textId="77777777" w:rsidR="00611B30" w:rsidRPr="00E16EC0" w:rsidRDefault="00611B30" w:rsidP="00180BC5">
            <w:pPr>
              <w:spacing w:before="60" w:after="60" w:line="240" w:lineRule="auto"/>
              <w:rPr>
                <w:noProof/>
              </w:rPr>
            </w:pPr>
            <w:r>
              <w:rPr>
                <w:noProof/>
              </w:rPr>
              <w:t>Kött från får, inhemskt; benfritt; färskt eller kylt</w:t>
            </w:r>
          </w:p>
        </w:tc>
        <w:tc>
          <w:tcPr>
            <w:tcW w:w="830" w:type="pct"/>
          </w:tcPr>
          <w:p w14:paraId="0FFB338D" w14:textId="048B1EC9" w:rsidR="00611B30" w:rsidRPr="00E16EC0" w:rsidRDefault="00611B30" w:rsidP="00180BC5">
            <w:pPr>
              <w:spacing w:before="60" w:after="60" w:line="240" w:lineRule="auto"/>
              <w:rPr>
                <w:noProof/>
              </w:rPr>
            </w:pPr>
            <w:r>
              <w:rPr>
                <w:noProof/>
              </w:rPr>
              <w:t>181 %</w:t>
            </w:r>
          </w:p>
        </w:tc>
      </w:tr>
      <w:tr w:rsidR="00611B30" w:rsidRPr="00E16EC0" w14:paraId="289BCAE4" w14:textId="77777777" w:rsidTr="00D246B4">
        <w:tc>
          <w:tcPr>
            <w:tcW w:w="1004" w:type="pct"/>
          </w:tcPr>
          <w:p w14:paraId="08C33F9A" w14:textId="10DBAA06" w:rsidR="00611B30" w:rsidRPr="00E16EC0" w:rsidRDefault="00611B30" w:rsidP="00563E58">
            <w:pPr>
              <w:pageBreakBefore/>
              <w:spacing w:before="60" w:after="60" w:line="240" w:lineRule="auto"/>
              <w:rPr>
                <w:noProof/>
              </w:rPr>
            </w:pPr>
            <w:r>
              <w:rPr>
                <w:noProof/>
              </w:rPr>
              <w:t>0204.23.00.91</w:t>
            </w:r>
          </w:p>
        </w:tc>
        <w:tc>
          <w:tcPr>
            <w:tcW w:w="3166" w:type="pct"/>
          </w:tcPr>
          <w:p w14:paraId="456BA57A" w14:textId="77777777" w:rsidR="00611B30" w:rsidRPr="00E16EC0" w:rsidRDefault="00611B30" w:rsidP="00180BC5">
            <w:pPr>
              <w:spacing w:before="60" w:after="60" w:line="240" w:lineRule="auto"/>
              <w:rPr>
                <w:noProof/>
              </w:rPr>
            </w:pPr>
            <w:r>
              <w:rPr>
                <w:noProof/>
              </w:rPr>
              <w:t>Kött från lamm, annat; benfritt; färskt eller kylt</w:t>
            </w:r>
          </w:p>
        </w:tc>
        <w:tc>
          <w:tcPr>
            <w:tcW w:w="830" w:type="pct"/>
          </w:tcPr>
          <w:p w14:paraId="4DB80B71" w14:textId="7F76C391" w:rsidR="00611B30" w:rsidRPr="00E16EC0" w:rsidRDefault="00611B30" w:rsidP="00180BC5">
            <w:pPr>
              <w:spacing w:before="60" w:after="60" w:line="240" w:lineRule="auto"/>
              <w:rPr>
                <w:noProof/>
              </w:rPr>
            </w:pPr>
            <w:r>
              <w:rPr>
                <w:noProof/>
              </w:rPr>
              <w:t>167 %</w:t>
            </w:r>
          </w:p>
        </w:tc>
      </w:tr>
      <w:tr w:rsidR="00611B30" w:rsidRPr="00E16EC0" w14:paraId="4C93C278" w14:textId="77777777" w:rsidTr="00D246B4">
        <w:tc>
          <w:tcPr>
            <w:tcW w:w="1004" w:type="pct"/>
          </w:tcPr>
          <w:p w14:paraId="7BC34253" w14:textId="61D570F5" w:rsidR="00611B30" w:rsidRPr="00E16EC0" w:rsidRDefault="00611B30" w:rsidP="00180BC5">
            <w:pPr>
              <w:spacing w:before="60" w:after="60" w:line="240" w:lineRule="auto"/>
              <w:rPr>
                <w:noProof/>
              </w:rPr>
            </w:pPr>
            <w:r>
              <w:rPr>
                <w:noProof/>
              </w:rPr>
              <w:t>0204.23.00.99</w:t>
            </w:r>
          </w:p>
        </w:tc>
        <w:tc>
          <w:tcPr>
            <w:tcW w:w="3166" w:type="pct"/>
          </w:tcPr>
          <w:p w14:paraId="0CD45E85" w14:textId="77777777" w:rsidR="00611B30" w:rsidRPr="00E16EC0" w:rsidRDefault="00611B30" w:rsidP="00180BC5">
            <w:pPr>
              <w:spacing w:before="60" w:after="60" w:line="240" w:lineRule="auto"/>
              <w:rPr>
                <w:noProof/>
              </w:rPr>
            </w:pPr>
            <w:r>
              <w:rPr>
                <w:noProof/>
              </w:rPr>
              <w:t>Kött från får, annat; benfritt; färskt eller kylt</w:t>
            </w:r>
          </w:p>
        </w:tc>
        <w:tc>
          <w:tcPr>
            <w:tcW w:w="830" w:type="pct"/>
          </w:tcPr>
          <w:p w14:paraId="4A3ACB3D" w14:textId="5C706423" w:rsidR="00611B30" w:rsidRPr="00E16EC0" w:rsidRDefault="00611B30" w:rsidP="00180BC5">
            <w:pPr>
              <w:spacing w:before="60" w:after="60" w:line="240" w:lineRule="auto"/>
              <w:rPr>
                <w:noProof/>
              </w:rPr>
            </w:pPr>
            <w:r>
              <w:rPr>
                <w:noProof/>
              </w:rPr>
              <w:t>181 %</w:t>
            </w:r>
          </w:p>
        </w:tc>
      </w:tr>
      <w:tr w:rsidR="00611B30" w:rsidRPr="00E16EC0" w14:paraId="19DA05B6" w14:textId="77777777" w:rsidTr="00D246B4">
        <w:tc>
          <w:tcPr>
            <w:tcW w:w="1004" w:type="pct"/>
          </w:tcPr>
          <w:p w14:paraId="5B98513B" w14:textId="5114B39E" w:rsidR="00611B30" w:rsidRPr="00E16EC0" w:rsidRDefault="00611B30" w:rsidP="00180BC5">
            <w:pPr>
              <w:spacing w:before="60" w:after="60" w:line="240" w:lineRule="auto"/>
              <w:rPr>
                <w:noProof/>
              </w:rPr>
            </w:pPr>
            <w:r>
              <w:rPr>
                <w:noProof/>
              </w:rPr>
              <w:t>0204.50.11</w:t>
            </w:r>
          </w:p>
        </w:tc>
        <w:tc>
          <w:tcPr>
            <w:tcW w:w="3166" w:type="pct"/>
          </w:tcPr>
          <w:p w14:paraId="7D7123E4" w14:textId="77777777" w:rsidR="00611B30" w:rsidRPr="00E16EC0" w:rsidRDefault="00611B30" w:rsidP="00180BC5">
            <w:pPr>
              <w:spacing w:before="60" w:after="60" w:line="240" w:lineRule="auto"/>
              <w:rPr>
                <w:noProof/>
              </w:rPr>
            </w:pPr>
            <w:r>
              <w:rPr>
                <w:noProof/>
              </w:rPr>
              <w:t>Kött från get; hela eller halva slaktkroppar; färska eller kylda</w:t>
            </w:r>
          </w:p>
        </w:tc>
        <w:tc>
          <w:tcPr>
            <w:tcW w:w="830" w:type="pct"/>
          </w:tcPr>
          <w:p w14:paraId="787ACB66" w14:textId="4DF7CB7C" w:rsidR="00611B30" w:rsidRPr="00E16EC0" w:rsidRDefault="00611B30" w:rsidP="00180BC5">
            <w:pPr>
              <w:spacing w:before="60" w:after="60" w:line="240" w:lineRule="auto"/>
              <w:rPr>
                <w:noProof/>
              </w:rPr>
            </w:pPr>
            <w:r>
              <w:rPr>
                <w:noProof/>
              </w:rPr>
              <w:t>100 %</w:t>
            </w:r>
          </w:p>
        </w:tc>
      </w:tr>
      <w:tr w:rsidR="00611B30" w:rsidRPr="00E16EC0" w14:paraId="6FD7503C" w14:textId="77777777" w:rsidTr="00D246B4">
        <w:tc>
          <w:tcPr>
            <w:tcW w:w="1004" w:type="pct"/>
          </w:tcPr>
          <w:p w14:paraId="5C19E21E" w14:textId="6028DEB6" w:rsidR="00611B30" w:rsidRPr="00E16EC0" w:rsidRDefault="00611B30" w:rsidP="00180BC5">
            <w:pPr>
              <w:spacing w:before="60" w:after="60" w:line="240" w:lineRule="auto"/>
              <w:rPr>
                <w:noProof/>
              </w:rPr>
            </w:pPr>
            <w:r>
              <w:rPr>
                <w:noProof/>
              </w:rPr>
              <w:t>0204.50.13</w:t>
            </w:r>
          </w:p>
        </w:tc>
        <w:tc>
          <w:tcPr>
            <w:tcW w:w="3166" w:type="pct"/>
          </w:tcPr>
          <w:p w14:paraId="68049248" w14:textId="77777777" w:rsidR="00611B30" w:rsidRPr="00E16EC0" w:rsidRDefault="00611B30" w:rsidP="00180BC5">
            <w:pPr>
              <w:spacing w:before="60" w:after="60" w:line="240" w:lineRule="auto"/>
              <w:rPr>
                <w:noProof/>
              </w:rPr>
            </w:pPr>
            <w:r>
              <w:rPr>
                <w:noProof/>
              </w:rPr>
              <w:t>Kött från get; korta framkvartsparter; färskt eller kylt</w:t>
            </w:r>
          </w:p>
        </w:tc>
        <w:tc>
          <w:tcPr>
            <w:tcW w:w="830" w:type="pct"/>
          </w:tcPr>
          <w:p w14:paraId="126CB7E4" w14:textId="3F077BDE" w:rsidR="00611B30" w:rsidRPr="00E16EC0" w:rsidRDefault="00611B30" w:rsidP="00180BC5">
            <w:pPr>
              <w:spacing w:before="60" w:after="60" w:line="240" w:lineRule="auto"/>
              <w:rPr>
                <w:noProof/>
              </w:rPr>
            </w:pPr>
            <w:r>
              <w:rPr>
                <w:noProof/>
              </w:rPr>
              <w:t>100 %</w:t>
            </w:r>
          </w:p>
        </w:tc>
      </w:tr>
      <w:tr w:rsidR="00611B30" w:rsidRPr="00E16EC0" w14:paraId="011337A0" w14:textId="77777777" w:rsidTr="00D246B4">
        <w:tc>
          <w:tcPr>
            <w:tcW w:w="1004" w:type="pct"/>
          </w:tcPr>
          <w:p w14:paraId="322E06A8" w14:textId="3F37ED30" w:rsidR="00611B30" w:rsidRPr="00E16EC0" w:rsidRDefault="00611B30" w:rsidP="00180BC5">
            <w:pPr>
              <w:spacing w:before="60" w:after="60" w:line="240" w:lineRule="auto"/>
              <w:rPr>
                <w:noProof/>
              </w:rPr>
            </w:pPr>
            <w:r>
              <w:rPr>
                <w:noProof/>
              </w:rPr>
              <w:t>0204.50.15</w:t>
            </w:r>
          </w:p>
        </w:tc>
        <w:tc>
          <w:tcPr>
            <w:tcW w:w="3166" w:type="pct"/>
          </w:tcPr>
          <w:p w14:paraId="2AC2346C" w14:textId="77777777" w:rsidR="00611B30" w:rsidRPr="00E16EC0" w:rsidRDefault="00611B30" w:rsidP="00180BC5">
            <w:pPr>
              <w:spacing w:before="60" w:after="60" w:line="240" w:lineRule="auto"/>
              <w:rPr>
                <w:noProof/>
              </w:rPr>
            </w:pPr>
            <w:r>
              <w:rPr>
                <w:noProof/>
              </w:rPr>
              <w:t>Kött från get; ”Chine(s) and/or best end(s)” (enkel/dubbelrygg); färskt eller kylt</w:t>
            </w:r>
          </w:p>
        </w:tc>
        <w:tc>
          <w:tcPr>
            <w:tcW w:w="830" w:type="pct"/>
          </w:tcPr>
          <w:p w14:paraId="7761E175" w14:textId="1AE92740" w:rsidR="00611B30" w:rsidRPr="00E16EC0" w:rsidRDefault="00611B30" w:rsidP="00180BC5">
            <w:pPr>
              <w:spacing w:before="60" w:after="60" w:line="240" w:lineRule="auto"/>
              <w:rPr>
                <w:noProof/>
              </w:rPr>
            </w:pPr>
            <w:r>
              <w:rPr>
                <w:noProof/>
              </w:rPr>
              <w:t>100 %</w:t>
            </w:r>
          </w:p>
        </w:tc>
      </w:tr>
      <w:tr w:rsidR="00611B30" w:rsidRPr="00E16EC0" w14:paraId="7221FDA9" w14:textId="77777777" w:rsidTr="00D246B4">
        <w:tc>
          <w:tcPr>
            <w:tcW w:w="1004" w:type="pct"/>
          </w:tcPr>
          <w:p w14:paraId="59499AD0" w14:textId="2B174723" w:rsidR="00611B30" w:rsidRPr="00E16EC0" w:rsidRDefault="00611B30" w:rsidP="00180BC5">
            <w:pPr>
              <w:spacing w:before="60" w:after="60" w:line="240" w:lineRule="auto"/>
              <w:rPr>
                <w:noProof/>
              </w:rPr>
            </w:pPr>
            <w:r>
              <w:rPr>
                <w:noProof/>
              </w:rPr>
              <w:t>0204.50.19</w:t>
            </w:r>
          </w:p>
        </w:tc>
        <w:tc>
          <w:tcPr>
            <w:tcW w:w="3166" w:type="pct"/>
          </w:tcPr>
          <w:p w14:paraId="77C50569" w14:textId="77777777" w:rsidR="00611B30" w:rsidRPr="00E16EC0" w:rsidRDefault="00611B30" w:rsidP="00180BC5">
            <w:pPr>
              <w:spacing w:before="60" w:after="60" w:line="240" w:lineRule="auto"/>
              <w:rPr>
                <w:noProof/>
              </w:rPr>
            </w:pPr>
            <w:r>
              <w:rPr>
                <w:noProof/>
              </w:rPr>
              <w:t>Kött från get; ”culotte”; färskt eller kylt</w:t>
            </w:r>
          </w:p>
        </w:tc>
        <w:tc>
          <w:tcPr>
            <w:tcW w:w="830" w:type="pct"/>
          </w:tcPr>
          <w:p w14:paraId="5C6D8F5E" w14:textId="1CD61538" w:rsidR="00611B30" w:rsidRPr="00E16EC0" w:rsidRDefault="00611B30" w:rsidP="00180BC5">
            <w:pPr>
              <w:spacing w:before="60" w:after="60" w:line="240" w:lineRule="auto"/>
              <w:rPr>
                <w:noProof/>
              </w:rPr>
            </w:pPr>
            <w:r>
              <w:rPr>
                <w:noProof/>
              </w:rPr>
              <w:t>100 %</w:t>
            </w:r>
          </w:p>
        </w:tc>
      </w:tr>
      <w:tr w:rsidR="00611B30" w:rsidRPr="00E16EC0" w14:paraId="1AAABD65" w14:textId="77777777" w:rsidTr="00D246B4">
        <w:tc>
          <w:tcPr>
            <w:tcW w:w="1004" w:type="pct"/>
          </w:tcPr>
          <w:p w14:paraId="1D0D278B" w14:textId="1E470CA4" w:rsidR="00611B30" w:rsidRPr="00E16EC0" w:rsidRDefault="00611B30" w:rsidP="00180BC5">
            <w:pPr>
              <w:spacing w:before="60" w:after="60" w:line="240" w:lineRule="auto"/>
              <w:rPr>
                <w:noProof/>
              </w:rPr>
            </w:pPr>
            <w:r>
              <w:rPr>
                <w:noProof/>
              </w:rPr>
              <w:t>0204.50.31</w:t>
            </w:r>
          </w:p>
        </w:tc>
        <w:tc>
          <w:tcPr>
            <w:tcW w:w="3166" w:type="pct"/>
          </w:tcPr>
          <w:p w14:paraId="1CB2CFBF" w14:textId="77777777" w:rsidR="00611B30" w:rsidRPr="00E16EC0" w:rsidRDefault="00611B30" w:rsidP="00180BC5">
            <w:pPr>
              <w:spacing w:before="60" w:after="60" w:line="240" w:lineRule="auto"/>
              <w:rPr>
                <w:noProof/>
              </w:rPr>
            </w:pPr>
            <w:r>
              <w:rPr>
                <w:noProof/>
              </w:rPr>
              <w:t>Kött från get; annat, styckningsdelar med ben; färskt eller kylt</w:t>
            </w:r>
          </w:p>
        </w:tc>
        <w:tc>
          <w:tcPr>
            <w:tcW w:w="830" w:type="pct"/>
          </w:tcPr>
          <w:p w14:paraId="12D89A79" w14:textId="727D8370" w:rsidR="00611B30" w:rsidRPr="00E16EC0" w:rsidRDefault="00611B30" w:rsidP="00180BC5">
            <w:pPr>
              <w:spacing w:before="60" w:after="60" w:line="240" w:lineRule="auto"/>
              <w:rPr>
                <w:noProof/>
              </w:rPr>
            </w:pPr>
            <w:r>
              <w:rPr>
                <w:noProof/>
              </w:rPr>
              <w:t>100 %</w:t>
            </w:r>
          </w:p>
        </w:tc>
      </w:tr>
      <w:tr w:rsidR="00611B30" w:rsidRPr="00E16EC0" w14:paraId="4ED7154D" w14:textId="77777777" w:rsidTr="00D246B4">
        <w:tc>
          <w:tcPr>
            <w:tcW w:w="1004" w:type="pct"/>
          </w:tcPr>
          <w:p w14:paraId="23309054" w14:textId="2DAB630D" w:rsidR="00611B30" w:rsidRPr="00E16EC0" w:rsidRDefault="00611B30" w:rsidP="00180BC5">
            <w:pPr>
              <w:spacing w:before="60" w:after="60" w:line="240" w:lineRule="auto"/>
              <w:rPr>
                <w:noProof/>
              </w:rPr>
            </w:pPr>
            <w:r>
              <w:rPr>
                <w:noProof/>
              </w:rPr>
              <w:t>0204.50.39</w:t>
            </w:r>
          </w:p>
        </w:tc>
        <w:tc>
          <w:tcPr>
            <w:tcW w:w="3166" w:type="pct"/>
          </w:tcPr>
          <w:p w14:paraId="191DA8AE" w14:textId="77777777" w:rsidR="00611B30" w:rsidRPr="00E16EC0" w:rsidRDefault="00611B30" w:rsidP="00180BC5">
            <w:pPr>
              <w:spacing w:before="60" w:after="60" w:line="240" w:lineRule="auto"/>
              <w:rPr>
                <w:noProof/>
              </w:rPr>
            </w:pPr>
            <w:r>
              <w:rPr>
                <w:noProof/>
              </w:rPr>
              <w:t>Kött från get; annat, benfria styckningsdelar; färskt eller kylt</w:t>
            </w:r>
          </w:p>
        </w:tc>
        <w:tc>
          <w:tcPr>
            <w:tcW w:w="830" w:type="pct"/>
          </w:tcPr>
          <w:p w14:paraId="312E0DE0" w14:textId="47A15F3B" w:rsidR="00611B30" w:rsidRPr="00E16EC0" w:rsidRDefault="00611B30" w:rsidP="0009523E">
            <w:pPr>
              <w:spacing w:before="60" w:after="60" w:line="240" w:lineRule="auto"/>
              <w:rPr>
                <w:noProof/>
              </w:rPr>
            </w:pPr>
            <w:r>
              <w:rPr>
                <w:noProof/>
              </w:rPr>
              <w:t>167 % (killing)</w:t>
            </w:r>
            <w:r>
              <w:rPr>
                <w:noProof/>
              </w:rPr>
              <w:br/>
              <w:t>181 % (annat)</w:t>
            </w:r>
          </w:p>
        </w:tc>
      </w:tr>
      <w:tr w:rsidR="00611B30" w:rsidRPr="00E16EC0" w14:paraId="30E3963F" w14:textId="77777777" w:rsidTr="00D246B4">
        <w:tc>
          <w:tcPr>
            <w:tcW w:w="1004" w:type="pct"/>
          </w:tcPr>
          <w:p w14:paraId="2C591D64" w14:textId="62CE38D8" w:rsidR="00611B30" w:rsidRPr="00E16EC0" w:rsidRDefault="00611B30" w:rsidP="00180BC5">
            <w:pPr>
              <w:spacing w:before="60" w:after="60" w:line="240" w:lineRule="auto"/>
              <w:rPr>
                <w:noProof/>
              </w:rPr>
            </w:pPr>
            <w:r>
              <w:rPr>
                <w:noProof/>
              </w:rPr>
              <w:t>ex 0210.99.21 (färskt/kylt)</w:t>
            </w:r>
          </w:p>
        </w:tc>
        <w:tc>
          <w:tcPr>
            <w:tcW w:w="3166" w:type="pct"/>
          </w:tcPr>
          <w:p w14:paraId="71C946D0" w14:textId="77777777" w:rsidR="00611B30" w:rsidRPr="00E16EC0" w:rsidRDefault="00611B30" w:rsidP="00180BC5">
            <w:pPr>
              <w:spacing w:before="60" w:after="60" w:line="240" w:lineRule="auto"/>
              <w:rPr>
                <w:noProof/>
              </w:rPr>
            </w:pPr>
            <w:r>
              <w:rPr>
                <w:noProof/>
              </w:rPr>
              <w:t>Konserverat fårkött och ätbara slaktbiprodukter av får; saltade, i saltlake, torkade eller rökta; ätbart mjöl av kött eller slaktbiprodukter; med ben; färska eller kylda</w:t>
            </w:r>
          </w:p>
        </w:tc>
        <w:tc>
          <w:tcPr>
            <w:tcW w:w="830" w:type="pct"/>
          </w:tcPr>
          <w:p w14:paraId="51AE9053" w14:textId="6A7465DA" w:rsidR="00611B30" w:rsidRPr="00E16EC0" w:rsidRDefault="00611B30" w:rsidP="00180BC5">
            <w:pPr>
              <w:spacing w:before="60" w:after="60" w:line="240" w:lineRule="auto"/>
              <w:rPr>
                <w:noProof/>
              </w:rPr>
            </w:pPr>
            <w:r>
              <w:rPr>
                <w:noProof/>
              </w:rPr>
              <w:t>100 %</w:t>
            </w:r>
          </w:p>
        </w:tc>
      </w:tr>
      <w:tr w:rsidR="00611B30" w:rsidRPr="00E16EC0" w14:paraId="6070289D" w14:textId="77777777" w:rsidTr="00D246B4">
        <w:tc>
          <w:tcPr>
            <w:tcW w:w="1004" w:type="pct"/>
          </w:tcPr>
          <w:p w14:paraId="2607BD6A" w14:textId="4F4293E7" w:rsidR="00611B30" w:rsidRPr="00E16EC0" w:rsidRDefault="00611B30" w:rsidP="00180BC5">
            <w:pPr>
              <w:spacing w:before="60" w:after="60" w:line="240" w:lineRule="auto"/>
              <w:rPr>
                <w:noProof/>
              </w:rPr>
            </w:pPr>
            <w:r>
              <w:rPr>
                <w:noProof/>
              </w:rPr>
              <w:t>ex 0210.99.29 (färskt/kylt)</w:t>
            </w:r>
          </w:p>
        </w:tc>
        <w:tc>
          <w:tcPr>
            <w:tcW w:w="3166" w:type="pct"/>
          </w:tcPr>
          <w:p w14:paraId="11FA4CC6" w14:textId="77777777" w:rsidR="00611B30" w:rsidRPr="00E16EC0" w:rsidRDefault="00611B30" w:rsidP="00180BC5">
            <w:pPr>
              <w:spacing w:before="60" w:after="60" w:line="240" w:lineRule="auto"/>
              <w:rPr>
                <w:noProof/>
              </w:rPr>
            </w:pPr>
            <w:r>
              <w:rPr>
                <w:noProof/>
              </w:rPr>
              <w:t>Konserverat fårkött och ätbara slaktbiprodukter av får; saltade, i saltlake, torkade eller rökta; ätbart mjöl av kött eller slaktbiprodukter; benfritt; färska eller kylda</w:t>
            </w:r>
          </w:p>
        </w:tc>
        <w:tc>
          <w:tcPr>
            <w:tcW w:w="830" w:type="pct"/>
          </w:tcPr>
          <w:p w14:paraId="4A60036C" w14:textId="1E888392" w:rsidR="00611B30" w:rsidRPr="00E16EC0" w:rsidRDefault="00611B30" w:rsidP="00180BC5">
            <w:pPr>
              <w:spacing w:before="60" w:after="60" w:line="240" w:lineRule="auto"/>
              <w:rPr>
                <w:noProof/>
              </w:rPr>
            </w:pPr>
            <w:r>
              <w:rPr>
                <w:noProof/>
              </w:rPr>
              <w:t>167 %</w:t>
            </w:r>
          </w:p>
        </w:tc>
      </w:tr>
    </w:tbl>
    <w:p w14:paraId="49D2FBD5" w14:textId="77777777" w:rsidR="00611B30" w:rsidRPr="00E16EC0" w:rsidRDefault="00611B30" w:rsidP="0009523E">
      <w:pPr>
        <w:ind w:left="567" w:hanging="567"/>
        <w:rPr>
          <w:noProof/>
        </w:rPr>
      </w:pPr>
    </w:p>
    <w:p w14:paraId="1D116B17" w14:textId="77777777" w:rsidR="00611B30" w:rsidRPr="00E16EC0" w:rsidRDefault="0038061B" w:rsidP="0009523E">
      <w:pPr>
        <w:ind w:left="567" w:hanging="567"/>
        <w:rPr>
          <w:noProof/>
        </w:rPr>
      </w:pPr>
      <w:r>
        <w:rPr>
          <w:noProof/>
        </w:rPr>
        <w:t>c)</w:t>
      </w:r>
      <w:r>
        <w:rPr>
          <w:noProof/>
        </w:rPr>
        <w:tab/>
        <w:t>Tullkvot-3 Fryst kött av får och get enligt punkt 23:</w:t>
      </w:r>
    </w:p>
    <w:p w14:paraId="40460B46" w14:textId="77777777" w:rsidR="00611B30" w:rsidRPr="00E16EC0" w:rsidRDefault="00611B30" w:rsidP="0009523E">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6"/>
        <w:gridCol w:w="6062"/>
        <w:gridCol w:w="1976"/>
      </w:tblGrid>
      <w:tr w:rsidR="00611B30" w:rsidRPr="00E16EC0" w14:paraId="6E381E54" w14:textId="77777777" w:rsidTr="00D246B4">
        <w:trPr>
          <w:tblHeader/>
        </w:trPr>
        <w:tc>
          <w:tcPr>
            <w:tcW w:w="1000" w:type="pct"/>
            <w:vAlign w:val="center"/>
          </w:tcPr>
          <w:p w14:paraId="4DF22BB5" w14:textId="58948CE2" w:rsidR="00611B30" w:rsidRPr="00E16EC0" w:rsidRDefault="00611B30" w:rsidP="00D457CD">
            <w:pPr>
              <w:spacing w:before="60" w:after="60" w:line="240" w:lineRule="auto"/>
              <w:jc w:val="center"/>
              <w:rPr>
                <w:noProof/>
              </w:rPr>
            </w:pPr>
            <w:r>
              <w:rPr>
                <w:noProof/>
              </w:rPr>
              <w:t xml:space="preserve">Tullposition </w:t>
            </w:r>
            <w:r>
              <w:rPr>
                <w:noProof/>
              </w:rPr>
              <w:br/>
              <w:t>(KN 2018)</w:t>
            </w:r>
          </w:p>
        </w:tc>
        <w:tc>
          <w:tcPr>
            <w:tcW w:w="3154" w:type="pct"/>
            <w:vAlign w:val="center"/>
          </w:tcPr>
          <w:p w14:paraId="7C984D53" w14:textId="0B4663CA" w:rsidR="00611B30" w:rsidRPr="00E16EC0" w:rsidRDefault="00611B30" w:rsidP="00D457CD">
            <w:pPr>
              <w:spacing w:before="60" w:after="60" w:line="240" w:lineRule="auto"/>
              <w:jc w:val="center"/>
              <w:rPr>
                <w:noProof/>
              </w:rPr>
            </w:pPr>
            <w:r>
              <w:rPr>
                <w:noProof/>
              </w:rPr>
              <w:t xml:space="preserve">Beskrivning av tullposition </w:t>
            </w:r>
            <w:r>
              <w:rPr>
                <w:noProof/>
              </w:rPr>
              <w:br/>
              <w:t>(endast i informationssyfte)</w:t>
            </w:r>
          </w:p>
        </w:tc>
        <w:tc>
          <w:tcPr>
            <w:tcW w:w="846" w:type="pct"/>
            <w:vAlign w:val="center"/>
          </w:tcPr>
          <w:p w14:paraId="79DB5426" w14:textId="5D70DB59" w:rsidR="00611B30" w:rsidRPr="00E16EC0" w:rsidRDefault="00C84E52" w:rsidP="00D457CD">
            <w:pPr>
              <w:spacing w:before="60" w:after="60" w:line="240" w:lineRule="auto"/>
              <w:jc w:val="center"/>
              <w:rPr>
                <w:noProof/>
              </w:rPr>
            </w:pPr>
            <w:r>
              <w:rPr>
                <w:noProof/>
              </w:rPr>
              <w:t>Omräkningsfaktor</w:t>
            </w:r>
          </w:p>
        </w:tc>
      </w:tr>
      <w:tr w:rsidR="00611B30" w:rsidRPr="00E16EC0" w14:paraId="6E3EF5B1" w14:textId="77777777" w:rsidTr="00D246B4">
        <w:tc>
          <w:tcPr>
            <w:tcW w:w="1000" w:type="pct"/>
          </w:tcPr>
          <w:p w14:paraId="79F06556" w14:textId="141E1E54" w:rsidR="00611B30" w:rsidRPr="00E16EC0" w:rsidRDefault="00611B30" w:rsidP="00D457CD">
            <w:pPr>
              <w:spacing w:before="60" w:after="60" w:line="240" w:lineRule="auto"/>
              <w:rPr>
                <w:noProof/>
              </w:rPr>
            </w:pPr>
            <w:r>
              <w:rPr>
                <w:noProof/>
              </w:rPr>
              <w:t>0204.30.00</w:t>
            </w:r>
          </w:p>
        </w:tc>
        <w:tc>
          <w:tcPr>
            <w:tcW w:w="3154" w:type="pct"/>
          </w:tcPr>
          <w:p w14:paraId="166C98F1" w14:textId="77777777" w:rsidR="00611B30" w:rsidRPr="00E16EC0" w:rsidRDefault="00611B30" w:rsidP="00D457CD">
            <w:pPr>
              <w:spacing w:before="60" w:after="60" w:line="240" w:lineRule="auto"/>
              <w:rPr>
                <w:noProof/>
              </w:rPr>
            </w:pPr>
            <w:r>
              <w:rPr>
                <w:noProof/>
              </w:rPr>
              <w:t>Kött av lamm; hela eller halva slaktkroppar; fryst</w:t>
            </w:r>
          </w:p>
        </w:tc>
        <w:tc>
          <w:tcPr>
            <w:tcW w:w="846" w:type="pct"/>
          </w:tcPr>
          <w:p w14:paraId="5F342366" w14:textId="173ADC61" w:rsidR="00611B30" w:rsidRPr="00E16EC0" w:rsidRDefault="00611B30" w:rsidP="00D457CD">
            <w:pPr>
              <w:spacing w:before="60" w:after="60" w:line="240" w:lineRule="auto"/>
              <w:rPr>
                <w:noProof/>
              </w:rPr>
            </w:pPr>
            <w:r>
              <w:rPr>
                <w:noProof/>
              </w:rPr>
              <w:t>100 %</w:t>
            </w:r>
          </w:p>
        </w:tc>
      </w:tr>
      <w:tr w:rsidR="00611B30" w:rsidRPr="00E16EC0" w14:paraId="1BCDEBD5" w14:textId="77777777" w:rsidTr="00D246B4">
        <w:tc>
          <w:tcPr>
            <w:tcW w:w="1000" w:type="pct"/>
          </w:tcPr>
          <w:p w14:paraId="006467E3" w14:textId="1C8E45C3" w:rsidR="00611B30" w:rsidRPr="00E16EC0" w:rsidRDefault="00611B30" w:rsidP="00D457CD">
            <w:pPr>
              <w:spacing w:before="60" w:after="60" w:line="240" w:lineRule="auto"/>
              <w:rPr>
                <w:noProof/>
              </w:rPr>
            </w:pPr>
            <w:r>
              <w:rPr>
                <w:noProof/>
              </w:rPr>
              <w:t>0204.41.00</w:t>
            </w:r>
          </w:p>
        </w:tc>
        <w:tc>
          <w:tcPr>
            <w:tcW w:w="3154" w:type="pct"/>
          </w:tcPr>
          <w:p w14:paraId="26F22830" w14:textId="77777777" w:rsidR="00611B30" w:rsidRPr="00E16EC0" w:rsidRDefault="00611B30" w:rsidP="00D457CD">
            <w:pPr>
              <w:spacing w:before="60" w:after="60" w:line="240" w:lineRule="auto"/>
              <w:rPr>
                <w:noProof/>
              </w:rPr>
            </w:pPr>
            <w:r>
              <w:rPr>
                <w:noProof/>
              </w:rPr>
              <w:t>Kött från får; hela eller halva slaktkroppar; fryst</w:t>
            </w:r>
          </w:p>
        </w:tc>
        <w:tc>
          <w:tcPr>
            <w:tcW w:w="846" w:type="pct"/>
          </w:tcPr>
          <w:p w14:paraId="32FC802C" w14:textId="5532FF2B" w:rsidR="00611B30" w:rsidRPr="00E16EC0" w:rsidRDefault="00611B30" w:rsidP="00D457CD">
            <w:pPr>
              <w:spacing w:before="60" w:after="60" w:line="240" w:lineRule="auto"/>
              <w:rPr>
                <w:noProof/>
              </w:rPr>
            </w:pPr>
            <w:r>
              <w:rPr>
                <w:noProof/>
              </w:rPr>
              <w:t>100 %</w:t>
            </w:r>
          </w:p>
        </w:tc>
      </w:tr>
      <w:tr w:rsidR="00611B30" w:rsidRPr="00E16EC0" w14:paraId="095F5372" w14:textId="77777777" w:rsidTr="00D246B4">
        <w:tc>
          <w:tcPr>
            <w:tcW w:w="1000" w:type="pct"/>
          </w:tcPr>
          <w:p w14:paraId="45DD07AC" w14:textId="21BBE134" w:rsidR="00611B30" w:rsidRPr="00E16EC0" w:rsidRDefault="00611B30" w:rsidP="00D457CD">
            <w:pPr>
              <w:spacing w:before="60" w:after="60" w:line="240" w:lineRule="auto"/>
              <w:rPr>
                <w:noProof/>
              </w:rPr>
            </w:pPr>
            <w:r>
              <w:rPr>
                <w:noProof/>
              </w:rPr>
              <w:t>0204.42.10</w:t>
            </w:r>
          </w:p>
        </w:tc>
        <w:tc>
          <w:tcPr>
            <w:tcW w:w="3154" w:type="pct"/>
          </w:tcPr>
          <w:p w14:paraId="4B7C1B4A" w14:textId="77777777" w:rsidR="00611B30" w:rsidRPr="00E16EC0" w:rsidRDefault="00611B30" w:rsidP="00D457CD">
            <w:pPr>
              <w:spacing w:before="60" w:after="60" w:line="240" w:lineRule="auto"/>
              <w:rPr>
                <w:noProof/>
              </w:rPr>
            </w:pPr>
            <w:r>
              <w:rPr>
                <w:noProof/>
              </w:rPr>
              <w:t>Kött från får eller lamm; styckningsdelar med ben (exkl. hela och halva slaktkroppar); korta framkvartsparter; frysta</w:t>
            </w:r>
          </w:p>
        </w:tc>
        <w:tc>
          <w:tcPr>
            <w:tcW w:w="846" w:type="pct"/>
          </w:tcPr>
          <w:p w14:paraId="732FBC7F" w14:textId="1BA3EA20" w:rsidR="00611B30" w:rsidRPr="00E16EC0" w:rsidRDefault="00611B30" w:rsidP="00D457CD">
            <w:pPr>
              <w:spacing w:before="60" w:after="60" w:line="240" w:lineRule="auto"/>
              <w:rPr>
                <w:noProof/>
              </w:rPr>
            </w:pPr>
            <w:r>
              <w:rPr>
                <w:noProof/>
              </w:rPr>
              <w:t>100 %</w:t>
            </w:r>
          </w:p>
        </w:tc>
      </w:tr>
      <w:tr w:rsidR="00611B30" w:rsidRPr="00E16EC0" w14:paraId="34396280" w14:textId="77777777" w:rsidTr="00D246B4">
        <w:tc>
          <w:tcPr>
            <w:tcW w:w="1000" w:type="pct"/>
          </w:tcPr>
          <w:p w14:paraId="2910E0E8" w14:textId="1022F152" w:rsidR="00611B30" w:rsidRPr="00E16EC0" w:rsidRDefault="00611B30" w:rsidP="00D457CD">
            <w:pPr>
              <w:spacing w:before="60" w:after="60" w:line="240" w:lineRule="auto"/>
              <w:rPr>
                <w:noProof/>
              </w:rPr>
            </w:pPr>
            <w:r>
              <w:rPr>
                <w:noProof/>
              </w:rPr>
              <w:t>0204.42.30</w:t>
            </w:r>
          </w:p>
        </w:tc>
        <w:tc>
          <w:tcPr>
            <w:tcW w:w="3154" w:type="pct"/>
          </w:tcPr>
          <w:p w14:paraId="0790E95E" w14:textId="77777777" w:rsidR="00611B30" w:rsidRPr="00E16EC0" w:rsidRDefault="00611B30" w:rsidP="00D457CD">
            <w:pPr>
              <w:spacing w:before="60" w:after="60" w:line="240" w:lineRule="auto"/>
              <w:rPr>
                <w:noProof/>
              </w:rPr>
            </w:pPr>
            <w:r>
              <w:rPr>
                <w:noProof/>
              </w:rPr>
              <w:t>Kött från får eller lamm; styckningsdelar med ben (exkl. hela och halva slaktkroppar); ”Chine(s) and/or best end(s)” (enkel/dubbelrygg); fryst</w:t>
            </w:r>
          </w:p>
        </w:tc>
        <w:tc>
          <w:tcPr>
            <w:tcW w:w="846" w:type="pct"/>
          </w:tcPr>
          <w:p w14:paraId="5D5580C1" w14:textId="5A9D275E" w:rsidR="00611B30" w:rsidRPr="00E16EC0" w:rsidRDefault="00611B30" w:rsidP="00D457CD">
            <w:pPr>
              <w:spacing w:before="60" w:after="60" w:line="240" w:lineRule="auto"/>
              <w:rPr>
                <w:noProof/>
              </w:rPr>
            </w:pPr>
            <w:r>
              <w:rPr>
                <w:noProof/>
              </w:rPr>
              <w:t>100 %</w:t>
            </w:r>
          </w:p>
        </w:tc>
      </w:tr>
      <w:tr w:rsidR="00611B30" w:rsidRPr="00E16EC0" w14:paraId="441C1E7D" w14:textId="77777777" w:rsidTr="00D246B4">
        <w:tc>
          <w:tcPr>
            <w:tcW w:w="1000" w:type="pct"/>
          </w:tcPr>
          <w:p w14:paraId="1884A20B" w14:textId="6E23AF3C" w:rsidR="00611B30" w:rsidRPr="00E16EC0" w:rsidRDefault="00611B30" w:rsidP="00563E58">
            <w:pPr>
              <w:pageBreakBefore/>
              <w:spacing w:before="60" w:after="60" w:line="240" w:lineRule="auto"/>
              <w:rPr>
                <w:noProof/>
              </w:rPr>
            </w:pPr>
            <w:r>
              <w:rPr>
                <w:noProof/>
              </w:rPr>
              <w:t>0204.42.50</w:t>
            </w:r>
          </w:p>
        </w:tc>
        <w:tc>
          <w:tcPr>
            <w:tcW w:w="3154" w:type="pct"/>
          </w:tcPr>
          <w:p w14:paraId="334935CC" w14:textId="77777777" w:rsidR="00611B30" w:rsidRPr="00E16EC0" w:rsidRDefault="00611B30" w:rsidP="00D457CD">
            <w:pPr>
              <w:spacing w:before="60" w:after="60" w:line="240" w:lineRule="auto"/>
              <w:rPr>
                <w:noProof/>
              </w:rPr>
            </w:pPr>
            <w:r>
              <w:rPr>
                <w:noProof/>
              </w:rPr>
              <w:t>Kött från får eller lamm; styckningsdelar med ben (exkl. hela och halva slaktkroppar); ”culotte”; fryst</w:t>
            </w:r>
          </w:p>
        </w:tc>
        <w:tc>
          <w:tcPr>
            <w:tcW w:w="846" w:type="pct"/>
          </w:tcPr>
          <w:p w14:paraId="1AA1969F" w14:textId="3C5B7744" w:rsidR="00611B30" w:rsidRPr="00E16EC0" w:rsidRDefault="00611B30" w:rsidP="00D457CD">
            <w:pPr>
              <w:spacing w:before="60" w:after="60" w:line="240" w:lineRule="auto"/>
              <w:rPr>
                <w:noProof/>
              </w:rPr>
            </w:pPr>
            <w:r>
              <w:rPr>
                <w:noProof/>
              </w:rPr>
              <w:t>100 %</w:t>
            </w:r>
          </w:p>
        </w:tc>
      </w:tr>
      <w:tr w:rsidR="00611B30" w:rsidRPr="00E16EC0" w14:paraId="392BA3DA" w14:textId="77777777" w:rsidTr="00D246B4">
        <w:tc>
          <w:tcPr>
            <w:tcW w:w="1000" w:type="pct"/>
          </w:tcPr>
          <w:p w14:paraId="05CA7B41" w14:textId="1906BDF9" w:rsidR="00611B30" w:rsidRPr="00E16EC0" w:rsidRDefault="00611B30" w:rsidP="00D457CD">
            <w:pPr>
              <w:spacing w:before="60" w:after="60" w:line="240" w:lineRule="auto"/>
              <w:rPr>
                <w:noProof/>
              </w:rPr>
            </w:pPr>
            <w:r>
              <w:rPr>
                <w:noProof/>
              </w:rPr>
              <w:t>0204.42.90</w:t>
            </w:r>
          </w:p>
        </w:tc>
        <w:tc>
          <w:tcPr>
            <w:tcW w:w="3154" w:type="pct"/>
          </w:tcPr>
          <w:p w14:paraId="43E717EC" w14:textId="77777777" w:rsidR="00611B30" w:rsidRPr="00E16EC0" w:rsidRDefault="00611B30" w:rsidP="00D457CD">
            <w:pPr>
              <w:spacing w:before="60" w:after="60" w:line="240" w:lineRule="auto"/>
              <w:rPr>
                <w:noProof/>
              </w:rPr>
            </w:pPr>
            <w:r>
              <w:rPr>
                <w:noProof/>
              </w:rPr>
              <w:t>Kött från får eller lamm; styckningsdelar med ben (exkl. hela och halva slaktkroppar); andra; fryst</w:t>
            </w:r>
          </w:p>
        </w:tc>
        <w:tc>
          <w:tcPr>
            <w:tcW w:w="846" w:type="pct"/>
          </w:tcPr>
          <w:p w14:paraId="138D9220" w14:textId="10E9FFB5" w:rsidR="00611B30" w:rsidRPr="00E16EC0" w:rsidRDefault="00611B30" w:rsidP="00D457CD">
            <w:pPr>
              <w:spacing w:before="60" w:after="60" w:line="240" w:lineRule="auto"/>
              <w:rPr>
                <w:noProof/>
              </w:rPr>
            </w:pPr>
            <w:r>
              <w:rPr>
                <w:noProof/>
              </w:rPr>
              <w:t>100 %</w:t>
            </w:r>
          </w:p>
        </w:tc>
      </w:tr>
      <w:tr w:rsidR="00611B30" w:rsidRPr="00E16EC0" w14:paraId="2F9509BB" w14:textId="77777777" w:rsidTr="00D246B4">
        <w:tc>
          <w:tcPr>
            <w:tcW w:w="1000" w:type="pct"/>
          </w:tcPr>
          <w:p w14:paraId="5A39ADF2" w14:textId="0EA65BB6" w:rsidR="00611B30" w:rsidRPr="00E16EC0" w:rsidRDefault="00611B30" w:rsidP="00D457CD">
            <w:pPr>
              <w:spacing w:before="60" w:after="60" w:line="240" w:lineRule="auto"/>
              <w:rPr>
                <w:noProof/>
              </w:rPr>
            </w:pPr>
            <w:r>
              <w:rPr>
                <w:noProof/>
              </w:rPr>
              <w:t>0204.43.10</w:t>
            </w:r>
          </w:p>
        </w:tc>
        <w:tc>
          <w:tcPr>
            <w:tcW w:w="3154" w:type="pct"/>
          </w:tcPr>
          <w:p w14:paraId="71D30F40" w14:textId="77777777" w:rsidR="00611B30" w:rsidRPr="00E16EC0" w:rsidRDefault="00611B30" w:rsidP="00D457CD">
            <w:pPr>
              <w:spacing w:before="60" w:after="60" w:line="240" w:lineRule="auto"/>
              <w:rPr>
                <w:noProof/>
              </w:rPr>
            </w:pPr>
            <w:r>
              <w:rPr>
                <w:noProof/>
              </w:rPr>
              <w:t>Kött av lamm; benfritt; fryst</w:t>
            </w:r>
          </w:p>
        </w:tc>
        <w:tc>
          <w:tcPr>
            <w:tcW w:w="846" w:type="pct"/>
          </w:tcPr>
          <w:p w14:paraId="48FD117F" w14:textId="2C4E81EF" w:rsidR="00611B30" w:rsidRPr="00E16EC0" w:rsidRDefault="00611B30" w:rsidP="00D457CD">
            <w:pPr>
              <w:spacing w:before="60" w:after="60" w:line="240" w:lineRule="auto"/>
              <w:rPr>
                <w:noProof/>
              </w:rPr>
            </w:pPr>
            <w:r>
              <w:rPr>
                <w:noProof/>
              </w:rPr>
              <w:t>167 %</w:t>
            </w:r>
          </w:p>
        </w:tc>
      </w:tr>
      <w:tr w:rsidR="00611B30" w:rsidRPr="00E16EC0" w14:paraId="6E513AF8" w14:textId="77777777" w:rsidTr="00D246B4">
        <w:tc>
          <w:tcPr>
            <w:tcW w:w="1000" w:type="pct"/>
          </w:tcPr>
          <w:p w14:paraId="03A3278D" w14:textId="1EF29AD1" w:rsidR="00611B30" w:rsidRPr="00E16EC0" w:rsidRDefault="00611B30" w:rsidP="00D457CD">
            <w:pPr>
              <w:spacing w:before="60" w:after="60" w:line="240" w:lineRule="auto"/>
              <w:rPr>
                <w:noProof/>
              </w:rPr>
            </w:pPr>
            <w:r>
              <w:rPr>
                <w:noProof/>
              </w:rPr>
              <w:t>0204.43.90</w:t>
            </w:r>
          </w:p>
        </w:tc>
        <w:tc>
          <w:tcPr>
            <w:tcW w:w="3154" w:type="pct"/>
          </w:tcPr>
          <w:p w14:paraId="2530ECD2" w14:textId="77777777" w:rsidR="00611B30" w:rsidRPr="00E16EC0" w:rsidRDefault="00611B30" w:rsidP="00D457CD">
            <w:pPr>
              <w:spacing w:before="60" w:after="60" w:line="240" w:lineRule="auto"/>
              <w:rPr>
                <w:noProof/>
              </w:rPr>
            </w:pPr>
            <w:r>
              <w:rPr>
                <w:noProof/>
              </w:rPr>
              <w:t>Kött från får; benfritt; fryst</w:t>
            </w:r>
          </w:p>
        </w:tc>
        <w:tc>
          <w:tcPr>
            <w:tcW w:w="846" w:type="pct"/>
          </w:tcPr>
          <w:p w14:paraId="60F9E84A" w14:textId="312FEA9B" w:rsidR="00611B30" w:rsidRPr="00E16EC0" w:rsidRDefault="00611B30" w:rsidP="00D457CD">
            <w:pPr>
              <w:spacing w:before="60" w:after="60" w:line="240" w:lineRule="auto"/>
              <w:rPr>
                <w:noProof/>
              </w:rPr>
            </w:pPr>
            <w:r>
              <w:rPr>
                <w:noProof/>
              </w:rPr>
              <w:t>181 %</w:t>
            </w:r>
          </w:p>
        </w:tc>
      </w:tr>
      <w:tr w:rsidR="00611B30" w:rsidRPr="00E16EC0" w14:paraId="70EF49CD" w14:textId="77777777" w:rsidTr="00D246B4">
        <w:tc>
          <w:tcPr>
            <w:tcW w:w="1000" w:type="pct"/>
          </w:tcPr>
          <w:p w14:paraId="3D501F00" w14:textId="50ABE019" w:rsidR="00611B30" w:rsidRPr="00E16EC0" w:rsidRDefault="00611B30" w:rsidP="00D457CD">
            <w:pPr>
              <w:spacing w:before="60" w:after="60" w:line="240" w:lineRule="auto"/>
              <w:rPr>
                <w:noProof/>
              </w:rPr>
            </w:pPr>
            <w:r>
              <w:rPr>
                <w:noProof/>
              </w:rPr>
              <w:t>0204.50.51</w:t>
            </w:r>
          </w:p>
        </w:tc>
        <w:tc>
          <w:tcPr>
            <w:tcW w:w="3154" w:type="pct"/>
          </w:tcPr>
          <w:p w14:paraId="45C213D9" w14:textId="77777777" w:rsidR="00611B30" w:rsidRPr="00E16EC0" w:rsidRDefault="00611B30" w:rsidP="00D457CD">
            <w:pPr>
              <w:spacing w:before="60" w:after="60" w:line="240" w:lineRule="auto"/>
              <w:rPr>
                <w:noProof/>
              </w:rPr>
            </w:pPr>
            <w:r>
              <w:rPr>
                <w:noProof/>
              </w:rPr>
              <w:t>Kött från get; hela eller halva slaktkroppar; fryst</w:t>
            </w:r>
          </w:p>
        </w:tc>
        <w:tc>
          <w:tcPr>
            <w:tcW w:w="846" w:type="pct"/>
          </w:tcPr>
          <w:p w14:paraId="4180454C" w14:textId="6510D249" w:rsidR="00611B30" w:rsidRPr="00E16EC0" w:rsidRDefault="00611B30" w:rsidP="00D457CD">
            <w:pPr>
              <w:spacing w:before="60" w:after="60" w:line="240" w:lineRule="auto"/>
              <w:rPr>
                <w:noProof/>
              </w:rPr>
            </w:pPr>
            <w:r>
              <w:rPr>
                <w:noProof/>
              </w:rPr>
              <w:t>100 %</w:t>
            </w:r>
          </w:p>
        </w:tc>
      </w:tr>
      <w:tr w:rsidR="00611B30" w:rsidRPr="00E16EC0" w14:paraId="512F76B5" w14:textId="77777777" w:rsidTr="00D246B4">
        <w:tc>
          <w:tcPr>
            <w:tcW w:w="1000" w:type="pct"/>
          </w:tcPr>
          <w:p w14:paraId="26EF2B78" w14:textId="43EED254" w:rsidR="00611B30" w:rsidRPr="00E16EC0" w:rsidRDefault="00611B30" w:rsidP="00D457CD">
            <w:pPr>
              <w:spacing w:before="60" w:after="60" w:line="240" w:lineRule="auto"/>
              <w:rPr>
                <w:noProof/>
              </w:rPr>
            </w:pPr>
            <w:r>
              <w:rPr>
                <w:noProof/>
              </w:rPr>
              <w:t>0204.50.53</w:t>
            </w:r>
          </w:p>
        </w:tc>
        <w:tc>
          <w:tcPr>
            <w:tcW w:w="3154" w:type="pct"/>
          </w:tcPr>
          <w:p w14:paraId="406366F2" w14:textId="77777777" w:rsidR="00611B30" w:rsidRPr="00E16EC0" w:rsidRDefault="00611B30" w:rsidP="00D457CD">
            <w:pPr>
              <w:spacing w:before="60" w:after="60" w:line="240" w:lineRule="auto"/>
              <w:rPr>
                <w:noProof/>
              </w:rPr>
            </w:pPr>
            <w:r>
              <w:rPr>
                <w:noProof/>
              </w:rPr>
              <w:t>Kött från get; korta framkvartsparter; frysta</w:t>
            </w:r>
          </w:p>
        </w:tc>
        <w:tc>
          <w:tcPr>
            <w:tcW w:w="846" w:type="pct"/>
          </w:tcPr>
          <w:p w14:paraId="40712F46" w14:textId="73749FFB" w:rsidR="00611B30" w:rsidRPr="00E16EC0" w:rsidRDefault="00611B30" w:rsidP="00D457CD">
            <w:pPr>
              <w:spacing w:before="60" w:after="60" w:line="240" w:lineRule="auto"/>
              <w:rPr>
                <w:noProof/>
              </w:rPr>
            </w:pPr>
            <w:r>
              <w:rPr>
                <w:noProof/>
              </w:rPr>
              <w:t>100 %</w:t>
            </w:r>
          </w:p>
        </w:tc>
      </w:tr>
      <w:tr w:rsidR="00611B30" w:rsidRPr="00E16EC0" w14:paraId="2B377B49" w14:textId="77777777" w:rsidTr="00D246B4">
        <w:tc>
          <w:tcPr>
            <w:tcW w:w="1000" w:type="pct"/>
          </w:tcPr>
          <w:p w14:paraId="24E9D546" w14:textId="0C886922" w:rsidR="00611B30" w:rsidRPr="00E16EC0" w:rsidRDefault="00611B30" w:rsidP="00D457CD">
            <w:pPr>
              <w:spacing w:before="60" w:after="60" w:line="240" w:lineRule="auto"/>
              <w:rPr>
                <w:noProof/>
              </w:rPr>
            </w:pPr>
            <w:r>
              <w:rPr>
                <w:noProof/>
              </w:rPr>
              <w:t>0204.50.55</w:t>
            </w:r>
          </w:p>
        </w:tc>
        <w:tc>
          <w:tcPr>
            <w:tcW w:w="3154" w:type="pct"/>
          </w:tcPr>
          <w:p w14:paraId="39A797E7" w14:textId="77777777" w:rsidR="00611B30" w:rsidRPr="00485E4C" w:rsidRDefault="00611B30" w:rsidP="00D457CD">
            <w:pPr>
              <w:spacing w:before="60" w:after="60" w:line="240" w:lineRule="auto"/>
              <w:rPr>
                <w:noProof/>
                <w:lang w:val="en-US"/>
              </w:rPr>
            </w:pPr>
            <w:r w:rsidRPr="00485E4C">
              <w:rPr>
                <w:noProof/>
                <w:lang w:val="en-US"/>
              </w:rPr>
              <w:t>Kött från get; ”Chine(s) and/or best end(s)” (enkel/dubbelrygg); fryst</w:t>
            </w:r>
          </w:p>
        </w:tc>
        <w:tc>
          <w:tcPr>
            <w:tcW w:w="846" w:type="pct"/>
          </w:tcPr>
          <w:p w14:paraId="6D7B389B" w14:textId="5E42646C" w:rsidR="00611B30" w:rsidRPr="00E16EC0" w:rsidRDefault="00611B30" w:rsidP="00D457CD">
            <w:pPr>
              <w:spacing w:before="60" w:after="60" w:line="240" w:lineRule="auto"/>
              <w:rPr>
                <w:noProof/>
              </w:rPr>
            </w:pPr>
            <w:r>
              <w:rPr>
                <w:noProof/>
              </w:rPr>
              <w:t>100 %</w:t>
            </w:r>
          </w:p>
        </w:tc>
      </w:tr>
      <w:tr w:rsidR="00611B30" w:rsidRPr="00E16EC0" w14:paraId="1B0D2477" w14:textId="77777777" w:rsidTr="00D246B4">
        <w:tc>
          <w:tcPr>
            <w:tcW w:w="1000" w:type="pct"/>
          </w:tcPr>
          <w:p w14:paraId="0A81656E" w14:textId="7BA0A170" w:rsidR="00611B30" w:rsidRPr="00E16EC0" w:rsidRDefault="00611B30" w:rsidP="00D457CD">
            <w:pPr>
              <w:spacing w:before="60" w:after="60" w:line="240" w:lineRule="auto"/>
              <w:rPr>
                <w:noProof/>
              </w:rPr>
            </w:pPr>
            <w:r>
              <w:rPr>
                <w:noProof/>
              </w:rPr>
              <w:t>0204.50.59</w:t>
            </w:r>
          </w:p>
        </w:tc>
        <w:tc>
          <w:tcPr>
            <w:tcW w:w="3154" w:type="pct"/>
          </w:tcPr>
          <w:p w14:paraId="211CF27F" w14:textId="77777777" w:rsidR="00611B30" w:rsidRPr="00E16EC0" w:rsidRDefault="00611B30" w:rsidP="00D457CD">
            <w:pPr>
              <w:spacing w:before="60" w:after="60" w:line="240" w:lineRule="auto"/>
              <w:rPr>
                <w:noProof/>
              </w:rPr>
            </w:pPr>
            <w:r>
              <w:rPr>
                <w:noProof/>
              </w:rPr>
              <w:t>Kött från get; ”culotte”; fryst</w:t>
            </w:r>
          </w:p>
        </w:tc>
        <w:tc>
          <w:tcPr>
            <w:tcW w:w="846" w:type="pct"/>
          </w:tcPr>
          <w:p w14:paraId="6E8FBB30" w14:textId="66005269" w:rsidR="00611B30" w:rsidRPr="00E16EC0" w:rsidRDefault="00611B30" w:rsidP="00D457CD">
            <w:pPr>
              <w:spacing w:before="60" w:after="60" w:line="240" w:lineRule="auto"/>
              <w:rPr>
                <w:noProof/>
              </w:rPr>
            </w:pPr>
            <w:r>
              <w:rPr>
                <w:noProof/>
              </w:rPr>
              <w:t>100 %</w:t>
            </w:r>
          </w:p>
        </w:tc>
      </w:tr>
      <w:tr w:rsidR="00611B30" w:rsidRPr="00E16EC0" w14:paraId="1D5178D1" w14:textId="77777777" w:rsidTr="00D246B4">
        <w:tc>
          <w:tcPr>
            <w:tcW w:w="1000" w:type="pct"/>
          </w:tcPr>
          <w:p w14:paraId="623C9ECD" w14:textId="27F6CA37" w:rsidR="00611B30" w:rsidRPr="00E16EC0" w:rsidRDefault="00611B30" w:rsidP="00D457CD">
            <w:pPr>
              <w:spacing w:before="60" w:after="60" w:line="240" w:lineRule="auto"/>
              <w:rPr>
                <w:noProof/>
              </w:rPr>
            </w:pPr>
            <w:r>
              <w:rPr>
                <w:noProof/>
              </w:rPr>
              <w:t>0204.50.71</w:t>
            </w:r>
          </w:p>
        </w:tc>
        <w:tc>
          <w:tcPr>
            <w:tcW w:w="3154" w:type="pct"/>
          </w:tcPr>
          <w:p w14:paraId="4AA519CE" w14:textId="77777777" w:rsidR="00611B30" w:rsidRPr="00E16EC0" w:rsidRDefault="00611B30" w:rsidP="00D457CD">
            <w:pPr>
              <w:spacing w:before="60" w:after="60" w:line="240" w:lineRule="auto"/>
              <w:rPr>
                <w:noProof/>
              </w:rPr>
            </w:pPr>
            <w:r>
              <w:rPr>
                <w:noProof/>
              </w:rPr>
              <w:t>Kött från get; annat, styckningsdelar med ben; frysta</w:t>
            </w:r>
          </w:p>
        </w:tc>
        <w:tc>
          <w:tcPr>
            <w:tcW w:w="846" w:type="pct"/>
          </w:tcPr>
          <w:p w14:paraId="3ADBCCED" w14:textId="339CB6CC" w:rsidR="00611B30" w:rsidRPr="00E16EC0" w:rsidRDefault="00611B30" w:rsidP="00D457CD">
            <w:pPr>
              <w:spacing w:before="60" w:after="60" w:line="240" w:lineRule="auto"/>
              <w:rPr>
                <w:noProof/>
              </w:rPr>
            </w:pPr>
            <w:r>
              <w:rPr>
                <w:noProof/>
              </w:rPr>
              <w:t>100 %</w:t>
            </w:r>
          </w:p>
        </w:tc>
      </w:tr>
      <w:tr w:rsidR="00611B30" w:rsidRPr="00E16EC0" w14:paraId="6A782C98" w14:textId="77777777" w:rsidTr="00D246B4">
        <w:tc>
          <w:tcPr>
            <w:tcW w:w="1000" w:type="pct"/>
          </w:tcPr>
          <w:p w14:paraId="59949FCC" w14:textId="59914837" w:rsidR="00611B30" w:rsidRPr="00E16EC0" w:rsidRDefault="00611B30" w:rsidP="00D457CD">
            <w:pPr>
              <w:spacing w:before="60" w:after="60" w:line="240" w:lineRule="auto"/>
              <w:rPr>
                <w:noProof/>
              </w:rPr>
            </w:pPr>
            <w:r>
              <w:rPr>
                <w:noProof/>
              </w:rPr>
              <w:t>0204.50.79</w:t>
            </w:r>
          </w:p>
        </w:tc>
        <w:tc>
          <w:tcPr>
            <w:tcW w:w="3154" w:type="pct"/>
          </w:tcPr>
          <w:p w14:paraId="35C345F4" w14:textId="77777777" w:rsidR="00611B30" w:rsidRPr="00E16EC0" w:rsidRDefault="00611B30" w:rsidP="00D457CD">
            <w:pPr>
              <w:spacing w:before="60" w:after="60" w:line="240" w:lineRule="auto"/>
              <w:rPr>
                <w:noProof/>
              </w:rPr>
            </w:pPr>
            <w:r>
              <w:rPr>
                <w:noProof/>
              </w:rPr>
              <w:t>Kött från get; annat, benfria styckningsdelar; fryst</w:t>
            </w:r>
          </w:p>
        </w:tc>
        <w:tc>
          <w:tcPr>
            <w:tcW w:w="846" w:type="pct"/>
          </w:tcPr>
          <w:p w14:paraId="2A7BCD1A" w14:textId="47D3C0CB" w:rsidR="00611B30" w:rsidRPr="00E16EC0" w:rsidRDefault="00D457CD" w:rsidP="00B51FF7">
            <w:pPr>
              <w:spacing w:before="60" w:after="60" w:line="240" w:lineRule="auto"/>
              <w:rPr>
                <w:noProof/>
              </w:rPr>
            </w:pPr>
            <w:r>
              <w:rPr>
                <w:noProof/>
              </w:rPr>
              <w:t>167 % (killing)</w:t>
            </w:r>
            <w:r>
              <w:rPr>
                <w:noProof/>
              </w:rPr>
              <w:br/>
              <w:t>181 % (annat)</w:t>
            </w:r>
          </w:p>
        </w:tc>
      </w:tr>
      <w:tr w:rsidR="00611B30" w:rsidRPr="00E16EC0" w14:paraId="66BC63BB" w14:textId="77777777" w:rsidTr="00D246B4">
        <w:tc>
          <w:tcPr>
            <w:tcW w:w="1000" w:type="pct"/>
          </w:tcPr>
          <w:p w14:paraId="1F53AE5E" w14:textId="61F1BC04" w:rsidR="00611B30" w:rsidRPr="00E16EC0" w:rsidRDefault="00611B30" w:rsidP="00D457CD">
            <w:pPr>
              <w:spacing w:before="60" w:after="60" w:line="240" w:lineRule="auto"/>
              <w:rPr>
                <w:noProof/>
              </w:rPr>
            </w:pPr>
            <w:r>
              <w:rPr>
                <w:noProof/>
              </w:rPr>
              <w:t>ex 0210.99.21 (fryst)</w:t>
            </w:r>
          </w:p>
        </w:tc>
        <w:tc>
          <w:tcPr>
            <w:tcW w:w="3154" w:type="pct"/>
          </w:tcPr>
          <w:p w14:paraId="68551C3F" w14:textId="77777777" w:rsidR="00611B30" w:rsidRPr="00E16EC0" w:rsidRDefault="00611B30" w:rsidP="00D457CD">
            <w:pPr>
              <w:spacing w:before="60" w:after="60" w:line="240" w:lineRule="auto"/>
              <w:rPr>
                <w:noProof/>
              </w:rPr>
            </w:pPr>
            <w:r>
              <w:rPr>
                <w:noProof/>
              </w:rPr>
              <w:t>Konserverat fårkött och ätbara slaktbiprodukter av får; saltade, i saltlake, torkade eller rökta; ätbart mjöl av kött eller slaktbiprodukter; med ben; fryst</w:t>
            </w:r>
          </w:p>
        </w:tc>
        <w:tc>
          <w:tcPr>
            <w:tcW w:w="846" w:type="pct"/>
          </w:tcPr>
          <w:p w14:paraId="24297D65" w14:textId="432E1303" w:rsidR="00611B30" w:rsidRPr="00E16EC0" w:rsidRDefault="00611B30" w:rsidP="00D457CD">
            <w:pPr>
              <w:spacing w:before="60" w:after="60" w:line="240" w:lineRule="auto"/>
              <w:rPr>
                <w:noProof/>
              </w:rPr>
            </w:pPr>
            <w:r>
              <w:rPr>
                <w:noProof/>
              </w:rPr>
              <w:t>100 %</w:t>
            </w:r>
          </w:p>
        </w:tc>
      </w:tr>
      <w:tr w:rsidR="00611B30" w:rsidRPr="00E16EC0" w14:paraId="62E8B9DF" w14:textId="77777777" w:rsidTr="00D246B4">
        <w:tc>
          <w:tcPr>
            <w:tcW w:w="1000" w:type="pct"/>
          </w:tcPr>
          <w:p w14:paraId="644AE72E" w14:textId="15E99544" w:rsidR="00611B30" w:rsidRPr="00E16EC0" w:rsidRDefault="00611B30" w:rsidP="00D457CD">
            <w:pPr>
              <w:spacing w:before="60" w:after="60" w:line="240" w:lineRule="auto"/>
              <w:rPr>
                <w:noProof/>
              </w:rPr>
            </w:pPr>
            <w:r>
              <w:rPr>
                <w:noProof/>
              </w:rPr>
              <w:t>ex 0210.99.29 (fryst)</w:t>
            </w:r>
          </w:p>
        </w:tc>
        <w:tc>
          <w:tcPr>
            <w:tcW w:w="3154" w:type="pct"/>
          </w:tcPr>
          <w:p w14:paraId="2893BF48" w14:textId="77777777" w:rsidR="00611B30" w:rsidRPr="00E16EC0" w:rsidRDefault="00611B30" w:rsidP="00D457CD">
            <w:pPr>
              <w:spacing w:before="60" w:after="60" w:line="240" w:lineRule="auto"/>
              <w:rPr>
                <w:noProof/>
              </w:rPr>
            </w:pPr>
            <w:r>
              <w:rPr>
                <w:noProof/>
              </w:rPr>
              <w:t>Konserverat fårkött och ätbara slaktbiprodukter av får; saltade, i saltlake, torkade eller rökta; ätbart mjöl av kött eller slaktbiprodukter; benfritt; fryst</w:t>
            </w:r>
          </w:p>
        </w:tc>
        <w:tc>
          <w:tcPr>
            <w:tcW w:w="846" w:type="pct"/>
          </w:tcPr>
          <w:p w14:paraId="471DF264" w14:textId="5AA04AB0" w:rsidR="00611B30" w:rsidRPr="00E16EC0" w:rsidRDefault="00611B30" w:rsidP="00D457CD">
            <w:pPr>
              <w:spacing w:before="60" w:after="60" w:line="240" w:lineRule="auto"/>
              <w:rPr>
                <w:noProof/>
              </w:rPr>
            </w:pPr>
            <w:r>
              <w:rPr>
                <w:noProof/>
              </w:rPr>
              <w:t>167 %</w:t>
            </w:r>
          </w:p>
        </w:tc>
      </w:tr>
    </w:tbl>
    <w:p w14:paraId="152F8E29" w14:textId="3CE76248" w:rsidR="00611B30" w:rsidRPr="00E16EC0" w:rsidRDefault="00611B30" w:rsidP="00611B30">
      <w:pPr>
        <w:rPr>
          <w:noProof/>
        </w:rPr>
      </w:pPr>
    </w:p>
    <w:p w14:paraId="13B22DE4" w14:textId="77777777" w:rsidR="00563E58" w:rsidRPr="00E16EC0" w:rsidRDefault="00563E58" w:rsidP="00611B30">
      <w:pPr>
        <w:rPr>
          <w:noProof/>
        </w:rPr>
      </w:pPr>
    </w:p>
    <w:p w14:paraId="5C6D6ED2" w14:textId="316B560E" w:rsidR="0038061B" w:rsidRPr="00E16EC0" w:rsidRDefault="00A65887" w:rsidP="00A65887">
      <w:pPr>
        <w:jc w:val="center"/>
        <w:rPr>
          <w:noProof/>
        </w:rPr>
      </w:pPr>
      <w:r>
        <w:rPr>
          <w:noProof/>
        </w:rPr>
        <w:t>________________</w:t>
      </w:r>
    </w:p>
    <w:p w14:paraId="532C4890" w14:textId="77777777" w:rsidR="004A7859" w:rsidRPr="00E16EC0" w:rsidRDefault="004A7859" w:rsidP="0038061B">
      <w:pPr>
        <w:jc w:val="right"/>
        <w:rPr>
          <w:rFonts w:eastAsiaTheme="minorEastAsia"/>
          <w:b/>
          <w:bCs/>
          <w:noProof/>
          <w:u w:val="single"/>
        </w:rPr>
        <w:sectPr w:rsidR="004A7859" w:rsidRPr="00E16EC0" w:rsidSect="0041298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134" w:right="1134" w:bottom="1134" w:left="1134" w:header="1134" w:footer="1134" w:gutter="0"/>
          <w:pgNumType w:start="1"/>
          <w:cols w:space="720"/>
          <w:docGrid w:linePitch="360"/>
        </w:sectPr>
      </w:pPr>
    </w:p>
    <w:p w14:paraId="6D414368" w14:textId="0BF1B7FE" w:rsidR="00611B30" w:rsidRPr="00E16EC0" w:rsidRDefault="00611B30" w:rsidP="0038061B">
      <w:pPr>
        <w:jc w:val="right"/>
        <w:rPr>
          <w:rFonts w:eastAsiaTheme="minorEastAsia"/>
          <w:b/>
          <w:bCs/>
          <w:noProof/>
          <w:u w:val="single"/>
        </w:rPr>
      </w:pPr>
      <w:r>
        <w:rPr>
          <w:b/>
          <w:noProof/>
          <w:u w:val="single"/>
        </w:rPr>
        <w:t>BILAGA 3-A</w:t>
      </w:r>
    </w:p>
    <w:p w14:paraId="7BC3D3CE" w14:textId="0957AC12" w:rsidR="00611B30" w:rsidRPr="00E16EC0" w:rsidRDefault="00611B30" w:rsidP="001A3446">
      <w:pPr>
        <w:jc w:val="center"/>
        <w:rPr>
          <w:rFonts w:eastAsia="Calibri"/>
          <w:noProof/>
        </w:rPr>
      </w:pPr>
    </w:p>
    <w:p w14:paraId="0370F13B" w14:textId="77777777" w:rsidR="00C3584D" w:rsidRPr="00E16EC0" w:rsidRDefault="00C3584D" w:rsidP="001A3446">
      <w:pPr>
        <w:jc w:val="center"/>
        <w:rPr>
          <w:rFonts w:eastAsia="Calibri"/>
          <w:noProof/>
        </w:rPr>
      </w:pPr>
    </w:p>
    <w:p w14:paraId="22A17CC0" w14:textId="77777777" w:rsidR="00611B30" w:rsidRPr="00E16EC0" w:rsidRDefault="0038061B" w:rsidP="001A3446">
      <w:pPr>
        <w:jc w:val="center"/>
        <w:rPr>
          <w:rFonts w:eastAsiaTheme="minorEastAsia"/>
          <w:noProof/>
        </w:rPr>
      </w:pPr>
      <w:r>
        <w:rPr>
          <w:noProof/>
        </w:rPr>
        <w:t>INLEDANDE ANMÄRKNINGAR TILL DE PRODUKTSPECIFIKA URSPRUNGSREGLERNA</w:t>
      </w:r>
    </w:p>
    <w:p w14:paraId="283B8F6B" w14:textId="77777777" w:rsidR="00611B30" w:rsidRPr="00E16EC0" w:rsidRDefault="00611B30" w:rsidP="001A3446">
      <w:pPr>
        <w:jc w:val="center"/>
        <w:rPr>
          <w:rFonts w:eastAsiaTheme="minorEastAsia"/>
          <w:noProof/>
        </w:rPr>
      </w:pPr>
    </w:p>
    <w:p w14:paraId="0FF9C228" w14:textId="77777777" w:rsidR="00611B30" w:rsidRPr="00E16EC0" w:rsidRDefault="00611B30" w:rsidP="001A3446">
      <w:pPr>
        <w:jc w:val="center"/>
        <w:rPr>
          <w:rFonts w:eastAsia="Calibri"/>
          <w:noProof/>
        </w:rPr>
      </w:pPr>
      <w:r>
        <w:rPr>
          <w:noProof/>
        </w:rPr>
        <w:t>ANMÄRKNING 1</w:t>
      </w:r>
    </w:p>
    <w:p w14:paraId="7B9A3A8A" w14:textId="77777777" w:rsidR="00611B30" w:rsidRPr="00E16EC0" w:rsidRDefault="00611B30" w:rsidP="001A3446">
      <w:pPr>
        <w:jc w:val="center"/>
        <w:rPr>
          <w:rFonts w:eastAsia="Calibri"/>
          <w:noProof/>
        </w:rPr>
      </w:pPr>
    </w:p>
    <w:p w14:paraId="66C4C14F" w14:textId="77777777" w:rsidR="00611B30" w:rsidRPr="00E16EC0" w:rsidRDefault="00611B30" w:rsidP="001A3446">
      <w:pPr>
        <w:jc w:val="center"/>
        <w:rPr>
          <w:rFonts w:eastAsia="Calibri"/>
          <w:noProof/>
        </w:rPr>
      </w:pPr>
      <w:r>
        <w:rPr>
          <w:noProof/>
        </w:rPr>
        <w:t>Allmänna principer</w:t>
      </w:r>
    </w:p>
    <w:p w14:paraId="2538D33C" w14:textId="77777777" w:rsidR="00611B30" w:rsidRPr="00E16EC0" w:rsidRDefault="00611B30" w:rsidP="00611B30">
      <w:pPr>
        <w:rPr>
          <w:rFonts w:eastAsia="Calibri"/>
          <w:noProof/>
        </w:rPr>
      </w:pPr>
    </w:p>
    <w:p w14:paraId="100C6EFB" w14:textId="27D8A159" w:rsidR="00611B30" w:rsidRPr="00E16EC0" w:rsidRDefault="00611B30" w:rsidP="00611B30">
      <w:pPr>
        <w:rPr>
          <w:rFonts w:eastAsia="Calibri"/>
          <w:noProof/>
        </w:rPr>
      </w:pPr>
      <w:r>
        <w:rPr>
          <w:noProof/>
        </w:rPr>
        <w:t>1.</w:t>
      </w:r>
      <w:r>
        <w:rPr>
          <w:noProof/>
        </w:rPr>
        <w:tab/>
        <w:t>I denna bilaga fastställs de allmänna reglerna för de tillämpliga kraven i bilaga 3-B (Produktspecifika ursprungsregler) som anges i artikel 3.2.1 c (Allmänna krav på ursprungsprodukter).</w:t>
      </w:r>
    </w:p>
    <w:p w14:paraId="480A3FEA" w14:textId="77777777" w:rsidR="00611B30" w:rsidRPr="00E16EC0" w:rsidRDefault="00611B30" w:rsidP="00611B30">
      <w:pPr>
        <w:rPr>
          <w:rFonts w:eastAsia="Calibri"/>
          <w:noProof/>
        </w:rPr>
      </w:pPr>
    </w:p>
    <w:p w14:paraId="25E8E1B0" w14:textId="77777777" w:rsidR="009841F6" w:rsidRPr="00E16EC0" w:rsidRDefault="00611B30" w:rsidP="00611B30">
      <w:pPr>
        <w:rPr>
          <w:rFonts w:eastAsia="Calibri"/>
          <w:noProof/>
        </w:rPr>
      </w:pPr>
      <w:r>
        <w:rPr>
          <w:noProof/>
        </w:rPr>
        <w:t>2.</w:t>
      </w:r>
      <w:r>
        <w:rPr>
          <w:noProof/>
        </w:rPr>
        <w:tab/>
        <w:t>Vid tillämpning av denna bilaga och bilaga 3-B (Produktspecifika ursprungsregler) ska kraven för att en produkt ska anses ha ursprungsstatus i enlighet med artikel 3.2.1 c (Allmänna krav på ursprungsprodukter) vara en ändring i en tullklassificering, en produktionsprocess, ett högsta värde eller en högsta vikt för icke-ursprungsmaterial eller något annat krav som anges i denna bilaga och i bilaga 3-B (Produktspecifika ursprungsregler).</w:t>
      </w:r>
    </w:p>
    <w:p w14:paraId="3C669268" w14:textId="4EDA407D" w:rsidR="00611B30" w:rsidRPr="00E16EC0" w:rsidRDefault="00611B30" w:rsidP="00611B30">
      <w:pPr>
        <w:rPr>
          <w:rFonts w:eastAsia="Calibri"/>
          <w:noProof/>
        </w:rPr>
      </w:pPr>
    </w:p>
    <w:p w14:paraId="460B72A7" w14:textId="77777777" w:rsidR="00611B30" w:rsidRPr="00E16EC0" w:rsidRDefault="00611B30" w:rsidP="00611B30">
      <w:pPr>
        <w:rPr>
          <w:rFonts w:eastAsia="Calibri"/>
          <w:noProof/>
        </w:rPr>
      </w:pPr>
      <w:r>
        <w:rPr>
          <w:noProof/>
        </w:rPr>
        <w:t>3.</w:t>
      </w:r>
      <w:r>
        <w:rPr>
          <w:noProof/>
        </w:rPr>
        <w:tab/>
        <w:t>Hänvisningar till vikt i en produktspecifik ursprungsregel ska förstås som hänvisningar till nettovikten, som är vikten av ett material eller en produkt exklusive förpackningens vikt.</w:t>
      </w:r>
    </w:p>
    <w:p w14:paraId="403A4676" w14:textId="77777777" w:rsidR="00611B30" w:rsidRPr="00E16EC0" w:rsidRDefault="00611B30" w:rsidP="00611B30">
      <w:pPr>
        <w:rPr>
          <w:rFonts w:eastAsia="Calibri"/>
          <w:noProof/>
        </w:rPr>
      </w:pPr>
    </w:p>
    <w:p w14:paraId="7DA584F4" w14:textId="3E002A6F" w:rsidR="00BC0237" w:rsidRPr="00E16EC0" w:rsidRDefault="00611B30" w:rsidP="007756A1">
      <w:pPr>
        <w:rPr>
          <w:rFonts w:eastAsia="Calibri"/>
          <w:noProof/>
        </w:rPr>
      </w:pPr>
      <w:r>
        <w:rPr>
          <w:noProof/>
        </w:rPr>
        <w:t>4.</w:t>
      </w:r>
      <w:r>
        <w:rPr>
          <w:noProof/>
        </w:rPr>
        <w:tab/>
        <w:t>Denna bilaga och bilaga 3-B (Produktspecifika ursprungsregler) är baserade på HS, i dess ändrade lydelse av den 1 januari 2022.</w:t>
      </w:r>
    </w:p>
    <w:p w14:paraId="3433EB17" w14:textId="0A639EE6" w:rsidR="00B51FF7" w:rsidRPr="00E16EC0" w:rsidRDefault="00B51FF7" w:rsidP="007756A1">
      <w:pPr>
        <w:rPr>
          <w:rFonts w:eastAsia="Calibri"/>
          <w:noProof/>
        </w:rPr>
      </w:pPr>
    </w:p>
    <w:p w14:paraId="2AD38352" w14:textId="77777777" w:rsidR="00B51FF7" w:rsidRPr="00E16EC0" w:rsidRDefault="00B51FF7" w:rsidP="00611B30">
      <w:pPr>
        <w:rPr>
          <w:rFonts w:eastAsia="Calibri"/>
          <w:noProof/>
        </w:rPr>
      </w:pPr>
    </w:p>
    <w:p w14:paraId="5F3802E7" w14:textId="74B3ADA9" w:rsidR="00611B30" w:rsidRPr="00E16EC0" w:rsidRDefault="00B51FF7" w:rsidP="001A3446">
      <w:pPr>
        <w:jc w:val="center"/>
        <w:rPr>
          <w:rFonts w:eastAsia="Calibri"/>
          <w:noProof/>
        </w:rPr>
      </w:pPr>
      <w:r>
        <w:rPr>
          <w:noProof/>
        </w:rPr>
        <w:br w:type="page"/>
        <w:t>ANMÄRKNING 2</w:t>
      </w:r>
    </w:p>
    <w:p w14:paraId="02D44A7D" w14:textId="77777777" w:rsidR="00611B30" w:rsidRPr="00E16EC0" w:rsidRDefault="00611B30" w:rsidP="001A3446">
      <w:pPr>
        <w:jc w:val="center"/>
        <w:rPr>
          <w:rFonts w:eastAsia="Calibri"/>
          <w:noProof/>
        </w:rPr>
      </w:pPr>
    </w:p>
    <w:p w14:paraId="253A4679" w14:textId="77777777" w:rsidR="00611B30" w:rsidRPr="00E16EC0" w:rsidRDefault="00611B30" w:rsidP="001A3446">
      <w:pPr>
        <w:jc w:val="center"/>
        <w:rPr>
          <w:rFonts w:eastAsia="Calibri"/>
          <w:noProof/>
        </w:rPr>
      </w:pPr>
      <w:r>
        <w:rPr>
          <w:noProof/>
        </w:rPr>
        <w:t>Struktur på förteckningen över produktspecifika ursprungsregler</w:t>
      </w:r>
    </w:p>
    <w:p w14:paraId="47AE581D" w14:textId="77777777" w:rsidR="00611B30" w:rsidRPr="00E16EC0" w:rsidRDefault="00611B30" w:rsidP="00611B30">
      <w:pPr>
        <w:rPr>
          <w:rFonts w:eastAsia="Calibri"/>
          <w:noProof/>
        </w:rPr>
      </w:pPr>
    </w:p>
    <w:p w14:paraId="06773E4F" w14:textId="77777777" w:rsidR="00611B30" w:rsidRPr="00E16EC0" w:rsidRDefault="00611B30" w:rsidP="00611B30">
      <w:pPr>
        <w:rPr>
          <w:rFonts w:eastAsia="Calibri"/>
          <w:noProof/>
        </w:rPr>
      </w:pPr>
      <w:r>
        <w:rPr>
          <w:noProof/>
        </w:rPr>
        <w:t>1.</w:t>
      </w:r>
      <w:r>
        <w:rPr>
          <w:noProof/>
        </w:rPr>
        <w:tab/>
        <w:t>Anmärkningar till avdelningar eller kapitel, i tillämpliga fall, ska läsas tillsammans med de produktspecifika ursprungsreglerna för relevant avdelning, kapitel, nummer eller undernummer.</w:t>
      </w:r>
    </w:p>
    <w:p w14:paraId="279E1426" w14:textId="77777777" w:rsidR="00611B30" w:rsidRPr="00E16EC0" w:rsidRDefault="00611B30" w:rsidP="00611B30">
      <w:pPr>
        <w:rPr>
          <w:rFonts w:eastAsia="Calibri"/>
          <w:noProof/>
        </w:rPr>
      </w:pPr>
    </w:p>
    <w:p w14:paraId="7677B92A" w14:textId="2BFC46FD" w:rsidR="00611B30" w:rsidRPr="00E16EC0" w:rsidRDefault="00611B30" w:rsidP="00611B30">
      <w:pPr>
        <w:rPr>
          <w:rFonts w:eastAsia="Calibri"/>
          <w:noProof/>
        </w:rPr>
      </w:pPr>
      <w:r>
        <w:rPr>
          <w:noProof/>
        </w:rPr>
        <w:t>2.</w:t>
      </w:r>
      <w:r>
        <w:rPr>
          <w:noProof/>
        </w:rPr>
        <w:tab/>
        <w:t>Varje produktspecifik ursprungsregel som anges i kolumn 2 i bilaga 3-B (Produktspecifika ursprungsregler) är tillämplig på motsvarande produkt som anges i kolumn 1 i bilaga 3-B (Produktspecifika ursprungsregler).</w:t>
      </w:r>
    </w:p>
    <w:p w14:paraId="6A076569" w14:textId="77777777" w:rsidR="00611B30" w:rsidRPr="00E16EC0" w:rsidRDefault="00611B30" w:rsidP="00611B30">
      <w:pPr>
        <w:rPr>
          <w:rFonts w:eastAsia="Calibri"/>
          <w:noProof/>
        </w:rPr>
      </w:pPr>
    </w:p>
    <w:p w14:paraId="38CA4F60" w14:textId="77777777" w:rsidR="00611B30" w:rsidRPr="00E16EC0" w:rsidRDefault="00611B30" w:rsidP="00611B30">
      <w:pPr>
        <w:rPr>
          <w:rFonts w:eastAsia="Calibri"/>
          <w:noProof/>
        </w:rPr>
      </w:pPr>
      <w:r>
        <w:rPr>
          <w:noProof/>
        </w:rPr>
        <w:t>3.</w:t>
      </w:r>
      <w:r>
        <w:rPr>
          <w:noProof/>
        </w:rPr>
        <w:tab/>
        <w:t>Om alternativa produktspecifika ursprungsregler gäller för en produkt ska produkten anses ha ursprung i en part om den uppfyller något av alternativen. I sådana fall separeras de alternativa produktspecifika reglerna av ett semikolon (;) där det sista semikolonet följs av ”eller”.</w:t>
      </w:r>
    </w:p>
    <w:p w14:paraId="4453F4BC" w14:textId="77777777" w:rsidR="00611B30" w:rsidRPr="00E16EC0" w:rsidRDefault="00611B30" w:rsidP="00611B30">
      <w:pPr>
        <w:rPr>
          <w:rFonts w:eastAsia="Calibri"/>
          <w:noProof/>
        </w:rPr>
      </w:pPr>
    </w:p>
    <w:p w14:paraId="63E0A87C" w14:textId="77777777" w:rsidR="00611B30" w:rsidRPr="00E16EC0" w:rsidRDefault="00611B30" w:rsidP="00611B30">
      <w:pPr>
        <w:rPr>
          <w:rFonts w:eastAsia="Calibri"/>
          <w:noProof/>
        </w:rPr>
      </w:pPr>
      <w:r>
        <w:rPr>
          <w:noProof/>
        </w:rPr>
        <w:t>4.</w:t>
      </w:r>
      <w:r>
        <w:rPr>
          <w:noProof/>
        </w:rPr>
        <w:tab/>
        <w:t>Om en produkt är föremål för en produktspecifik ursprungsregel som inbegriper flera krav ska produkten anses ha ursprung i en part endast om den uppfyller samtliga krav. I sådana fall separeras de kumulativa produktspecifika reglerna med flera krav av ett semikolon (;) där det sista semikolonet följs av ett ”och”.</w:t>
      </w:r>
    </w:p>
    <w:p w14:paraId="3CAC953B" w14:textId="77777777" w:rsidR="00611B30" w:rsidRPr="00E16EC0" w:rsidRDefault="00611B30" w:rsidP="00611B30">
      <w:pPr>
        <w:rPr>
          <w:rFonts w:eastAsia="Calibri"/>
          <w:noProof/>
        </w:rPr>
      </w:pPr>
    </w:p>
    <w:p w14:paraId="43E5DFC3" w14:textId="77777777" w:rsidR="00611B30" w:rsidRPr="00E16EC0" w:rsidRDefault="00611B30" w:rsidP="00611B30">
      <w:pPr>
        <w:rPr>
          <w:rFonts w:eastAsia="Calibri"/>
          <w:noProof/>
        </w:rPr>
      </w:pPr>
      <w:r>
        <w:rPr>
          <w:noProof/>
        </w:rPr>
        <w:t>5.</w:t>
      </w:r>
      <w:r>
        <w:rPr>
          <w:noProof/>
        </w:rPr>
        <w:tab/>
        <w:t>Vid tillämpning av denna bilaga och bilaga 3-B (Produktspecifika ursprungsregler) gäller följande definitioner:</w:t>
      </w:r>
    </w:p>
    <w:p w14:paraId="64C601D2" w14:textId="77777777" w:rsidR="00611B30" w:rsidRPr="00E16EC0" w:rsidRDefault="00611B30" w:rsidP="00611B30">
      <w:pPr>
        <w:rPr>
          <w:rFonts w:eastAsia="Calibri"/>
          <w:noProof/>
        </w:rPr>
      </w:pPr>
    </w:p>
    <w:p w14:paraId="1B40C828" w14:textId="77777777" w:rsidR="00611B30" w:rsidRPr="00E16EC0" w:rsidRDefault="00611B30" w:rsidP="000860F7">
      <w:pPr>
        <w:ind w:left="567" w:hanging="567"/>
        <w:rPr>
          <w:rFonts w:eastAsia="Calibri"/>
          <w:noProof/>
        </w:rPr>
      </w:pPr>
      <w:r>
        <w:rPr>
          <w:noProof/>
        </w:rPr>
        <w:t>a)</w:t>
      </w:r>
      <w:r>
        <w:rPr>
          <w:noProof/>
        </w:rPr>
        <w:tab/>
      </w:r>
      <w:r>
        <w:rPr>
          <w:i/>
          <w:noProof/>
        </w:rPr>
        <w:t>avdelning</w:t>
      </w:r>
      <w:r>
        <w:rPr>
          <w:noProof/>
        </w:rPr>
        <w:t>: en avdelning i HS.</w:t>
      </w:r>
    </w:p>
    <w:p w14:paraId="1F4B6B78" w14:textId="77777777" w:rsidR="00611B30" w:rsidRPr="00E16EC0" w:rsidRDefault="00611B30" w:rsidP="000860F7">
      <w:pPr>
        <w:ind w:left="567" w:hanging="567"/>
        <w:rPr>
          <w:rFonts w:eastAsia="Calibri"/>
          <w:noProof/>
        </w:rPr>
      </w:pPr>
    </w:p>
    <w:p w14:paraId="2B669244" w14:textId="631456A1" w:rsidR="00611B30" w:rsidRPr="00E16EC0" w:rsidRDefault="00123029" w:rsidP="000860F7">
      <w:pPr>
        <w:ind w:left="567" w:hanging="567"/>
        <w:rPr>
          <w:rFonts w:eastAsia="Calibri"/>
          <w:noProof/>
        </w:rPr>
      </w:pPr>
      <w:r>
        <w:rPr>
          <w:noProof/>
        </w:rPr>
        <w:br w:type="page"/>
        <w:t>b)</w:t>
      </w:r>
      <w:r>
        <w:rPr>
          <w:noProof/>
        </w:rPr>
        <w:tab/>
      </w:r>
      <w:r>
        <w:rPr>
          <w:i/>
          <w:noProof/>
        </w:rPr>
        <w:t>kapitel</w:t>
      </w:r>
      <w:r>
        <w:rPr>
          <w:noProof/>
        </w:rPr>
        <w:t>: de två första siffrorna i klassificeringsnumret enligt HS.</w:t>
      </w:r>
    </w:p>
    <w:p w14:paraId="190612F9" w14:textId="77777777" w:rsidR="00611B30" w:rsidRPr="00E16EC0" w:rsidRDefault="00611B30" w:rsidP="000860F7">
      <w:pPr>
        <w:ind w:left="567" w:hanging="567"/>
        <w:rPr>
          <w:rFonts w:eastAsia="Calibri"/>
          <w:noProof/>
        </w:rPr>
      </w:pPr>
    </w:p>
    <w:p w14:paraId="19128CE3" w14:textId="77777777" w:rsidR="00611B30" w:rsidRPr="00E16EC0" w:rsidRDefault="00611B30" w:rsidP="000860F7">
      <w:pPr>
        <w:ind w:left="567" w:hanging="567"/>
        <w:rPr>
          <w:rFonts w:eastAsia="Calibri"/>
          <w:noProof/>
        </w:rPr>
      </w:pPr>
      <w:r>
        <w:rPr>
          <w:noProof/>
        </w:rPr>
        <w:t>c)</w:t>
      </w:r>
      <w:r>
        <w:rPr>
          <w:noProof/>
        </w:rPr>
        <w:tab/>
      </w:r>
      <w:r>
        <w:rPr>
          <w:i/>
          <w:noProof/>
        </w:rPr>
        <w:t>nummer</w:t>
      </w:r>
      <w:r>
        <w:rPr>
          <w:noProof/>
        </w:rPr>
        <w:t xml:space="preserve">: de fyra första siffrorna i klassificeringsnumret enligt HS.     </w:t>
      </w:r>
    </w:p>
    <w:p w14:paraId="77B39D4E" w14:textId="77777777" w:rsidR="00611B30" w:rsidRPr="00E16EC0" w:rsidRDefault="00611B30" w:rsidP="000860F7">
      <w:pPr>
        <w:ind w:left="567" w:hanging="567"/>
        <w:rPr>
          <w:rFonts w:eastAsia="Calibri"/>
          <w:noProof/>
        </w:rPr>
      </w:pPr>
    </w:p>
    <w:p w14:paraId="40A6A60F" w14:textId="77777777" w:rsidR="00611B30" w:rsidRPr="00E16EC0" w:rsidRDefault="00611B30" w:rsidP="000860F7">
      <w:pPr>
        <w:ind w:left="567" w:hanging="567"/>
        <w:rPr>
          <w:rFonts w:eastAsia="Calibri"/>
          <w:noProof/>
        </w:rPr>
      </w:pPr>
      <w:r>
        <w:rPr>
          <w:noProof/>
        </w:rPr>
        <w:t>d)</w:t>
      </w:r>
      <w:r>
        <w:rPr>
          <w:noProof/>
        </w:rPr>
        <w:tab/>
      </w:r>
      <w:r>
        <w:rPr>
          <w:i/>
          <w:noProof/>
        </w:rPr>
        <w:t>undernummer</w:t>
      </w:r>
      <w:r>
        <w:rPr>
          <w:noProof/>
        </w:rPr>
        <w:t>: de sex första siffrorna i klassificeringsnumret enligt HS.</w:t>
      </w:r>
    </w:p>
    <w:p w14:paraId="543D5681" w14:textId="77777777" w:rsidR="00611B30" w:rsidRPr="00E16EC0" w:rsidRDefault="00611B30" w:rsidP="00611B30">
      <w:pPr>
        <w:rPr>
          <w:rFonts w:eastAsia="Calibri"/>
          <w:noProof/>
        </w:rPr>
      </w:pPr>
    </w:p>
    <w:p w14:paraId="502C7086" w14:textId="77777777" w:rsidR="00611B30" w:rsidRPr="00E16EC0" w:rsidRDefault="00611B30" w:rsidP="00611B30">
      <w:pPr>
        <w:rPr>
          <w:rFonts w:eastAsia="Calibri"/>
          <w:noProof/>
        </w:rPr>
      </w:pPr>
      <w:r>
        <w:rPr>
          <w:noProof/>
        </w:rPr>
        <w:t>6.</w:t>
      </w:r>
      <w:r>
        <w:rPr>
          <w:noProof/>
        </w:rPr>
        <w:tab/>
        <w:t>Vid tillämpningen av de produktspecifika ursprungsregler som baseras på en ändring i tullklassificeringen</w:t>
      </w:r>
      <w:r w:rsidRPr="00E16EC0">
        <w:rPr>
          <w:rStyle w:val="FootnoteReference"/>
          <w:rFonts w:eastAsia="Calibri"/>
          <w:noProof/>
        </w:rPr>
        <w:footnoteReference w:id="6"/>
      </w:r>
      <w:r>
        <w:rPr>
          <w:noProof/>
        </w:rPr>
        <w:t xml:space="preserve"> gäller följande förkortningar:</w:t>
      </w:r>
    </w:p>
    <w:p w14:paraId="53E5A077" w14:textId="77777777" w:rsidR="00611B30" w:rsidRPr="00E16EC0" w:rsidRDefault="00611B30" w:rsidP="00611B30">
      <w:pPr>
        <w:rPr>
          <w:noProof/>
        </w:rPr>
      </w:pPr>
    </w:p>
    <w:p w14:paraId="2B49E2A1" w14:textId="083C32F4" w:rsidR="00611B30" w:rsidRPr="00E16EC0" w:rsidRDefault="00611B30" w:rsidP="00C61BFA">
      <w:pPr>
        <w:ind w:left="567" w:hanging="567"/>
        <w:rPr>
          <w:rFonts w:eastAsia="Calibri"/>
          <w:noProof/>
        </w:rPr>
      </w:pPr>
      <w:r>
        <w:rPr>
          <w:noProof/>
        </w:rPr>
        <w:t>a)</w:t>
      </w:r>
      <w:r>
        <w:rPr>
          <w:noProof/>
        </w:rPr>
        <w:tab/>
      </w:r>
      <w:r>
        <w:rPr>
          <w:i/>
          <w:noProof/>
        </w:rPr>
        <w:t>CC</w:t>
      </w:r>
      <w:r>
        <w:rPr>
          <w:noProof/>
        </w:rPr>
        <w:t>: tillverkning utgående från icke-ursprungsmaterial enligt vilket kapitel som helst, utom samma kapitel som produktens. Detta innebär att alla icke-ursprungsmaterial som använts vid tillverkningen av produkten måste genomgå en ändring av tullklassificeringen på 2-ställig nivå (dvs. en ändring av kapitel) i HS.</w:t>
      </w:r>
    </w:p>
    <w:p w14:paraId="7226F473" w14:textId="77777777" w:rsidR="009841F6" w:rsidRPr="00E16EC0" w:rsidRDefault="009841F6" w:rsidP="00C61BFA">
      <w:pPr>
        <w:ind w:left="567" w:hanging="567"/>
        <w:rPr>
          <w:rFonts w:eastAsia="Calibri"/>
          <w:noProof/>
        </w:rPr>
      </w:pPr>
    </w:p>
    <w:p w14:paraId="16E06179" w14:textId="1A87FCD1" w:rsidR="00611B30" w:rsidRPr="00E16EC0" w:rsidRDefault="00611B30" w:rsidP="00C61BFA">
      <w:pPr>
        <w:ind w:left="567" w:hanging="567"/>
        <w:rPr>
          <w:rFonts w:eastAsia="Calibri"/>
          <w:noProof/>
        </w:rPr>
      </w:pPr>
      <w:r>
        <w:rPr>
          <w:noProof/>
        </w:rPr>
        <w:t>b)</w:t>
      </w:r>
      <w:r>
        <w:rPr>
          <w:noProof/>
        </w:rPr>
        <w:tab/>
      </w:r>
      <w:r>
        <w:rPr>
          <w:i/>
          <w:noProof/>
        </w:rPr>
        <w:t>CTH</w:t>
      </w:r>
      <w:r>
        <w:rPr>
          <w:noProof/>
        </w:rPr>
        <w:t xml:space="preserve">: tillverkning utgående från icke-ursprungsmaterial enligt vilket nummer som helst, utom samma nummer som produktens. Detta innebär att alla icke-ursprungsmaterial som använts vid tillverkningen av produkten måste genomgå en ändring av tullklassificeringen på 4-ställig nivå (dvs. en ändring av nummer) i HS.     </w:t>
      </w:r>
    </w:p>
    <w:p w14:paraId="39081BE0" w14:textId="77777777" w:rsidR="00611B30" w:rsidRPr="00E16EC0" w:rsidRDefault="00611B30" w:rsidP="00C61BFA">
      <w:pPr>
        <w:ind w:left="567" w:hanging="567"/>
        <w:rPr>
          <w:rFonts w:eastAsia="Calibri"/>
          <w:noProof/>
        </w:rPr>
      </w:pPr>
    </w:p>
    <w:p w14:paraId="2BF74FCD" w14:textId="2C770D85" w:rsidR="00BC0237" w:rsidRPr="00E16EC0" w:rsidRDefault="00611B30" w:rsidP="00C61BFA">
      <w:pPr>
        <w:ind w:left="567" w:hanging="567"/>
        <w:rPr>
          <w:rFonts w:eastAsia="Calibri"/>
          <w:noProof/>
        </w:rPr>
      </w:pPr>
      <w:r>
        <w:rPr>
          <w:noProof/>
        </w:rPr>
        <w:t>c)</w:t>
      </w:r>
      <w:r>
        <w:rPr>
          <w:noProof/>
        </w:rPr>
        <w:tab/>
      </w:r>
      <w:r>
        <w:rPr>
          <w:i/>
          <w:noProof/>
        </w:rPr>
        <w:t>CTSH</w:t>
      </w:r>
      <w:r>
        <w:rPr>
          <w:noProof/>
        </w:rPr>
        <w:t>: tillverkning utgående från icke-ursprungsmaterial enligt vilket undernummer som helst, utom samma undernummer som produktens. Detta innebär att alla icke-ursprungsmaterial som använts vid tillverkningen av produkten måste genomgå en ändring av tullklassificeringen på 6-ställig nivå (dvs. en ändring av undernummer) i HS.</w:t>
      </w:r>
    </w:p>
    <w:p w14:paraId="6E4E7C35" w14:textId="0B9749C1" w:rsidR="00123029" w:rsidRPr="00E16EC0" w:rsidRDefault="00123029" w:rsidP="00C61BFA">
      <w:pPr>
        <w:ind w:left="567" w:hanging="567"/>
        <w:rPr>
          <w:rFonts w:eastAsia="Calibri"/>
          <w:noProof/>
        </w:rPr>
      </w:pPr>
    </w:p>
    <w:p w14:paraId="45F519B9" w14:textId="77777777" w:rsidR="00123029" w:rsidRPr="00E16EC0" w:rsidRDefault="00123029" w:rsidP="00C61BFA">
      <w:pPr>
        <w:ind w:left="567" w:hanging="567"/>
        <w:rPr>
          <w:rFonts w:eastAsiaTheme="minorHAnsi"/>
          <w:noProof/>
        </w:rPr>
      </w:pPr>
    </w:p>
    <w:p w14:paraId="46C8C951" w14:textId="3F07C07B" w:rsidR="00611B30" w:rsidRPr="00E16EC0" w:rsidRDefault="00123029" w:rsidP="001A3446">
      <w:pPr>
        <w:jc w:val="center"/>
        <w:rPr>
          <w:rFonts w:eastAsia="Calibri"/>
          <w:noProof/>
        </w:rPr>
      </w:pPr>
      <w:r>
        <w:rPr>
          <w:noProof/>
        </w:rPr>
        <w:br w:type="page"/>
        <w:t>ANMÄRKNING 3</w:t>
      </w:r>
    </w:p>
    <w:p w14:paraId="1FE004D1" w14:textId="77777777" w:rsidR="00611B30" w:rsidRPr="00E16EC0" w:rsidRDefault="00611B30" w:rsidP="001A3446">
      <w:pPr>
        <w:jc w:val="center"/>
        <w:rPr>
          <w:rFonts w:eastAsia="Calibri"/>
          <w:noProof/>
        </w:rPr>
      </w:pPr>
    </w:p>
    <w:p w14:paraId="702577FA" w14:textId="77777777" w:rsidR="00611B30" w:rsidRPr="00E16EC0" w:rsidRDefault="00611B30" w:rsidP="001A3446">
      <w:pPr>
        <w:jc w:val="center"/>
        <w:rPr>
          <w:rFonts w:eastAsia="Calibri"/>
          <w:noProof/>
        </w:rPr>
      </w:pPr>
      <w:r>
        <w:rPr>
          <w:noProof/>
        </w:rPr>
        <w:t>Tillämpning av de produktspecifika ursprungsreglerna</w:t>
      </w:r>
    </w:p>
    <w:p w14:paraId="6878988B" w14:textId="77777777" w:rsidR="00611B30" w:rsidRPr="00E16EC0" w:rsidRDefault="00611B30" w:rsidP="00611B30">
      <w:pPr>
        <w:rPr>
          <w:rFonts w:eastAsia="Calibri"/>
          <w:noProof/>
        </w:rPr>
      </w:pPr>
    </w:p>
    <w:p w14:paraId="75810DE5" w14:textId="77777777" w:rsidR="00611B30" w:rsidRPr="00E16EC0" w:rsidRDefault="001A3446" w:rsidP="00611B30">
      <w:pPr>
        <w:rPr>
          <w:rFonts w:eastAsia="Calibri"/>
          <w:noProof/>
        </w:rPr>
      </w:pPr>
      <w:r>
        <w:rPr>
          <w:noProof/>
        </w:rPr>
        <w:t>1.</w:t>
      </w:r>
      <w:r>
        <w:rPr>
          <w:noProof/>
        </w:rPr>
        <w:tab/>
        <w:t>Artikel 3.2.2 (Allmänna krav på ursprungsprodukter) angående produkter som har erhållit ursprungsstatus och som används vid tillverkningen av andra produkter ska tillämpas oavsett huruvida denna status har erhållits i samma fabrik i en part där produkterna används.</w:t>
      </w:r>
    </w:p>
    <w:p w14:paraId="72FEFEA1" w14:textId="77777777" w:rsidR="00611B30" w:rsidRPr="00E16EC0" w:rsidRDefault="00611B30" w:rsidP="00611B30">
      <w:pPr>
        <w:rPr>
          <w:noProof/>
        </w:rPr>
      </w:pPr>
    </w:p>
    <w:p w14:paraId="3B7B4AD1" w14:textId="77777777" w:rsidR="00611B30" w:rsidRPr="00E16EC0" w:rsidRDefault="001A3446" w:rsidP="00611B30">
      <w:pPr>
        <w:rPr>
          <w:noProof/>
        </w:rPr>
      </w:pPr>
      <w:r>
        <w:rPr>
          <w:noProof/>
        </w:rPr>
        <w:t>2.</w:t>
      </w:r>
      <w:r>
        <w:rPr>
          <w:noProof/>
        </w:rPr>
        <w:tab/>
        <w:t>Om en produktspecifik ursprungsregel särskilt undantar vissa icke-ursprungsmaterial eller anger att värdet eller vikten av ett visst icke-ursprungsmaterial inte får överskrida ett visst tröskelvärde, ska dessa villkor inte tillämpas vad gäller icke-ursprungsmaterial som klassificeras någon annanstans i HS.</w:t>
      </w:r>
    </w:p>
    <w:p w14:paraId="03F21629" w14:textId="77777777" w:rsidR="00611B30" w:rsidRPr="00E16EC0" w:rsidRDefault="00611B30" w:rsidP="00123029">
      <w:pPr>
        <w:rPr>
          <w:rFonts w:eastAsia="Calibri"/>
          <w:noProof/>
        </w:rPr>
      </w:pPr>
    </w:p>
    <w:p w14:paraId="7948DB63" w14:textId="77777777" w:rsidR="00611B30" w:rsidRPr="00E16EC0" w:rsidRDefault="00611B30" w:rsidP="00123029">
      <w:pPr>
        <w:rPr>
          <w:rFonts w:eastAsia="Calibri"/>
          <w:noProof/>
        </w:rPr>
      </w:pPr>
      <w:r>
        <w:rPr>
          <w:noProof/>
        </w:rPr>
        <w:t>Exempel 1: När regeln för bladschaktmaskiner (undernummer 8429.11) anger ”CTH utom från icke-ursprungsmaterial enligt nummer 84.31”, finns ingen begränsning för användningen av icke-ursprungsmaterial som klassificeras någon annanstans än enligt nummer 84.29 och 84.31, exempelvis skruvar (nummer 73.18), isolerade trådar och elektriska ledare (nummer 85.44) och diverse elektroniska delar (kapitel 85).</w:t>
      </w:r>
    </w:p>
    <w:p w14:paraId="7B156384" w14:textId="77777777" w:rsidR="00611B30" w:rsidRPr="00E16EC0" w:rsidRDefault="00611B30" w:rsidP="00123029">
      <w:pPr>
        <w:rPr>
          <w:rFonts w:eastAsia="Calibri"/>
          <w:noProof/>
        </w:rPr>
      </w:pPr>
    </w:p>
    <w:p w14:paraId="7E97B736" w14:textId="141241D2" w:rsidR="00611B30" w:rsidRPr="00E16EC0" w:rsidRDefault="00611B30" w:rsidP="00123029">
      <w:pPr>
        <w:rPr>
          <w:rFonts w:eastAsia="Calibri"/>
          <w:noProof/>
        </w:rPr>
      </w:pPr>
      <w:r>
        <w:rPr>
          <w:noProof/>
        </w:rPr>
        <w:t>Exempel 2: Om regeln för kapitel 19 kräver att ”den totala vikten av använt icke-ursprungsmaterial enligt nr 10.06 och 11.01–11.08 inte överstiger 20 % av produktens vikt”, är användningen av spannmål utan ursprungsstatus enligt kapitel 10, med undantag av ris enligt nr 10.06, inte begränsad.</w:t>
      </w:r>
    </w:p>
    <w:p w14:paraId="1D5C80FD" w14:textId="77777777" w:rsidR="00611B30" w:rsidRPr="00E16EC0" w:rsidRDefault="00611B30" w:rsidP="00611B30">
      <w:pPr>
        <w:rPr>
          <w:rFonts w:eastAsia="Calibri"/>
          <w:noProof/>
        </w:rPr>
      </w:pPr>
    </w:p>
    <w:p w14:paraId="00CD32D2" w14:textId="5791639E" w:rsidR="00611B30" w:rsidRPr="00E16EC0" w:rsidRDefault="00123029" w:rsidP="00611B30">
      <w:pPr>
        <w:rPr>
          <w:rFonts w:eastAsia="Calibri"/>
          <w:noProof/>
        </w:rPr>
      </w:pPr>
      <w:r>
        <w:rPr>
          <w:noProof/>
        </w:rPr>
        <w:br w:type="page"/>
        <w:t>3.</w:t>
      </w:r>
      <w:r>
        <w:rPr>
          <w:noProof/>
        </w:rPr>
        <w:tab/>
        <w:t>Om en produktspecifik ursprungsregel innehåller uttrycket ”Tillverkning från (ett) särskilt (icke-ursprungs)material” (t.ex. regeln för nummer 71.06 ”tillverkning utgående från obearbetade ädla metaller utan ursprungsstatus”) är det tillåtet att använda detta/dessa icke-ursprungsmaterial. Användning av sådana icke-ursprungsmaterial i ett tidigare skede av bearbetningen (t.ex. malm) är tillåten, men användningen av sådana icke-ursprungsmaterial som har bearbetats ytterligare (t.ex. halvfärdig plåt) är inte tillåten. Detta hindrar emellertid inte användningen av andra material som på grund av sin beskaffenhet inte kan uppfylla denna regel.</w:t>
      </w:r>
    </w:p>
    <w:p w14:paraId="5B234BA6" w14:textId="77777777" w:rsidR="00611B30" w:rsidRPr="00E16EC0" w:rsidRDefault="00611B30" w:rsidP="00611B30">
      <w:pPr>
        <w:rPr>
          <w:rFonts w:eastAsia="Calibri"/>
          <w:noProof/>
        </w:rPr>
      </w:pPr>
    </w:p>
    <w:p w14:paraId="618F6795" w14:textId="3C3CAC4B" w:rsidR="009841F6" w:rsidRPr="00E16EC0" w:rsidRDefault="00611B30" w:rsidP="00611B30">
      <w:pPr>
        <w:rPr>
          <w:rFonts w:eastAsia="Calibri"/>
          <w:noProof/>
        </w:rPr>
      </w:pPr>
      <w:r>
        <w:rPr>
          <w:noProof/>
        </w:rPr>
        <w:t>4.</w:t>
      </w:r>
      <w:r>
        <w:rPr>
          <w:noProof/>
        </w:rPr>
        <w:tab/>
        <w:t>Om uttrycket ”tillverkning utgående från icke-ursprungsmaterial enligt vilket nummer som helst” används i en produktspecifik ursprungsregel innebär detta att icke-ursprungsmaterial som också klassificeras enligt samma nummer får användas, förutsatt att tillverkningen är mer omfattande än den otillräckliga tillverkning som avses i artikel 3.6 (Otillräcklig behandling eller bearbetning).</w:t>
      </w:r>
    </w:p>
    <w:p w14:paraId="24FECBFE" w14:textId="5B7CE5F9" w:rsidR="00611B30" w:rsidRPr="00E16EC0" w:rsidRDefault="00611B30" w:rsidP="00123029">
      <w:pPr>
        <w:rPr>
          <w:rFonts w:eastAsia="Calibri"/>
          <w:noProof/>
        </w:rPr>
      </w:pPr>
    </w:p>
    <w:p w14:paraId="5DE48957" w14:textId="77777777" w:rsidR="00611B30" w:rsidRPr="00E16EC0" w:rsidRDefault="00611B30" w:rsidP="00123029">
      <w:pPr>
        <w:rPr>
          <w:rFonts w:eastAsia="Calibri"/>
          <w:noProof/>
        </w:rPr>
      </w:pPr>
      <w:r>
        <w:rPr>
          <w:noProof/>
        </w:rPr>
        <w:t>Exempel: Regeln för 09.01 (kaffe) är ”tillverkning utgående från icke-ursprungsmaterial enligt vilket nummer som helst” och innebär att processer såsom dekaffinering eller rostning, som utförs antingen för sig eller i kombination med kaffebönor utan ursprungsstatus, ger ursprungsstatus. En process som blandning skulle dock inte vara tillräcklig för att ge ursprungsstatus, eftersom den anses som otillräcklig tillverkning enligt artikel 3.6 (Otillräcklig behandling eller bearbetning).</w:t>
      </w:r>
    </w:p>
    <w:p w14:paraId="2375C60B" w14:textId="77777777" w:rsidR="00611B30" w:rsidRPr="00E16EC0" w:rsidRDefault="00611B30" w:rsidP="00123029">
      <w:pPr>
        <w:rPr>
          <w:rFonts w:eastAsia="Calibri"/>
          <w:noProof/>
        </w:rPr>
      </w:pPr>
    </w:p>
    <w:p w14:paraId="783B5C00" w14:textId="6F8653EC" w:rsidR="00611B30" w:rsidRPr="00E16EC0" w:rsidRDefault="00611B30" w:rsidP="00611B30">
      <w:pPr>
        <w:rPr>
          <w:rFonts w:eastAsia="Calibri"/>
          <w:noProof/>
        </w:rPr>
      </w:pPr>
      <w:r>
        <w:rPr>
          <w:noProof/>
        </w:rPr>
        <w:t>5.</w:t>
      </w:r>
      <w:r>
        <w:rPr>
          <w:noProof/>
        </w:rPr>
        <w:tab/>
        <w:t>Vid tillämpningen av produktspecifika regler för en produkt i kapitel 1–24 och i enlighet med artikel 3.3 (Kumulering av ursprung) får helt framställda material från den ena eller båda parterna kombineras för att uppfylla en regel som grundar sig på kravet ”helt framställt”.</w:t>
      </w:r>
    </w:p>
    <w:p w14:paraId="18455B32" w14:textId="77777777" w:rsidR="00611B30" w:rsidRPr="00E16EC0" w:rsidRDefault="00611B30" w:rsidP="00123029">
      <w:pPr>
        <w:rPr>
          <w:rFonts w:eastAsia="Calibri"/>
          <w:noProof/>
        </w:rPr>
      </w:pPr>
    </w:p>
    <w:p w14:paraId="37C855EC" w14:textId="5F987BE0" w:rsidR="00611B30" w:rsidRPr="00E16EC0" w:rsidRDefault="00123029" w:rsidP="00123029">
      <w:pPr>
        <w:rPr>
          <w:rFonts w:eastAsia="Calibri"/>
          <w:noProof/>
        </w:rPr>
      </w:pPr>
      <w:r>
        <w:rPr>
          <w:noProof/>
        </w:rPr>
        <w:br w:type="page"/>
        <w:t>Exempel: En förpackning med torkad frukt och torkade nötter som klassificeras enligt nummer 08.13 är framställd av en kombination av frukt och nötter som odlats i unionen och i Nya Zeeland och uppfyller därmed den produktspecifika regeln ”tillverkning vid vilken allt använt material enligt kapitel 8 är helt framställt”.</w:t>
      </w:r>
    </w:p>
    <w:p w14:paraId="1B950086" w14:textId="77777777" w:rsidR="00611B30" w:rsidRPr="00E16EC0" w:rsidRDefault="00611B30" w:rsidP="00123029">
      <w:pPr>
        <w:rPr>
          <w:rFonts w:eastAsia="Calibri"/>
          <w:noProof/>
        </w:rPr>
      </w:pPr>
    </w:p>
    <w:p w14:paraId="049A2D9E" w14:textId="5060532D" w:rsidR="009841F6" w:rsidRPr="00E16EC0" w:rsidRDefault="00611B30" w:rsidP="00611B30">
      <w:pPr>
        <w:rPr>
          <w:rFonts w:eastAsia="Calibri"/>
          <w:noProof/>
        </w:rPr>
      </w:pPr>
      <w:r>
        <w:rPr>
          <w:noProof/>
        </w:rPr>
        <w:t>6.</w:t>
      </w:r>
      <w:r>
        <w:rPr>
          <w:noProof/>
        </w:rPr>
        <w:tab/>
        <w:t>Vid tillämpning av produktspecifika regler för en produkt i kapitel 1–24 ska en produkt som uppfyller regeln ”tillverkning vid vilken allt material enligt kapitel [X] är helt framställt” anses vara helt framställd när den används som material vid vidare tillverkning.</w:t>
      </w:r>
    </w:p>
    <w:p w14:paraId="7F6B9863" w14:textId="5585AF12" w:rsidR="00611B30" w:rsidRPr="00E16EC0" w:rsidRDefault="00611B30" w:rsidP="00123029">
      <w:pPr>
        <w:rPr>
          <w:rFonts w:eastAsia="Calibri"/>
          <w:noProof/>
        </w:rPr>
      </w:pPr>
    </w:p>
    <w:p w14:paraId="7C97858D" w14:textId="6F529C1D" w:rsidR="00BC0237" w:rsidRPr="00E16EC0" w:rsidRDefault="00611B30" w:rsidP="00123029">
      <w:pPr>
        <w:rPr>
          <w:rFonts w:eastAsia="Calibri"/>
          <w:noProof/>
        </w:rPr>
      </w:pPr>
      <w:r>
        <w:rPr>
          <w:noProof/>
        </w:rPr>
        <w:t>Exempel: Ett mjölkpulver tillverkas med användning av 9 % av värdet av mjölkpermeat utan ursprungsstatus (0404.90) och uppfyller därmed den produktspecifika regeln ”tillverkning av helt framställda material enligt kapitel 4” med tillämpning av toleransregeln i artikel 3.5 (Toleranser). När detta mjölkpulver används som material vid framställning av näringspulver enligt undernummer 1901.10 anses det vara helt framställt enligt den produktspecifika regeln för nummer 19.01.</w:t>
      </w:r>
    </w:p>
    <w:p w14:paraId="4F3C0377" w14:textId="4695D5D6" w:rsidR="00123029" w:rsidRPr="00E16EC0" w:rsidRDefault="00123029" w:rsidP="00123029">
      <w:pPr>
        <w:rPr>
          <w:rFonts w:eastAsia="Calibri"/>
          <w:noProof/>
        </w:rPr>
      </w:pPr>
    </w:p>
    <w:p w14:paraId="7D39428A" w14:textId="77777777" w:rsidR="00123029" w:rsidRPr="00E16EC0" w:rsidRDefault="00123029" w:rsidP="00123029">
      <w:pPr>
        <w:rPr>
          <w:rFonts w:eastAsia="Calibri"/>
          <w:noProof/>
        </w:rPr>
      </w:pPr>
    </w:p>
    <w:p w14:paraId="02FA5711" w14:textId="44E9A7E2" w:rsidR="00611B30" w:rsidRPr="00E16EC0" w:rsidRDefault="00611B30" w:rsidP="00A80A69">
      <w:pPr>
        <w:jc w:val="center"/>
        <w:rPr>
          <w:rFonts w:eastAsia="Calibri"/>
          <w:noProof/>
        </w:rPr>
      </w:pPr>
      <w:r>
        <w:rPr>
          <w:noProof/>
        </w:rPr>
        <w:t>ANMÄRKNING 4</w:t>
      </w:r>
    </w:p>
    <w:p w14:paraId="58EACA17" w14:textId="77777777" w:rsidR="00611B30" w:rsidRPr="00E16EC0" w:rsidRDefault="00611B30" w:rsidP="00A80A69">
      <w:pPr>
        <w:jc w:val="center"/>
        <w:rPr>
          <w:rFonts w:eastAsia="Calibri"/>
          <w:noProof/>
        </w:rPr>
      </w:pPr>
    </w:p>
    <w:p w14:paraId="4257C6EC" w14:textId="77777777" w:rsidR="00611B30" w:rsidRPr="00E16EC0" w:rsidRDefault="00611B30" w:rsidP="00A80A69">
      <w:pPr>
        <w:jc w:val="center"/>
        <w:rPr>
          <w:rFonts w:eastAsia="Calibri"/>
          <w:noProof/>
        </w:rPr>
      </w:pPr>
      <w:r>
        <w:rPr>
          <w:noProof/>
        </w:rPr>
        <w:t>Tillämpning av regler som grundas på det högsta värdet av icke-ursprungsmaterial</w:t>
      </w:r>
    </w:p>
    <w:p w14:paraId="3C773229" w14:textId="77777777" w:rsidR="00611B30" w:rsidRPr="00E16EC0" w:rsidRDefault="00611B30" w:rsidP="00611B30">
      <w:pPr>
        <w:rPr>
          <w:rFonts w:eastAsia="Calibri"/>
          <w:noProof/>
        </w:rPr>
      </w:pPr>
    </w:p>
    <w:p w14:paraId="43CC3459" w14:textId="77777777" w:rsidR="00611B30" w:rsidRPr="00E16EC0" w:rsidRDefault="00611B30" w:rsidP="00611B30">
      <w:pPr>
        <w:rPr>
          <w:rFonts w:eastAsia="Calibri"/>
          <w:noProof/>
        </w:rPr>
      </w:pPr>
      <w:r>
        <w:rPr>
          <w:noProof/>
        </w:rPr>
        <w:t>1.</w:t>
      </w:r>
      <w:r>
        <w:rPr>
          <w:noProof/>
        </w:rPr>
        <w:tab/>
        <w:t>I de produktspecifika ursprungsreglerna gäller följande definitioner:</w:t>
      </w:r>
    </w:p>
    <w:p w14:paraId="0C0111ED" w14:textId="77777777" w:rsidR="00611B30" w:rsidRPr="00E16EC0" w:rsidRDefault="00611B30" w:rsidP="00611B30">
      <w:pPr>
        <w:rPr>
          <w:rFonts w:eastAsia="Calibri"/>
          <w:noProof/>
        </w:rPr>
      </w:pPr>
    </w:p>
    <w:p w14:paraId="62A36442" w14:textId="77777777" w:rsidR="009841F6" w:rsidRPr="00E16EC0" w:rsidRDefault="00611B30" w:rsidP="00951A1C">
      <w:pPr>
        <w:ind w:left="567" w:hanging="567"/>
        <w:rPr>
          <w:rFonts w:eastAsia="Calibri"/>
          <w:noProof/>
        </w:rPr>
      </w:pPr>
      <w:r>
        <w:rPr>
          <w:noProof/>
        </w:rPr>
        <w:t>a)</w:t>
      </w:r>
      <w:r>
        <w:rPr>
          <w:noProof/>
        </w:rPr>
        <w:tab/>
      </w:r>
      <w:r>
        <w:rPr>
          <w:i/>
          <w:noProof/>
        </w:rPr>
        <w:t>tullvärde</w:t>
      </w:r>
      <w:r>
        <w:rPr>
          <w:noProof/>
        </w:rPr>
        <w:t>: det värde som fastställs i enlighet med avtalet om tillämpning av artikel VII i Gatt 1994.</w:t>
      </w:r>
    </w:p>
    <w:p w14:paraId="0B2576B4" w14:textId="29D4C557" w:rsidR="00611B30" w:rsidRPr="00E16EC0" w:rsidRDefault="00611B30" w:rsidP="00951A1C">
      <w:pPr>
        <w:ind w:left="567" w:hanging="567"/>
        <w:rPr>
          <w:rFonts w:eastAsia="Calibri"/>
          <w:noProof/>
        </w:rPr>
      </w:pPr>
    </w:p>
    <w:p w14:paraId="37479A61" w14:textId="57CF363A" w:rsidR="00611B30" w:rsidRPr="00E16EC0" w:rsidRDefault="00123029" w:rsidP="00951A1C">
      <w:pPr>
        <w:ind w:left="567" w:hanging="567"/>
        <w:rPr>
          <w:rFonts w:eastAsia="Calibri"/>
          <w:noProof/>
        </w:rPr>
      </w:pPr>
      <w:r>
        <w:rPr>
          <w:noProof/>
        </w:rPr>
        <w:br w:type="page"/>
        <w:t>b)</w:t>
      </w:r>
      <w:r>
        <w:rPr>
          <w:noProof/>
        </w:rPr>
        <w:tab/>
      </w:r>
      <w:r>
        <w:rPr>
          <w:i/>
          <w:noProof/>
        </w:rPr>
        <w:t>EXW</w:t>
      </w:r>
      <w:r>
        <w:rPr>
          <w:noProof/>
        </w:rPr>
        <w:t xml:space="preserve"> eller </w:t>
      </w:r>
      <w:r>
        <w:rPr>
          <w:i/>
          <w:noProof/>
        </w:rPr>
        <w:t>pris fritt fabrik</w:t>
      </w:r>
      <w:r>
        <w:rPr>
          <w:noProof/>
        </w:rPr>
        <w:t>:</w:t>
      </w:r>
    </w:p>
    <w:p w14:paraId="50FA3D8D" w14:textId="77777777" w:rsidR="00611B30" w:rsidRPr="00E16EC0" w:rsidRDefault="00611B30" w:rsidP="00951A1C">
      <w:pPr>
        <w:ind w:left="567" w:hanging="567"/>
        <w:rPr>
          <w:rFonts w:eastAsia="Calibri"/>
          <w:noProof/>
        </w:rPr>
      </w:pPr>
    </w:p>
    <w:p w14:paraId="2B181A8C" w14:textId="77777777" w:rsidR="00611B30" w:rsidRPr="00E16EC0" w:rsidRDefault="00611B30" w:rsidP="00F25AEA">
      <w:pPr>
        <w:ind w:left="1134" w:hanging="567"/>
        <w:rPr>
          <w:rFonts w:eastAsia="Calibri"/>
          <w:noProof/>
        </w:rPr>
      </w:pPr>
      <w:r>
        <w:rPr>
          <w:noProof/>
        </w:rPr>
        <w:t>i)</w:t>
      </w:r>
      <w:r>
        <w:rPr>
          <w:noProof/>
        </w:rPr>
        <w:tab/>
        <w:t>det pris som har betalats eller ska betalas för produkten till den tillverkare i vars företag den sista behandlingen eller bearbetningen äger rum, förutsatt att värdet av allt använt material och alla andra kostnader för tillverkningen av produkten inkluderats i priset och att avdrag gjorts för alla inhemska skatter som kommer att eller kan komma att återbetalas när den framställda produkten exporteras, eller</w:t>
      </w:r>
    </w:p>
    <w:p w14:paraId="56BF3BE8" w14:textId="77777777" w:rsidR="00611B30" w:rsidRPr="00E16EC0" w:rsidRDefault="00611B30" w:rsidP="00F25AEA">
      <w:pPr>
        <w:ind w:left="1134" w:hanging="567"/>
        <w:rPr>
          <w:rFonts w:eastAsia="Calibri"/>
          <w:noProof/>
        </w:rPr>
      </w:pPr>
    </w:p>
    <w:p w14:paraId="016A2554" w14:textId="0078FAE1" w:rsidR="00611B30" w:rsidRPr="00E16EC0" w:rsidRDefault="00611B30" w:rsidP="00F25AEA">
      <w:pPr>
        <w:ind w:left="1134" w:hanging="567"/>
        <w:rPr>
          <w:rFonts w:eastAsia="Calibri"/>
          <w:noProof/>
        </w:rPr>
      </w:pPr>
      <w:r>
        <w:rPr>
          <w:noProof/>
        </w:rPr>
        <w:t>ii)</w:t>
      </w:r>
      <w:r>
        <w:rPr>
          <w:noProof/>
        </w:rPr>
        <w:tab/>
        <w:t>om det inte finns något pris som har betalats eller ska betalas eller om det pris som faktiskt betalats inte återspeglar samtliga faktiska kostnader för tillverkningen av produkten, värdet av allt använt material och alla andra kostnader för tillverkningen av produkten i den exporterande parten, vilket</w:t>
      </w:r>
    </w:p>
    <w:p w14:paraId="6026A629" w14:textId="77777777" w:rsidR="00611B30" w:rsidRPr="00E16EC0" w:rsidRDefault="00611B30" w:rsidP="00F25AEA">
      <w:pPr>
        <w:ind w:left="1134" w:hanging="567"/>
        <w:rPr>
          <w:rFonts w:eastAsia="Calibri"/>
          <w:noProof/>
        </w:rPr>
      </w:pPr>
    </w:p>
    <w:p w14:paraId="45C157E6" w14:textId="21CB1368" w:rsidR="00611B30" w:rsidRPr="00E16EC0" w:rsidRDefault="00F25AEA" w:rsidP="00F25AEA">
      <w:pPr>
        <w:ind w:left="1701" w:hanging="567"/>
        <w:rPr>
          <w:rFonts w:eastAsia="Calibri"/>
          <w:noProof/>
        </w:rPr>
      </w:pPr>
      <w:r>
        <w:rPr>
          <w:noProof/>
        </w:rPr>
        <w:t>A)</w:t>
      </w:r>
      <w:r>
        <w:rPr>
          <w:noProof/>
        </w:rPr>
        <w:tab/>
        <w:t>inbegriper försäljnings- och administrationskostnader och andra allmänna kostnader samt vinst, som rimligen kan hänföras till produkten, och</w:t>
      </w:r>
    </w:p>
    <w:p w14:paraId="2555F22A" w14:textId="77777777" w:rsidR="00611B30" w:rsidRPr="00E16EC0" w:rsidRDefault="00611B30" w:rsidP="00F25AEA">
      <w:pPr>
        <w:ind w:left="1701" w:hanging="567"/>
        <w:rPr>
          <w:rFonts w:eastAsia="Carlito"/>
          <w:noProof/>
        </w:rPr>
      </w:pPr>
    </w:p>
    <w:p w14:paraId="6D380667" w14:textId="77777777" w:rsidR="00611B30" w:rsidRPr="00E16EC0" w:rsidRDefault="00611B30" w:rsidP="00F25AEA">
      <w:pPr>
        <w:ind w:left="1701" w:hanging="567"/>
        <w:rPr>
          <w:rFonts w:eastAsia="Carlito"/>
          <w:noProof/>
        </w:rPr>
      </w:pPr>
      <w:r>
        <w:rPr>
          <w:noProof/>
        </w:rPr>
        <w:t>B)</w:t>
      </w:r>
      <w:r>
        <w:rPr>
          <w:noProof/>
        </w:rPr>
        <w:tab/>
        <w:t>utesluter kostnader för frakt, försäkring, alla övriga kostnader för att transportera produkten och alla inhemska skatter i den exporterande parten som kommer att eller kan komma att återbetalas när den framställda produkten exporteras,</w:t>
      </w:r>
    </w:p>
    <w:p w14:paraId="195A92C2" w14:textId="77777777" w:rsidR="00611B30" w:rsidRPr="00E16EC0" w:rsidRDefault="00611B30" w:rsidP="00F25AEA">
      <w:pPr>
        <w:ind w:left="1134" w:hanging="567"/>
        <w:rPr>
          <w:rFonts w:eastAsia="Carlito"/>
          <w:noProof/>
        </w:rPr>
      </w:pPr>
    </w:p>
    <w:p w14:paraId="42BCE156" w14:textId="77777777" w:rsidR="00611B30" w:rsidRPr="00E16EC0" w:rsidRDefault="00611B30" w:rsidP="00F25AEA">
      <w:pPr>
        <w:ind w:left="1134" w:hanging="567"/>
        <w:rPr>
          <w:rFonts w:eastAsia="Calibri"/>
          <w:noProof/>
        </w:rPr>
      </w:pPr>
      <w:r>
        <w:rPr>
          <w:noProof/>
        </w:rPr>
        <w:t>iii)</w:t>
      </w:r>
      <w:r>
        <w:rPr>
          <w:noProof/>
        </w:rPr>
        <w:tab/>
        <w:t xml:space="preserve">vid tillämpning av led i, och om den sista tillverkningen har utkontrakterats till en tillverkare, avses med </w:t>
      </w:r>
      <w:r>
        <w:rPr>
          <w:i/>
          <w:noProof/>
        </w:rPr>
        <w:t>tillverkare</w:t>
      </w:r>
      <w:r>
        <w:rPr>
          <w:noProof/>
        </w:rPr>
        <w:t xml:space="preserve"> i led i) den person som har anlitat underleverantören.</w:t>
      </w:r>
    </w:p>
    <w:p w14:paraId="631D774F" w14:textId="77777777" w:rsidR="00611B30" w:rsidRPr="00E16EC0" w:rsidRDefault="00611B30" w:rsidP="00951A1C">
      <w:pPr>
        <w:ind w:left="567" w:hanging="567"/>
        <w:rPr>
          <w:rFonts w:eastAsia="Calibri"/>
          <w:noProof/>
        </w:rPr>
      </w:pPr>
    </w:p>
    <w:p w14:paraId="7C76EE15" w14:textId="4729BA81" w:rsidR="00611B30" w:rsidRPr="00E16EC0" w:rsidRDefault="00123029" w:rsidP="00951A1C">
      <w:pPr>
        <w:ind w:left="567" w:hanging="567"/>
        <w:rPr>
          <w:rFonts w:eastAsia="Calibri"/>
          <w:noProof/>
        </w:rPr>
      </w:pPr>
      <w:r>
        <w:rPr>
          <w:noProof/>
        </w:rPr>
        <w:br w:type="page"/>
        <w:t>c)</w:t>
      </w:r>
      <w:r>
        <w:rPr>
          <w:noProof/>
        </w:rPr>
        <w:tab/>
      </w:r>
      <w:r>
        <w:rPr>
          <w:i/>
          <w:noProof/>
        </w:rPr>
        <w:t>VNM</w:t>
      </w:r>
      <w:r>
        <w:rPr>
          <w:noProof/>
        </w:rPr>
        <w:t xml:space="preserve">: värdet av icke-ursprungsmaterial som använts vid tillverkningen av produkten, vilket motsvarar dess tullvärde vid importtillfället inklusive frakt, försäkring (i tillämpliga fall), förpackning och alla andra kostnader för transport av materialen till importhamnen i den part där tillverkaren av produkten är belägen. Om värdet av icke-ursprungsmaterialet inte är känt och inte kan fastställas, ska det första fastställbara pris som betalats för icke-ursprungsmaterialet i unionen eller i Nya Zeeland användas. Värdet av det icke-ursprungsmaterial som används vid tillverkningen av produkten får beräknas på grundval av viktat genomsnittligt värde eller någon annan lagervärderingsmetod enligt de redovisningsprinciper som är allmänt accepterade i parten.    </w:t>
      </w:r>
    </w:p>
    <w:p w14:paraId="79989A68" w14:textId="77777777" w:rsidR="00611B30" w:rsidRPr="00E16EC0" w:rsidRDefault="00611B30" w:rsidP="00951A1C">
      <w:pPr>
        <w:ind w:left="567" w:hanging="567"/>
        <w:rPr>
          <w:rFonts w:eastAsia="Calibri"/>
          <w:noProof/>
        </w:rPr>
      </w:pPr>
    </w:p>
    <w:p w14:paraId="6E686E81" w14:textId="2568DD1E" w:rsidR="00611B30" w:rsidRPr="00E16EC0" w:rsidRDefault="00F25AEA" w:rsidP="00951A1C">
      <w:pPr>
        <w:ind w:left="567" w:hanging="567"/>
        <w:rPr>
          <w:rFonts w:eastAsia="Calibri"/>
          <w:noProof/>
        </w:rPr>
      </w:pPr>
      <w:r>
        <w:rPr>
          <w:noProof/>
        </w:rPr>
        <w:t>d)</w:t>
      </w:r>
      <w:r>
        <w:rPr>
          <w:noProof/>
        </w:rPr>
        <w:tab/>
      </w:r>
      <w:r>
        <w:rPr>
          <w:i/>
          <w:noProof/>
        </w:rPr>
        <w:t>MaxNOM</w:t>
      </w:r>
      <w:r>
        <w:rPr>
          <w:noProof/>
        </w:rPr>
        <w:t>: det högsta värdet av icke-ursprungsmaterial som får användas vid tillverkningen av en produkt, uttryckt i procent av slutproduktens pris fritt fabrik:</w:t>
      </w:r>
    </w:p>
    <w:p w14:paraId="37644C44" w14:textId="77777777" w:rsidR="00611B30" w:rsidRPr="00E16EC0" w:rsidRDefault="00611B30" w:rsidP="00611B30">
      <w:pPr>
        <w:rPr>
          <w:rFonts w:eastAsia="Calibri"/>
          <w:noProof/>
        </w:rPr>
      </w:pPr>
    </w:p>
    <w:p w14:paraId="04C7CC01" w14:textId="6ACC04B1" w:rsidR="009841F6" w:rsidRPr="00E16EC0" w:rsidRDefault="00F25AEA" w:rsidP="00611B30">
      <w:pPr>
        <w:rPr>
          <w:rFonts w:eastAsia="Calibri"/>
          <w:noProof/>
        </w:rPr>
      </w:pPr>
      <w:r>
        <w:rPr>
          <w:noProof/>
        </w:rPr>
        <w:t>2.</w:t>
      </w:r>
      <w:r>
        <w:rPr>
          <w:noProof/>
        </w:rPr>
        <w:tab/>
        <w:t>En produkt uppfyller en regel som grundar sig på det högsta värdet av icke-ursprungsmaterial om VNM, uttryckt i procent av produktens pris fritt fabrik, är mindre än eller lika med det MaxNOM (%) som anges för den produkten i bilaga 3-B (Produktspecifika ursprungsregler), enligt följande formel:</w:t>
      </w:r>
    </w:p>
    <w:p w14:paraId="1A178858" w14:textId="314A2706" w:rsidR="00611B30" w:rsidRPr="00E16EC0" w:rsidRDefault="00611B30" w:rsidP="00611B30">
      <w:pPr>
        <w:rPr>
          <w:rFonts w:eastAsia="Calibri"/>
          <w:noProof/>
        </w:rPr>
      </w:pPr>
    </w:p>
    <w:p w14:paraId="718BFD09" w14:textId="7445A222" w:rsidR="00BC0237" w:rsidRPr="00E16EC0" w:rsidRDefault="0031791A" w:rsidP="00611B30">
      <w:pPr>
        <w:rPr>
          <w:rFonts w:eastAsia="Calibri"/>
          <w:noProof/>
        </w:rPr>
      </w:pPr>
      <m:oMathPara>
        <m:oMath>
          <m:f>
            <m:fPr>
              <m:ctrlPr>
                <w:rPr>
                  <w:rFonts w:ascii="Cambria Math" w:eastAsia="Calibri" w:hAnsi="Cambria Math"/>
                  <w:noProof/>
                </w:rPr>
              </m:ctrlPr>
            </m:fPr>
            <m:num>
              <m:r>
                <m:rPr>
                  <m:sty m:val="p"/>
                </m:rPr>
                <w:rPr>
                  <w:rFonts w:ascii="Cambria Math" w:eastAsia="Calibri" w:hAnsi="Cambria Math"/>
                  <w:noProof/>
                </w:rPr>
                <m:t>VNM</m:t>
              </m:r>
            </m:num>
            <m:den>
              <m:r>
                <m:rPr>
                  <m:sty m:val="p"/>
                </m:rPr>
                <w:rPr>
                  <w:rFonts w:ascii="Cambria Math" w:eastAsia="Calibri" w:hAnsi="Cambria Math"/>
                  <w:noProof/>
                </w:rPr>
                <m:t>EXW</m:t>
              </m:r>
            </m:den>
          </m:f>
          <m:r>
            <m:rPr>
              <m:sty m:val="p"/>
            </m:rPr>
            <w:rPr>
              <w:rFonts w:ascii="Cambria Math" w:eastAsia="Calibri" w:hAnsi="Cambria Math"/>
              <w:noProof/>
            </w:rPr>
            <m:t>*100 ≤MaxNOM ( %)</m:t>
          </m:r>
        </m:oMath>
      </m:oMathPara>
    </w:p>
    <w:p w14:paraId="2E69F088" w14:textId="715E0BE3" w:rsidR="00A15A7B" w:rsidRPr="00E16EC0" w:rsidRDefault="00A15A7B" w:rsidP="00611B30">
      <w:pPr>
        <w:rPr>
          <w:rFonts w:eastAsia="Calibri"/>
          <w:noProof/>
        </w:rPr>
      </w:pPr>
    </w:p>
    <w:p w14:paraId="3FFAEE9D" w14:textId="77777777" w:rsidR="00A15A7B" w:rsidRPr="00E16EC0" w:rsidRDefault="00A15A7B" w:rsidP="00611B30">
      <w:pPr>
        <w:rPr>
          <w:rFonts w:eastAsia="Calibri"/>
          <w:noProof/>
        </w:rPr>
      </w:pPr>
    </w:p>
    <w:p w14:paraId="17237249" w14:textId="1D3DA511" w:rsidR="00611B30" w:rsidRPr="00E16EC0" w:rsidRDefault="00A15A7B" w:rsidP="00A80A69">
      <w:pPr>
        <w:jc w:val="center"/>
        <w:rPr>
          <w:rFonts w:eastAsia="Calibri"/>
          <w:noProof/>
        </w:rPr>
      </w:pPr>
      <w:r>
        <w:rPr>
          <w:noProof/>
        </w:rPr>
        <w:br w:type="page"/>
        <w:t>ANMÄRKNING 5</w:t>
      </w:r>
    </w:p>
    <w:p w14:paraId="45E423B9" w14:textId="77777777" w:rsidR="00611B30" w:rsidRPr="00E16EC0" w:rsidRDefault="00611B30" w:rsidP="00A80A69">
      <w:pPr>
        <w:jc w:val="center"/>
        <w:rPr>
          <w:rFonts w:eastAsia="Calibri"/>
          <w:noProof/>
        </w:rPr>
      </w:pPr>
    </w:p>
    <w:p w14:paraId="5C3B5BCD" w14:textId="66F5BC57" w:rsidR="00611B30" w:rsidRPr="00E16EC0" w:rsidRDefault="00611B30" w:rsidP="00A15A7B">
      <w:pPr>
        <w:jc w:val="center"/>
        <w:rPr>
          <w:rFonts w:eastAsia="Calibri"/>
          <w:noProof/>
        </w:rPr>
      </w:pPr>
      <w:r>
        <w:rPr>
          <w:noProof/>
        </w:rPr>
        <w:t>Definitioner av de processer som avses i avdelningarna V–VII i bilaga 3-B (Produktspecifika ursprungsregler)</w:t>
      </w:r>
    </w:p>
    <w:p w14:paraId="6C3DC161" w14:textId="77777777" w:rsidR="00611B30" w:rsidRPr="00E16EC0" w:rsidRDefault="00611B30" w:rsidP="00611B30">
      <w:pPr>
        <w:rPr>
          <w:rFonts w:eastAsia="Calibri"/>
          <w:noProof/>
        </w:rPr>
      </w:pPr>
    </w:p>
    <w:p w14:paraId="18309463" w14:textId="77777777" w:rsidR="00611B30" w:rsidRPr="00E16EC0" w:rsidRDefault="00611B30" w:rsidP="00611B30">
      <w:pPr>
        <w:rPr>
          <w:rFonts w:eastAsia="Calibri"/>
          <w:noProof/>
        </w:rPr>
      </w:pPr>
      <w:r>
        <w:rPr>
          <w:noProof/>
        </w:rPr>
        <w:t>I de produktspecifika ursprungsreglerna gäller följande definitioner:</w:t>
      </w:r>
    </w:p>
    <w:p w14:paraId="1AB94E0B" w14:textId="77777777" w:rsidR="00611B30" w:rsidRPr="00E16EC0" w:rsidRDefault="00611B30" w:rsidP="00611B30">
      <w:pPr>
        <w:rPr>
          <w:rFonts w:eastAsia="Calibri"/>
          <w:noProof/>
        </w:rPr>
      </w:pPr>
    </w:p>
    <w:p w14:paraId="51F3B8B0" w14:textId="77777777" w:rsidR="00611B30" w:rsidRPr="00E16EC0" w:rsidRDefault="00611B30" w:rsidP="006771E9">
      <w:pPr>
        <w:ind w:left="567" w:hanging="567"/>
        <w:rPr>
          <w:rFonts w:eastAsia="Calibri"/>
          <w:noProof/>
        </w:rPr>
      </w:pPr>
      <w:r>
        <w:rPr>
          <w:noProof/>
        </w:rPr>
        <w:t>a)</w:t>
      </w:r>
      <w:r>
        <w:rPr>
          <w:noProof/>
        </w:rPr>
        <w:tab/>
      </w:r>
      <w:r>
        <w:rPr>
          <w:i/>
          <w:noProof/>
        </w:rPr>
        <w:t>bioteknisk bearbetning</w:t>
      </w:r>
      <w:r>
        <w:rPr>
          <w:noProof/>
        </w:rPr>
        <w:t>:</w:t>
      </w:r>
    </w:p>
    <w:p w14:paraId="0E0116BA" w14:textId="77777777" w:rsidR="00611B30" w:rsidRPr="00E16EC0" w:rsidRDefault="00611B30" w:rsidP="006771E9">
      <w:pPr>
        <w:ind w:left="567" w:hanging="567"/>
        <w:rPr>
          <w:rFonts w:eastAsia="Calibri"/>
          <w:noProof/>
        </w:rPr>
      </w:pPr>
    </w:p>
    <w:p w14:paraId="5AD1886E" w14:textId="77777777" w:rsidR="00611B30" w:rsidRPr="00E16EC0" w:rsidRDefault="00611B30" w:rsidP="00365804">
      <w:pPr>
        <w:ind w:left="1134" w:hanging="567"/>
        <w:rPr>
          <w:rFonts w:eastAsia="Calibri"/>
          <w:noProof/>
        </w:rPr>
      </w:pPr>
      <w:r>
        <w:rPr>
          <w:noProof/>
        </w:rPr>
        <w:t>i)</w:t>
      </w:r>
      <w:r>
        <w:rPr>
          <w:noProof/>
        </w:rPr>
        <w:tab/>
        <w:t>biologisk eller bioteknisk odling (inklusive cellodling), hybridisering eller genetisk modifiering av mikroorganismer (bakterier, virus (inklusive bakteriofager) osv.) eller av människo-, djur- eller växtceller, och</w:t>
      </w:r>
    </w:p>
    <w:p w14:paraId="336BB9E8" w14:textId="77777777" w:rsidR="00611B30" w:rsidRPr="00E16EC0" w:rsidRDefault="00611B30" w:rsidP="00365804">
      <w:pPr>
        <w:ind w:left="1134" w:hanging="567"/>
        <w:rPr>
          <w:rFonts w:eastAsia="Calibri"/>
          <w:noProof/>
        </w:rPr>
      </w:pPr>
    </w:p>
    <w:p w14:paraId="46C7B9DF" w14:textId="77777777" w:rsidR="00611B30" w:rsidRPr="00E16EC0" w:rsidRDefault="00611B30" w:rsidP="00365804">
      <w:pPr>
        <w:ind w:left="1134" w:hanging="567"/>
        <w:rPr>
          <w:rFonts w:eastAsia="Calibri"/>
          <w:noProof/>
        </w:rPr>
      </w:pPr>
      <w:r>
        <w:rPr>
          <w:noProof/>
        </w:rPr>
        <w:t>ii)</w:t>
      </w:r>
      <w:r>
        <w:rPr>
          <w:noProof/>
        </w:rPr>
        <w:tab/>
        <w:t>framställning, isolering eller rening av cellstrukturer eller intercellulära strukturer (t.ex. isolerade gener, genfragment och plasmider) eller fermentering.</w:t>
      </w:r>
    </w:p>
    <w:p w14:paraId="77326983" w14:textId="77777777" w:rsidR="00611B30" w:rsidRPr="00E16EC0" w:rsidRDefault="00611B30" w:rsidP="006771E9">
      <w:pPr>
        <w:ind w:left="567" w:hanging="567"/>
        <w:rPr>
          <w:rFonts w:eastAsia="Calibri"/>
          <w:noProof/>
        </w:rPr>
      </w:pPr>
    </w:p>
    <w:p w14:paraId="6406CE0F" w14:textId="77777777" w:rsidR="00611B30" w:rsidRPr="00E16EC0" w:rsidRDefault="00611B30" w:rsidP="006771E9">
      <w:pPr>
        <w:ind w:left="567" w:hanging="567"/>
        <w:rPr>
          <w:rFonts w:eastAsia="Calibri"/>
          <w:noProof/>
        </w:rPr>
      </w:pPr>
      <w:r>
        <w:rPr>
          <w:noProof/>
        </w:rPr>
        <w:t>b)</w:t>
      </w:r>
      <w:r>
        <w:rPr>
          <w:noProof/>
        </w:rPr>
        <w:tab/>
      </w:r>
      <w:r>
        <w:rPr>
          <w:i/>
          <w:noProof/>
        </w:rPr>
        <w:t>ändring av partikelstorlek</w:t>
      </w:r>
      <w:r>
        <w:rPr>
          <w:noProof/>
        </w:rPr>
        <w:t>: en avsiktlig och kontrollerad modifiering av partikelstorleken hos en produkt, annat än genom enbart krossning eller pressning, vilken resulterar i en produkt med en bestämd partikelstorlek, en bestämd partikelstorleksfördelning eller en bestämd yta, som är relevant för den resulterande produktens syften och som har fysikaliska eller kemiska egenskaper som skiljer sig från insatsmaterialens.</w:t>
      </w:r>
    </w:p>
    <w:p w14:paraId="741BFEDF" w14:textId="77777777" w:rsidR="00611B30" w:rsidRPr="00E16EC0" w:rsidRDefault="00611B30" w:rsidP="006771E9">
      <w:pPr>
        <w:ind w:left="567" w:hanging="567"/>
        <w:rPr>
          <w:rFonts w:eastAsia="Calibri"/>
          <w:noProof/>
        </w:rPr>
      </w:pPr>
    </w:p>
    <w:p w14:paraId="710DA0A7" w14:textId="3E93A7D6" w:rsidR="00611B30" w:rsidRPr="00E16EC0" w:rsidRDefault="00A15A7B" w:rsidP="006771E9">
      <w:pPr>
        <w:ind w:left="567" w:hanging="567"/>
        <w:rPr>
          <w:rFonts w:eastAsia="Calibri"/>
          <w:noProof/>
        </w:rPr>
      </w:pPr>
      <w:r>
        <w:rPr>
          <w:noProof/>
        </w:rPr>
        <w:br w:type="page"/>
        <w:t>c)</w:t>
      </w:r>
      <w:r>
        <w:rPr>
          <w:noProof/>
        </w:rPr>
        <w:tab/>
      </w:r>
      <w:r>
        <w:rPr>
          <w:i/>
          <w:noProof/>
        </w:rPr>
        <w:t>kemisk reaktion</w:t>
      </w:r>
      <w:r>
        <w:rPr>
          <w:noProof/>
        </w:rPr>
        <w:t>: en process (inbegripet biokemisk bearbetning) som ger upphov till en molekyl med en ny struktur genom att intramolekylära bindningar bryts och nya intramolekylära bindningar bildas, eller genom att atomernas rumsliga arrangemang i en molekyl ändras, med undantag av följande, som inte ska betraktas som kemiska reaktioner vid tillämpningen av denna definition:</w:t>
      </w:r>
    </w:p>
    <w:p w14:paraId="32D91962" w14:textId="77777777" w:rsidR="00611B30" w:rsidRPr="00E16EC0" w:rsidRDefault="00611B30" w:rsidP="006771E9">
      <w:pPr>
        <w:ind w:left="567" w:hanging="567"/>
        <w:rPr>
          <w:rFonts w:eastAsia="Calibri"/>
          <w:noProof/>
        </w:rPr>
      </w:pPr>
    </w:p>
    <w:p w14:paraId="4DAFA209" w14:textId="77777777" w:rsidR="00611B30" w:rsidRPr="00E16EC0" w:rsidRDefault="00611B30" w:rsidP="00365804">
      <w:pPr>
        <w:ind w:left="1134" w:hanging="567"/>
        <w:rPr>
          <w:rFonts w:eastAsia="Calibri"/>
          <w:noProof/>
        </w:rPr>
      </w:pPr>
      <w:r>
        <w:rPr>
          <w:noProof/>
        </w:rPr>
        <w:t>i)</w:t>
      </w:r>
      <w:r>
        <w:rPr>
          <w:noProof/>
        </w:rPr>
        <w:tab/>
        <w:t>upplösning i vatten eller andra lösningsmedel,</w:t>
      </w:r>
    </w:p>
    <w:p w14:paraId="65E82083" w14:textId="77777777" w:rsidR="00611B30" w:rsidRPr="00E16EC0" w:rsidRDefault="00611B30" w:rsidP="00365804">
      <w:pPr>
        <w:ind w:left="1134" w:hanging="567"/>
        <w:rPr>
          <w:rFonts w:eastAsia="Calibri"/>
          <w:noProof/>
        </w:rPr>
      </w:pPr>
    </w:p>
    <w:p w14:paraId="15343B5A" w14:textId="77777777" w:rsidR="00611B30" w:rsidRPr="00E16EC0" w:rsidRDefault="00611B30" w:rsidP="00365804">
      <w:pPr>
        <w:ind w:left="1134" w:hanging="567"/>
        <w:rPr>
          <w:rFonts w:eastAsia="Calibri"/>
          <w:noProof/>
        </w:rPr>
      </w:pPr>
      <w:r>
        <w:rPr>
          <w:noProof/>
        </w:rPr>
        <w:t>ii)</w:t>
      </w:r>
      <w:r>
        <w:rPr>
          <w:noProof/>
        </w:rPr>
        <w:tab/>
        <w:t>avlägsnande av lösningsmedel, inklusive vatten som används som lösningsmedel, eller</w:t>
      </w:r>
    </w:p>
    <w:p w14:paraId="0FD5A58B" w14:textId="77777777" w:rsidR="00611B30" w:rsidRPr="00E16EC0" w:rsidRDefault="00611B30" w:rsidP="00365804">
      <w:pPr>
        <w:ind w:left="1134" w:hanging="567"/>
        <w:rPr>
          <w:rFonts w:eastAsia="Calibri"/>
          <w:noProof/>
        </w:rPr>
      </w:pPr>
    </w:p>
    <w:p w14:paraId="123C81AB" w14:textId="77777777" w:rsidR="00611B30" w:rsidRPr="00E16EC0" w:rsidRDefault="00611B30" w:rsidP="00365804">
      <w:pPr>
        <w:ind w:left="1134" w:hanging="567"/>
        <w:rPr>
          <w:rFonts w:eastAsia="Calibri"/>
          <w:noProof/>
        </w:rPr>
      </w:pPr>
      <w:r>
        <w:rPr>
          <w:noProof/>
        </w:rPr>
        <w:t>iii)</w:t>
      </w:r>
      <w:r>
        <w:rPr>
          <w:noProof/>
        </w:rPr>
        <w:tab/>
        <w:t>tillsats eller avlägsnande av kristallvatten.</w:t>
      </w:r>
    </w:p>
    <w:p w14:paraId="36472B21" w14:textId="77777777" w:rsidR="00611B30" w:rsidRPr="00E16EC0" w:rsidRDefault="00611B30" w:rsidP="006771E9">
      <w:pPr>
        <w:ind w:left="567" w:hanging="567"/>
        <w:rPr>
          <w:rFonts w:eastAsia="Calibri"/>
          <w:noProof/>
        </w:rPr>
      </w:pPr>
    </w:p>
    <w:p w14:paraId="634E58B1" w14:textId="77777777" w:rsidR="00611B30" w:rsidRPr="00E16EC0" w:rsidRDefault="00611B30" w:rsidP="006771E9">
      <w:pPr>
        <w:ind w:left="567" w:hanging="567"/>
        <w:rPr>
          <w:rFonts w:eastAsia="Calibri"/>
          <w:noProof/>
        </w:rPr>
      </w:pPr>
      <w:r>
        <w:rPr>
          <w:noProof/>
        </w:rPr>
        <w:t>d)</w:t>
      </w:r>
      <w:r>
        <w:rPr>
          <w:noProof/>
        </w:rPr>
        <w:tab/>
      </w:r>
      <w:r>
        <w:rPr>
          <w:i/>
          <w:noProof/>
        </w:rPr>
        <w:t>destillation</w:t>
      </w:r>
      <w:r>
        <w:rPr>
          <w:noProof/>
        </w:rPr>
        <w:t>:</w:t>
      </w:r>
    </w:p>
    <w:p w14:paraId="4FAD77FC" w14:textId="77777777" w:rsidR="00611B30" w:rsidRPr="00E16EC0" w:rsidRDefault="00611B30" w:rsidP="006771E9">
      <w:pPr>
        <w:ind w:left="567" w:hanging="567"/>
        <w:rPr>
          <w:rFonts w:eastAsia="Calibri"/>
          <w:noProof/>
        </w:rPr>
      </w:pPr>
    </w:p>
    <w:p w14:paraId="4CE0D7C9" w14:textId="77777777" w:rsidR="00611B30" w:rsidRPr="00E16EC0" w:rsidRDefault="00611B30" w:rsidP="00365804">
      <w:pPr>
        <w:ind w:left="1134" w:hanging="567"/>
        <w:rPr>
          <w:rFonts w:eastAsia="Calibri"/>
          <w:noProof/>
        </w:rPr>
      </w:pPr>
      <w:r>
        <w:rPr>
          <w:noProof/>
        </w:rPr>
        <w:t>i)</w:t>
      </w:r>
      <w:r>
        <w:rPr>
          <w:noProof/>
        </w:rPr>
        <w:tab/>
      </w:r>
      <w:r>
        <w:rPr>
          <w:i/>
          <w:noProof/>
        </w:rPr>
        <w:t>atmosfärisk destillation</w:t>
      </w:r>
      <w:r>
        <w:rPr>
          <w:noProof/>
        </w:rPr>
        <w:t>: en separationsprocess där oljor erhållna ur petroleum separeras, i en destillationskolonn, i fraktioner efter kokpunkt och där ångorna sedan kondenseras till olika flytande fraktioner; produkter som framställs genom destillation av petroleum är t.ex. LPG, nafta, bensin, fotogen, diesel eller eldningsolja, lätta dieselbrännoljor och smörjolja, och</w:t>
      </w:r>
    </w:p>
    <w:p w14:paraId="68C320AB" w14:textId="77777777" w:rsidR="00611B30" w:rsidRPr="00E16EC0" w:rsidRDefault="00611B30" w:rsidP="00365804">
      <w:pPr>
        <w:ind w:left="1134" w:hanging="567"/>
        <w:rPr>
          <w:rFonts w:eastAsia="Calibri"/>
          <w:noProof/>
        </w:rPr>
      </w:pPr>
    </w:p>
    <w:p w14:paraId="20C93A7B" w14:textId="77777777" w:rsidR="00611B30" w:rsidRPr="00E16EC0" w:rsidRDefault="00611B30" w:rsidP="00365804">
      <w:pPr>
        <w:ind w:left="1134" w:hanging="567"/>
        <w:rPr>
          <w:rFonts w:eastAsia="Calibri"/>
          <w:noProof/>
        </w:rPr>
      </w:pPr>
      <w:r>
        <w:rPr>
          <w:noProof/>
        </w:rPr>
        <w:t>ii)</w:t>
      </w:r>
      <w:r>
        <w:rPr>
          <w:noProof/>
        </w:rPr>
        <w:tab/>
      </w:r>
      <w:r>
        <w:rPr>
          <w:i/>
          <w:noProof/>
        </w:rPr>
        <w:t>vakuumdestillation</w:t>
      </w:r>
      <w:r>
        <w:rPr>
          <w:noProof/>
        </w:rPr>
        <w:t>: destillation vid ett tryck som är lägre än atmosfärstrycket men inte så lågt att den skulle klassificeras som molekylär destillation; vakuumdestillation används för destillation av högkokande och värmekänsliga material som t.ex. tunga destillat i oljor erhållna ur petroleum för att framställa lätt till tung vakuumgasolja och återstoder.</w:t>
      </w:r>
    </w:p>
    <w:p w14:paraId="62D54BE9" w14:textId="77777777" w:rsidR="00611B30" w:rsidRPr="00E16EC0" w:rsidRDefault="00611B30" w:rsidP="006771E9">
      <w:pPr>
        <w:ind w:left="567" w:hanging="567"/>
        <w:rPr>
          <w:rFonts w:eastAsia="Calibri"/>
          <w:noProof/>
        </w:rPr>
      </w:pPr>
    </w:p>
    <w:p w14:paraId="2BCE1192" w14:textId="05EA746C" w:rsidR="00611B30" w:rsidRPr="00E16EC0" w:rsidRDefault="00A15A7B" w:rsidP="006771E9">
      <w:pPr>
        <w:ind w:left="567" w:hanging="567"/>
        <w:rPr>
          <w:rFonts w:eastAsia="Calibri"/>
          <w:noProof/>
        </w:rPr>
      </w:pPr>
      <w:r>
        <w:rPr>
          <w:noProof/>
        </w:rPr>
        <w:br w:type="page"/>
        <w:t>e)</w:t>
      </w:r>
      <w:r>
        <w:rPr>
          <w:noProof/>
        </w:rPr>
        <w:tab/>
      </w:r>
      <w:r>
        <w:rPr>
          <w:i/>
          <w:noProof/>
        </w:rPr>
        <w:t>isomerseparation</w:t>
      </w:r>
      <w:r>
        <w:rPr>
          <w:noProof/>
        </w:rPr>
        <w:t>: isolering eller separation av isomerer från en blandning av isomerer.</w:t>
      </w:r>
    </w:p>
    <w:p w14:paraId="1B84E568" w14:textId="77777777" w:rsidR="00611B30" w:rsidRPr="00E16EC0" w:rsidRDefault="00611B30" w:rsidP="006771E9">
      <w:pPr>
        <w:ind w:left="567" w:hanging="567"/>
        <w:rPr>
          <w:rFonts w:eastAsia="Calibri"/>
          <w:noProof/>
        </w:rPr>
      </w:pPr>
    </w:p>
    <w:p w14:paraId="546198AD" w14:textId="77777777" w:rsidR="00611B30" w:rsidRPr="00E16EC0" w:rsidRDefault="00611B30" w:rsidP="006771E9">
      <w:pPr>
        <w:ind w:left="567" w:hanging="567"/>
        <w:rPr>
          <w:rFonts w:eastAsia="Calibri"/>
          <w:noProof/>
        </w:rPr>
      </w:pPr>
      <w:r>
        <w:rPr>
          <w:noProof/>
        </w:rPr>
        <w:t>f)</w:t>
      </w:r>
      <w:r>
        <w:rPr>
          <w:noProof/>
        </w:rPr>
        <w:tab/>
      </w:r>
      <w:r>
        <w:rPr>
          <w:i/>
          <w:noProof/>
        </w:rPr>
        <w:t>blandning</w:t>
      </w:r>
      <w:r>
        <w:rPr>
          <w:noProof/>
        </w:rPr>
        <w:t>: en avsiktlig och proportionsmässigt kontrollerad blandning (inbegripet dispersion) av material, med undantag av tillsats av spädningsmedel, enbart för att uppfylla fastställda specifikationer, som resulterar i framställningen av en produkt med fysikaliska eller kemiska egenskaper som är relevanta för produktens syften eller användningsområden och som skiljer sig från insatsmaterialens.</w:t>
      </w:r>
    </w:p>
    <w:p w14:paraId="3F2B1324" w14:textId="77777777" w:rsidR="00611B30" w:rsidRPr="00E16EC0" w:rsidRDefault="00611B30" w:rsidP="006771E9">
      <w:pPr>
        <w:ind w:left="567" w:hanging="567"/>
        <w:rPr>
          <w:rFonts w:eastAsia="Calibri"/>
          <w:noProof/>
        </w:rPr>
      </w:pPr>
    </w:p>
    <w:p w14:paraId="728A344D" w14:textId="138AA25B" w:rsidR="00611B30" w:rsidRPr="00E16EC0" w:rsidRDefault="00611B30" w:rsidP="006771E9">
      <w:pPr>
        <w:ind w:left="567" w:hanging="567"/>
        <w:rPr>
          <w:rFonts w:eastAsia="Calibri"/>
          <w:noProof/>
        </w:rPr>
      </w:pPr>
      <w:r>
        <w:rPr>
          <w:noProof/>
        </w:rPr>
        <w:t>g)</w:t>
      </w:r>
      <w:r>
        <w:rPr>
          <w:noProof/>
        </w:rPr>
        <w:tab/>
      </w:r>
      <w:r>
        <w:rPr>
          <w:i/>
          <w:noProof/>
        </w:rPr>
        <w:t>produktion av standardmaterial</w:t>
      </w:r>
      <w:r>
        <w:rPr>
          <w:noProof/>
        </w:rPr>
        <w:t xml:space="preserve"> (inklusive standardlösningar): produktion av ett preparat som är lämpligt för analys- eller kalibreringsändamål eller som referens, med exakta renhetsgrader eller proportioner som intygas av tillverkaren.   </w:t>
      </w:r>
    </w:p>
    <w:p w14:paraId="3B056137" w14:textId="77777777" w:rsidR="00611B30" w:rsidRPr="00E16EC0" w:rsidRDefault="00611B30" w:rsidP="006771E9">
      <w:pPr>
        <w:ind w:left="567" w:hanging="567"/>
        <w:rPr>
          <w:rFonts w:eastAsia="Calibri"/>
          <w:noProof/>
        </w:rPr>
      </w:pPr>
    </w:p>
    <w:p w14:paraId="586F3C8B" w14:textId="07A30DE2" w:rsidR="00611B30" w:rsidRPr="00E16EC0" w:rsidRDefault="00611B30" w:rsidP="006771E9">
      <w:pPr>
        <w:ind w:left="567" w:hanging="567"/>
        <w:rPr>
          <w:rFonts w:eastAsia="Calibri"/>
          <w:noProof/>
        </w:rPr>
      </w:pPr>
      <w:r>
        <w:rPr>
          <w:noProof/>
        </w:rPr>
        <w:t>h)</w:t>
      </w:r>
      <w:r>
        <w:rPr>
          <w:noProof/>
        </w:rPr>
        <w:tab/>
      </w:r>
      <w:r>
        <w:rPr>
          <w:i/>
          <w:noProof/>
        </w:rPr>
        <w:t>rening</w:t>
      </w:r>
      <w:r>
        <w:rPr>
          <w:noProof/>
        </w:rPr>
        <w:t>: en process som leder till att minst 80 % av innehållet av befintliga föroreningar elimineras eller att föroreningar reduceras eller elimineras och som resulterar i en vara som är lämplig för ett eller flera av följande användningsområden:</w:t>
      </w:r>
    </w:p>
    <w:p w14:paraId="3E7277DD" w14:textId="77777777" w:rsidR="00611B30" w:rsidRPr="00E16EC0" w:rsidRDefault="00611B30" w:rsidP="006771E9">
      <w:pPr>
        <w:ind w:left="567" w:hanging="567"/>
        <w:rPr>
          <w:rFonts w:eastAsia="Calibri"/>
          <w:noProof/>
        </w:rPr>
      </w:pPr>
    </w:p>
    <w:p w14:paraId="486D2B2E" w14:textId="77777777" w:rsidR="00611B30" w:rsidRPr="00E16EC0" w:rsidRDefault="00611B30" w:rsidP="00365804">
      <w:pPr>
        <w:ind w:left="1134" w:hanging="567"/>
        <w:rPr>
          <w:rFonts w:eastAsia="Calibri"/>
          <w:noProof/>
        </w:rPr>
      </w:pPr>
      <w:r>
        <w:rPr>
          <w:noProof/>
        </w:rPr>
        <w:t>i)</w:t>
      </w:r>
      <w:r>
        <w:rPr>
          <w:noProof/>
        </w:rPr>
        <w:tab/>
        <w:t>läkemedelssubstanser, medicinska, kosmetiska eller veterinärmedicinska substanser eller substanser för livsmedel,</w:t>
      </w:r>
    </w:p>
    <w:p w14:paraId="1F1E7202" w14:textId="77777777" w:rsidR="00611B30" w:rsidRPr="00E16EC0" w:rsidRDefault="00611B30" w:rsidP="00365804">
      <w:pPr>
        <w:ind w:left="1134" w:hanging="567"/>
        <w:rPr>
          <w:rFonts w:eastAsia="Calibri"/>
          <w:noProof/>
        </w:rPr>
      </w:pPr>
    </w:p>
    <w:p w14:paraId="6E087896" w14:textId="77777777" w:rsidR="00611B30" w:rsidRPr="00E16EC0" w:rsidRDefault="00611B30" w:rsidP="00365804">
      <w:pPr>
        <w:ind w:left="1134" w:hanging="567"/>
        <w:rPr>
          <w:rFonts w:eastAsia="Calibri"/>
          <w:noProof/>
        </w:rPr>
      </w:pPr>
      <w:r>
        <w:rPr>
          <w:noProof/>
        </w:rPr>
        <w:t>ii)</w:t>
      </w:r>
      <w:r>
        <w:rPr>
          <w:noProof/>
        </w:rPr>
        <w:tab/>
        <w:t>kemiska produkter och reagenser för analys-, diagnos- eller laboratorieändamål,</w:t>
      </w:r>
    </w:p>
    <w:p w14:paraId="560705BB" w14:textId="77777777" w:rsidR="00611B30" w:rsidRPr="00E16EC0" w:rsidRDefault="00611B30" w:rsidP="00365804">
      <w:pPr>
        <w:ind w:left="1134" w:hanging="567"/>
        <w:rPr>
          <w:rFonts w:eastAsia="Calibri"/>
          <w:noProof/>
        </w:rPr>
      </w:pPr>
    </w:p>
    <w:p w14:paraId="6673BEDB" w14:textId="77777777" w:rsidR="00611B30" w:rsidRPr="00E16EC0" w:rsidRDefault="00611B30" w:rsidP="00365804">
      <w:pPr>
        <w:ind w:left="1134" w:hanging="567"/>
        <w:rPr>
          <w:rFonts w:eastAsia="Calibri"/>
          <w:noProof/>
        </w:rPr>
      </w:pPr>
      <w:r>
        <w:rPr>
          <w:noProof/>
        </w:rPr>
        <w:t>iii)</w:t>
      </w:r>
      <w:r>
        <w:rPr>
          <w:noProof/>
        </w:rPr>
        <w:tab/>
        <w:t>delar och komponenter för användning inom mikroelektronik,</w:t>
      </w:r>
    </w:p>
    <w:p w14:paraId="016DD54B" w14:textId="77777777" w:rsidR="00611B30" w:rsidRPr="00E16EC0" w:rsidRDefault="00611B30" w:rsidP="00365804">
      <w:pPr>
        <w:ind w:left="1134" w:hanging="567"/>
        <w:rPr>
          <w:rFonts w:eastAsia="Calibri"/>
          <w:noProof/>
        </w:rPr>
      </w:pPr>
    </w:p>
    <w:p w14:paraId="6D9C49C7" w14:textId="77777777" w:rsidR="00611B30" w:rsidRPr="00E16EC0" w:rsidRDefault="00611B30" w:rsidP="00365804">
      <w:pPr>
        <w:ind w:left="1134" w:hanging="567"/>
        <w:rPr>
          <w:rFonts w:eastAsia="Calibri"/>
          <w:noProof/>
        </w:rPr>
      </w:pPr>
      <w:r>
        <w:rPr>
          <w:noProof/>
        </w:rPr>
        <w:t>iv)</w:t>
      </w:r>
      <w:r>
        <w:rPr>
          <w:noProof/>
        </w:rPr>
        <w:tab/>
        <w:t>specialiserade optiska användningsområden,</w:t>
      </w:r>
    </w:p>
    <w:p w14:paraId="1FC74597" w14:textId="77777777" w:rsidR="00611B30" w:rsidRPr="00E16EC0" w:rsidRDefault="00611B30" w:rsidP="00365804">
      <w:pPr>
        <w:ind w:left="1134" w:hanging="567"/>
        <w:rPr>
          <w:rFonts w:eastAsia="Calibri"/>
          <w:noProof/>
        </w:rPr>
      </w:pPr>
    </w:p>
    <w:p w14:paraId="3AC57F42" w14:textId="5A396807" w:rsidR="00611B30" w:rsidRPr="00E16EC0" w:rsidRDefault="00A15A7B" w:rsidP="00365804">
      <w:pPr>
        <w:ind w:left="1134" w:hanging="567"/>
        <w:rPr>
          <w:rFonts w:eastAsia="Calibri"/>
          <w:noProof/>
        </w:rPr>
      </w:pPr>
      <w:r>
        <w:rPr>
          <w:noProof/>
        </w:rPr>
        <w:br w:type="page"/>
        <w:t>v)</w:t>
      </w:r>
      <w:r>
        <w:rPr>
          <w:noProof/>
        </w:rPr>
        <w:tab/>
        <w:t>bioteknik, till exempel i cellodling, för genteknik eller som katalysator,</w:t>
      </w:r>
    </w:p>
    <w:p w14:paraId="45AFD2CE" w14:textId="77777777" w:rsidR="00611B30" w:rsidRPr="00E16EC0" w:rsidRDefault="00611B30" w:rsidP="00365804">
      <w:pPr>
        <w:ind w:left="1134" w:hanging="567"/>
        <w:rPr>
          <w:rFonts w:eastAsia="Calibri"/>
          <w:noProof/>
        </w:rPr>
      </w:pPr>
    </w:p>
    <w:p w14:paraId="0536FBC9" w14:textId="77777777" w:rsidR="00611B30" w:rsidRPr="00E16EC0" w:rsidRDefault="00611B30" w:rsidP="00365804">
      <w:pPr>
        <w:ind w:left="1134" w:hanging="567"/>
        <w:rPr>
          <w:rFonts w:eastAsia="Calibri"/>
          <w:noProof/>
        </w:rPr>
      </w:pPr>
      <w:r>
        <w:rPr>
          <w:noProof/>
        </w:rPr>
        <w:t>vi)</w:t>
      </w:r>
      <w:r>
        <w:rPr>
          <w:noProof/>
        </w:rPr>
        <w:tab/>
        <w:t>bärare som används i en separationsprocess, eller</w:t>
      </w:r>
    </w:p>
    <w:p w14:paraId="2966046B" w14:textId="77777777" w:rsidR="00611B30" w:rsidRPr="00E16EC0" w:rsidRDefault="00611B30" w:rsidP="00365804">
      <w:pPr>
        <w:ind w:left="1134" w:hanging="567"/>
        <w:rPr>
          <w:rFonts w:eastAsia="Calibri"/>
          <w:noProof/>
        </w:rPr>
      </w:pPr>
    </w:p>
    <w:p w14:paraId="52E21D6D" w14:textId="6F9C25A4" w:rsidR="00BC0237" w:rsidRPr="00E16EC0" w:rsidRDefault="00611B30" w:rsidP="00365804">
      <w:pPr>
        <w:ind w:left="1134" w:hanging="567"/>
        <w:rPr>
          <w:rFonts w:eastAsia="Calibri"/>
          <w:noProof/>
        </w:rPr>
      </w:pPr>
      <w:r>
        <w:rPr>
          <w:noProof/>
        </w:rPr>
        <w:t>vii)</w:t>
      </w:r>
      <w:r>
        <w:rPr>
          <w:noProof/>
        </w:rPr>
        <w:tab/>
        <w:t>kärnteknik.</w:t>
      </w:r>
    </w:p>
    <w:p w14:paraId="545D0468" w14:textId="74A74B6B" w:rsidR="00A15A7B" w:rsidRPr="00E16EC0" w:rsidRDefault="00A15A7B" w:rsidP="00365804">
      <w:pPr>
        <w:ind w:left="1134" w:hanging="567"/>
        <w:rPr>
          <w:rFonts w:eastAsia="Calibri"/>
          <w:noProof/>
        </w:rPr>
      </w:pPr>
    </w:p>
    <w:p w14:paraId="51054586" w14:textId="77777777" w:rsidR="00A15A7B" w:rsidRPr="00E16EC0" w:rsidRDefault="00A15A7B" w:rsidP="00365804">
      <w:pPr>
        <w:ind w:left="1134" w:hanging="567"/>
        <w:rPr>
          <w:rFonts w:eastAsia="Calibri"/>
          <w:noProof/>
        </w:rPr>
      </w:pPr>
    </w:p>
    <w:p w14:paraId="06A3B2FE" w14:textId="22773968" w:rsidR="00611B30" w:rsidRPr="00E16EC0" w:rsidRDefault="00611B30" w:rsidP="00511989">
      <w:pPr>
        <w:jc w:val="center"/>
        <w:rPr>
          <w:rFonts w:eastAsia="Calibri"/>
          <w:noProof/>
        </w:rPr>
      </w:pPr>
      <w:r>
        <w:rPr>
          <w:noProof/>
        </w:rPr>
        <w:t>ANMÄRKNING 6</w:t>
      </w:r>
    </w:p>
    <w:p w14:paraId="51166FC6" w14:textId="77777777" w:rsidR="00611B30" w:rsidRPr="00E16EC0" w:rsidRDefault="00611B30" w:rsidP="00511989">
      <w:pPr>
        <w:jc w:val="center"/>
        <w:rPr>
          <w:rFonts w:eastAsia="Calibri"/>
          <w:noProof/>
        </w:rPr>
      </w:pPr>
    </w:p>
    <w:p w14:paraId="64CACCEE" w14:textId="77777777" w:rsidR="00611B30" w:rsidRPr="00E16EC0" w:rsidRDefault="00611B30" w:rsidP="00511989">
      <w:pPr>
        <w:jc w:val="center"/>
        <w:rPr>
          <w:rFonts w:eastAsia="Calibri"/>
          <w:noProof/>
        </w:rPr>
      </w:pPr>
      <w:r>
        <w:rPr>
          <w:noProof/>
        </w:rPr>
        <w:t>Definitioner av termer som används i avsnitt XI i bilaga 3-B (Produktspecifika ursprungsregler)</w:t>
      </w:r>
    </w:p>
    <w:p w14:paraId="5324A3AC" w14:textId="77777777" w:rsidR="00611B30" w:rsidRPr="00E16EC0" w:rsidRDefault="00611B30" w:rsidP="00611B30">
      <w:pPr>
        <w:rPr>
          <w:rFonts w:eastAsia="Calibri"/>
          <w:noProof/>
        </w:rPr>
      </w:pPr>
    </w:p>
    <w:p w14:paraId="3FA7D5D3" w14:textId="77777777" w:rsidR="00611B30" w:rsidRPr="00E16EC0" w:rsidRDefault="00611B30" w:rsidP="00611B30">
      <w:pPr>
        <w:rPr>
          <w:rFonts w:eastAsia="Calibri"/>
          <w:noProof/>
        </w:rPr>
      </w:pPr>
      <w:r>
        <w:rPr>
          <w:noProof/>
        </w:rPr>
        <w:t>I de produktspecifika ursprungsreglerna gäller följande definitioner:</w:t>
      </w:r>
    </w:p>
    <w:p w14:paraId="24C2DF6A" w14:textId="77777777" w:rsidR="00611B30" w:rsidRPr="00E16EC0" w:rsidRDefault="00611B30" w:rsidP="00611B30">
      <w:pPr>
        <w:rPr>
          <w:rFonts w:eastAsia="Calibri"/>
          <w:noProof/>
        </w:rPr>
      </w:pPr>
    </w:p>
    <w:p w14:paraId="63019E3A" w14:textId="77777777" w:rsidR="00611B30" w:rsidRPr="00E16EC0" w:rsidRDefault="00611B30" w:rsidP="00365804">
      <w:pPr>
        <w:ind w:left="567" w:hanging="567"/>
        <w:rPr>
          <w:rFonts w:eastAsia="Calibri"/>
          <w:noProof/>
        </w:rPr>
      </w:pPr>
      <w:r>
        <w:rPr>
          <w:noProof/>
        </w:rPr>
        <w:t>a)</w:t>
      </w:r>
      <w:r>
        <w:rPr>
          <w:noProof/>
        </w:rPr>
        <w:tab/>
      </w:r>
      <w:r>
        <w:rPr>
          <w:i/>
          <w:noProof/>
        </w:rPr>
        <w:t>konststapelfibrer</w:t>
      </w:r>
      <w:r>
        <w:rPr>
          <w:noProof/>
        </w:rPr>
        <w:t>: fiberkabel av syntetfilament eller regenatfilament, syntet- eller regenatstapelfibrer och avfall av syntet- eller regenatfibrer enligt nummer 55.01–55.07.</w:t>
      </w:r>
    </w:p>
    <w:p w14:paraId="5020042A" w14:textId="77777777" w:rsidR="00611B30" w:rsidRPr="00E16EC0" w:rsidRDefault="00611B30" w:rsidP="00365804">
      <w:pPr>
        <w:ind w:left="567" w:hanging="567"/>
        <w:rPr>
          <w:rFonts w:eastAsia="Calibri"/>
          <w:noProof/>
        </w:rPr>
      </w:pPr>
    </w:p>
    <w:p w14:paraId="774CAB14" w14:textId="48833DB9" w:rsidR="00611B30" w:rsidRPr="00E16EC0" w:rsidRDefault="00611B30" w:rsidP="00365804">
      <w:pPr>
        <w:ind w:left="567" w:hanging="567"/>
        <w:rPr>
          <w:rFonts w:eastAsia="Calibri"/>
          <w:noProof/>
        </w:rPr>
      </w:pPr>
      <w:r>
        <w:rPr>
          <w:noProof/>
        </w:rPr>
        <w:t>b)</w:t>
      </w:r>
      <w:r>
        <w:rPr>
          <w:noProof/>
        </w:rPr>
        <w:tab/>
      </w:r>
      <w:r>
        <w:rPr>
          <w:i/>
          <w:noProof/>
        </w:rPr>
        <w:t>naturfibrer</w:t>
      </w:r>
      <w:r>
        <w:rPr>
          <w:noProof/>
        </w:rPr>
        <w:t>: andra fibrer än syntet- eller regenatfibrer, vars användning är begränsad till stadierna innan spinningen äger rum, inklusive avfall, och inbegriper, om inte annat anges, även fibrer som har kardats, kammats eller behandlats på annat sätt, men inte spunnits. Naturfibrer inbegriper tagel enligt nummer 05.11, natursilke enligt nummer 50.02 och 50.03, ullfibrer och fina eller grova djurhår enligt nummer 51.01–51.05, bomullsfibrer enligt nummer 52.01–52.03 och andra vegetabiliska fibrer enligt nummer 53.01–53.05.</w:t>
      </w:r>
    </w:p>
    <w:p w14:paraId="534C06B7" w14:textId="77777777" w:rsidR="00611B30" w:rsidRPr="00E16EC0" w:rsidRDefault="00611B30" w:rsidP="00365804">
      <w:pPr>
        <w:ind w:left="567" w:hanging="567"/>
        <w:rPr>
          <w:rFonts w:eastAsia="Calibri"/>
          <w:noProof/>
        </w:rPr>
      </w:pPr>
    </w:p>
    <w:p w14:paraId="26AA7C6A" w14:textId="0DBC6905" w:rsidR="00611B30" w:rsidRPr="00E16EC0" w:rsidRDefault="00A15A7B" w:rsidP="00365804">
      <w:pPr>
        <w:ind w:left="567" w:hanging="567"/>
        <w:rPr>
          <w:rFonts w:eastAsia="Calibri"/>
          <w:noProof/>
        </w:rPr>
      </w:pPr>
      <w:r>
        <w:rPr>
          <w:noProof/>
        </w:rPr>
        <w:br w:type="page"/>
        <w:t>c)</w:t>
      </w:r>
      <w:r>
        <w:rPr>
          <w:noProof/>
        </w:rPr>
        <w:tab/>
      </w:r>
      <w:r>
        <w:rPr>
          <w:i/>
          <w:noProof/>
        </w:rPr>
        <w:t>tryckning</w:t>
      </w:r>
      <w:r>
        <w:rPr>
          <w:noProof/>
        </w:rPr>
        <w:t xml:space="preserve">: en teknik genom vilken en objektivt bedömd funktion, t.ex. färg, utformning eller tekniska prestanda, på ett permanent sätt ges till ett substrat av textilmaterial med hjälp av en schablon eller vals eller med digitala tekniker eller överföringstekniker.    </w:t>
      </w:r>
    </w:p>
    <w:p w14:paraId="7573B17E" w14:textId="77777777" w:rsidR="00611B30" w:rsidRPr="00E16EC0" w:rsidRDefault="00611B30" w:rsidP="00365804">
      <w:pPr>
        <w:ind w:left="567" w:hanging="567"/>
        <w:rPr>
          <w:rFonts w:eastAsia="Calibri"/>
          <w:noProof/>
        </w:rPr>
      </w:pPr>
    </w:p>
    <w:p w14:paraId="4B2A8611" w14:textId="4E717335" w:rsidR="009841F6" w:rsidRPr="00E16EC0" w:rsidRDefault="00611B30" w:rsidP="00365804">
      <w:pPr>
        <w:ind w:left="567" w:hanging="567"/>
        <w:rPr>
          <w:rFonts w:eastAsia="Calibri"/>
          <w:noProof/>
        </w:rPr>
      </w:pPr>
      <w:r>
        <w:rPr>
          <w:noProof/>
        </w:rPr>
        <w:t>d)</w:t>
      </w:r>
      <w:r>
        <w:rPr>
          <w:noProof/>
        </w:rPr>
        <w:tab/>
      </w:r>
      <w:r>
        <w:rPr>
          <w:i/>
          <w:noProof/>
        </w:rPr>
        <w:t>tryckning (som fristående verksamhet)</w:t>
      </w:r>
      <w:r>
        <w:rPr>
          <w:noProof/>
        </w:rPr>
        <w:t>: en teknik genom vilken en objektivt bedömd funktion, t.ex. färg, utformning eller tekniska prestanda, på ett permanent sätt ges till ett substrat av textilmaterial med hjälp av en schablon eller vals eller med digitala tekniker eller överföringstekniker, i kombination med minst två förberedande eller avslutande behandlingar (t.ex. skrubbning, blekning, mercerisering, värmefixering, uppruggning, kalandrering, krympfribehandling, appretering, dekatering, impregnering, stoppning, noppning, klippning, svedning, air-tumbler-behandling, sträckning, valkning, ångbehandling och krympning eller våtdekatering), förutsatt att värdet av allt använt icke-ursprungsmaterial inte överstiger 50 % av produktens pris fritt fabrik.</w:t>
      </w:r>
    </w:p>
    <w:p w14:paraId="715D8CD8" w14:textId="0198CD31" w:rsidR="00A15A7B" w:rsidRPr="00E16EC0" w:rsidRDefault="00A15A7B" w:rsidP="00365804">
      <w:pPr>
        <w:ind w:left="567" w:hanging="567"/>
        <w:rPr>
          <w:rFonts w:eastAsia="Calibri"/>
          <w:noProof/>
        </w:rPr>
      </w:pPr>
    </w:p>
    <w:p w14:paraId="5E047ECE" w14:textId="77777777" w:rsidR="00A15A7B" w:rsidRPr="00E16EC0" w:rsidRDefault="00A15A7B" w:rsidP="00365804">
      <w:pPr>
        <w:ind w:left="567" w:hanging="567"/>
        <w:rPr>
          <w:rFonts w:eastAsia="Calibri"/>
          <w:noProof/>
        </w:rPr>
      </w:pPr>
    </w:p>
    <w:p w14:paraId="7567FF70" w14:textId="7FE9E607" w:rsidR="00611B30" w:rsidRPr="00E16EC0" w:rsidRDefault="00611B30" w:rsidP="00511989">
      <w:pPr>
        <w:jc w:val="center"/>
        <w:rPr>
          <w:rFonts w:eastAsia="Calibri"/>
          <w:noProof/>
        </w:rPr>
      </w:pPr>
      <w:r>
        <w:rPr>
          <w:noProof/>
        </w:rPr>
        <w:t>ANMÄRKNING 7</w:t>
      </w:r>
    </w:p>
    <w:p w14:paraId="31BF6094" w14:textId="77777777" w:rsidR="00611B30" w:rsidRPr="00E16EC0" w:rsidRDefault="00611B30" w:rsidP="00511989">
      <w:pPr>
        <w:jc w:val="center"/>
        <w:rPr>
          <w:rFonts w:eastAsia="Calibri"/>
          <w:noProof/>
        </w:rPr>
      </w:pPr>
    </w:p>
    <w:p w14:paraId="15E8CF08" w14:textId="77777777" w:rsidR="00611B30" w:rsidRPr="00E16EC0" w:rsidRDefault="00611B30" w:rsidP="00511989">
      <w:pPr>
        <w:jc w:val="center"/>
        <w:rPr>
          <w:rFonts w:eastAsia="Calibri"/>
          <w:noProof/>
        </w:rPr>
      </w:pPr>
      <w:r>
        <w:rPr>
          <w:noProof/>
        </w:rPr>
        <w:t>Toleranser för produkter som innehåller två eller flera bastextilmaterial</w:t>
      </w:r>
    </w:p>
    <w:p w14:paraId="1F5B2167" w14:textId="77777777" w:rsidR="00611B30" w:rsidRPr="00E16EC0" w:rsidRDefault="00611B30" w:rsidP="00611B30">
      <w:pPr>
        <w:rPr>
          <w:rFonts w:eastAsia="Calibri"/>
          <w:noProof/>
        </w:rPr>
      </w:pPr>
    </w:p>
    <w:p w14:paraId="061D2870" w14:textId="77777777" w:rsidR="00611B30" w:rsidRPr="00E16EC0" w:rsidRDefault="00611B30" w:rsidP="00611B30">
      <w:pPr>
        <w:rPr>
          <w:rFonts w:eastAsia="Calibri"/>
          <w:noProof/>
        </w:rPr>
      </w:pPr>
      <w:r>
        <w:rPr>
          <w:noProof/>
        </w:rPr>
        <w:t>1.</w:t>
      </w:r>
      <w:r>
        <w:rPr>
          <w:noProof/>
        </w:rPr>
        <w:tab/>
        <w:t>Med bastextilmaterial förstås i denna anmärkning följande:</w:t>
      </w:r>
    </w:p>
    <w:p w14:paraId="27A5171F" w14:textId="77777777" w:rsidR="00611B30" w:rsidRPr="00E16EC0" w:rsidRDefault="00611B30" w:rsidP="00611B30">
      <w:pPr>
        <w:rPr>
          <w:rFonts w:eastAsia="Calibri"/>
          <w:noProof/>
        </w:rPr>
      </w:pPr>
    </w:p>
    <w:p w14:paraId="0374D037" w14:textId="77777777" w:rsidR="00611B30" w:rsidRPr="00E16EC0" w:rsidRDefault="00611B30" w:rsidP="00365804">
      <w:pPr>
        <w:ind w:left="567" w:hanging="567"/>
        <w:rPr>
          <w:rFonts w:eastAsia="Calibri"/>
          <w:noProof/>
        </w:rPr>
      </w:pPr>
      <w:r>
        <w:rPr>
          <w:noProof/>
        </w:rPr>
        <w:t>a)</w:t>
      </w:r>
      <w:r>
        <w:rPr>
          <w:noProof/>
        </w:rPr>
        <w:tab/>
        <w:t>Natursilke.</w:t>
      </w:r>
    </w:p>
    <w:p w14:paraId="33647A30" w14:textId="77777777" w:rsidR="00611B30" w:rsidRPr="00E16EC0" w:rsidRDefault="00611B30" w:rsidP="00365804">
      <w:pPr>
        <w:ind w:left="567" w:hanging="567"/>
        <w:rPr>
          <w:rFonts w:eastAsia="Calibri"/>
          <w:noProof/>
        </w:rPr>
      </w:pPr>
    </w:p>
    <w:p w14:paraId="30B063B9" w14:textId="77777777" w:rsidR="00611B30" w:rsidRPr="00E16EC0" w:rsidRDefault="00611B30" w:rsidP="00365804">
      <w:pPr>
        <w:ind w:left="567" w:hanging="567"/>
        <w:rPr>
          <w:rFonts w:eastAsia="Calibri"/>
          <w:noProof/>
        </w:rPr>
      </w:pPr>
      <w:r>
        <w:rPr>
          <w:noProof/>
        </w:rPr>
        <w:t>b)</w:t>
      </w:r>
      <w:r>
        <w:rPr>
          <w:noProof/>
        </w:rPr>
        <w:tab/>
        <w:t>Ull.</w:t>
      </w:r>
    </w:p>
    <w:p w14:paraId="79EE7357" w14:textId="77777777" w:rsidR="00611B30" w:rsidRPr="00E16EC0" w:rsidRDefault="00611B30" w:rsidP="00365804">
      <w:pPr>
        <w:ind w:left="567" w:hanging="567"/>
        <w:rPr>
          <w:rFonts w:eastAsia="Calibri"/>
          <w:noProof/>
        </w:rPr>
      </w:pPr>
    </w:p>
    <w:p w14:paraId="4BCBC737" w14:textId="621E1254" w:rsidR="00611B30" w:rsidRPr="00E16EC0" w:rsidRDefault="00A15A7B" w:rsidP="00365804">
      <w:pPr>
        <w:ind w:left="567" w:hanging="567"/>
        <w:rPr>
          <w:rFonts w:eastAsia="Calibri"/>
          <w:noProof/>
        </w:rPr>
      </w:pPr>
      <w:r>
        <w:rPr>
          <w:noProof/>
        </w:rPr>
        <w:br w:type="page"/>
        <w:t>c)</w:t>
      </w:r>
      <w:r>
        <w:rPr>
          <w:noProof/>
        </w:rPr>
        <w:tab/>
        <w:t>Grova djurhår.</w:t>
      </w:r>
    </w:p>
    <w:p w14:paraId="63A6777F" w14:textId="77777777" w:rsidR="00611B30" w:rsidRPr="00E16EC0" w:rsidRDefault="00611B30" w:rsidP="00365804">
      <w:pPr>
        <w:ind w:left="567" w:hanging="567"/>
        <w:rPr>
          <w:rFonts w:eastAsia="Calibri"/>
          <w:noProof/>
        </w:rPr>
      </w:pPr>
    </w:p>
    <w:p w14:paraId="04434045" w14:textId="6DE3B2AD" w:rsidR="00611B30" w:rsidRPr="00E16EC0" w:rsidRDefault="00611B30" w:rsidP="00365804">
      <w:pPr>
        <w:ind w:left="567" w:hanging="567"/>
        <w:rPr>
          <w:rFonts w:eastAsia="Calibri"/>
          <w:noProof/>
        </w:rPr>
      </w:pPr>
      <w:r>
        <w:rPr>
          <w:noProof/>
        </w:rPr>
        <w:t>d)</w:t>
      </w:r>
      <w:r>
        <w:rPr>
          <w:noProof/>
        </w:rPr>
        <w:tab/>
        <w:t>Fina djurhår.</w:t>
      </w:r>
    </w:p>
    <w:p w14:paraId="23055795" w14:textId="77777777" w:rsidR="00611B30" w:rsidRPr="00E16EC0" w:rsidRDefault="00611B30" w:rsidP="00365804">
      <w:pPr>
        <w:ind w:left="567" w:hanging="567"/>
        <w:rPr>
          <w:rFonts w:eastAsia="Calibri"/>
          <w:noProof/>
        </w:rPr>
      </w:pPr>
    </w:p>
    <w:p w14:paraId="1EFDB1AB" w14:textId="77777777" w:rsidR="00611B30" w:rsidRPr="00E16EC0" w:rsidRDefault="00611B30" w:rsidP="00365804">
      <w:pPr>
        <w:ind w:left="567" w:hanging="567"/>
        <w:rPr>
          <w:rFonts w:eastAsia="Calibri"/>
          <w:noProof/>
        </w:rPr>
      </w:pPr>
      <w:r>
        <w:rPr>
          <w:noProof/>
        </w:rPr>
        <w:t>e)</w:t>
      </w:r>
      <w:r>
        <w:rPr>
          <w:noProof/>
        </w:rPr>
        <w:tab/>
        <w:t>Tagel.</w:t>
      </w:r>
    </w:p>
    <w:p w14:paraId="0595ABFD" w14:textId="77777777" w:rsidR="00611B30" w:rsidRPr="00E16EC0" w:rsidRDefault="00611B30" w:rsidP="00365804">
      <w:pPr>
        <w:ind w:left="567" w:hanging="567"/>
        <w:rPr>
          <w:rFonts w:eastAsia="Calibri"/>
          <w:noProof/>
        </w:rPr>
      </w:pPr>
    </w:p>
    <w:p w14:paraId="59F3CB98" w14:textId="77777777" w:rsidR="00611B30" w:rsidRPr="00E16EC0" w:rsidRDefault="00611B30" w:rsidP="00365804">
      <w:pPr>
        <w:ind w:left="567" w:hanging="567"/>
        <w:rPr>
          <w:rFonts w:eastAsia="Calibri"/>
          <w:noProof/>
        </w:rPr>
      </w:pPr>
      <w:r>
        <w:rPr>
          <w:noProof/>
        </w:rPr>
        <w:t>f)</w:t>
      </w:r>
      <w:r>
        <w:rPr>
          <w:noProof/>
        </w:rPr>
        <w:tab/>
        <w:t>Bomull.</w:t>
      </w:r>
    </w:p>
    <w:p w14:paraId="78D67961" w14:textId="77777777" w:rsidR="00611B30" w:rsidRPr="00E16EC0" w:rsidRDefault="00611B30" w:rsidP="00365804">
      <w:pPr>
        <w:ind w:left="567" w:hanging="567"/>
        <w:rPr>
          <w:rFonts w:eastAsia="Calibri"/>
          <w:noProof/>
        </w:rPr>
      </w:pPr>
    </w:p>
    <w:p w14:paraId="56FB8568" w14:textId="77777777" w:rsidR="00611B30" w:rsidRPr="00E16EC0" w:rsidRDefault="00611B30" w:rsidP="00365804">
      <w:pPr>
        <w:ind w:left="567" w:hanging="567"/>
        <w:rPr>
          <w:rFonts w:eastAsia="Calibri"/>
          <w:noProof/>
        </w:rPr>
      </w:pPr>
      <w:r>
        <w:rPr>
          <w:noProof/>
        </w:rPr>
        <w:t>g)</w:t>
      </w:r>
      <w:r>
        <w:rPr>
          <w:noProof/>
        </w:rPr>
        <w:tab/>
        <w:t>Material för papperstillverkning och papper.</w:t>
      </w:r>
    </w:p>
    <w:p w14:paraId="0A39DAB3" w14:textId="77777777" w:rsidR="00611B30" w:rsidRPr="00E16EC0" w:rsidRDefault="00611B30" w:rsidP="00365804">
      <w:pPr>
        <w:ind w:left="567" w:hanging="567"/>
        <w:rPr>
          <w:rFonts w:eastAsia="Calibri"/>
          <w:noProof/>
        </w:rPr>
      </w:pPr>
    </w:p>
    <w:p w14:paraId="6887B86D" w14:textId="77777777" w:rsidR="00611B30" w:rsidRPr="00E16EC0" w:rsidRDefault="00611B30" w:rsidP="00365804">
      <w:pPr>
        <w:ind w:left="567" w:hanging="567"/>
        <w:rPr>
          <w:rFonts w:eastAsia="Calibri"/>
          <w:noProof/>
        </w:rPr>
      </w:pPr>
      <w:r>
        <w:rPr>
          <w:noProof/>
        </w:rPr>
        <w:t>h)</w:t>
      </w:r>
      <w:r>
        <w:rPr>
          <w:noProof/>
        </w:rPr>
        <w:tab/>
        <w:t>Lin.</w:t>
      </w:r>
    </w:p>
    <w:p w14:paraId="39BB1EAA" w14:textId="77777777" w:rsidR="00611B30" w:rsidRPr="00E16EC0" w:rsidRDefault="00611B30" w:rsidP="00365804">
      <w:pPr>
        <w:ind w:left="567" w:hanging="567"/>
        <w:rPr>
          <w:rFonts w:eastAsia="Calibri"/>
          <w:noProof/>
        </w:rPr>
      </w:pPr>
    </w:p>
    <w:p w14:paraId="5A943D44" w14:textId="77777777" w:rsidR="00611B30" w:rsidRPr="00E16EC0" w:rsidRDefault="00611B30" w:rsidP="00365804">
      <w:pPr>
        <w:ind w:left="567" w:hanging="567"/>
        <w:rPr>
          <w:rFonts w:eastAsia="Calibri"/>
          <w:noProof/>
        </w:rPr>
      </w:pPr>
      <w:r>
        <w:rPr>
          <w:noProof/>
        </w:rPr>
        <w:t>i)</w:t>
      </w:r>
      <w:r>
        <w:rPr>
          <w:noProof/>
        </w:rPr>
        <w:tab/>
        <w:t>Mjukhampa.</w:t>
      </w:r>
    </w:p>
    <w:p w14:paraId="03FF4DEC" w14:textId="77777777" w:rsidR="00611B30" w:rsidRPr="00E16EC0" w:rsidRDefault="00611B30" w:rsidP="00365804">
      <w:pPr>
        <w:ind w:left="567" w:hanging="567"/>
        <w:rPr>
          <w:rFonts w:eastAsia="Calibri"/>
          <w:noProof/>
        </w:rPr>
      </w:pPr>
    </w:p>
    <w:p w14:paraId="745CFFA4" w14:textId="77777777" w:rsidR="00611B30" w:rsidRPr="00E16EC0" w:rsidRDefault="00611B30" w:rsidP="00365804">
      <w:pPr>
        <w:ind w:left="567" w:hanging="567"/>
        <w:rPr>
          <w:rFonts w:eastAsia="Calibri"/>
          <w:noProof/>
        </w:rPr>
      </w:pPr>
      <w:r>
        <w:rPr>
          <w:noProof/>
        </w:rPr>
        <w:t>j)</w:t>
      </w:r>
      <w:r>
        <w:rPr>
          <w:noProof/>
        </w:rPr>
        <w:tab/>
        <w:t>Jute och andra bastfibrer för textilt ändamål.</w:t>
      </w:r>
    </w:p>
    <w:p w14:paraId="2EC83D86" w14:textId="77777777" w:rsidR="00611B30" w:rsidRPr="00E16EC0" w:rsidRDefault="00611B30" w:rsidP="00365804">
      <w:pPr>
        <w:ind w:left="567" w:hanging="567"/>
        <w:rPr>
          <w:rFonts w:eastAsia="Calibri"/>
          <w:noProof/>
        </w:rPr>
      </w:pPr>
    </w:p>
    <w:p w14:paraId="52ED1CC3" w14:textId="77777777" w:rsidR="00611B30" w:rsidRPr="00E16EC0" w:rsidRDefault="00611B30" w:rsidP="00365804">
      <w:pPr>
        <w:ind w:left="567" w:hanging="567"/>
        <w:rPr>
          <w:rFonts w:eastAsia="Calibri"/>
          <w:noProof/>
        </w:rPr>
      </w:pPr>
      <w:r>
        <w:rPr>
          <w:noProof/>
        </w:rPr>
        <w:t>k)</w:t>
      </w:r>
      <w:r>
        <w:rPr>
          <w:noProof/>
        </w:rPr>
        <w:tab/>
        <w:t>Sisal och andra textilfibrer av släktet Agave.</w:t>
      </w:r>
    </w:p>
    <w:p w14:paraId="6D7551EF" w14:textId="77777777" w:rsidR="00611B30" w:rsidRPr="00E16EC0" w:rsidRDefault="00611B30" w:rsidP="00365804">
      <w:pPr>
        <w:ind w:left="567" w:hanging="567"/>
        <w:rPr>
          <w:rFonts w:eastAsia="Calibri"/>
          <w:noProof/>
        </w:rPr>
      </w:pPr>
    </w:p>
    <w:p w14:paraId="48D529A5" w14:textId="77777777" w:rsidR="00611B30" w:rsidRPr="00E16EC0" w:rsidRDefault="00611B30" w:rsidP="00365804">
      <w:pPr>
        <w:ind w:left="567" w:hanging="567"/>
        <w:rPr>
          <w:rFonts w:eastAsia="Calibri"/>
          <w:noProof/>
        </w:rPr>
      </w:pPr>
      <w:r>
        <w:rPr>
          <w:noProof/>
        </w:rPr>
        <w:t>l)</w:t>
      </w:r>
      <w:r>
        <w:rPr>
          <w:noProof/>
        </w:rPr>
        <w:tab/>
        <w:t>Kokosfibrer, abaca, rami och andra vegetabiliska textilfibrer.</w:t>
      </w:r>
    </w:p>
    <w:p w14:paraId="34AB8778" w14:textId="77777777" w:rsidR="00611B30" w:rsidRPr="00E16EC0" w:rsidRDefault="00611B30" w:rsidP="00365804">
      <w:pPr>
        <w:ind w:left="567" w:hanging="567"/>
        <w:rPr>
          <w:rFonts w:eastAsia="Calibri"/>
          <w:noProof/>
        </w:rPr>
      </w:pPr>
    </w:p>
    <w:p w14:paraId="3378C8FB" w14:textId="77777777" w:rsidR="00611B30" w:rsidRPr="00E16EC0" w:rsidRDefault="00611B30" w:rsidP="00365804">
      <w:pPr>
        <w:ind w:left="567" w:hanging="567"/>
        <w:rPr>
          <w:rFonts w:eastAsia="Calibri"/>
          <w:noProof/>
        </w:rPr>
      </w:pPr>
      <w:r>
        <w:rPr>
          <w:noProof/>
        </w:rPr>
        <w:t>m)</w:t>
      </w:r>
      <w:r>
        <w:rPr>
          <w:noProof/>
        </w:rPr>
        <w:tab/>
        <w:t>Syntetkonstfilament.</w:t>
      </w:r>
    </w:p>
    <w:p w14:paraId="3BC31C7A" w14:textId="77777777" w:rsidR="00611B30" w:rsidRPr="00E16EC0" w:rsidRDefault="00611B30" w:rsidP="00365804">
      <w:pPr>
        <w:ind w:left="567" w:hanging="567"/>
        <w:rPr>
          <w:rFonts w:eastAsia="Calibri"/>
          <w:noProof/>
        </w:rPr>
      </w:pPr>
    </w:p>
    <w:p w14:paraId="47283F40" w14:textId="77777777" w:rsidR="00611B30" w:rsidRPr="00E16EC0" w:rsidRDefault="00611B30" w:rsidP="00365804">
      <w:pPr>
        <w:ind w:left="567" w:hanging="567"/>
        <w:rPr>
          <w:rFonts w:eastAsia="Calibri"/>
          <w:noProof/>
        </w:rPr>
      </w:pPr>
      <w:r>
        <w:rPr>
          <w:noProof/>
        </w:rPr>
        <w:t>n)</w:t>
      </w:r>
      <w:r>
        <w:rPr>
          <w:noProof/>
        </w:rPr>
        <w:tab/>
        <w:t>Regenatkonstfilament.</w:t>
      </w:r>
    </w:p>
    <w:p w14:paraId="6E0F464D" w14:textId="77777777" w:rsidR="00611B30" w:rsidRPr="00E16EC0" w:rsidRDefault="00611B30" w:rsidP="00365804">
      <w:pPr>
        <w:ind w:left="567" w:hanging="567"/>
        <w:rPr>
          <w:rFonts w:eastAsia="Calibri"/>
          <w:noProof/>
        </w:rPr>
      </w:pPr>
    </w:p>
    <w:p w14:paraId="5B08DFD2" w14:textId="65620BB6" w:rsidR="00611B30" w:rsidRPr="00E16EC0" w:rsidRDefault="00A15A7B" w:rsidP="00365804">
      <w:pPr>
        <w:ind w:left="567" w:hanging="567"/>
        <w:rPr>
          <w:rFonts w:eastAsia="Calibri"/>
          <w:noProof/>
        </w:rPr>
      </w:pPr>
      <w:r>
        <w:rPr>
          <w:noProof/>
        </w:rPr>
        <w:br w:type="page"/>
        <w:t>o)</w:t>
      </w:r>
      <w:r>
        <w:rPr>
          <w:noProof/>
        </w:rPr>
        <w:tab/>
        <w:t>Elektriskt ledande fibrer.</w:t>
      </w:r>
    </w:p>
    <w:p w14:paraId="7E7F7232" w14:textId="77777777" w:rsidR="00611B30" w:rsidRPr="00E16EC0" w:rsidRDefault="00611B30" w:rsidP="00365804">
      <w:pPr>
        <w:ind w:left="567" w:hanging="567"/>
        <w:rPr>
          <w:rFonts w:eastAsia="Calibri"/>
          <w:noProof/>
        </w:rPr>
      </w:pPr>
    </w:p>
    <w:p w14:paraId="7A4CF27A" w14:textId="77777777" w:rsidR="00611B30" w:rsidRPr="00E16EC0" w:rsidRDefault="00611B30" w:rsidP="00365804">
      <w:pPr>
        <w:ind w:left="567" w:hanging="567"/>
        <w:rPr>
          <w:rFonts w:eastAsia="Calibri"/>
          <w:noProof/>
        </w:rPr>
      </w:pPr>
      <w:r>
        <w:rPr>
          <w:noProof/>
        </w:rPr>
        <w:t>p)</w:t>
      </w:r>
      <w:r>
        <w:rPr>
          <w:noProof/>
        </w:rPr>
        <w:tab/>
        <w:t>Syntetkonststapelfibrer av polypropen.</w:t>
      </w:r>
    </w:p>
    <w:p w14:paraId="74FF3E82" w14:textId="77777777" w:rsidR="00611B30" w:rsidRPr="00E16EC0" w:rsidRDefault="00611B30" w:rsidP="00365804">
      <w:pPr>
        <w:ind w:left="567" w:hanging="567"/>
        <w:rPr>
          <w:rFonts w:eastAsia="Calibri"/>
          <w:noProof/>
        </w:rPr>
      </w:pPr>
    </w:p>
    <w:p w14:paraId="7F0DFBBB" w14:textId="77777777" w:rsidR="00611B30" w:rsidRPr="00E16EC0" w:rsidRDefault="00611B30" w:rsidP="00365804">
      <w:pPr>
        <w:ind w:left="567" w:hanging="567"/>
        <w:rPr>
          <w:rFonts w:eastAsia="Calibri"/>
          <w:noProof/>
        </w:rPr>
      </w:pPr>
      <w:r>
        <w:rPr>
          <w:noProof/>
        </w:rPr>
        <w:t>q)</w:t>
      </w:r>
      <w:r>
        <w:rPr>
          <w:noProof/>
        </w:rPr>
        <w:tab/>
        <w:t>Syntetkonststapelfibrer av polyester.</w:t>
      </w:r>
    </w:p>
    <w:p w14:paraId="567F3489" w14:textId="77777777" w:rsidR="00611B30" w:rsidRPr="00E16EC0" w:rsidRDefault="00611B30" w:rsidP="00365804">
      <w:pPr>
        <w:ind w:left="567" w:hanging="567"/>
        <w:rPr>
          <w:rFonts w:eastAsia="Calibri"/>
          <w:noProof/>
        </w:rPr>
      </w:pPr>
    </w:p>
    <w:p w14:paraId="690F527E" w14:textId="77777777" w:rsidR="00611B30" w:rsidRPr="00E16EC0" w:rsidRDefault="00611B30" w:rsidP="00365804">
      <w:pPr>
        <w:ind w:left="567" w:hanging="567"/>
        <w:rPr>
          <w:rFonts w:eastAsia="Calibri"/>
          <w:noProof/>
        </w:rPr>
      </w:pPr>
      <w:r>
        <w:rPr>
          <w:noProof/>
        </w:rPr>
        <w:t>r)</w:t>
      </w:r>
      <w:r>
        <w:rPr>
          <w:noProof/>
        </w:rPr>
        <w:tab/>
        <w:t>Syntetkonststapelfibrer av polyamid.</w:t>
      </w:r>
    </w:p>
    <w:p w14:paraId="0BDCAD1A" w14:textId="77777777" w:rsidR="00611B30" w:rsidRPr="00E16EC0" w:rsidRDefault="00611B30" w:rsidP="00365804">
      <w:pPr>
        <w:ind w:left="567" w:hanging="567"/>
        <w:rPr>
          <w:rFonts w:eastAsia="Calibri"/>
          <w:noProof/>
        </w:rPr>
      </w:pPr>
    </w:p>
    <w:p w14:paraId="2BE9858E" w14:textId="77777777" w:rsidR="00611B30" w:rsidRPr="00E16EC0" w:rsidRDefault="00611B30" w:rsidP="00365804">
      <w:pPr>
        <w:ind w:left="567" w:hanging="567"/>
        <w:rPr>
          <w:rFonts w:eastAsia="Calibri"/>
          <w:noProof/>
        </w:rPr>
      </w:pPr>
      <w:r>
        <w:rPr>
          <w:noProof/>
        </w:rPr>
        <w:t>s)</w:t>
      </w:r>
      <w:r>
        <w:rPr>
          <w:noProof/>
        </w:rPr>
        <w:tab/>
        <w:t>Syntetkonststapelfibrer av polyakrylnitril.</w:t>
      </w:r>
    </w:p>
    <w:p w14:paraId="38B55A86" w14:textId="77777777" w:rsidR="00611B30" w:rsidRPr="00E16EC0" w:rsidRDefault="00611B30" w:rsidP="00365804">
      <w:pPr>
        <w:ind w:left="567" w:hanging="567"/>
        <w:rPr>
          <w:rFonts w:eastAsia="Calibri"/>
          <w:noProof/>
        </w:rPr>
      </w:pPr>
    </w:p>
    <w:p w14:paraId="205E9A87" w14:textId="534A9A32" w:rsidR="00611B30" w:rsidRPr="00E16EC0" w:rsidRDefault="00611B30" w:rsidP="00365804">
      <w:pPr>
        <w:ind w:left="567" w:hanging="567"/>
        <w:rPr>
          <w:rFonts w:eastAsia="Calibri"/>
          <w:noProof/>
        </w:rPr>
      </w:pPr>
      <w:r>
        <w:rPr>
          <w:noProof/>
        </w:rPr>
        <w:t>t)</w:t>
      </w:r>
      <w:r>
        <w:rPr>
          <w:noProof/>
        </w:rPr>
        <w:tab/>
        <w:t>Syntetkonststapelfibrer av polyimid.</w:t>
      </w:r>
    </w:p>
    <w:p w14:paraId="685AEA55" w14:textId="77777777" w:rsidR="00611B30" w:rsidRPr="00E16EC0" w:rsidRDefault="00611B30" w:rsidP="00365804">
      <w:pPr>
        <w:ind w:left="567" w:hanging="567"/>
        <w:rPr>
          <w:rFonts w:eastAsia="Calibri"/>
          <w:noProof/>
        </w:rPr>
      </w:pPr>
    </w:p>
    <w:p w14:paraId="02DCAF0D" w14:textId="77777777" w:rsidR="00611B30" w:rsidRPr="00E16EC0" w:rsidRDefault="00611B30" w:rsidP="00365804">
      <w:pPr>
        <w:ind w:left="567" w:hanging="567"/>
        <w:rPr>
          <w:rFonts w:eastAsia="Calibri"/>
          <w:noProof/>
        </w:rPr>
      </w:pPr>
      <w:r>
        <w:rPr>
          <w:noProof/>
        </w:rPr>
        <w:t>u)</w:t>
      </w:r>
      <w:r>
        <w:rPr>
          <w:noProof/>
        </w:rPr>
        <w:tab/>
        <w:t>Syntetkonststapelfibrer av polytetrafluoreten.</w:t>
      </w:r>
    </w:p>
    <w:p w14:paraId="673435F9" w14:textId="77777777" w:rsidR="00611B30" w:rsidRPr="00E16EC0" w:rsidRDefault="00611B30" w:rsidP="00365804">
      <w:pPr>
        <w:ind w:left="567" w:hanging="567"/>
        <w:rPr>
          <w:rFonts w:eastAsia="Calibri"/>
          <w:noProof/>
        </w:rPr>
      </w:pPr>
    </w:p>
    <w:p w14:paraId="590790C3" w14:textId="77777777" w:rsidR="00611B30" w:rsidRPr="00E16EC0" w:rsidRDefault="00611B30" w:rsidP="00365804">
      <w:pPr>
        <w:ind w:left="567" w:hanging="567"/>
        <w:rPr>
          <w:rFonts w:eastAsia="Calibri"/>
          <w:noProof/>
        </w:rPr>
      </w:pPr>
      <w:r>
        <w:rPr>
          <w:noProof/>
        </w:rPr>
        <w:t>v)</w:t>
      </w:r>
      <w:r>
        <w:rPr>
          <w:noProof/>
        </w:rPr>
        <w:tab/>
        <w:t>Syntetkonststapelfibrer av polyfenylensulfid.</w:t>
      </w:r>
    </w:p>
    <w:p w14:paraId="12496AA0" w14:textId="77777777" w:rsidR="00611B30" w:rsidRPr="00E16EC0" w:rsidRDefault="00611B30" w:rsidP="00365804">
      <w:pPr>
        <w:ind w:left="567" w:hanging="567"/>
        <w:rPr>
          <w:rFonts w:eastAsia="Calibri"/>
          <w:noProof/>
        </w:rPr>
      </w:pPr>
    </w:p>
    <w:p w14:paraId="258C312D" w14:textId="77777777" w:rsidR="00611B30" w:rsidRPr="00E16EC0" w:rsidRDefault="00611B30" w:rsidP="00365804">
      <w:pPr>
        <w:ind w:left="567" w:hanging="567"/>
        <w:rPr>
          <w:rFonts w:eastAsia="Calibri"/>
          <w:noProof/>
        </w:rPr>
      </w:pPr>
      <w:r>
        <w:rPr>
          <w:noProof/>
        </w:rPr>
        <w:t>w)</w:t>
      </w:r>
      <w:r>
        <w:rPr>
          <w:noProof/>
        </w:rPr>
        <w:tab/>
        <w:t>Syntetkonststapelfibrer av polyvinylklorid.</w:t>
      </w:r>
    </w:p>
    <w:p w14:paraId="0E4755E8" w14:textId="77777777" w:rsidR="00611B30" w:rsidRPr="00E16EC0" w:rsidRDefault="00611B30" w:rsidP="00365804">
      <w:pPr>
        <w:ind w:left="567" w:hanging="567"/>
        <w:rPr>
          <w:rFonts w:eastAsia="Calibri"/>
          <w:noProof/>
        </w:rPr>
      </w:pPr>
    </w:p>
    <w:p w14:paraId="61B74E7D" w14:textId="77777777" w:rsidR="00611B30" w:rsidRPr="00E16EC0" w:rsidRDefault="00611B30" w:rsidP="00365804">
      <w:pPr>
        <w:ind w:left="567" w:hanging="567"/>
        <w:rPr>
          <w:rFonts w:eastAsia="Calibri"/>
          <w:noProof/>
        </w:rPr>
      </w:pPr>
      <w:r>
        <w:rPr>
          <w:noProof/>
        </w:rPr>
        <w:t>x)</w:t>
      </w:r>
      <w:r>
        <w:rPr>
          <w:noProof/>
        </w:rPr>
        <w:tab/>
        <w:t>Andra syntetkonststapelfibrer.</w:t>
      </w:r>
    </w:p>
    <w:p w14:paraId="504B0DDE" w14:textId="77777777" w:rsidR="00611B30" w:rsidRPr="00E16EC0" w:rsidRDefault="00611B30" w:rsidP="00365804">
      <w:pPr>
        <w:ind w:left="567" w:hanging="567"/>
        <w:rPr>
          <w:rFonts w:eastAsia="Calibri"/>
          <w:noProof/>
        </w:rPr>
      </w:pPr>
    </w:p>
    <w:p w14:paraId="6A5FCC2C" w14:textId="77777777" w:rsidR="00611B30" w:rsidRPr="00E16EC0" w:rsidRDefault="00611B30" w:rsidP="00365804">
      <w:pPr>
        <w:ind w:left="567" w:hanging="567"/>
        <w:rPr>
          <w:rFonts w:eastAsia="Calibri"/>
          <w:noProof/>
        </w:rPr>
      </w:pPr>
      <w:r>
        <w:rPr>
          <w:noProof/>
        </w:rPr>
        <w:t>y)</w:t>
      </w:r>
      <w:r>
        <w:rPr>
          <w:noProof/>
        </w:rPr>
        <w:tab/>
        <w:t>Regenatkonststapelfibrer av viskos.</w:t>
      </w:r>
    </w:p>
    <w:p w14:paraId="78289B9B" w14:textId="77777777" w:rsidR="00611B30" w:rsidRPr="00E16EC0" w:rsidRDefault="00611B30" w:rsidP="00365804">
      <w:pPr>
        <w:ind w:left="567" w:hanging="567"/>
        <w:rPr>
          <w:rFonts w:eastAsia="Calibri"/>
          <w:noProof/>
        </w:rPr>
      </w:pPr>
    </w:p>
    <w:p w14:paraId="48E69187" w14:textId="77777777" w:rsidR="00611B30" w:rsidRPr="00E16EC0" w:rsidRDefault="00611B30" w:rsidP="00365804">
      <w:pPr>
        <w:ind w:left="567" w:hanging="567"/>
        <w:rPr>
          <w:rFonts w:eastAsia="Calibri"/>
          <w:noProof/>
        </w:rPr>
      </w:pPr>
      <w:r>
        <w:rPr>
          <w:noProof/>
        </w:rPr>
        <w:t>z)</w:t>
      </w:r>
      <w:r>
        <w:rPr>
          <w:noProof/>
        </w:rPr>
        <w:tab/>
        <w:t>Andra regenatkonststapelfibrer.</w:t>
      </w:r>
    </w:p>
    <w:p w14:paraId="5069CA93" w14:textId="77777777" w:rsidR="00611B30" w:rsidRPr="00E16EC0" w:rsidRDefault="00611B30" w:rsidP="00365804">
      <w:pPr>
        <w:ind w:left="567" w:hanging="567"/>
        <w:rPr>
          <w:rFonts w:eastAsia="Calibri"/>
          <w:noProof/>
        </w:rPr>
      </w:pPr>
    </w:p>
    <w:p w14:paraId="058D3DC7" w14:textId="03DCD670" w:rsidR="00611B30" w:rsidRPr="00E16EC0" w:rsidRDefault="00A15A7B" w:rsidP="00365804">
      <w:pPr>
        <w:ind w:left="567" w:hanging="567"/>
        <w:rPr>
          <w:rFonts w:eastAsia="Calibri"/>
          <w:noProof/>
        </w:rPr>
      </w:pPr>
      <w:r>
        <w:rPr>
          <w:noProof/>
        </w:rPr>
        <w:br w:type="page"/>
        <w:t>aa)</w:t>
      </w:r>
      <w:r>
        <w:rPr>
          <w:noProof/>
        </w:rPr>
        <w:tab/>
        <w:t>Garn av segmenterad polyuretan med mjuka segment av polyeter, även överspunnet.</w:t>
      </w:r>
    </w:p>
    <w:p w14:paraId="16879CA4" w14:textId="77777777" w:rsidR="00611B30" w:rsidRPr="00E16EC0" w:rsidRDefault="00611B30" w:rsidP="00365804">
      <w:pPr>
        <w:ind w:left="567" w:hanging="567"/>
        <w:rPr>
          <w:rFonts w:eastAsia="Calibri"/>
          <w:noProof/>
        </w:rPr>
      </w:pPr>
    </w:p>
    <w:p w14:paraId="6B90EC88" w14:textId="77777777" w:rsidR="00611B30" w:rsidRPr="00E16EC0" w:rsidRDefault="00611B30" w:rsidP="00365804">
      <w:pPr>
        <w:ind w:left="567" w:hanging="567"/>
        <w:rPr>
          <w:rFonts w:eastAsia="Calibri"/>
          <w:noProof/>
        </w:rPr>
      </w:pPr>
      <w:r>
        <w:rPr>
          <w:noProof/>
        </w:rPr>
        <w:t>bb)</w:t>
      </w:r>
      <w:r>
        <w:rPr>
          <w:noProof/>
        </w:rPr>
        <w:tab/>
        <w:t>Garn av segmenterad polyuretan med mjuka segment av polyester, även överspunnet.</w:t>
      </w:r>
    </w:p>
    <w:p w14:paraId="31CF1D03" w14:textId="77777777" w:rsidR="00611B30" w:rsidRPr="00E16EC0" w:rsidRDefault="00611B30" w:rsidP="00365804">
      <w:pPr>
        <w:ind w:left="567" w:hanging="567"/>
        <w:rPr>
          <w:rFonts w:eastAsia="Calibri"/>
          <w:noProof/>
        </w:rPr>
      </w:pPr>
    </w:p>
    <w:p w14:paraId="7198BC73" w14:textId="77777777" w:rsidR="00611B30" w:rsidRPr="00E16EC0" w:rsidRDefault="00611B30" w:rsidP="00365804">
      <w:pPr>
        <w:ind w:left="567" w:hanging="567"/>
        <w:rPr>
          <w:rFonts w:eastAsia="Calibri"/>
          <w:noProof/>
        </w:rPr>
      </w:pPr>
      <w:r>
        <w:rPr>
          <w:noProof/>
        </w:rPr>
        <w:t>cc)</w:t>
      </w:r>
      <w:r>
        <w:rPr>
          <w:noProof/>
        </w:rPr>
        <w:tab/>
        <w:t>Produkter enligt nummer 56.05 (metalliserat garn) som innehåller remsor som utgörs av en kärna bestående av antingen aluminiumfolie eller av plastfilm med eller utan överdrag av aluminiumpulver, med en bredd av högst 5 mm, och som är infogad mellan två plastfilmer med hjälp av genomskinligt eller färgat klister.</w:t>
      </w:r>
    </w:p>
    <w:p w14:paraId="0B82891B" w14:textId="77777777" w:rsidR="00611B30" w:rsidRPr="00E16EC0" w:rsidRDefault="00611B30" w:rsidP="00365804">
      <w:pPr>
        <w:ind w:left="567" w:hanging="567"/>
        <w:rPr>
          <w:rFonts w:eastAsia="Calibri"/>
          <w:noProof/>
        </w:rPr>
      </w:pPr>
    </w:p>
    <w:p w14:paraId="29D29811" w14:textId="77777777" w:rsidR="00611B30" w:rsidRPr="00E16EC0" w:rsidRDefault="00611B30" w:rsidP="00365804">
      <w:pPr>
        <w:ind w:left="567" w:hanging="567"/>
        <w:rPr>
          <w:rFonts w:eastAsia="Calibri"/>
          <w:noProof/>
        </w:rPr>
      </w:pPr>
      <w:r>
        <w:rPr>
          <w:noProof/>
        </w:rPr>
        <w:t>dd)</w:t>
      </w:r>
      <w:r>
        <w:rPr>
          <w:noProof/>
        </w:rPr>
        <w:tab/>
        <w:t>Andra produkter enligt nummer 56.05.</w:t>
      </w:r>
    </w:p>
    <w:p w14:paraId="0F20940D" w14:textId="77777777" w:rsidR="00611B30" w:rsidRPr="00E16EC0" w:rsidRDefault="00611B30" w:rsidP="00365804">
      <w:pPr>
        <w:ind w:left="567" w:hanging="567"/>
        <w:rPr>
          <w:rFonts w:eastAsia="Calibri"/>
          <w:noProof/>
        </w:rPr>
      </w:pPr>
    </w:p>
    <w:p w14:paraId="6FDC8253" w14:textId="77777777" w:rsidR="00611B30" w:rsidRPr="00E16EC0" w:rsidRDefault="00611B30" w:rsidP="00365804">
      <w:pPr>
        <w:ind w:left="567" w:hanging="567"/>
        <w:rPr>
          <w:rFonts w:eastAsia="Calibri"/>
          <w:noProof/>
        </w:rPr>
      </w:pPr>
      <w:r>
        <w:rPr>
          <w:noProof/>
        </w:rPr>
        <w:t>ee)</w:t>
      </w:r>
      <w:r>
        <w:rPr>
          <w:noProof/>
        </w:rPr>
        <w:tab/>
        <w:t xml:space="preserve">Glasfiber.   </w:t>
      </w:r>
    </w:p>
    <w:p w14:paraId="79808E8E" w14:textId="77777777" w:rsidR="00611B30" w:rsidRPr="00E16EC0" w:rsidRDefault="00611B30" w:rsidP="00365804">
      <w:pPr>
        <w:ind w:left="567" w:hanging="567"/>
        <w:rPr>
          <w:rFonts w:eastAsia="Calibri"/>
          <w:noProof/>
        </w:rPr>
      </w:pPr>
    </w:p>
    <w:p w14:paraId="53E9C6B6" w14:textId="77777777" w:rsidR="00611B30" w:rsidRPr="00E16EC0" w:rsidRDefault="00611B30" w:rsidP="00365804">
      <w:pPr>
        <w:ind w:left="567" w:hanging="567"/>
        <w:rPr>
          <w:rFonts w:eastAsia="Calibri"/>
          <w:noProof/>
        </w:rPr>
      </w:pPr>
      <w:r>
        <w:rPr>
          <w:noProof/>
        </w:rPr>
        <w:t>ff)</w:t>
      </w:r>
      <w:r>
        <w:rPr>
          <w:noProof/>
        </w:rPr>
        <w:tab/>
        <w:t>Metallfibrer.</w:t>
      </w:r>
    </w:p>
    <w:p w14:paraId="4A7907F6" w14:textId="77777777" w:rsidR="00611B30" w:rsidRPr="00E16EC0" w:rsidRDefault="00611B30" w:rsidP="00611B30">
      <w:pPr>
        <w:rPr>
          <w:rFonts w:eastAsia="Calibri"/>
          <w:noProof/>
        </w:rPr>
      </w:pPr>
    </w:p>
    <w:p w14:paraId="20334C06" w14:textId="77777777" w:rsidR="00611B30" w:rsidRPr="00E16EC0" w:rsidRDefault="00611B30" w:rsidP="00611B30">
      <w:pPr>
        <w:rPr>
          <w:rFonts w:eastAsia="Calibri"/>
          <w:noProof/>
        </w:rPr>
      </w:pPr>
      <w:r>
        <w:rPr>
          <w:noProof/>
        </w:rPr>
        <w:t>2.</w:t>
      </w:r>
      <w:r>
        <w:rPr>
          <w:noProof/>
        </w:rPr>
        <w:tab/>
        <w:t>När det i bilaga 3-B (Produktspecifika ursprungsregler) hänvisas till denna anmärkning ska kraven i kolumn 2 i bilaga 3-B (Produktspecifika ursprungsregler) inte tillämpas, som en tolerans, på bastextilmaterial utan ursprungsstatus som används vid tillverkningen av en produkt, under förutsättning att</w:t>
      </w:r>
    </w:p>
    <w:p w14:paraId="6AF84BFB" w14:textId="77777777" w:rsidR="00611B30" w:rsidRPr="00E16EC0" w:rsidRDefault="00611B30" w:rsidP="00611B30">
      <w:pPr>
        <w:rPr>
          <w:rFonts w:eastAsia="Calibri"/>
          <w:noProof/>
        </w:rPr>
      </w:pPr>
    </w:p>
    <w:p w14:paraId="5287D92A" w14:textId="77777777" w:rsidR="00611B30" w:rsidRPr="00E16EC0" w:rsidRDefault="00611B30" w:rsidP="00365804">
      <w:pPr>
        <w:ind w:left="567" w:hanging="567"/>
        <w:rPr>
          <w:rFonts w:eastAsia="Calibri"/>
          <w:noProof/>
        </w:rPr>
      </w:pPr>
      <w:r>
        <w:rPr>
          <w:noProof/>
        </w:rPr>
        <w:t>a)</w:t>
      </w:r>
      <w:r>
        <w:rPr>
          <w:noProof/>
        </w:rPr>
        <w:tab/>
        <w:t>produkten innehåller två eller flera bastextilmaterial, och</w:t>
      </w:r>
    </w:p>
    <w:p w14:paraId="40A2F933" w14:textId="77777777" w:rsidR="00611B30" w:rsidRPr="00E16EC0" w:rsidRDefault="00611B30" w:rsidP="00365804">
      <w:pPr>
        <w:ind w:left="567" w:hanging="567"/>
        <w:rPr>
          <w:rFonts w:eastAsia="Calibri"/>
          <w:noProof/>
        </w:rPr>
      </w:pPr>
    </w:p>
    <w:p w14:paraId="473EE44E" w14:textId="29A6BD98" w:rsidR="00611B30" w:rsidRPr="00E16EC0" w:rsidRDefault="00AB27AC" w:rsidP="00365804">
      <w:pPr>
        <w:ind w:left="567" w:hanging="567"/>
        <w:rPr>
          <w:rFonts w:eastAsia="Calibri"/>
          <w:noProof/>
        </w:rPr>
      </w:pPr>
      <w:r>
        <w:rPr>
          <w:noProof/>
        </w:rPr>
        <w:br w:type="page"/>
        <w:t>b)</w:t>
      </w:r>
      <w:r>
        <w:rPr>
          <w:noProof/>
        </w:rPr>
        <w:tab/>
        <w:t>vikten av bastextilmaterialet utan ursprungsstatus, sammantaget, inte överstiger 10 % av den totala vikten av allt använt bastextilmaterial.</w:t>
      </w:r>
    </w:p>
    <w:p w14:paraId="52C968D0" w14:textId="77777777" w:rsidR="00611B30" w:rsidRPr="00E16EC0" w:rsidRDefault="00611B30" w:rsidP="00AB27AC">
      <w:pPr>
        <w:rPr>
          <w:rFonts w:eastAsia="Calibri"/>
          <w:noProof/>
        </w:rPr>
      </w:pPr>
    </w:p>
    <w:p w14:paraId="13C6E3A9" w14:textId="1AA4BAAC" w:rsidR="00611B30" w:rsidRPr="00E16EC0" w:rsidRDefault="00611B30" w:rsidP="00AB27AC">
      <w:pPr>
        <w:rPr>
          <w:rFonts w:eastAsia="Calibri"/>
          <w:noProof/>
        </w:rPr>
      </w:pPr>
      <w:r>
        <w:rPr>
          <w:noProof/>
        </w:rPr>
        <w:t>Exempel: För en vävnad av ull enligt nummer 51.12 som innehåller garn av ull enligt nummer 51.07 och garn av bomull enligt nummer 52.05, får garn av ull utan ursprungsstatus som inte uppfyller kravet i bilaga 3-B (Produktspecifika ursprungsregler) eller garn av bomull utan ursprungsstatus som inte uppfyller kravet i bilaga 3-B (Produktspecifika ursprungsregler), eller en kombination av båda, användas, förutsatt att deras totala vikt inte överstiger 10 % av vikten av allt använt bastextilmaterial.</w:t>
      </w:r>
    </w:p>
    <w:p w14:paraId="3C9A1F98" w14:textId="77777777" w:rsidR="00AB27AC" w:rsidRPr="00E16EC0" w:rsidRDefault="00AB27AC" w:rsidP="00AB27AC">
      <w:pPr>
        <w:rPr>
          <w:rFonts w:eastAsia="Calibri"/>
          <w:noProof/>
        </w:rPr>
      </w:pPr>
    </w:p>
    <w:p w14:paraId="501873AE" w14:textId="77777777" w:rsidR="00611B30" w:rsidRPr="00E16EC0" w:rsidRDefault="00611B30" w:rsidP="00AB27AC">
      <w:pPr>
        <w:rPr>
          <w:rFonts w:eastAsia="Calibri"/>
          <w:noProof/>
        </w:rPr>
      </w:pPr>
      <w:r>
        <w:rPr>
          <w:noProof/>
        </w:rPr>
        <w:t>Anmärkning: För att denna toleransregel ska vara tillämplig måste tyget innehålla två eller flera bastextilmaterial.</w:t>
      </w:r>
    </w:p>
    <w:p w14:paraId="551AB745" w14:textId="77777777" w:rsidR="00611B30" w:rsidRPr="00E16EC0" w:rsidRDefault="00611B30" w:rsidP="00611B30">
      <w:pPr>
        <w:rPr>
          <w:rFonts w:eastAsia="Calibri"/>
          <w:noProof/>
        </w:rPr>
      </w:pPr>
    </w:p>
    <w:p w14:paraId="7CF5C2D5" w14:textId="25791CE0" w:rsidR="00611B30" w:rsidRPr="00E16EC0" w:rsidRDefault="00611B30" w:rsidP="00611B30">
      <w:pPr>
        <w:rPr>
          <w:rFonts w:eastAsia="Calibri"/>
          <w:noProof/>
        </w:rPr>
      </w:pPr>
      <w:r>
        <w:rPr>
          <w:noProof/>
        </w:rPr>
        <w:t>3.</w:t>
      </w:r>
      <w:r>
        <w:rPr>
          <w:noProof/>
        </w:rPr>
        <w:tab/>
        <w:t>Trots vad som sägs i punkt 2 b ska den maximala toleransen för produkter som innehåller ”garn av segmenterad polyuretan med mjuka segment av polyeter, även överspunnet”, vara 20 %. Andelen övriga bastextilmaterial utan ursprungsstatus får dock inte överstiga 10 %.</w:t>
      </w:r>
    </w:p>
    <w:p w14:paraId="7B404D60" w14:textId="77777777" w:rsidR="00611B30" w:rsidRPr="00E16EC0" w:rsidRDefault="00611B30" w:rsidP="00611B30">
      <w:pPr>
        <w:rPr>
          <w:rFonts w:eastAsia="Calibri"/>
          <w:noProof/>
        </w:rPr>
      </w:pPr>
    </w:p>
    <w:p w14:paraId="16BF6A16" w14:textId="0C7CC605" w:rsidR="00BC0237" w:rsidRPr="00E16EC0" w:rsidRDefault="00611B30" w:rsidP="00611B30">
      <w:pPr>
        <w:rPr>
          <w:rFonts w:eastAsia="Calibri"/>
          <w:noProof/>
        </w:rPr>
      </w:pPr>
      <w:r>
        <w:rPr>
          <w:noProof/>
        </w:rPr>
        <w:t>4.</w:t>
      </w:r>
      <w:r>
        <w:rPr>
          <w:noProof/>
        </w:rPr>
        <w:tab/>
        <w:t>Trots vad som sägs i punkt 2 b ska den maximala toleransen för produkter som innehåller ”remsor som utgörs av en kärna bestående av antingen aluminiumfolie eller av plastfilm med eller utan överdrag av aluminiumpulver, med en bredd av högst 5 mm, och som är infogad mellan två plastfilmer med hjälp av genomskinligt eller färgat klister”, vara 30 %. Andelen övriga bastextilmaterial utan ursprungsstatus får dock inte överstiga 10 %.</w:t>
      </w:r>
    </w:p>
    <w:p w14:paraId="29C56318" w14:textId="1614C301" w:rsidR="00AB27AC" w:rsidRPr="00E16EC0" w:rsidRDefault="00AB27AC" w:rsidP="00611B30">
      <w:pPr>
        <w:rPr>
          <w:rFonts w:eastAsia="Calibri"/>
          <w:noProof/>
        </w:rPr>
      </w:pPr>
    </w:p>
    <w:p w14:paraId="3589C9CB" w14:textId="77777777" w:rsidR="00AB27AC" w:rsidRPr="00E16EC0" w:rsidRDefault="00AB27AC" w:rsidP="00611B30">
      <w:pPr>
        <w:rPr>
          <w:rFonts w:eastAsia="Calibri"/>
          <w:noProof/>
        </w:rPr>
      </w:pPr>
    </w:p>
    <w:p w14:paraId="2F3FBDEB" w14:textId="250EAE4F" w:rsidR="00611B30" w:rsidRPr="00E16EC0" w:rsidRDefault="00AB27AC" w:rsidP="00511989">
      <w:pPr>
        <w:jc w:val="center"/>
        <w:rPr>
          <w:rFonts w:eastAsia="Calibri"/>
          <w:noProof/>
        </w:rPr>
      </w:pPr>
      <w:r>
        <w:rPr>
          <w:noProof/>
        </w:rPr>
        <w:br w:type="page"/>
        <w:t>ANMÄRKNING 8</w:t>
      </w:r>
    </w:p>
    <w:p w14:paraId="3B65BB42" w14:textId="77777777" w:rsidR="00611B30" w:rsidRPr="00E16EC0" w:rsidRDefault="00611B30" w:rsidP="00511989">
      <w:pPr>
        <w:jc w:val="center"/>
        <w:rPr>
          <w:rFonts w:eastAsia="Calibri"/>
          <w:noProof/>
        </w:rPr>
      </w:pPr>
    </w:p>
    <w:p w14:paraId="48CDB97A" w14:textId="77777777" w:rsidR="00611B30" w:rsidRPr="00E16EC0" w:rsidRDefault="00611B30" w:rsidP="00511989">
      <w:pPr>
        <w:jc w:val="center"/>
        <w:rPr>
          <w:rFonts w:eastAsia="Calibri"/>
          <w:noProof/>
        </w:rPr>
      </w:pPr>
      <w:r>
        <w:rPr>
          <w:noProof/>
        </w:rPr>
        <w:t>Andra toleranser för vissa textilprodukter</w:t>
      </w:r>
    </w:p>
    <w:p w14:paraId="175169BF" w14:textId="77777777" w:rsidR="00611B30" w:rsidRPr="00E16EC0" w:rsidRDefault="00611B30" w:rsidP="00611B30">
      <w:pPr>
        <w:rPr>
          <w:rFonts w:eastAsia="Calibri"/>
          <w:noProof/>
        </w:rPr>
      </w:pPr>
    </w:p>
    <w:p w14:paraId="2952717F" w14:textId="368CCBE1" w:rsidR="00611B30" w:rsidRPr="00E16EC0" w:rsidRDefault="00611B30" w:rsidP="00611B30">
      <w:pPr>
        <w:rPr>
          <w:rFonts w:eastAsia="Calibri"/>
          <w:noProof/>
        </w:rPr>
      </w:pPr>
      <w:r>
        <w:rPr>
          <w:noProof/>
        </w:rPr>
        <w:t>1.</w:t>
      </w:r>
      <w:r>
        <w:rPr>
          <w:noProof/>
        </w:rPr>
        <w:tab/>
        <w:t>När det i bilaga 3-B (Produktspecifika ursprungsregler) hänvisas till denna anmärkning får textilmaterial utan ursprungsstatus (med undantag av foder och mellanfoder) vilka inte uppfyller kraven i kolumn 2 bilaga 3-B (Produktspecifika ursprungsregler) för konfektionerade textilprodukter användas, förutsatt att de klassificeras enligt ett annat nummer än produkten och att deras värde inte överstiger 8 % av produktens pris fritt fabrik.</w:t>
      </w:r>
    </w:p>
    <w:p w14:paraId="5AD8D5F3" w14:textId="77777777" w:rsidR="00611B30" w:rsidRPr="00E16EC0" w:rsidRDefault="00611B30" w:rsidP="00611B30">
      <w:pPr>
        <w:rPr>
          <w:rFonts w:eastAsia="Calibri"/>
          <w:noProof/>
        </w:rPr>
      </w:pPr>
    </w:p>
    <w:p w14:paraId="4B94A9B0" w14:textId="77777777" w:rsidR="00611B30" w:rsidRPr="00E16EC0" w:rsidRDefault="00611B30" w:rsidP="00AB27AC">
      <w:pPr>
        <w:rPr>
          <w:rFonts w:eastAsia="Calibri"/>
          <w:noProof/>
        </w:rPr>
      </w:pPr>
      <w:r>
        <w:rPr>
          <w:noProof/>
        </w:rPr>
        <w:t>2.</w:t>
      </w:r>
      <w:r>
        <w:rPr>
          <w:noProof/>
        </w:rPr>
        <w:tab/>
        <w:t>Om en viss process anges i ett krav i kolumn 2 bilaga 3-B (Produktspecifika ursprungsregler) får icke-ursprungsmaterial som inte klassificeras enligt kapitel 50–63 användas utan begränsning vid tillverkning av textilprodukter klassificerade enligt kapitel 50–63, oavsett om de innehåller ett textilmaterial.</w:t>
      </w:r>
    </w:p>
    <w:p w14:paraId="213E99AF" w14:textId="77777777" w:rsidR="00611B30" w:rsidRPr="00E16EC0" w:rsidRDefault="00611B30" w:rsidP="00AB27AC">
      <w:pPr>
        <w:rPr>
          <w:rFonts w:eastAsia="Calibri"/>
          <w:noProof/>
        </w:rPr>
      </w:pPr>
    </w:p>
    <w:p w14:paraId="799A92C1" w14:textId="77777777" w:rsidR="00611B30" w:rsidRPr="00E16EC0" w:rsidRDefault="00611B30" w:rsidP="00AB27AC">
      <w:pPr>
        <w:rPr>
          <w:rFonts w:eastAsia="Calibri"/>
          <w:noProof/>
        </w:rPr>
      </w:pPr>
      <w:r>
        <w:rPr>
          <w:noProof/>
        </w:rPr>
        <w:t>Exempel: Om ett krav i bilaga 3-B (Produktspecifika ursprungsregler) anger att garn måste användas för en viss textilprodukt (t.ex. byxor) hindrar detta inte användning av metallföremål (t.ex. knappar) utan ursprungsstatus, eftersom metallföremål inte klassificeras enligt kapitel 50–63. Av samma skäl får blixtlås utan ursprungsstatus användas, även om blixtlås normalt innehåller ett textilmaterial.</w:t>
      </w:r>
    </w:p>
    <w:p w14:paraId="39FD018E" w14:textId="77777777" w:rsidR="00611B30" w:rsidRPr="00E16EC0" w:rsidRDefault="00611B30" w:rsidP="00611B30">
      <w:pPr>
        <w:rPr>
          <w:rFonts w:eastAsia="Calibri"/>
          <w:noProof/>
        </w:rPr>
      </w:pPr>
    </w:p>
    <w:p w14:paraId="147CBCF3" w14:textId="188A030F" w:rsidR="00BC0237" w:rsidRPr="00E16EC0" w:rsidRDefault="00AB27AC" w:rsidP="00611B30">
      <w:pPr>
        <w:rPr>
          <w:rFonts w:eastAsia="Calibri"/>
          <w:noProof/>
        </w:rPr>
      </w:pPr>
      <w:r>
        <w:rPr>
          <w:noProof/>
        </w:rPr>
        <w:br w:type="page"/>
        <w:t>3.</w:t>
      </w:r>
      <w:r>
        <w:rPr>
          <w:noProof/>
        </w:rPr>
        <w:tab/>
        <w:t>Om ett krav i bilaga 3-B (Produktspecifika ursprungsregler) består i ett högsta värde för icke-ursprungsmaterial, ska värdet av de icke-ursprungsmaterial som inte klassificeras enligt kapitel 50–63 beaktas vid beräkningen av värdet av icke-ursprungsmaterialen.</w:t>
      </w:r>
    </w:p>
    <w:p w14:paraId="1F099001" w14:textId="4E74B082" w:rsidR="00AB27AC" w:rsidRPr="00E16EC0" w:rsidRDefault="00AB27AC" w:rsidP="00611B30">
      <w:pPr>
        <w:rPr>
          <w:rFonts w:eastAsia="Calibri"/>
          <w:noProof/>
        </w:rPr>
      </w:pPr>
    </w:p>
    <w:p w14:paraId="6DA456E5" w14:textId="77777777" w:rsidR="00AB27AC" w:rsidRPr="00E16EC0" w:rsidRDefault="00AB27AC" w:rsidP="00611B30">
      <w:pPr>
        <w:rPr>
          <w:rFonts w:eastAsia="Calibri"/>
          <w:noProof/>
        </w:rPr>
      </w:pPr>
    </w:p>
    <w:p w14:paraId="464DBB7D" w14:textId="13D7C864" w:rsidR="00611B30" w:rsidRPr="00E16EC0" w:rsidRDefault="00611B30" w:rsidP="00511989">
      <w:pPr>
        <w:jc w:val="center"/>
        <w:rPr>
          <w:rFonts w:eastAsia="Calibri"/>
          <w:noProof/>
        </w:rPr>
      </w:pPr>
      <w:r>
        <w:rPr>
          <w:noProof/>
        </w:rPr>
        <w:t>ANMÄRKNING 9</w:t>
      </w:r>
    </w:p>
    <w:p w14:paraId="2F1E7F61" w14:textId="77777777" w:rsidR="00611B30" w:rsidRPr="00E16EC0" w:rsidRDefault="00611B30" w:rsidP="00511989">
      <w:pPr>
        <w:jc w:val="center"/>
        <w:rPr>
          <w:rFonts w:eastAsia="Calibri"/>
          <w:noProof/>
        </w:rPr>
      </w:pPr>
    </w:p>
    <w:p w14:paraId="40098554" w14:textId="77777777" w:rsidR="00611B30" w:rsidRPr="00E16EC0" w:rsidRDefault="00611B30" w:rsidP="00511989">
      <w:pPr>
        <w:jc w:val="center"/>
        <w:rPr>
          <w:rFonts w:eastAsia="Calibri"/>
          <w:noProof/>
        </w:rPr>
      </w:pPr>
      <w:r>
        <w:rPr>
          <w:noProof/>
        </w:rPr>
        <w:t>Jordbruksprodukter</w:t>
      </w:r>
    </w:p>
    <w:p w14:paraId="484CC03B" w14:textId="77777777" w:rsidR="00611B30" w:rsidRPr="00E16EC0" w:rsidRDefault="00611B30" w:rsidP="00611B30">
      <w:pPr>
        <w:rPr>
          <w:rFonts w:eastAsia="Calibri"/>
          <w:noProof/>
        </w:rPr>
      </w:pPr>
    </w:p>
    <w:p w14:paraId="437773AC" w14:textId="77777777" w:rsidR="00611B30" w:rsidRPr="00E16EC0" w:rsidRDefault="00611B30" w:rsidP="00611B30">
      <w:pPr>
        <w:rPr>
          <w:rFonts w:eastAsia="Calibri"/>
          <w:noProof/>
        </w:rPr>
      </w:pPr>
      <w:r>
        <w:rPr>
          <w:noProof/>
        </w:rPr>
        <w:t>Jordbruksprodukter som klassificeras enligt kapitel 6, 7, 8, 9, 10 och 12 samt nummer 24.01 som odlas eller skördas på en parts territorium, ska anses ha ursprung i den partens territorium, även om de har odlats av frön, lökar, rhizomer, grundstammar, sticklingar, ympkvistar, ympningar, skott, knoppar eller andra levande växtdelar som importerats från ett tredjeland.</w:t>
      </w:r>
    </w:p>
    <w:p w14:paraId="589D57F6" w14:textId="41E393B1" w:rsidR="00611B30" w:rsidRPr="00E16EC0" w:rsidRDefault="00611B30" w:rsidP="00611B30">
      <w:pPr>
        <w:rPr>
          <w:noProof/>
        </w:rPr>
      </w:pPr>
    </w:p>
    <w:p w14:paraId="52A5D394" w14:textId="77777777" w:rsidR="00A65887" w:rsidRPr="00E16EC0" w:rsidRDefault="00A65887" w:rsidP="00611B30">
      <w:pPr>
        <w:rPr>
          <w:noProof/>
        </w:rPr>
      </w:pPr>
    </w:p>
    <w:p w14:paraId="3B3FD2D8" w14:textId="5F9D44C4" w:rsidR="008D4848" w:rsidRPr="00E16EC0" w:rsidRDefault="00A65887" w:rsidP="00A65887">
      <w:pPr>
        <w:jc w:val="center"/>
        <w:rPr>
          <w:noProof/>
        </w:rPr>
      </w:pPr>
      <w:r>
        <w:rPr>
          <w:noProof/>
        </w:rPr>
        <w:t>________________</w:t>
      </w:r>
    </w:p>
    <w:p w14:paraId="6DE24179" w14:textId="77777777" w:rsidR="004A7859" w:rsidRPr="00E16EC0" w:rsidRDefault="004A7859" w:rsidP="00273E82">
      <w:pPr>
        <w:jc w:val="right"/>
        <w:rPr>
          <w:rFonts w:eastAsiaTheme="minorEastAsia"/>
          <w:b/>
          <w:bCs/>
          <w:noProof/>
          <w:u w:val="single"/>
        </w:rPr>
        <w:sectPr w:rsidR="004A7859" w:rsidRPr="00E16EC0" w:rsidSect="004A785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4" w:right="1134" w:bottom="1134" w:left="1134" w:header="1134" w:footer="1134" w:gutter="0"/>
          <w:pgNumType w:start="1"/>
          <w:cols w:space="708"/>
          <w:docGrid w:linePitch="360"/>
        </w:sectPr>
      </w:pPr>
    </w:p>
    <w:p w14:paraId="27446756" w14:textId="4309E6A6" w:rsidR="00611B30" w:rsidRPr="00E16EC0" w:rsidRDefault="00611B30" w:rsidP="00273E82">
      <w:pPr>
        <w:jc w:val="right"/>
        <w:rPr>
          <w:rFonts w:eastAsiaTheme="minorEastAsia"/>
          <w:b/>
          <w:bCs/>
          <w:noProof/>
          <w:u w:val="single"/>
        </w:rPr>
      </w:pPr>
      <w:r>
        <w:rPr>
          <w:b/>
          <w:noProof/>
          <w:u w:val="single"/>
        </w:rPr>
        <w:t>BILAGA 3-B</w:t>
      </w:r>
    </w:p>
    <w:p w14:paraId="063D2876" w14:textId="4E366B54" w:rsidR="00611B30" w:rsidRPr="00E16EC0" w:rsidRDefault="00611B30" w:rsidP="00273E82">
      <w:pPr>
        <w:jc w:val="center"/>
        <w:rPr>
          <w:rFonts w:eastAsiaTheme="minorEastAsia"/>
          <w:noProof/>
        </w:rPr>
      </w:pPr>
    </w:p>
    <w:p w14:paraId="18C064B6" w14:textId="77777777" w:rsidR="008D4848" w:rsidRPr="00E16EC0" w:rsidRDefault="008D4848" w:rsidP="00273E82">
      <w:pPr>
        <w:jc w:val="center"/>
        <w:rPr>
          <w:rFonts w:eastAsiaTheme="minorEastAsia"/>
          <w:noProof/>
        </w:rPr>
      </w:pPr>
    </w:p>
    <w:p w14:paraId="7345DEA7" w14:textId="77777777" w:rsidR="00611B30" w:rsidRPr="00E16EC0" w:rsidRDefault="00273E82" w:rsidP="00273E82">
      <w:pPr>
        <w:jc w:val="center"/>
        <w:rPr>
          <w:rFonts w:eastAsiaTheme="minorEastAsia"/>
          <w:noProof/>
        </w:rPr>
      </w:pPr>
      <w:r>
        <w:rPr>
          <w:noProof/>
        </w:rPr>
        <w:t>PRODUKTSPECIFIKA URSPRUNGSREGLER</w:t>
      </w:r>
    </w:p>
    <w:p w14:paraId="5A7B97D0" w14:textId="77777777" w:rsidR="00611B30" w:rsidRPr="00E16EC0" w:rsidRDefault="00611B30" w:rsidP="00611B30">
      <w:pPr>
        <w:rPr>
          <w:rFonts w:eastAsiaTheme="minorEastAsia"/>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26"/>
        <w:gridCol w:w="7228"/>
      </w:tblGrid>
      <w:tr w:rsidR="00611B30" w:rsidRPr="00E16EC0" w14:paraId="2865E15B" w14:textId="77777777" w:rsidTr="009A132D">
        <w:trPr>
          <w:tblHeader/>
        </w:trPr>
        <w:tc>
          <w:tcPr>
            <w:tcW w:w="1206" w:type="pct"/>
            <w:vAlign w:val="center"/>
          </w:tcPr>
          <w:p w14:paraId="527BFD2C" w14:textId="77777777" w:rsidR="00611B30" w:rsidRPr="00E16EC0" w:rsidRDefault="00611B30" w:rsidP="00B82AC8">
            <w:pPr>
              <w:spacing w:before="60" w:after="60" w:line="240" w:lineRule="auto"/>
              <w:jc w:val="center"/>
              <w:rPr>
                <w:noProof/>
              </w:rPr>
            </w:pPr>
            <w:r>
              <w:rPr>
                <w:noProof/>
              </w:rPr>
              <w:t>Kolumn 1</w:t>
            </w:r>
          </w:p>
          <w:p w14:paraId="79AC6F6D" w14:textId="77777777" w:rsidR="00611B30" w:rsidRPr="00E16EC0" w:rsidRDefault="00611B30" w:rsidP="00B82AC8">
            <w:pPr>
              <w:spacing w:before="60" w:after="60" w:line="240" w:lineRule="auto"/>
              <w:jc w:val="center"/>
              <w:rPr>
                <w:noProof/>
              </w:rPr>
            </w:pPr>
            <w:r>
              <w:rPr>
                <w:noProof/>
              </w:rPr>
              <w:t>Klassificering enligt Harmoniserade systemet (2022) inbegripet specifik beskrivning</w:t>
            </w:r>
          </w:p>
        </w:tc>
        <w:tc>
          <w:tcPr>
            <w:tcW w:w="3794" w:type="pct"/>
          </w:tcPr>
          <w:p w14:paraId="673B9EC2" w14:textId="77777777" w:rsidR="00611B30" w:rsidRPr="00E16EC0" w:rsidRDefault="00611B30" w:rsidP="00B82AC8">
            <w:pPr>
              <w:spacing w:before="60" w:after="60" w:line="240" w:lineRule="auto"/>
              <w:jc w:val="center"/>
              <w:rPr>
                <w:noProof/>
              </w:rPr>
            </w:pPr>
            <w:r>
              <w:rPr>
                <w:noProof/>
              </w:rPr>
              <w:t>Kolumn 2</w:t>
            </w:r>
          </w:p>
          <w:p w14:paraId="7546638C" w14:textId="1CBCDC14" w:rsidR="00611B30" w:rsidRPr="00E16EC0" w:rsidRDefault="00611B30" w:rsidP="00B82AC8">
            <w:pPr>
              <w:spacing w:before="60" w:after="60" w:line="240" w:lineRule="auto"/>
              <w:jc w:val="center"/>
              <w:rPr>
                <w:noProof/>
              </w:rPr>
            </w:pPr>
            <w:r>
              <w:rPr>
                <w:noProof/>
              </w:rPr>
              <w:t>Produktspecifika ursprungsregler</w:t>
            </w:r>
          </w:p>
        </w:tc>
      </w:tr>
      <w:tr w:rsidR="00611B30" w:rsidRPr="00E16EC0" w14:paraId="28FD98B3" w14:textId="77777777" w:rsidTr="0058682D">
        <w:tc>
          <w:tcPr>
            <w:tcW w:w="1206" w:type="pct"/>
          </w:tcPr>
          <w:p w14:paraId="67831E52" w14:textId="77777777" w:rsidR="00611B30" w:rsidRPr="00E16EC0" w:rsidRDefault="00611B30" w:rsidP="00B82AC8">
            <w:pPr>
              <w:spacing w:before="60" w:after="60" w:line="240" w:lineRule="auto"/>
              <w:rPr>
                <w:noProof/>
              </w:rPr>
            </w:pPr>
            <w:r>
              <w:rPr>
                <w:noProof/>
              </w:rPr>
              <w:t>AVDELNING I</w:t>
            </w:r>
          </w:p>
        </w:tc>
        <w:tc>
          <w:tcPr>
            <w:tcW w:w="3794" w:type="pct"/>
          </w:tcPr>
          <w:p w14:paraId="2C2F2DD2" w14:textId="77777777" w:rsidR="00611B30" w:rsidRPr="00E16EC0" w:rsidRDefault="00611B30" w:rsidP="00B82AC8">
            <w:pPr>
              <w:spacing w:before="60" w:after="60" w:line="240" w:lineRule="auto"/>
              <w:rPr>
                <w:noProof/>
              </w:rPr>
            </w:pPr>
            <w:r>
              <w:rPr>
                <w:noProof/>
              </w:rPr>
              <w:t>LEVANDE DJUR; ANIMALISKA PRODUKTER</w:t>
            </w:r>
          </w:p>
        </w:tc>
      </w:tr>
      <w:tr w:rsidR="00611B30" w:rsidRPr="00E16EC0" w14:paraId="3DB1495D" w14:textId="77777777" w:rsidTr="0058682D">
        <w:trPr>
          <w:trHeight w:val="206"/>
        </w:trPr>
        <w:tc>
          <w:tcPr>
            <w:tcW w:w="1206" w:type="pct"/>
          </w:tcPr>
          <w:p w14:paraId="23D7C27A" w14:textId="77777777" w:rsidR="00611B30" w:rsidRPr="00E16EC0" w:rsidRDefault="00611B30" w:rsidP="00B82AC8">
            <w:pPr>
              <w:spacing w:before="60" w:after="60" w:line="240" w:lineRule="auto"/>
              <w:rPr>
                <w:noProof/>
              </w:rPr>
            </w:pPr>
            <w:r>
              <w:rPr>
                <w:noProof/>
              </w:rPr>
              <w:t>Kapitel 1</w:t>
            </w:r>
          </w:p>
        </w:tc>
        <w:tc>
          <w:tcPr>
            <w:tcW w:w="3794" w:type="pct"/>
          </w:tcPr>
          <w:p w14:paraId="274C85AF" w14:textId="77777777" w:rsidR="00611B30" w:rsidRPr="00E16EC0" w:rsidRDefault="00611B30" w:rsidP="00B82AC8">
            <w:pPr>
              <w:spacing w:before="60" w:after="60" w:line="240" w:lineRule="auto"/>
              <w:rPr>
                <w:noProof/>
              </w:rPr>
            </w:pPr>
            <w:r>
              <w:rPr>
                <w:noProof/>
              </w:rPr>
              <w:t>Levande djur</w:t>
            </w:r>
          </w:p>
        </w:tc>
      </w:tr>
      <w:tr w:rsidR="00611B30" w:rsidRPr="00E16EC0" w14:paraId="35D7E879" w14:textId="77777777" w:rsidTr="0058682D">
        <w:tc>
          <w:tcPr>
            <w:tcW w:w="1206" w:type="pct"/>
          </w:tcPr>
          <w:p w14:paraId="555856DE" w14:textId="77777777" w:rsidR="00611B30" w:rsidRPr="00E16EC0" w:rsidRDefault="00611B30" w:rsidP="00B82AC8">
            <w:pPr>
              <w:spacing w:before="60" w:after="60" w:line="240" w:lineRule="auto"/>
              <w:rPr>
                <w:noProof/>
              </w:rPr>
            </w:pPr>
            <w:r>
              <w:rPr>
                <w:noProof/>
              </w:rPr>
              <w:t>01.01-01.06</w:t>
            </w:r>
          </w:p>
        </w:tc>
        <w:tc>
          <w:tcPr>
            <w:tcW w:w="3794" w:type="pct"/>
          </w:tcPr>
          <w:p w14:paraId="39095392" w14:textId="77777777" w:rsidR="00611B30" w:rsidRPr="00E16EC0" w:rsidRDefault="00611B30" w:rsidP="00B82AC8">
            <w:pPr>
              <w:spacing w:before="60" w:after="60" w:line="240" w:lineRule="auto"/>
              <w:rPr>
                <w:noProof/>
              </w:rPr>
            </w:pPr>
            <w:r>
              <w:rPr>
                <w:noProof/>
              </w:rPr>
              <w:t>Alla djur enligt kapitel 1 är helt framställda.</w:t>
            </w:r>
          </w:p>
        </w:tc>
      </w:tr>
      <w:tr w:rsidR="00611B30" w:rsidRPr="00E16EC0" w14:paraId="668AFED6" w14:textId="77777777" w:rsidTr="0058682D">
        <w:trPr>
          <w:trHeight w:val="429"/>
        </w:trPr>
        <w:tc>
          <w:tcPr>
            <w:tcW w:w="1206" w:type="pct"/>
          </w:tcPr>
          <w:p w14:paraId="36FE3B08" w14:textId="77777777" w:rsidR="00611B30" w:rsidRPr="00E16EC0" w:rsidRDefault="00611B30" w:rsidP="00B82AC8">
            <w:pPr>
              <w:spacing w:before="60" w:after="60" w:line="240" w:lineRule="auto"/>
              <w:rPr>
                <w:noProof/>
              </w:rPr>
            </w:pPr>
            <w:r>
              <w:rPr>
                <w:noProof/>
              </w:rPr>
              <w:t>Kapitel 2</w:t>
            </w:r>
          </w:p>
        </w:tc>
        <w:tc>
          <w:tcPr>
            <w:tcW w:w="3794" w:type="pct"/>
          </w:tcPr>
          <w:p w14:paraId="522B69E9" w14:textId="77777777" w:rsidR="00611B30" w:rsidRPr="00E16EC0" w:rsidRDefault="00611B30" w:rsidP="00B82AC8">
            <w:pPr>
              <w:spacing w:before="60" w:after="60" w:line="240" w:lineRule="auto"/>
              <w:rPr>
                <w:noProof/>
              </w:rPr>
            </w:pPr>
            <w:r>
              <w:rPr>
                <w:noProof/>
              </w:rPr>
              <w:t>Kött och ätbara slaktbiprodukter</w:t>
            </w:r>
          </w:p>
        </w:tc>
      </w:tr>
      <w:tr w:rsidR="00611B30" w:rsidRPr="00E16EC0" w14:paraId="4A75F4F6" w14:textId="77777777" w:rsidTr="0058682D">
        <w:tc>
          <w:tcPr>
            <w:tcW w:w="1206" w:type="pct"/>
          </w:tcPr>
          <w:p w14:paraId="7D5F46DC" w14:textId="77777777" w:rsidR="00611B30" w:rsidRPr="00E16EC0" w:rsidRDefault="00611B30" w:rsidP="00B82AC8">
            <w:pPr>
              <w:spacing w:before="60" w:after="60" w:line="240" w:lineRule="auto"/>
              <w:rPr>
                <w:noProof/>
              </w:rPr>
            </w:pPr>
            <w:r>
              <w:rPr>
                <w:noProof/>
              </w:rPr>
              <w:t>02.01-02.10</w:t>
            </w:r>
          </w:p>
        </w:tc>
        <w:tc>
          <w:tcPr>
            <w:tcW w:w="3794" w:type="pct"/>
          </w:tcPr>
          <w:p w14:paraId="4B2E4E12" w14:textId="77777777" w:rsidR="00611B30" w:rsidRPr="00E16EC0" w:rsidRDefault="00611B30" w:rsidP="00B82AC8">
            <w:pPr>
              <w:spacing w:before="60" w:after="60" w:line="240" w:lineRule="auto"/>
              <w:rPr>
                <w:noProof/>
              </w:rPr>
            </w:pPr>
            <w:r>
              <w:rPr>
                <w:noProof/>
              </w:rPr>
              <w:t>Tillverkning vid vilken allt använt material enligt kapitel 1 och 2 är helt framställt</w:t>
            </w:r>
          </w:p>
        </w:tc>
      </w:tr>
      <w:tr w:rsidR="00611B30" w:rsidRPr="00E16EC0" w14:paraId="373721C8" w14:textId="77777777" w:rsidTr="0058682D">
        <w:tc>
          <w:tcPr>
            <w:tcW w:w="1206" w:type="pct"/>
          </w:tcPr>
          <w:p w14:paraId="2A4354D7" w14:textId="77777777" w:rsidR="00611B30" w:rsidRPr="00E16EC0" w:rsidRDefault="00611B30" w:rsidP="00B82AC8">
            <w:pPr>
              <w:spacing w:before="60" w:after="60" w:line="240" w:lineRule="auto"/>
              <w:rPr>
                <w:noProof/>
              </w:rPr>
            </w:pPr>
            <w:r>
              <w:rPr>
                <w:noProof/>
              </w:rPr>
              <w:t>Kapitel 3</w:t>
            </w:r>
          </w:p>
        </w:tc>
        <w:tc>
          <w:tcPr>
            <w:tcW w:w="3794" w:type="pct"/>
          </w:tcPr>
          <w:p w14:paraId="741A7CEA" w14:textId="77777777" w:rsidR="00611B30" w:rsidRPr="00E16EC0" w:rsidRDefault="00611B30" w:rsidP="00B82AC8">
            <w:pPr>
              <w:spacing w:before="60" w:after="60" w:line="240" w:lineRule="auto"/>
              <w:rPr>
                <w:noProof/>
              </w:rPr>
            </w:pPr>
            <w:r>
              <w:rPr>
                <w:noProof/>
              </w:rPr>
              <w:t>Fisk samt kräftdjur, blötdjur och andra ryggradslösa vattendjur</w:t>
            </w:r>
          </w:p>
        </w:tc>
      </w:tr>
      <w:tr w:rsidR="00611B30" w:rsidRPr="00E16EC0" w14:paraId="5DC41A06" w14:textId="77777777" w:rsidTr="0058682D">
        <w:trPr>
          <w:trHeight w:val="391"/>
        </w:trPr>
        <w:tc>
          <w:tcPr>
            <w:tcW w:w="1206" w:type="pct"/>
          </w:tcPr>
          <w:p w14:paraId="5917CA66" w14:textId="77777777" w:rsidR="00611B30" w:rsidRPr="00E16EC0" w:rsidRDefault="00611B30" w:rsidP="00B82AC8">
            <w:pPr>
              <w:spacing w:before="60" w:after="60" w:line="240" w:lineRule="auto"/>
              <w:rPr>
                <w:noProof/>
              </w:rPr>
            </w:pPr>
            <w:r>
              <w:rPr>
                <w:noProof/>
              </w:rPr>
              <w:t>03.01-03.09</w:t>
            </w:r>
          </w:p>
        </w:tc>
        <w:tc>
          <w:tcPr>
            <w:tcW w:w="3794" w:type="pct"/>
          </w:tcPr>
          <w:p w14:paraId="00BC959B" w14:textId="77777777" w:rsidR="00611B30" w:rsidRPr="00E16EC0" w:rsidRDefault="00611B30" w:rsidP="00B82AC8">
            <w:pPr>
              <w:spacing w:before="60" w:after="60" w:line="240" w:lineRule="auto"/>
              <w:rPr>
                <w:noProof/>
              </w:rPr>
            </w:pPr>
            <w:r>
              <w:rPr>
                <w:noProof/>
              </w:rPr>
              <w:t>Tillverkning vid vilken allt använt material enligt kapitel 3 är helt framställt</w:t>
            </w:r>
            <w:r w:rsidRPr="00E16EC0">
              <w:rPr>
                <w:rStyle w:val="FootnoteReference"/>
                <w:noProof/>
              </w:rPr>
              <w:footnoteReference w:id="7"/>
            </w:r>
          </w:p>
        </w:tc>
      </w:tr>
      <w:tr w:rsidR="00611B30" w:rsidRPr="00E16EC0" w14:paraId="62A85827" w14:textId="77777777" w:rsidTr="0058682D">
        <w:tc>
          <w:tcPr>
            <w:tcW w:w="1206" w:type="pct"/>
          </w:tcPr>
          <w:p w14:paraId="4727334B" w14:textId="77777777" w:rsidR="00611B30" w:rsidRPr="00E16EC0" w:rsidRDefault="00611B30" w:rsidP="00B82AC8">
            <w:pPr>
              <w:spacing w:before="60" w:after="60" w:line="240" w:lineRule="auto"/>
              <w:rPr>
                <w:noProof/>
              </w:rPr>
            </w:pPr>
            <w:r>
              <w:rPr>
                <w:noProof/>
              </w:rPr>
              <w:t>Kapitel 4</w:t>
            </w:r>
          </w:p>
        </w:tc>
        <w:tc>
          <w:tcPr>
            <w:tcW w:w="3794" w:type="pct"/>
          </w:tcPr>
          <w:p w14:paraId="45E7A4C1" w14:textId="77777777" w:rsidR="00611B30" w:rsidRPr="00E16EC0" w:rsidRDefault="00611B30" w:rsidP="00B82AC8">
            <w:pPr>
              <w:spacing w:before="60" w:after="60" w:line="240" w:lineRule="auto"/>
              <w:rPr>
                <w:noProof/>
              </w:rPr>
            </w:pPr>
            <w:r>
              <w:rPr>
                <w:noProof/>
              </w:rPr>
              <w:t>Mejeriprodukter; fågelägg; naturlig honung; ätbara produkter av animaliskt ursprung, inte nämnda eller inbegripna någon annanstans</w:t>
            </w:r>
          </w:p>
        </w:tc>
      </w:tr>
      <w:tr w:rsidR="00611B30" w:rsidRPr="00E16EC0" w14:paraId="0EB21894" w14:textId="77777777" w:rsidTr="0058682D">
        <w:tc>
          <w:tcPr>
            <w:tcW w:w="1206" w:type="pct"/>
          </w:tcPr>
          <w:p w14:paraId="6F4ABA6A" w14:textId="77777777" w:rsidR="00611B30" w:rsidRPr="00E16EC0" w:rsidRDefault="00611B30" w:rsidP="00B82AC8">
            <w:pPr>
              <w:spacing w:before="60" w:after="60" w:line="240" w:lineRule="auto"/>
              <w:rPr>
                <w:noProof/>
              </w:rPr>
            </w:pPr>
            <w:r>
              <w:rPr>
                <w:noProof/>
              </w:rPr>
              <w:t>04.01-04.10</w:t>
            </w:r>
          </w:p>
        </w:tc>
        <w:tc>
          <w:tcPr>
            <w:tcW w:w="3794" w:type="pct"/>
          </w:tcPr>
          <w:p w14:paraId="20DE6414" w14:textId="77777777" w:rsidR="00611B30" w:rsidRPr="00E16EC0" w:rsidRDefault="00611B30" w:rsidP="00B82AC8">
            <w:pPr>
              <w:spacing w:before="60" w:after="60" w:line="240" w:lineRule="auto"/>
              <w:rPr>
                <w:noProof/>
              </w:rPr>
            </w:pPr>
            <w:r>
              <w:rPr>
                <w:noProof/>
              </w:rPr>
              <w:t xml:space="preserve">Tillverkning vid vilken allt använt material enligt kapitel 4 är helt framställt </w:t>
            </w:r>
          </w:p>
        </w:tc>
      </w:tr>
      <w:tr w:rsidR="00611B30" w:rsidRPr="00E16EC0" w14:paraId="3C785D92" w14:textId="77777777" w:rsidTr="0058682D">
        <w:tc>
          <w:tcPr>
            <w:tcW w:w="1206" w:type="pct"/>
          </w:tcPr>
          <w:p w14:paraId="616599EA" w14:textId="77777777" w:rsidR="00611B30" w:rsidRPr="00E16EC0" w:rsidRDefault="00611B30" w:rsidP="00B82AC8">
            <w:pPr>
              <w:spacing w:before="60" w:after="60" w:line="240" w:lineRule="auto"/>
              <w:rPr>
                <w:noProof/>
              </w:rPr>
            </w:pPr>
            <w:r>
              <w:rPr>
                <w:noProof/>
              </w:rPr>
              <w:t>Kapitel 5</w:t>
            </w:r>
          </w:p>
        </w:tc>
        <w:tc>
          <w:tcPr>
            <w:tcW w:w="3794" w:type="pct"/>
          </w:tcPr>
          <w:p w14:paraId="11CE9009" w14:textId="77777777" w:rsidR="00611B30" w:rsidRPr="00E16EC0" w:rsidRDefault="00611B30" w:rsidP="00B82AC8">
            <w:pPr>
              <w:spacing w:before="60" w:after="60" w:line="240" w:lineRule="auto"/>
              <w:rPr>
                <w:noProof/>
              </w:rPr>
            </w:pPr>
            <w:r>
              <w:rPr>
                <w:noProof/>
              </w:rPr>
              <w:t>Produkter av animaliskt ursprung, inte nämnda eller inbegripna någon annanstans</w:t>
            </w:r>
          </w:p>
        </w:tc>
      </w:tr>
      <w:tr w:rsidR="00611B30" w:rsidRPr="00E16EC0" w14:paraId="16B0B590" w14:textId="77777777" w:rsidTr="0058682D">
        <w:tc>
          <w:tcPr>
            <w:tcW w:w="1206" w:type="pct"/>
          </w:tcPr>
          <w:p w14:paraId="70AA7BA2" w14:textId="77777777" w:rsidR="00611B30" w:rsidRPr="00E16EC0" w:rsidRDefault="00611B30" w:rsidP="00B82AC8">
            <w:pPr>
              <w:spacing w:before="60" w:after="60" w:line="240" w:lineRule="auto"/>
              <w:rPr>
                <w:noProof/>
              </w:rPr>
            </w:pPr>
            <w:r>
              <w:rPr>
                <w:noProof/>
              </w:rPr>
              <w:t>05.01-05.11</w:t>
            </w:r>
          </w:p>
        </w:tc>
        <w:tc>
          <w:tcPr>
            <w:tcW w:w="3794" w:type="pct"/>
          </w:tcPr>
          <w:p w14:paraId="5755EEA3"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0C0E889A" w14:textId="77777777" w:rsidTr="0058682D">
        <w:tc>
          <w:tcPr>
            <w:tcW w:w="1206" w:type="pct"/>
          </w:tcPr>
          <w:p w14:paraId="143220B2" w14:textId="77777777" w:rsidR="00611B30" w:rsidRPr="00E16EC0" w:rsidRDefault="00611B30" w:rsidP="00B82AC8">
            <w:pPr>
              <w:pageBreakBefore/>
              <w:spacing w:before="60" w:after="60" w:line="240" w:lineRule="auto"/>
              <w:rPr>
                <w:noProof/>
              </w:rPr>
            </w:pPr>
            <w:r>
              <w:rPr>
                <w:noProof/>
              </w:rPr>
              <w:t>AVDELNING II</w:t>
            </w:r>
          </w:p>
        </w:tc>
        <w:tc>
          <w:tcPr>
            <w:tcW w:w="3794" w:type="pct"/>
          </w:tcPr>
          <w:p w14:paraId="621CF5CC" w14:textId="77777777" w:rsidR="00611B30" w:rsidRPr="00E16EC0" w:rsidRDefault="00611B30" w:rsidP="00B82AC8">
            <w:pPr>
              <w:spacing w:before="60" w:after="60" w:line="240" w:lineRule="auto"/>
              <w:rPr>
                <w:noProof/>
              </w:rPr>
            </w:pPr>
            <w:r>
              <w:rPr>
                <w:noProof/>
              </w:rPr>
              <w:t>VEGETABILISKA PRODUKTER</w:t>
            </w:r>
          </w:p>
        </w:tc>
      </w:tr>
      <w:tr w:rsidR="00611B30" w:rsidRPr="00E16EC0" w14:paraId="48DBCF2B" w14:textId="77777777" w:rsidTr="0058682D">
        <w:tc>
          <w:tcPr>
            <w:tcW w:w="1206" w:type="pct"/>
          </w:tcPr>
          <w:p w14:paraId="249B283B" w14:textId="77777777" w:rsidR="00611B30" w:rsidRPr="00E16EC0" w:rsidRDefault="00611B30" w:rsidP="00B82AC8">
            <w:pPr>
              <w:spacing w:before="60" w:after="60" w:line="240" w:lineRule="auto"/>
              <w:rPr>
                <w:noProof/>
              </w:rPr>
            </w:pPr>
            <w:r>
              <w:rPr>
                <w:noProof/>
              </w:rPr>
              <w:t>Kapitel 6</w:t>
            </w:r>
          </w:p>
        </w:tc>
        <w:tc>
          <w:tcPr>
            <w:tcW w:w="3794" w:type="pct"/>
          </w:tcPr>
          <w:p w14:paraId="6F632052" w14:textId="77777777" w:rsidR="00611B30" w:rsidRPr="00E16EC0" w:rsidRDefault="00611B30" w:rsidP="00B82AC8">
            <w:pPr>
              <w:spacing w:before="60" w:after="60" w:line="240" w:lineRule="auto"/>
              <w:rPr>
                <w:noProof/>
              </w:rPr>
            </w:pPr>
            <w:r>
              <w:rPr>
                <w:noProof/>
              </w:rPr>
              <w:t>Levande träd och andra levande växter; lökar, rötter o.d.; snittblommor och snittgrönt</w:t>
            </w:r>
          </w:p>
        </w:tc>
      </w:tr>
      <w:tr w:rsidR="00611B30" w:rsidRPr="00E16EC0" w14:paraId="272F7EDD" w14:textId="77777777" w:rsidTr="0058682D">
        <w:tc>
          <w:tcPr>
            <w:tcW w:w="1206" w:type="pct"/>
          </w:tcPr>
          <w:p w14:paraId="33A77552" w14:textId="77777777" w:rsidR="00611B30" w:rsidRPr="00E16EC0" w:rsidRDefault="00611B30" w:rsidP="00B82AC8">
            <w:pPr>
              <w:spacing w:before="60" w:after="60" w:line="240" w:lineRule="auto"/>
              <w:rPr>
                <w:noProof/>
              </w:rPr>
            </w:pPr>
            <w:r>
              <w:rPr>
                <w:noProof/>
              </w:rPr>
              <w:t>06.01-06.04</w:t>
            </w:r>
          </w:p>
        </w:tc>
        <w:tc>
          <w:tcPr>
            <w:tcW w:w="3794" w:type="pct"/>
          </w:tcPr>
          <w:p w14:paraId="3A4C9651" w14:textId="77777777" w:rsidR="00611B30" w:rsidRPr="00E16EC0" w:rsidRDefault="00611B30" w:rsidP="00B82AC8">
            <w:pPr>
              <w:spacing w:before="60" w:after="60" w:line="240" w:lineRule="auto"/>
              <w:rPr>
                <w:noProof/>
              </w:rPr>
            </w:pPr>
            <w:r>
              <w:rPr>
                <w:noProof/>
              </w:rPr>
              <w:t>Tillverkning vid vilken allt använt material enligt kapitel 6 är helt framställt</w:t>
            </w:r>
          </w:p>
        </w:tc>
      </w:tr>
      <w:tr w:rsidR="00611B30" w:rsidRPr="00E16EC0" w14:paraId="19C2CDAA" w14:textId="77777777" w:rsidTr="0058682D">
        <w:tc>
          <w:tcPr>
            <w:tcW w:w="1206" w:type="pct"/>
          </w:tcPr>
          <w:p w14:paraId="6422AB2A" w14:textId="77777777" w:rsidR="00611B30" w:rsidRPr="00E16EC0" w:rsidRDefault="00611B30" w:rsidP="00B82AC8">
            <w:pPr>
              <w:spacing w:before="60" w:after="60" w:line="240" w:lineRule="auto"/>
              <w:rPr>
                <w:noProof/>
              </w:rPr>
            </w:pPr>
            <w:r>
              <w:rPr>
                <w:noProof/>
              </w:rPr>
              <w:t>Kapitel 7</w:t>
            </w:r>
          </w:p>
        </w:tc>
        <w:tc>
          <w:tcPr>
            <w:tcW w:w="3794" w:type="pct"/>
          </w:tcPr>
          <w:p w14:paraId="210D6405" w14:textId="77777777" w:rsidR="00611B30" w:rsidRPr="00E16EC0" w:rsidRDefault="00611B30" w:rsidP="00B82AC8">
            <w:pPr>
              <w:spacing w:before="60" w:after="60" w:line="240" w:lineRule="auto"/>
              <w:rPr>
                <w:noProof/>
              </w:rPr>
            </w:pPr>
            <w:r>
              <w:rPr>
                <w:noProof/>
              </w:rPr>
              <w:t>Grönsaker samt vissa ätbara rötter och stam- eller rotknölar</w:t>
            </w:r>
          </w:p>
        </w:tc>
      </w:tr>
      <w:tr w:rsidR="00611B30" w:rsidRPr="00E16EC0" w14:paraId="61D5594C" w14:textId="77777777" w:rsidTr="0058682D">
        <w:tc>
          <w:tcPr>
            <w:tcW w:w="1206" w:type="pct"/>
          </w:tcPr>
          <w:p w14:paraId="6158AEEC" w14:textId="77777777" w:rsidR="00611B30" w:rsidRPr="00E16EC0" w:rsidRDefault="00611B30" w:rsidP="00B82AC8">
            <w:pPr>
              <w:spacing w:before="60" w:after="60" w:line="240" w:lineRule="auto"/>
              <w:rPr>
                <w:noProof/>
              </w:rPr>
            </w:pPr>
            <w:r>
              <w:rPr>
                <w:noProof/>
              </w:rPr>
              <w:t>0701.10-0712.39</w:t>
            </w:r>
          </w:p>
        </w:tc>
        <w:tc>
          <w:tcPr>
            <w:tcW w:w="3794" w:type="pct"/>
          </w:tcPr>
          <w:p w14:paraId="223B8E78" w14:textId="77777777" w:rsidR="00611B30" w:rsidRPr="00E16EC0" w:rsidRDefault="00611B30" w:rsidP="00B82AC8">
            <w:pPr>
              <w:spacing w:before="60" w:after="60" w:line="240" w:lineRule="auto"/>
              <w:rPr>
                <w:noProof/>
              </w:rPr>
            </w:pPr>
            <w:r>
              <w:rPr>
                <w:noProof/>
              </w:rPr>
              <w:t>Tillverkning vid vilken allt använt material enligt kapitel 7 är helt framställt</w:t>
            </w:r>
          </w:p>
        </w:tc>
      </w:tr>
      <w:tr w:rsidR="00611B30" w:rsidRPr="00E16EC0" w14:paraId="1DA03BB3" w14:textId="77777777" w:rsidTr="0058682D">
        <w:tc>
          <w:tcPr>
            <w:tcW w:w="1206" w:type="pct"/>
          </w:tcPr>
          <w:p w14:paraId="50CFB24B" w14:textId="77777777" w:rsidR="00611B30" w:rsidRPr="00E16EC0" w:rsidRDefault="00611B30" w:rsidP="00B82AC8">
            <w:pPr>
              <w:spacing w:before="60" w:after="60" w:line="240" w:lineRule="auto"/>
              <w:rPr>
                <w:noProof/>
              </w:rPr>
            </w:pPr>
            <w:r>
              <w:rPr>
                <w:noProof/>
              </w:rPr>
              <w:t>0712.90</w:t>
            </w:r>
          </w:p>
        </w:tc>
        <w:tc>
          <w:tcPr>
            <w:tcW w:w="3794" w:type="pct"/>
          </w:tcPr>
          <w:p w14:paraId="4AF7C07C" w14:textId="21683F25" w:rsidR="00611B30" w:rsidRPr="00E16EC0" w:rsidRDefault="00611B30" w:rsidP="00B82AC8">
            <w:pPr>
              <w:spacing w:before="60" w:after="60" w:line="240" w:lineRule="auto"/>
              <w:rPr>
                <w:noProof/>
              </w:rPr>
            </w:pPr>
            <w:r>
              <w:rPr>
                <w:noProof/>
              </w:rPr>
              <w:t>CTSH, förutsatt att andelen grönsaker utan ursprungsstatus enligt kapitel 7 inte överstiger 30 % av produktens nettovikt.</w:t>
            </w:r>
          </w:p>
        </w:tc>
      </w:tr>
      <w:tr w:rsidR="00611B30" w:rsidRPr="00E16EC0" w14:paraId="0C0210B6" w14:textId="77777777" w:rsidTr="0058682D">
        <w:tc>
          <w:tcPr>
            <w:tcW w:w="1206" w:type="pct"/>
          </w:tcPr>
          <w:p w14:paraId="271F1606" w14:textId="77777777" w:rsidR="00611B30" w:rsidRPr="00E16EC0" w:rsidRDefault="00611B30" w:rsidP="00B82AC8">
            <w:pPr>
              <w:spacing w:before="60" w:after="60" w:line="240" w:lineRule="auto"/>
              <w:rPr>
                <w:noProof/>
              </w:rPr>
            </w:pPr>
            <w:r>
              <w:rPr>
                <w:noProof/>
              </w:rPr>
              <w:t>07.13-07.14</w:t>
            </w:r>
          </w:p>
        </w:tc>
        <w:tc>
          <w:tcPr>
            <w:tcW w:w="3794" w:type="pct"/>
          </w:tcPr>
          <w:p w14:paraId="6E9CAF68" w14:textId="77777777" w:rsidR="00611B30" w:rsidRPr="00E16EC0" w:rsidRDefault="00611B30" w:rsidP="00B82AC8">
            <w:pPr>
              <w:spacing w:before="60" w:after="60" w:line="240" w:lineRule="auto"/>
              <w:rPr>
                <w:noProof/>
              </w:rPr>
            </w:pPr>
            <w:r>
              <w:rPr>
                <w:noProof/>
              </w:rPr>
              <w:t>Tillverkning vid vilken allt använt material enligt kapitel 7 är helt framställt</w:t>
            </w:r>
          </w:p>
        </w:tc>
      </w:tr>
      <w:tr w:rsidR="00611B30" w:rsidRPr="00E16EC0" w14:paraId="1BA1D0B8" w14:textId="77777777" w:rsidTr="0058682D">
        <w:tc>
          <w:tcPr>
            <w:tcW w:w="1206" w:type="pct"/>
          </w:tcPr>
          <w:p w14:paraId="4647C732" w14:textId="77777777" w:rsidR="00611B30" w:rsidRPr="00E16EC0" w:rsidRDefault="00611B30" w:rsidP="00B82AC8">
            <w:pPr>
              <w:spacing w:before="60" w:after="60" w:line="240" w:lineRule="auto"/>
              <w:rPr>
                <w:noProof/>
              </w:rPr>
            </w:pPr>
            <w:r>
              <w:rPr>
                <w:noProof/>
              </w:rPr>
              <w:t>Kapitel 8</w:t>
            </w:r>
          </w:p>
        </w:tc>
        <w:tc>
          <w:tcPr>
            <w:tcW w:w="3794" w:type="pct"/>
          </w:tcPr>
          <w:p w14:paraId="4AB1A207" w14:textId="77777777" w:rsidR="00611B30" w:rsidRPr="00E16EC0" w:rsidRDefault="00611B30" w:rsidP="00B82AC8">
            <w:pPr>
              <w:spacing w:before="60" w:after="60" w:line="240" w:lineRule="auto"/>
              <w:rPr>
                <w:noProof/>
              </w:rPr>
            </w:pPr>
            <w:r>
              <w:rPr>
                <w:noProof/>
              </w:rPr>
              <w:t>Ätbar frukt samt ätbara bär och nötter; skal av citrusfrukter eller meloner</w:t>
            </w:r>
          </w:p>
        </w:tc>
      </w:tr>
      <w:tr w:rsidR="00611B30" w:rsidRPr="00E16EC0" w14:paraId="3664D9B8" w14:textId="77777777" w:rsidTr="0058682D">
        <w:tc>
          <w:tcPr>
            <w:tcW w:w="1206" w:type="pct"/>
          </w:tcPr>
          <w:p w14:paraId="29D0E515" w14:textId="77777777" w:rsidR="00611B30" w:rsidRPr="00E16EC0" w:rsidRDefault="00611B30" w:rsidP="00B82AC8">
            <w:pPr>
              <w:spacing w:before="60" w:after="60" w:line="240" w:lineRule="auto"/>
              <w:rPr>
                <w:noProof/>
              </w:rPr>
            </w:pPr>
            <w:r>
              <w:rPr>
                <w:noProof/>
              </w:rPr>
              <w:t>08.01-08.14</w:t>
            </w:r>
          </w:p>
        </w:tc>
        <w:tc>
          <w:tcPr>
            <w:tcW w:w="3794" w:type="pct"/>
          </w:tcPr>
          <w:p w14:paraId="4DF11FFC" w14:textId="77777777" w:rsidR="00611B30" w:rsidRPr="00E16EC0" w:rsidRDefault="00611B30" w:rsidP="00B82AC8">
            <w:pPr>
              <w:spacing w:before="60" w:after="60" w:line="240" w:lineRule="auto"/>
              <w:rPr>
                <w:noProof/>
              </w:rPr>
            </w:pPr>
            <w:r>
              <w:rPr>
                <w:noProof/>
              </w:rPr>
              <w:t xml:space="preserve">Tillverkning vid vilken allt använt material enligt kapitel 8 är helt framställt </w:t>
            </w:r>
          </w:p>
        </w:tc>
      </w:tr>
      <w:tr w:rsidR="00611B30" w:rsidRPr="00E16EC0" w14:paraId="2584137D" w14:textId="77777777" w:rsidTr="0058682D">
        <w:tc>
          <w:tcPr>
            <w:tcW w:w="1206" w:type="pct"/>
          </w:tcPr>
          <w:p w14:paraId="56013325" w14:textId="77777777" w:rsidR="00611B30" w:rsidRPr="00E16EC0" w:rsidRDefault="00611B30" w:rsidP="00B82AC8">
            <w:pPr>
              <w:spacing w:before="60" w:after="60" w:line="240" w:lineRule="auto"/>
              <w:rPr>
                <w:noProof/>
              </w:rPr>
            </w:pPr>
            <w:r>
              <w:rPr>
                <w:noProof/>
              </w:rPr>
              <w:t>Kapitel 9</w:t>
            </w:r>
          </w:p>
        </w:tc>
        <w:tc>
          <w:tcPr>
            <w:tcW w:w="3794" w:type="pct"/>
          </w:tcPr>
          <w:p w14:paraId="07140157" w14:textId="77777777" w:rsidR="00611B30" w:rsidRPr="00E16EC0" w:rsidRDefault="00611B30" w:rsidP="00B82AC8">
            <w:pPr>
              <w:spacing w:before="60" w:after="60" w:line="240" w:lineRule="auto"/>
              <w:rPr>
                <w:noProof/>
              </w:rPr>
            </w:pPr>
            <w:r>
              <w:rPr>
                <w:noProof/>
              </w:rPr>
              <w:t>Kaffe, te, matte och kryddor</w:t>
            </w:r>
          </w:p>
        </w:tc>
      </w:tr>
      <w:tr w:rsidR="00611B30" w:rsidRPr="00E16EC0" w14:paraId="1F35942B" w14:textId="77777777" w:rsidTr="0058682D">
        <w:tc>
          <w:tcPr>
            <w:tcW w:w="1206" w:type="pct"/>
          </w:tcPr>
          <w:p w14:paraId="56EC74AE" w14:textId="77777777" w:rsidR="00611B30" w:rsidRPr="00E16EC0" w:rsidRDefault="00611B30" w:rsidP="00B82AC8">
            <w:pPr>
              <w:spacing w:before="60" w:after="60" w:line="240" w:lineRule="auto"/>
              <w:rPr>
                <w:noProof/>
              </w:rPr>
            </w:pPr>
            <w:r>
              <w:rPr>
                <w:noProof/>
              </w:rPr>
              <w:t>09.01-09.10</w:t>
            </w:r>
          </w:p>
        </w:tc>
        <w:tc>
          <w:tcPr>
            <w:tcW w:w="3794" w:type="pct"/>
          </w:tcPr>
          <w:p w14:paraId="484521FC"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24B196B5" w14:textId="77777777" w:rsidTr="0058682D">
        <w:tc>
          <w:tcPr>
            <w:tcW w:w="1206" w:type="pct"/>
          </w:tcPr>
          <w:p w14:paraId="6582045E" w14:textId="77777777" w:rsidR="00611B30" w:rsidRPr="00E16EC0" w:rsidRDefault="00611B30" w:rsidP="00B82AC8">
            <w:pPr>
              <w:spacing w:before="60" w:after="60" w:line="240" w:lineRule="auto"/>
              <w:rPr>
                <w:noProof/>
              </w:rPr>
            </w:pPr>
            <w:r>
              <w:rPr>
                <w:noProof/>
              </w:rPr>
              <w:t>Kapitel 10</w:t>
            </w:r>
          </w:p>
        </w:tc>
        <w:tc>
          <w:tcPr>
            <w:tcW w:w="3794" w:type="pct"/>
          </w:tcPr>
          <w:p w14:paraId="47EE86AE" w14:textId="77777777" w:rsidR="00611B30" w:rsidRPr="00E16EC0" w:rsidRDefault="00611B30" w:rsidP="00B82AC8">
            <w:pPr>
              <w:spacing w:before="60" w:after="60" w:line="240" w:lineRule="auto"/>
              <w:rPr>
                <w:noProof/>
              </w:rPr>
            </w:pPr>
            <w:r>
              <w:rPr>
                <w:noProof/>
              </w:rPr>
              <w:t>Spannmål</w:t>
            </w:r>
          </w:p>
        </w:tc>
      </w:tr>
      <w:tr w:rsidR="00611B30" w:rsidRPr="00E16EC0" w14:paraId="77343F17" w14:textId="77777777" w:rsidTr="0058682D">
        <w:tc>
          <w:tcPr>
            <w:tcW w:w="1206" w:type="pct"/>
          </w:tcPr>
          <w:p w14:paraId="4BEF5AE5" w14:textId="77777777" w:rsidR="00611B30" w:rsidRPr="00E16EC0" w:rsidRDefault="00611B30" w:rsidP="00B82AC8">
            <w:pPr>
              <w:spacing w:before="60" w:after="60" w:line="240" w:lineRule="auto"/>
              <w:rPr>
                <w:noProof/>
              </w:rPr>
            </w:pPr>
            <w:r>
              <w:rPr>
                <w:noProof/>
              </w:rPr>
              <w:t>10.01-10.08</w:t>
            </w:r>
          </w:p>
        </w:tc>
        <w:tc>
          <w:tcPr>
            <w:tcW w:w="3794" w:type="pct"/>
          </w:tcPr>
          <w:p w14:paraId="387EE56C" w14:textId="77777777" w:rsidR="00611B30" w:rsidRPr="00E16EC0" w:rsidRDefault="00611B30" w:rsidP="00B82AC8">
            <w:pPr>
              <w:spacing w:before="60" w:after="60" w:line="240" w:lineRule="auto"/>
              <w:rPr>
                <w:noProof/>
              </w:rPr>
            </w:pPr>
            <w:r>
              <w:rPr>
                <w:noProof/>
              </w:rPr>
              <w:t>Tillverkning vid vilken allt använt material enligt kapitel 10 är helt framställt</w:t>
            </w:r>
          </w:p>
        </w:tc>
      </w:tr>
      <w:tr w:rsidR="00611B30" w:rsidRPr="00E16EC0" w14:paraId="1636136E" w14:textId="77777777" w:rsidTr="0058682D">
        <w:tc>
          <w:tcPr>
            <w:tcW w:w="1206" w:type="pct"/>
          </w:tcPr>
          <w:p w14:paraId="2A6553E9" w14:textId="77777777" w:rsidR="00611B30" w:rsidRPr="00E16EC0" w:rsidRDefault="00611B30" w:rsidP="00B82AC8">
            <w:pPr>
              <w:pageBreakBefore/>
              <w:spacing w:before="60" w:after="60" w:line="240" w:lineRule="auto"/>
              <w:rPr>
                <w:noProof/>
              </w:rPr>
            </w:pPr>
            <w:r>
              <w:rPr>
                <w:noProof/>
              </w:rPr>
              <w:t>Kapitel 11</w:t>
            </w:r>
          </w:p>
        </w:tc>
        <w:tc>
          <w:tcPr>
            <w:tcW w:w="3794" w:type="pct"/>
          </w:tcPr>
          <w:p w14:paraId="0C50E38B" w14:textId="77777777" w:rsidR="00611B30" w:rsidRPr="00E16EC0" w:rsidRDefault="00611B30" w:rsidP="00B82AC8">
            <w:pPr>
              <w:spacing w:before="60" w:after="60" w:line="240" w:lineRule="auto"/>
              <w:rPr>
                <w:noProof/>
              </w:rPr>
            </w:pPr>
            <w:r>
              <w:rPr>
                <w:noProof/>
              </w:rPr>
              <w:t>Produkter från kvarnindustrin; malt; stärkelse; inulin; vetegluten</w:t>
            </w:r>
          </w:p>
        </w:tc>
      </w:tr>
      <w:tr w:rsidR="00611B30" w:rsidRPr="00E16EC0" w14:paraId="4C0A45D1" w14:textId="77777777" w:rsidTr="0058682D">
        <w:tc>
          <w:tcPr>
            <w:tcW w:w="1206" w:type="pct"/>
          </w:tcPr>
          <w:p w14:paraId="339424D3" w14:textId="77777777" w:rsidR="00611B30" w:rsidRPr="00E16EC0" w:rsidRDefault="00611B30" w:rsidP="00B82AC8">
            <w:pPr>
              <w:spacing w:before="60" w:after="60" w:line="240" w:lineRule="auto"/>
              <w:rPr>
                <w:noProof/>
              </w:rPr>
            </w:pPr>
            <w:r>
              <w:rPr>
                <w:noProof/>
              </w:rPr>
              <w:t>11.01-11.09</w:t>
            </w:r>
          </w:p>
        </w:tc>
        <w:tc>
          <w:tcPr>
            <w:tcW w:w="3794" w:type="pct"/>
          </w:tcPr>
          <w:p w14:paraId="55557F87" w14:textId="77777777" w:rsidR="00611B30" w:rsidRPr="00E16EC0" w:rsidRDefault="00611B30" w:rsidP="00B82AC8">
            <w:pPr>
              <w:spacing w:before="60" w:after="60" w:line="240" w:lineRule="auto"/>
              <w:rPr>
                <w:noProof/>
              </w:rPr>
            </w:pPr>
            <w:r>
              <w:rPr>
                <w:noProof/>
              </w:rPr>
              <w:t>Tillverkning vid vilken allt icke-ursprungsmaterial enligt kapitel 10 och 11, nummer 07.01, 07.14 och 23.02–23.03 eller undernummer 0710.10 är helt framställt</w:t>
            </w:r>
          </w:p>
        </w:tc>
      </w:tr>
      <w:tr w:rsidR="00611B30" w:rsidRPr="00E16EC0" w14:paraId="5AC128BA" w14:textId="77777777" w:rsidTr="0058682D">
        <w:tc>
          <w:tcPr>
            <w:tcW w:w="1206" w:type="pct"/>
          </w:tcPr>
          <w:p w14:paraId="412552B8" w14:textId="77777777" w:rsidR="00611B30" w:rsidRPr="00E16EC0" w:rsidRDefault="00611B30" w:rsidP="00B82AC8">
            <w:pPr>
              <w:spacing w:before="60" w:after="60" w:line="240" w:lineRule="auto"/>
              <w:rPr>
                <w:noProof/>
              </w:rPr>
            </w:pPr>
            <w:r>
              <w:rPr>
                <w:noProof/>
              </w:rPr>
              <w:t>Kapitel 12</w:t>
            </w:r>
          </w:p>
        </w:tc>
        <w:tc>
          <w:tcPr>
            <w:tcW w:w="3794" w:type="pct"/>
          </w:tcPr>
          <w:p w14:paraId="4FE336FB" w14:textId="77777777" w:rsidR="00611B30" w:rsidRPr="00E16EC0" w:rsidRDefault="00611B30" w:rsidP="00B82AC8">
            <w:pPr>
              <w:spacing w:before="60" w:after="60" w:line="240" w:lineRule="auto"/>
              <w:rPr>
                <w:noProof/>
              </w:rPr>
            </w:pPr>
            <w:r>
              <w:rPr>
                <w:noProof/>
              </w:rPr>
              <w:t>Oljeväxtfrön och oljehaltiga frukter; diverse andra frön och frukter; växter för industriellt eller medicinskt bruk; halm och foderväxter</w:t>
            </w:r>
          </w:p>
        </w:tc>
      </w:tr>
      <w:tr w:rsidR="00611B30" w:rsidRPr="00E16EC0" w14:paraId="73B7BA0B" w14:textId="77777777" w:rsidTr="0058682D">
        <w:tc>
          <w:tcPr>
            <w:tcW w:w="1206" w:type="pct"/>
          </w:tcPr>
          <w:p w14:paraId="3F4456D7" w14:textId="77777777" w:rsidR="00611B30" w:rsidRPr="00E16EC0" w:rsidRDefault="00611B30" w:rsidP="00B82AC8">
            <w:pPr>
              <w:spacing w:before="60" w:after="60" w:line="240" w:lineRule="auto"/>
              <w:rPr>
                <w:noProof/>
              </w:rPr>
            </w:pPr>
            <w:r>
              <w:rPr>
                <w:noProof/>
              </w:rPr>
              <w:t>12.01-12.14</w:t>
            </w:r>
          </w:p>
        </w:tc>
        <w:tc>
          <w:tcPr>
            <w:tcW w:w="3794" w:type="pct"/>
          </w:tcPr>
          <w:p w14:paraId="3BC445D4" w14:textId="77777777" w:rsidR="00611B30" w:rsidRPr="00E16EC0" w:rsidRDefault="00611B30" w:rsidP="00B82AC8">
            <w:pPr>
              <w:spacing w:before="60" w:after="60" w:line="240" w:lineRule="auto"/>
              <w:rPr>
                <w:noProof/>
              </w:rPr>
            </w:pPr>
            <w:r>
              <w:rPr>
                <w:noProof/>
              </w:rPr>
              <w:t xml:space="preserve">CTH </w:t>
            </w:r>
          </w:p>
        </w:tc>
      </w:tr>
      <w:tr w:rsidR="00611B30" w:rsidRPr="00E16EC0" w14:paraId="10381E33" w14:textId="77777777" w:rsidTr="0058682D">
        <w:tc>
          <w:tcPr>
            <w:tcW w:w="1206" w:type="pct"/>
          </w:tcPr>
          <w:p w14:paraId="6A6924A4" w14:textId="77777777" w:rsidR="00611B30" w:rsidRPr="00E16EC0" w:rsidRDefault="00611B30" w:rsidP="00B82AC8">
            <w:pPr>
              <w:spacing w:before="60" w:after="60" w:line="240" w:lineRule="auto"/>
              <w:rPr>
                <w:noProof/>
              </w:rPr>
            </w:pPr>
            <w:r>
              <w:rPr>
                <w:noProof/>
              </w:rPr>
              <w:t>Kapitel 13</w:t>
            </w:r>
          </w:p>
        </w:tc>
        <w:tc>
          <w:tcPr>
            <w:tcW w:w="3794" w:type="pct"/>
          </w:tcPr>
          <w:p w14:paraId="5EAF901A" w14:textId="77777777" w:rsidR="00611B30" w:rsidRPr="00E16EC0" w:rsidRDefault="00611B30" w:rsidP="00B82AC8">
            <w:pPr>
              <w:spacing w:before="60" w:after="60" w:line="240" w:lineRule="auto"/>
              <w:rPr>
                <w:noProof/>
              </w:rPr>
            </w:pPr>
            <w:r>
              <w:rPr>
                <w:noProof/>
              </w:rPr>
              <w:t>Schellack o. d.; naturliga gummiarter och hartser samt andra växtsafter och växtextrakter</w:t>
            </w:r>
          </w:p>
        </w:tc>
      </w:tr>
      <w:tr w:rsidR="00611B30" w:rsidRPr="00E16EC0" w14:paraId="08B3E861" w14:textId="77777777" w:rsidTr="0058682D">
        <w:tc>
          <w:tcPr>
            <w:tcW w:w="1206" w:type="pct"/>
          </w:tcPr>
          <w:p w14:paraId="53EB3B74" w14:textId="77777777" w:rsidR="00611B30" w:rsidRPr="00E16EC0" w:rsidRDefault="00611B30" w:rsidP="00B82AC8">
            <w:pPr>
              <w:spacing w:before="60" w:after="60" w:line="240" w:lineRule="auto"/>
              <w:rPr>
                <w:noProof/>
              </w:rPr>
            </w:pPr>
            <w:r>
              <w:rPr>
                <w:noProof/>
              </w:rPr>
              <w:t>1301.20-1302.39</w:t>
            </w:r>
          </w:p>
        </w:tc>
        <w:tc>
          <w:tcPr>
            <w:tcW w:w="3794" w:type="pct"/>
          </w:tcPr>
          <w:p w14:paraId="0254C270"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1B38518D" w14:textId="77777777" w:rsidTr="0058682D">
        <w:tc>
          <w:tcPr>
            <w:tcW w:w="1206" w:type="pct"/>
          </w:tcPr>
          <w:p w14:paraId="78E692BA" w14:textId="77777777" w:rsidR="00611B30" w:rsidRPr="00E16EC0" w:rsidRDefault="00611B30" w:rsidP="00B82AC8">
            <w:pPr>
              <w:spacing w:before="60" w:after="60" w:line="240" w:lineRule="auto"/>
              <w:rPr>
                <w:noProof/>
              </w:rPr>
            </w:pPr>
            <w:r>
              <w:rPr>
                <w:noProof/>
              </w:rPr>
              <w:t>Kapitel 14</w:t>
            </w:r>
          </w:p>
        </w:tc>
        <w:tc>
          <w:tcPr>
            <w:tcW w:w="3794" w:type="pct"/>
          </w:tcPr>
          <w:p w14:paraId="4097D0F6" w14:textId="77777777" w:rsidR="00611B30" w:rsidRPr="00E16EC0" w:rsidRDefault="00611B30" w:rsidP="00B82AC8">
            <w:pPr>
              <w:spacing w:before="60" w:after="60" w:line="240" w:lineRule="auto"/>
              <w:rPr>
                <w:noProof/>
              </w:rPr>
            </w:pPr>
            <w:r>
              <w:rPr>
                <w:noProof/>
              </w:rPr>
              <w:t>Vegetabiliska flätningsmaterial; vegetabiliska produkter, inte nämnda eller inbegripna någon annanstans</w:t>
            </w:r>
          </w:p>
        </w:tc>
      </w:tr>
      <w:tr w:rsidR="00611B30" w:rsidRPr="00E16EC0" w14:paraId="49BA439E" w14:textId="77777777" w:rsidTr="0058682D">
        <w:tc>
          <w:tcPr>
            <w:tcW w:w="1206" w:type="pct"/>
          </w:tcPr>
          <w:p w14:paraId="5A9D3C14" w14:textId="77777777" w:rsidR="00611B30" w:rsidRPr="00E16EC0" w:rsidRDefault="00611B30" w:rsidP="00B82AC8">
            <w:pPr>
              <w:spacing w:before="60" w:after="60" w:line="240" w:lineRule="auto"/>
              <w:rPr>
                <w:noProof/>
              </w:rPr>
            </w:pPr>
            <w:r>
              <w:rPr>
                <w:noProof/>
              </w:rPr>
              <w:t>14.01-14.04</w:t>
            </w:r>
          </w:p>
        </w:tc>
        <w:tc>
          <w:tcPr>
            <w:tcW w:w="3794" w:type="pct"/>
          </w:tcPr>
          <w:p w14:paraId="5D16AB66"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21E5A1BD" w14:textId="77777777" w:rsidTr="0058682D">
        <w:tc>
          <w:tcPr>
            <w:tcW w:w="1206" w:type="pct"/>
          </w:tcPr>
          <w:p w14:paraId="09C0DCE4" w14:textId="77777777" w:rsidR="00611B30" w:rsidRPr="00E16EC0" w:rsidRDefault="00611B30" w:rsidP="00B82AC8">
            <w:pPr>
              <w:spacing w:before="60" w:after="60" w:line="240" w:lineRule="auto"/>
              <w:rPr>
                <w:noProof/>
              </w:rPr>
            </w:pPr>
            <w:r>
              <w:rPr>
                <w:noProof/>
              </w:rPr>
              <w:t>AVDELNING III</w:t>
            </w:r>
          </w:p>
        </w:tc>
        <w:tc>
          <w:tcPr>
            <w:tcW w:w="3794" w:type="pct"/>
          </w:tcPr>
          <w:p w14:paraId="46E6DE29" w14:textId="77777777" w:rsidR="00611B30" w:rsidRPr="00E16EC0" w:rsidRDefault="00611B30" w:rsidP="00B82AC8">
            <w:pPr>
              <w:spacing w:before="60" w:after="60" w:line="240" w:lineRule="auto"/>
              <w:rPr>
                <w:noProof/>
              </w:rPr>
            </w:pPr>
            <w:r>
              <w:rPr>
                <w:noProof/>
              </w:rPr>
              <w:t>ANIMALISKA, VEGETABILISKA ELLER MIKROBIELLA FETTER OCH OLJOR SAMT SPALTNINGSPRODUKTER AV SÅDANA FETTER OCH OLJOR;  BEREDDA ÄTBARA FETTER; ANIMALISKA ELLER VEGETABILISKA VAXER</w:t>
            </w:r>
          </w:p>
        </w:tc>
      </w:tr>
      <w:tr w:rsidR="00611B30" w:rsidRPr="00E16EC0" w14:paraId="7B63CB29" w14:textId="77777777" w:rsidTr="0058682D">
        <w:tc>
          <w:tcPr>
            <w:tcW w:w="1206" w:type="pct"/>
          </w:tcPr>
          <w:p w14:paraId="017A9725" w14:textId="77777777" w:rsidR="00611B30" w:rsidRPr="00E16EC0" w:rsidRDefault="00611B30" w:rsidP="00B82AC8">
            <w:pPr>
              <w:spacing w:before="60" w:after="60" w:line="240" w:lineRule="auto"/>
              <w:rPr>
                <w:noProof/>
              </w:rPr>
            </w:pPr>
            <w:r>
              <w:rPr>
                <w:noProof/>
              </w:rPr>
              <w:t>Kapitel 15</w:t>
            </w:r>
          </w:p>
        </w:tc>
        <w:tc>
          <w:tcPr>
            <w:tcW w:w="3794" w:type="pct"/>
          </w:tcPr>
          <w:p w14:paraId="570524DB" w14:textId="77777777" w:rsidR="00611B30" w:rsidRPr="00E16EC0" w:rsidRDefault="00611B30" w:rsidP="00B82AC8">
            <w:pPr>
              <w:spacing w:before="60" w:after="60" w:line="240" w:lineRule="auto"/>
              <w:rPr>
                <w:noProof/>
              </w:rPr>
            </w:pPr>
            <w:r>
              <w:rPr>
                <w:noProof/>
              </w:rPr>
              <w:t>Animaliska, vegetabiliska eller mikrobiella fetter och oljor samt spaltningsprodukter av sådana fetter och oljor; beredda ätbara fetter; animaliska eller vegetabiliska vaxer</w:t>
            </w:r>
          </w:p>
        </w:tc>
      </w:tr>
      <w:tr w:rsidR="00611B30" w:rsidRPr="00E16EC0" w14:paraId="239C21B3" w14:textId="77777777" w:rsidTr="0058682D">
        <w:tc>
          <w:tcPr>
            <w:tcW w:w="1206" w:type="pct"/>
          </w:tcPr>
          <w:p w14:paraId="3E75D4E3" w14:textId="77777777" w:rsidR="00611B30" w:rsidRPr="00E16EC0" w:rsidRDefault="00611B30" w:rsidP="00B82AC8">
            <w:pPr>
              <w:spacing w:before="60" w:after="60" w:line="240" w:lineRule="auto"/>
              <w:rPr>
                <w:noProof/>
              </w:rPr>
            </w:pPr>
            <w:r>
              <w:rPr>
                <w:noProof/>
              </w:rPr>
              <w:t>15.01-15.04</w:t>
            </w:r>
          </w:p>
        </w:tc>
        <w:tc>
          <w:tcPr>
            <w:tcW w:w="3794" w:type="pct"/>
          </w:tcPr>
          <w:p w14:paraId="4974DF02" w14:textId="77777777" w:rsidR="00611B30" w:rsidRPr="00E16EC0" w:rsidRDefault="00611B30" w:rsidP="00B82AC8">
            <w:pPr>
              <w:spacing w:before="60" w:after="60" w:line="240" w:lineRule="auto"/>
              <w:rPr>
                <w:noProof/>
              </w:rPr>
            </w:pPr>
            <w:r>
              <w:rPr>
                <w:noProof/>
              </w:rPr>
              <w:t xml:space="preserve">CTH </w:t>
            </w:r>
          </w:p>
        </w:tc>
      </w:tr>
      <w:tr w:rsidR="00611B30" w:rsidRPr="00E16EC0" w14:paraId="3CE96E24" w14:textId="77777777" w:rsidTr="0058682D">
        <w:tc>
          <w:tcPr>
            <w:tcW w:w="1206" w:type="pct"/>
          </w:tcPr>
          <w:p w14:paraId="37C59EED" w14:textId="77777777" w:rsidR="00611B30" w:rsidRPr="00E16EC0" w:rsidRDefault="00611B30" w:rsidP="00B82AC8">
            <w:pPr>
              <w:spacing w:before="60" w:after="60" w:line="240" w:lineRule="auto"/>
              <w:rPr>
                <w:noProof/>
              </w:rPr>
            </w:pPr>
            <w:r>
              <w:rPr>
                <w:noProof/>
              </w:rPr>
              <w:t>15.05-15.06</w:t>
            </w:r>
          </w:p>
        </w:tc>
        <w:tc>
          <w:tcPr>
            <w:tcW w:w="3794" w:type="pct"/>
          </w:tcPr>
          <w:p w14:paraId="336ECE34"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30AB1730" w14:textId="77777777" w:rsidTr="0058682D">
        <w:tc>
          <w:tcPr>
            <w:tcW w:w="1206" w:type="pct"/>
          </w:tcPr>
          <w:p w14:paraId="62333F55" w14:textId="77777777" w:rsidR="00611B30" w:rsidRPr="00E16EC0" w:rsidRDefault="00611B30" w:rsidP="00B82AC8">
            <w:pPr>
              <w:spacing w:before="60" w:after="60" w:line="240" w:lineRule="auto"/>
              <w:rPr>
                <w:noProof/>
              </w:rPr>
            </w:pPr>
            <w:r>
              <w:rPr>
                <w:noProof/>
              </w:rPr>
              <w:t>15.07-15.08</w:t>
            </w:r>
          </w:p>
        </w:tc>
        <w:tc>
          <w:tcPr>
            <w:tcW w:w="3794" w:type="pct"/>
          </w:tcPr>
          <w:p w14:paraId="63117B11" w14:textId="77777777" w:rsidR="00611B30" w:rsidRPr="00E16EC0" w:rsidRDefault="00611B30" w:rsidP="00B82AC8">
            <w:pPr>
              <w:spacing w:before="60" w:after="60" w:line="240" w:lineRule="auto"/>
              <w:rPr>
                <w:noProof/>
              </w:rPr>
            </w:pPr>
            <w:r>
              <w:rPr>
                <w:noProof/>
              </w:rPr>
              <w:t xml:space="preserve">CTSH </w:t>
            </w:r>
          </w:p>
        </w:tc>
      </w:tr>
      <w:tr w:rsidR="00611B30" w:rsidRPr="00E16EC0" w14:paraId="53E0DA8F" w14:textId="77777777" w:rsidTr="0058682D">
        <w:tc>
          <w:tcPr>
            <w:tcW w:w="1206" w:type="pct"/>
          </w:tcPr>
          <w:p w14:paraId="2EA56860" w14:textId="77777777" w:rsidR="00611B30" w:rsidRPr="00E16EC0" w:rsidRDefault="00611B30" w:rsidP="00B82AC8">
            <w:pPr>
              <w:spacing w:before="60" w:after="60" w:line="240" w:lineRule="auto"/>
              <w:rPr>
                <w:noProof/>
              </w:rPr>
            </w:pPr>
            <w:r>
              <w:rPr>
                <w:noProof/>
              </w:rPr>
              <w:t>15.09-15.10</w:t>
            </w:r>
          </w:p>
        </w:tc>
        <w:tc>
          <w:tcPr>
            <w:tcW w:w="3794" w:type="pct"/>
          </w:tcPr>
          <w:p w14:paraId="1AA1FFD9" w14:textId="77777777" w:rsidR="00611B30" w:rsidRPr="00E16EC0" w:rsidRDefault="00611B30" w:rsidP="00B82AC8">
            <w:pPr>
              <w:spacing w:before="60" w:after="60" w:line="240" w:lineRule="auto"/>
              <w:rPr>
                <w:noProof/>
              </w:rPr>
            </w:pPr>
            <w:r>
              <w:rPr>
                <w:noProof/>
              </w:rPr>
              <w:t>Tillverkning vid vilken allt använt vegetabiliskt material är helt framställt</w:t>
            </w:r>
          </w:p>
        </w:tc>
      </w:tr>
      <w:tr w:rsidR="00611B30" w:rsidRPr="00E16EC0" w14:paraId="7A091A30" w14:textId="77777777" w:rsidTr="0058682D">
        <w:tc>
          <w:tcPr>
            <w:tcW w:w="1206" w:type="pct"/>
          </w:tcPr>
          <w:p w14:paraId="742D78A9" w14:textId="77777777" w:rsidR="00611B30" w:rsidRPr="00E16EC0" w:rsidRDefault="00611B30" w:rsidP="00B82AC8">
            <w:pPr>
              <w:pageBreakBefore/>
              <w:spacing w:before="60" w:after="60" w:line="240" w:lineRule="auto"/>
              <w:rPr>
                <w:noProof/>
              </w:rPr>
            </w:pPr>
            <w:r>
              <w:rPr>
                <w:noProof/>
              </w:rPr>
              <w:t>1511.10-1515.11</w:t>
            </w:r>
          </w:p>
        </w:tc>
        <w:tc>
          <w:tcPr>
            <w:tcW w:w="3794" w:type="pct"/>
          </w:tcPr>
          <w:p w14:paraId="0F7AEDFF" w14:textId="77777777" w:rsidR="00611B30" w:rsidRPr="00E16EC0" w:rsidRDefault="00611B30" w:rsidP="00B82AC8">
            <w:pPr>
              <w:spacing w:before="60" w:after="60" w:line="240" w:lineRule="auto"/>
              <w:rPr>
                <w:noProof/>
              </w:rPr>
            </w:pPr>
            <w:r>
              <w:rPr>
                <w:noProof/>
              </w:rPr>
              <w:t xml:space="preserve">CTSH </w:t>
            </w:r>
          </w:p>
        </w:tc>
      </w:tr>
      <w:tr w:rsidR="00611B30" w:rsidRPr="00E16EC0" w14:paraId="2786315D" w14:textId="77777777" w:rsidTr="0058682D">
        <w:tc>
          <w:tcPr>
            <w:tcW w:w="1206" w:type="pct"/>
          </w:tcPr>
          <w:p w14:paraId="4A3E9960" w14:textId="77777777" w:rsidR="00611B30" w:rsidRPr="00E16EC0" w:rsidRDefault="00611B30" w:rsidP="00B82AC8">
            <w:pPr>
              <w:spacing w:before="60" w:after="60" w:line="240" w:lineRule="auto"/>
              <w:rPr>
                <w:noProof/>
              </w:rPr>
            </w:pPr>
            <w:r>
              <w:rPr>
                <w:noProof/>
              </w:rPr>
              <w:t>1515.19</w:t>
            </w:r>
          </w:p>
        </w:tc>
        <w:tc>
          <w:tcPr>
            <w:tcW w:w="3794" w:type="pct"/>
          </w:tcPr>
          <w:p w14:paraId="5E8ECE1E"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4585C463" w14:textId="77777777" w:rsidTr="0058682D">
        <w:tc>
          <w:tcPr>
            <w:tcW w:w="1206" w:type="pct"/>
          </w:tcPr>
          <w:p w14:paraId="622075CE" w14:textId="77777777" w:rsidR="00611B30" w:rsidRPr="00E16EC0" w:rsidRDefault="00611B30" w:rsidP="00B82AC8">
            <w:pPr>
              <w:spacing w:before="60" w:after="60" w:line="240" w:lineRule="auto"/>
              <w:rPr>
                <w:noProof/>
              </w:rPr>
            </w:pPr>
            <w:r>
              <w:rPr>
                <w:noProof/>
              </w:rPr>
              <w:t>1515.21-1515.50</w:t>
            </w:r>
          </w:p>
        </w:tc>
        <w:tc>
          <w:tcPr>
            <w:tcW w:w="3794" w:type="pct"/>
          </w:tcPr>
          <w:p w14:paraId="12544272" w14:textId="77777777" w:rsidR="00611B30" w:rsidRPr="00E16EC0" w:rsidRDefault="00611B30" w:rsidP="00B82AC8">
            <w:pPr>
              <w:spacing w:before="60" w:after="60" w:line="240" w:lineRule="auto"/>
              <w:rPr>
                <w:noProof/>
              </w:rPr>
            </w:pPr>
            <w:r>
              <w:rPr>
                <w:noProof/>
              </w:rPr>
              <w:t xml:space="preserve">CTSH </w:t>
            </w:r>
          </w:p>
        </w:tc>
      </w:tr>
      <w:tr w:rsidR="00611B30" w:rsidRPr="00E16EC0" w14:paraId="45EE6E1C" w14:textId="77777777" w:rsidTr="0058682D">
        <w:tc>
          <w:tcPr>
            <w:tcW w:w="1206" w:type="pct"/>
          </w:tcPr>
          <w:p w14:paraId="37CBF3EA" w14:textId="77777777" w:rsidR="00611B30" w:rsidRPr="00E16EC0" w:rsidRDefault="00611B30" w:rsidP="00B82AC8">
            <w:pPr>
              <w:spacing w:before="60" w:after="60" w:line="240" w:lineRule="auto"/>
              <w:rPr>
                <w:noProof/>
              </w:rPr>
            </w:pPr>
            <w:r>
              <w:rPr>
                <w:noProof/>
              </w:rPr>
              <w:t>1515.60-1515.90</w:t>
            </w:r>
          </w:p>
        </w:tc>
        <w:tc>
          <w:tcPr>
            <w:tcW w:w="3794" w:type="pct"/>
          </w:tcPr>
          <w:p w14:paraId="26592BB4"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324F539A" w14:textId="77777777" w:rsidTr="0058682D">
        <w:tc>
          <w:tcPr>
            <w:tcW w:w="1206" w:type="pct"/>
          </w:tcPr>
          <w:p w14:paraId="6702FA37" w14:textId="77777777" w:rsidR="00611B30" w:rsidRPr="00E16EC0" w:rsidRDefault="00611B30" w:rsidP="00B82AC8">
            <w:pPr>
              <w:spacing w:before="60" w:after="60" w:line="240" w:lineRule="auto"/>
              <w:rPr>
                <w:noProof/>
              </w:rPr>
            </w:pPr>
            <w:r>
              <w:rPr>
                <w:noProof/>
              </w:rPr>
              <w:t>15.16-15.17</w:t>
            </w:r>
          </w:p>
        </w:tc>
        <w:tc>
          <w:tcPr>
            <w:tcW w:w="3794" w:type="pct"/>
          </w:tcPr>
          <w:p w14:paraId="78460C35" w14:textId="77777777" w:rsidR="00611B30" w:rsidRPr="00E16EC0" w:rsidRDefault="00611B30" w:rsidP="00B82AC8">
            <w:pPr>
              <w:spacing w:before="60" w:after="60" w:line="240" w:lineRule="auto"/>
              <w:rPr>
                <w:noProof/>
              </w:rPr>
            </w:pPr>
            <w:r>
              <w:rPr>
                <w:noProof/>
              </w:rPr>
              <w:t xml:space="preserve">CTH </w:t>
            </w:r>
          </w:p>
        </w:tc>
      </w:tr>
      <w:tr w:rsidR="00611B30" w:rsidRPr="00E16EC0" w14:paraId="16644168" w14:textId="77777777" w:rsidTr="0058682D">
        <w:tc>
          <w:tcPr>
            <w:tcW w:w="1206" w:type="pct"/>
          </w:tcPr>
          <w:p w14:paraId="284708A6" w14:textId="77777777" w:rsidR="00611B30" w:rsidRPr="00E16EC0" w:rsidRDefault="00611B30" w:rsidP="00B82AC8">
            <w:pPr>
              <w:spacing w:before="60" w:after="60" w:line="240" w:lineRule="auto"/>
              <w:rPr>
                <w:noProof/>
              </w:rPr>
            </w:pPr>
            <w:r>
              <w:rPr>
                <w:noProof/>
              </w:rPr>
              <w:t>15.18-15.19</w:t>
            </w:r>
          </w:p>
        </w:tc>
        <w:tc>
          <w:tcPr>
            <w:tcW w:w="3794" w:type="pct"/>
          </w:tcPr>
          <w:p w14:paraId="482389A4" w14:textId="77777777" w:rsidR="00611B30" w:rsidRPr="00E16EC0" w:rsidRDefault="00611B30" w:rsidP="00B82AC8">
            <w:pPr>
              <w:spacing w:before="60" w:after="60" w:line="240" w:lineRule="auto"/>
              <w:rPr>
                <w:noProof/>
              </w:rPr>
            </w:pPr>
            <w:r>
              <w:rPr>
                <w:noProof/>
              </w:rPr>
              <w:t xml:space="preserve">CTSH </w:t>
            </w:r>
          </w:p>
        </w:tc>
      </w:tr>
      <w:tr w:rsidR="00611B30" w:rsidRPr="00E16EC0" w14:paraId="3355783F" w14:textId="77777777" w:rsidTr="0058682D">
        <w:tc>
          <w:tcPr>
            <w:tcW w:w="1206" w:type="pct"/>
          </w:tcPr>
          <w:p w14:paraId="1F2DEAAE" w14:textId="77777777" w:rsidR="00611B30" w:rsidRPr="00E16EC0" w:rsidRDefault="00611B30" w:rsidP="00B82AC8">
            <w:pPr>
              <w:spacing w:before="60" w:after="60" w:line="240" w:lineRule="auto"/>
              <w:rPr>
                <w:noProof/>
              </w:rPr>
            </w:pPr>
            <w:r>
              <w:rPr>
                <w:noProof/>
              </w:rPr>
              <w:t>15.20</w:t>
            </w:r>
          </w:p>
        </w:tc>
        <w:tc>
          <w:tcPr>
            <w:tcW w:w="3794" w:type="pct"/>
          </w:tcPr>
          <w:p w14:paraId="3F90DC05"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626003BC" w14:textId="77777777" w:rsidTr="0058682D">
        <w:tc>
          <w:tcPr>
            <w:tcW w:w="1206" w:type="pct"/>
          </w:tcPr>
          <w:p w14:paraId="70F2C6DA" w14:textId="77777777" w:rsidR="00611B30" w:rsidRPr="00E16EC0" w:rsidRDefault="00611B30" w:rsidP="00B82AC8">
            <w:pPr>
              <w:spacing w:before="60" w:after="60" w:line="240" w:lineRule="auto"/>
              <w:rPr>
                <w:noProof/>
              </w:rPr>
            </w:pPr>
            <w:r>
              <w:rPr>
                <w:noProof/>
              </w:rPr>
              <w:t>15.21-15.22</w:t>
            </w:r>
          </w:p>
        </w:tc>
        <w:tc>
          <w:tcPr>
            <w:tcW w:w="3794" w:type="pct"/>
          </w:tcPr>
          <w:p w14:paraId="2CC37B5A" w14:textId="77777777" w:rsidR="00611B30" w:rsidRPr="00E16EC0" w:rsidRDefault="00611B30" w:rsidP="00B82AC8">
            <w:pPr>
              <w:spacing w:before="60" w:after="60" w:line="240" w:lineRule="auto"/>
              <w:rPr>
                <w:noProof/>
              </w:rPr>
            </w:pPr>
            <w:r>
              <w:rPr>
                <w:noProof/>
              </w:rPr>
              <w:t xml:space="preserve">CTSH </w:t>
            </w:r>
          </w:p>
        </w:tc>
      </w:tr>
      <w:tr w:rsidR="00611B30" w:rsidRPr="00E16EC0" w14:paraId="7323DA68" w14:textId="77777777" w:rsidTr="0058682D">
        <w:tc>
          <w:tcPr>
            <w:tcW w:w="1206" w:type="pct"/>
          </w:tcPr>
          <w:p w14:paraId="187C2D8C" w14:textId="77777777" w:rsidR="00611B30" w:rsidRPr="00E16EC0" w:rsidRDefault="00611B30" w:rsidP="00B82AC8">
            <w:pPr>
              <w:spacing w:before="60" w:after="60" w:line="240" w:lineRule="auto"/>
              <w:rPr>
                <w:noProof/>
              </w:rPr>
            </w:pPr>
            <w:r>
              <w:rPr>
                <w:noProof/>
              </w:rPr>
              <w:t>AVDELNING IV</w:t>
            </w:r>
          </w:p>
        </w:tc>
        <w:tc>
          <w:tcPr>
            <w:tcW w:w="3794" w:type="pct"/>
          </w:tcPr>
          <w:p w14:paraId="6EEC1D10" w14:textId="77777777" w:rsidR="00611B30" w:rsidRPr="00E16EC0" w:rsidRDefault="00611B30" w:rsidP="00B82AC8">
            <w:pPr>
              <w:spacing w:before="60" w:after="60" w:line="240" w:lineRule="auto"/>
              <w:rPr>
                <w:noProof/>
              </w:rPr>
            </w:pPr>
            <w:r>
              <w:rPr>
                <w:noProof/>
              </w:rPr>
              <w:t>BEREDDA LIVSMEDEL; DRYCKER, SPRIT OCH ÄTTIKA; TOBAK SAMT VAROR TILLVERKADE AV TOBAKSERSÄTTNING; PRODUKTER AVSEDDA FÖR INHALERING UTAN FÖRBRÄNNING, ÄVEN INNEHÅLLANDE NIKOTIN; ANDRA NIKOTINPRODUKTER AVSEDDA FÖR INTAG AV NIKOTIN IN I MÄNNISKOKROPPEN</w:t>
            </w:r>
          </w:p>
        </w:tc>
      </w:tr>
      <w:tr w:rsidR="00611B30" w:rsidRPr="00E16EC0" w14:paraId="4DF0BECA" w14:textId="77777777" w:rsidTr="0058682D">
        <w:tc>
          <w:tcPr>
            <w:tcW w:w="1206" w:type="pct"/>
          </w:tcPr>
          <w:p w14:paraId="417EC1B1" w14:textId="77777777" w:rsidR="00611B30" w:rsidRPr="00E16EC0" w:rsidRDefault="00611B30" w:rsidP="00B82AC8">
            <w:pPr>
              <w:spacing w:before="60" w:after="60" w:line="240" w:lineRule="auto"/>
              <w:rPr>
                <w:noProof/>
              </w:rPr>
            </w:pPr>
            <w:r>
              <w:rPr>
                <w:noProof/>
              </w:rPr>
              <w:t>Kapitel 16</w:t>
            </w:r>
          </w:p>
        </w:tc>
        <w:tc>
          <w:tcPr>
            <w:tcW w:w="3794" w:type="pct"/>
          </w:tcPr>
          <w:p w14:paraId="36D96B28" w14:textId="77777777" w:rsidR="00611B30" w:rsidRPr="00E16EC0" w:rsidRDefault="00611B30" w:rsidP="00B82AC8">
            <w:pPr>
              <w:spacing w:before="60" w:after="60" w:line="240" w:lineRule="auto"/>
              <w:rPr>
                <w:noProof/>
              </w:rPr>
            </w:pPr>
            <w:r>
              <w:rPr>
                <w:noProof/>
              </w:rPr>
              <w:t>Beredningar av kött, fisk, kräftdjur, blötdjur, andra ryggradslösa vattendjur eller insekter</w:t>
            </w:r>
          </w:p>
        </w:tc>
      </w:tr>
      <w:tr w:rsidR="00611B30" w:rsidRPr="00E16EC0" w14:paraId="48F30C87" w14:textId="77777777" w:rsidTr="0058682D">
        <w:tc>
          <w:tcPr>
            <w:tcW w:w="1206" w:type="pct"/>
          </w:tcPr>
          <w:p w14:paraId="27D41C62" w14:textId="77777777" w:rsidR="00611B30" w:rsidRPr="00E16EC0" w:rsidRDefault="00611B30" w:rsidP="00B82AC8">
            <w:pPr>
              <w:spacing w:before="60" w:after="60" w:line="240" w:lineRule="auto"/>
              <w:rPr>
                <w:noProof/>
              </w:rPr>
            </w:pPr>
            <w:r>
              <w:rPr>
                <w:noProof/>
              </w:rPr>
              <w:t>16.01-16.05</w:t>
            </w:r>
          </w:p>
        </w:tc>
        <w:tc>
          <w:tcPr>
            <w:tcW w:w="3794" w:type="pct"/>
          </w:tcPr>
          <w:p w14:paraId="0F519CA5" w14:textId="77777777" w:rsidR="00611B30" w:rsidRPr="00E16EC0" w:rsidRDefault="00611B30" w:rsidP="00B82AC8">
            <w:pPr>
              <w:spacing w:before="60" w:after="60" w:line="240" w:lineRule="auto"/>
              <w:rPr>
                <w:noProof/>
              </w:rPr>
            </w:pPr>
            <w:r>
              <w:rPr>
                <w:noProof/>
              </w:rPr>
              <w:t>Tillverkning vid vilken allt använt material enligt kapitel 2, 3 och 16 är helt framställt</w:t>
            </w:r>
          </w:p>
        </w:tc>
      </w:tr>
      <w:tr w:rsidR="00611B30" w:rsidRPr="00E16EC0" w14:paraId="6EB36FD0" w14:textId="77777777" w:rsidTr="0058682D">
        <w:tc>
          <w:tcPr>
            <w:tcW w:w="1206" w:type="pct"/>
          </w:tcPr>
          <w:p w14:paraId="2F3485CA" w14:textId="77777777" w:rsidR="00611B30" w:rsidRPr="00E16EC0" w:rsidRDefault="00611B30" w:rsidP="00B82AC8">
            <w:pPr>
              <w:spacing w:before="60" w:after="60" w:line="240" w:lineRule="auto"/>
              <w:rPr>
                <w:noProof/>
              </w:rPr>
            </w:pPr>
            <w:r>
              <w:rPr>
                <w:noProof/>
              </w:rPr>
              <w:t>Kapitel 17</w:t>
            </w:r>
          </w:p>
        </w:tc>
        <w:tc>
          <w:tcPr>
            <w:tcW w:w="3794" w:type="pct"/>
          </w:tcPr>
          <w:p w14:paraId="0CFD5BB2" w14:textId="77777777" w:rsidR="00611B30" w:rsidRPr="00E16EC0" w:rsidRDefault="00611B30" w:rsidP="00B82AC8">
            <w:pPr>
              <w:spacing w:before="60" w:after="60" w:line="240" w:lineRule="auto"/>
              <w:rPr>
                <w:noProof/>
              </w:rPr>
            </w:pPr>
            <w:r>
              <w:rPr>
                <w:noProof/>
              </w:rPr>
              <w:t>Socker och sockerkonfektyrer</w:t>
            </w:r>
          </w:p>
        </w:tc>
      </w:tr>
      <w:tr w:rsidR="00611B30" w:rsidRPr="00E16EC0" w14:paraId="16E03914" w14:textId="77777777" w:rsidTr="0058682D">
        <w:tc>
          <w:tcPr>
            <w:tcW w:w="1206" w:type="pct"/>
          </w:tcPr>
          <w:p w14:paraId="74D56895" w14:textId="77777777" w:rsidR="00611B30" w:rsidRPr="00E16EC0" w:rsidRDefault="00611B30" w:rsidP="00B82AC8">
            <w:pPr>
              <w:spacing w:before="60" w:after="60" w:line="240" w:lineRule="auto"/>
              <w:rPr>
                <w:noProof/>
              </w:rPr>
            </w:pPr>
            <w:r>
              <w:rPr>
                <w:noProof/>
              </w:rPr>
              <w:t>17.01</w:t>
            </w:r>
          </w:p>
        </w:tc>
        <w:tc>
          <w:tcPr>
            <w:tcW w:w="3794" w:type="pct"/>
          </w:tcPr>
          <w:p w14:paraId="3A1A1D3B" w14:textId="77777777" w:rsidR="00611B30" w:rsidRPr="00E16EC0" w:rsidRDefault="00611B30" w:rsidP="00B82AC8">
            <w:pPr>
              <w:spacing w:before="60" w:after="60" w:line="240" w:lineRule="auto"/>
              <w:rPr>
                <w:noProof/>
              </w:rPr>
            </w:pPr>
            <w:r>
              <w:rPr>
                <w:noProof/>
              </w:rPr>
              <w:t xml:space="preserve">CTH </w:t>
            </w:r>
          </w:p>
        </w:tc>
      </w:tr>
      <w:tr w:rsidR="00611B30" w:rsidRPr="00E16EC0" w14:paraId="11020BBA" w14:textId="77777777" w:rsidTr="0058682D">
        <w:tc>
          <w:tcPr>
            <w:tcW w:w="1206" w:type="pct"/>
          </w:tcPr>
          <w:p w14:paraId="32FA632C" w14:textId="77777777" w:rsidR="00611B30" w:rsidRPr="00E16EC0" w:rsidRDefault="00611B30" w:rsidP="00B82AC8">
            <w:pPr>
              <w:spacing w:before="60" w:after="60" w:line="240" w:lineRule="auto"/>
              <w:rPr>
                <w:noProof/>
              </w:rPr>
            </w:pPr>
            <w:r>
              <w:rPr>
                <w:noProof/>
              </w:rPr>
              <w:t>17.02</w:t>
            </w:r>
          </w:p>
        </w:tc>
        <w:tc>
          <w:tcPr>
            <w:tcW w:w="3794" w:type="pct"/>
          </w:tcPr>
          <w:p w14:paraId="4ABB5D95" w14:textId="5AFBE80A" w:rsidR="00611B30" w:rsidRPr="00E16EC0" w:rsidRDefault="00611B30" w:rsidP="00B82AC8">
            <w:pPr>
              <w:spacing w:before="60" w:after="60" w:line="240" w:lineRule="auto"/>
              <w:rPr>
                <w:noProof/>
              </w:rPr>
            </w:pPr>
            <w:r>
              <w:rPr>
                <w:noProof/>
              </w:rPr>
              <w:t>CTH, förutsatt att den totala vikten av använt icke-ursprungsmaterial enligt nummer 11.01–11.08, 17.01 och 17.03 inte överstiger 20 % av produktens vikt</w:t>
            </w:r>
          </w:p>
        </w:tc>
      </w:tr>
      <w:tr w:rsidR="00611B30" w:rsidRPr="00E16EC0" w14:paraId="7423969B" w14:textId="77777777" w:rsidTr="0058682D">
        <w:tc>
          <w:tcPr>
            <w:tcW w:w="1206" w:type="pct"/>
          </w:tcPr>
          <w:p w14:paraId="168895F2" w14:textId="77777777" w:rsidR="00611B30" w:rsidRPr="00E16EC0" w:rsidRDefault="00611B30" w:rsidP="003C380D">
            <w:pPr>
              <w:pageBreakBefore/>
              <w:spacing w:before="60" w:after="60" w:line="240" w:lineRule="auto"/>
              <w:rPr>
                <w:noProof/>
              </w:rPr>
            </w:pPr>
            <w:r>
              <w:rPr>
                <w:noProof/>
              </w:rPr>
              <w:t>17.03</w:t>
            </w:r>
          </w:p>
        </w:tc>
        <w:tc>
          <w:tcPr>
            <w:tcW w:w="3794" w:type="pct"/>
          </w:tcPr>
          <w:p w14:paraId="10ED214F" w14:textId="77777777" w:rsidR="00611B30" w:rsidRPr="00E16EC0" w:rsidRDefault="00611B30" w:rsidP="00B82AC8">
            <w:pPr>
              <w:spacing w:before="60" w:after="60" w:line="240" w:lineRule="auto"/>
              <w:rPr>
                <w:noProof/>
              </w:rPr>
            </w:pPr>
            <w:r>
              <w:rPr>
                <w:noProof/>
              </w:rPr>
              <w:t xml:space="preserve">CTH </w:t>
            </w:r>
          </w:p>
        </w:tc>
      </w:tr>
      <w:tr w:rsidR="00611B30" w:rsidRPr="00E16EC0" w14:paraId="0964FC65" w14:textId="77777777" w:rsidTr="0058682D">
        <w:tc>
          <w:tcPr>
            <w:tcW w:w="1206" w:type="pct"/>
          </w:tcPr>
          <w:p w14:paraId="1455C062" w14:textId="77777777" w:rsidR="00611B30" w:rsidRPr="00E16EC0" w:rsidRDefault="00611B30" w:rsidP="00B82AC8">
            <w:pPr>
              <w:spacing w:before="60" w:after="60" w:line="240" w:lineRule="auto"/>
              <w:rPr>
                <w:noProof/>
              </w:rPr>
            </w:pPr>
            <w:r>
              <w:rPr>
                <w:noProof/>
              </w:rPr>
              <w:t>17.04</w:t>
            </w:r>
          </w:p>
        </w:tc>
        <w:tc>
          <w:tcPr>
            <w:tcW w:w="3794" w:type="pct"/>
          </w:tcPr>
          <w:p w14:paraId="38C21DAF" w14:textId="77777777" w:rsidR="00611B30" w:rsidRPr="00E16EC0" w:rsidRDefault="00611B30" w:rsidP="00B82AC8">
            <w:pPr>
              <w:spacing w:before="60" w:after="60" w:line="240" w:lineRule="auto"/>
              <w:rPr>
                <w:noProof/>
              </w:rPr>
            </w:pPr>
            <w:r>
              <w:rPr>
                <w:noProof/>
              </w:rPr>
              <w:t>CTH, förutsatt att</w:t>
            </w:r>
          </w:p>
          <w:p w14:paraId="09F99141" w14:textId="0F793C8A" w:rsidR="00611B30" w:rsidRPr="00E16EC0" w:rsidRDefault="009A132D" w:rsidP="00B82AC8">
            <w:pPr>
              <w:spacing w:before="60" w:after="60" w:line="240" w:lineRule="auto"/>
              <w:ind w:left="567" w:hanging="567"/>
              <w:rPr>
                <w:noProof/>
              </w:rPr>
            </w:pPr>
            <w:r>
              <w:rPr>
                <w:noProof/>
              </w:rPr>
              <w:t>–</w:t>
            </w:r>
            <w:r>
              <w:rPr>
                <w:noProof/>
              </w:rPr>
              <w:tab/>
              <w:t>allt använt material enligt kapitel 4 är helt framställt; och</w:t>
            </w:r>
          </w:p>
          <w:p w14:paraId="46461373" w14:textId="1F1E8AA4" w:rsidR="00611B30" w:rsidRPr="00E16EC0" w:rsidRDefault="009A132D" w:rsidP="00B82AC8">
            <w:pPr>
              <w:spacing w:before="60" w:after="60" w:line="240" w:lineRule="auto"/>
              <w:ind w:left="567" w:hanging="567"/>
              <w:rPr>
                <w:noProof/>
              </w:rPr>
            </w:pPr>
            <w:r>
              <w:rPr>
                <w:noProof/>
              </w:rPr>
              <w:t>–</w:t>
            </w:r>
            <w:r>
              <w:rPr>
                <w:noProof/>
              </w:rPr>
              <w:tab/>
              <w:t xml:space="preserve">den totala vikten av använt icke-ursprungsmaterial enligt nummer 17.01 och 17.02 inte överstiger 40 % av produktens vikt </w:t>
            </w:r>
          </w:p>
        </w:tc>
      </w:tr>
      <w:tr w:rsidR="00611B30" w:rsidRPr="00E16EC0" w14:paraId="7ED6AA14" w14:textId="77777777" w:rsidTr="0058682D">
        <w:tc>
          <w:tcPr>
            <w:tcW w:w="1206" w:type="pct"/>
          </w:tcPr>
          <w:p w14:paraId="02336B76" w14:textId="77777777" w:rsidR="00611B30" w:rsidRPr="00E16EC0" w:rsidRDefault="00611B30" w:rsidP="00B82AC8">
            <w:pPr>
              <w:spacing w:before="60" w:after="60" w:line="240" w:lineRule="auto"/>
              <w:rPr>
                <w:noProof/>
              </w:rPr>
            </w:pPr>
            <w:r>
              <w:rPr>
                <w:noProof/>
              </w:rPr>
              <w:t>Kapitel 18</w:t>
            </w:r>
          </w:p>
        </w:tc>
        <w:tc>
          <w:tcPr>
            <w:tcW w:w="3794" w:type="pct"/>
          </w:tcPr>
          <w:p w14:paraId="09AE4D43" w14:textId="77777777" w:rsidR="00611B30" w:rsidRPr="00E16EC0" w:rsidRDefault="00611B30" w:rsidP="00B82AC8">
            <w:pPr>
              <w:spacing w:before="60" w:after="60" w:line="240" w:lineRule="auto"/>
              <w:rPr>
                <w:noProof/>
              </w:rPr>
            </w:pPr>
            <w:r>
              <w:rPr>
                <w:noProof/>
              </w:rPr>
              <w:t>Kakao och kakaoberedningar</w:t>
            </w:r>
          </w:p>
        </w:tc>
      </w:tr>
      <w:tr w:rsidR="00611B30" w:rsidRPr="00E16EC0" w14:paraId="0971CE55" w14:textId="77777777" w:rsidTr="0058682D">
        <w:tc>
          <w:tcPr>
            <w:tcW w:w="1206" w:type="pct"/>
          </w:tcPr>
          <w:p w14:paraId="0C47AE95" w14:textId="77777777" w:rsidR="00611B30" w:rsidRPr="00E16EC0" w:rsidRDefault="00611B30" w:rsidP="00B82AC8">
            <w:pPr>
              <w:spacing w:before="60" w:after="60" w:line="240" w:lineRule="auto"/>
              <w:rPr>
                <w:noProof/>
              </w:rPr>
            </w:pPr>
            <w:r>
              <w:rPr>
                <w:noProof/>
              </w:rPr>
              <w:t>18.01-18.05</w:t>
            </w:r>
          </w:p>
        </w:tc>
        <w:tc>
          <w:tcPr>
            <w:tcW w:w="3794" w:type="pct"/>
          </w:tcPr>
          <w:p w14:paraId="35012EEB" w14:textId="0A3A0301" w:rsidR="00611B30" w:rsidRPr="00E16EC0" w:rsidRDefault="0082472A" w:rsidP="00B82AC8">
            <w:pPr>
              <w:spacing w:before="60" w:after="60" w:line="240" w:lineRule="auto"/>
              <w:rPr>
                <w:noProof/>
              </w:rPr>
            </w:pPr>
            <w:r>
              <w:rPr>
                <w:noProof/>
              </w:rPr>
              <w:t>CTH</w:t>
            </w:r>
          </w:p>
        </w:tc>
      </w:tr>
      <w:tr w:rsidR="00611B30" w:rsidRPr="00E16EC0" w14:paraId="24A3DE1C" w14:textId="77777777" w:rsidTr="0058682D">
        <w:tc>
          <w:tcPr>
            <w:tcW w:w="1206" w:type="pct"/>
          </w:tcPr>
          <w:p w14:paraId="6E054800" w14:textId="77777777" w:rsidR="00611B30" w:rsidRPr="00E16EC0" w:rsidRDefault="00611B30" w:rsidP="00B82AC8">
            <w:pPr>
              <w:spacing w:before="60" w:after="60" w:line="240" w:lineRule="auto"/>
              <w:rPr>
                <w:noProof/>
              </w:rPr>
            </w:pPr>
            <w:r>
              <w:rPr>
                <w:noProof/>
              </w:rPr>
              <w:t>18.06</w:t>
            </w:r>
          </w:p>
        </w:tc>
        <w:tc>
          <w:tcPr>
            <w:tcW w:w="3794" w:type="pct"/>
          </w:tcPr>
          <w:p w14:paraId="5BA81FE2" w14:textId="77777777" w:rsidR="00611B30" w:rsidRPr="00E16EC0" w:rsidRDefault="00611B30" w:rsidP="00B82AC8">
            <w:pPr>
              <w:spacing w:before="60" w:after="60" w:line="240" w:lineRule="auto"/>
              <w:rPr>
                <w:noProof/>
              </w:rPr>
            </w:pPr>
            <w:r>
              <w:rPr>
                <w:noProof/>
              </w:rPr>
              <w:t>CTH, förutsatt att</w:t>
            </w:r>
          </w:p>
          <w:p w14:paraId="5BDC12EB" w14:textId="6FEC0E44" w:rsidR="00611B30" w:rsidRPr="00E16EC0" w:rsidRDefault="009A132D" w:rsidP="00B82AC8">
            <w:pPr>
              <w:spacing w:before="60" w:after="60" w:line="240" w:lineRule="auto"/>
              <w:ind w:left="567" w:hanging="567"/>
              <w:rPr>
                <w:noProof/>
              </w:rPr>
            </w:pPr>
            <w:r>
              <w:rPr>
                <w:noProof/>
              </w:rPr>
              <w:t>–</w:t>
            </w:r>
            <w:r>
              <w:rPr>
                <w:noProof/>
              </w:rPr>
              <w:tab/>
              <w:t>allt använt material enligt kapitel 4 är helt framställt; och</w:t>
            </w:r>
          </w:p>
          <w:p w14:paraId="24CE97D7" w14:textId="49C951A3" w:rsidR="00611B30" w:rsidRPr="00E16EC0" w:rsidRDefault="009A132D" w:rsidP="00B82AC8">
            <w:pPr>
              <w:spacing w:before="60" w:after="60" w:line="240" w:lineRule="auto"/>
              <w:ind w:left="567" w:hanging="567"/>
              <w:rPr>
                <w:noProof/>
              </w:rPr>
            </w:pPr>
            <w:r>
              <w:rPr>
                <w:noProof/>
              </w:rPr>
              <w:t>–</w:t>
            </w:r>
            <w:r>
              <w:rPr>
                <w:noProof/>
              </w:rPr>
              <w:tab/>
              <w:t>den totala vikten av använt icke-ursprungsmaterial enligt nummer 17.01 och 17.02 inte överstiger 40 % av produktens vikt</w:t>
            </w:r>
          </w:p>
        </w:tc>
      </w:tr>
      <w:tr w:rsidR="00611B30" w:rsidRPr="00E16EC0" w14:paraId="34EDE42E" w14:textId="77777777" w:rsidTr="0058682D">
        <w:tc>
          <w:tcPr>
            <w:tcW w:w="1206" w:type="pct"/>
          </w:tcPr>
          <w:p w14:paraId="3D8CAB31" w14:textId="77777777" w:rsidR="00611B30" w:rsidRPr="00E16EC0" w:rsidRDefault="00611B30" w:rsidP="00B82AC8">
            <w:pPr>
              <w:spacing w:before="60" w:after="60" w:line="240" w:lineRule="auto"/>
              <w:rPr>
                <w:noProof/>
              </w:rPr>
            </w:pPr>
            <w:r>
              <w:rPr>
                <w:noProof/>
              </w:rPr>
              <w:t>Kapitel 19</w:t>
            </w:r>
          </w:p>
        </w:tc>
        <w:tc>
          <w:tcPr>
            <w:tcW w:w="3794" w:type="pct"/>
          </w:tcPr>
          <w:p w14:paraId="58905A87" w14:textId="77777777" w:rsidR="00611B30" w:rsidRPr="00E16EC0" w:rsidRDefault="00611B30" w:rsidP="00B82AC8">
            <w:pPr>
              <w:spacing w:before="60" w:after="60" w:line="240" w:lineRule="auto"/>
              <w:rPr>
                <w:noProof/>
              </w:rPr>
            </w:pPr>
            <w:r>
              <w:rPr>
                <w:noProof/>
              </w:rPr>
              <w:t>Beredningar av spannmål, mjöl, stärkelse eller mjölk; bakverk</w:t>
            </w:r>
          </w:p>
        </w:tc>
      </w:tr>
      <w:tr w:rsidR="00611B30" w:rsidRPr="00E16EC0" w14:paraId="70BE90B5" w14:textId="77777777" w:rsidTr="0058682D">
        <w:tc>
          <w:tcPr>
            <w:tcW w:w="1206" w:type="pct"/>
          </w:tcPr>
          <w:p w14:paraId="25578B35" w14:textId="77777777" w:rsidR="00611B30" w:rsidRPr="00E16EC0" w:rsidRDefault="00611B30" w:rsidP="00B82AC8">
            <w:pPr>
              <w:spacing w:before="60" w:after="60" w:line="240" w:lineRule="auto"/>
              <w:rPr>
                <w:noProof/>
              </w:rPr>
            </w:pPr>
            <w:r>
              <w:rPr>
                <w:noProof/>
              </w:rPr>
              <w:t>19.01</w:t>
            </w:r>
          </w:p>
        </w:tc>
        <w:tc>
          <w:tcPr>
            <w:tcW w:w="3794" w:type="pct"/>
          </w:tcPr>
          <w:p w14:paraId="2A844992" w14:textId="77777777" w:rsidR="00611B30" w:rsidRPr="00E16EC0" w:rsidRDefault="00611B30" w:rsidP="00B82AC8">
            <w:pPr>
              <w:spacing w:before="60" w:after="60" w:line="240" w:lineRule="auto"/>
              <w:rPr>
                <w:noProof/>
              </w:rPr>
            </w:pPr>
            <w:r>
              <w:rPr>
                <w:noProof/>
              </w:rPr>
              <w:t>CTH, förutsatt att</w:t>
            </w:r>
          </w:p>
          <w:p w14:paraId="30072D4C" w14:textId="35D5398C" w:rsidR="00611B30" w:rsidRPr="00E16EC0" w:rsidRDefault="009A132D" w:rsidP="00B82AC8">
            <w:pPr>
              <w:spacing w:before="60" w:after="60" w:line="240" w:lineRule="auto"/>
              <w:ind w:left="567" w:hanging="567"/>
              <w:rPr>
                <w:noProof/>
              </w:rPr>
            </w:pPr>
            <w:r>
              <w:rPr>
                <w:noProof/>
              </w:rPr>
              <w:t>–</w:t>
            </w:r>
            <w:r>
              <w:rPr>
                <w:noProof/>
              </w:rPr>
              <w:tab/>
              <w:t>allt använt material enligt kapitel 4 är helt framställt;</w:t>
            </w:r>
          </w:p>
          <w:p w14:paraId="1E618C7C" w14:textId="00A7F1EF" w:rsidR="00611B30" w:rsidRPr="00E16EC0" w:rsidRDefault="009A132D" w:rsidP="00B82AC8">
            <w:pPr>
              <w:spacing w:before="60" w:after="60" w:line="240" w:lineRule="auto"/>
              <w:ind w:left="567" w:hanging="567"/>
              <w:rPr>
                <w:noProof/>
              </w:rPr>
            </w:pPr>
            <w:r>
              <w:rPr>
                <w:noProof/>
              </w:rPr>
              <w:t>–</w:t>
            </w:r>
            <w:r>
              <w:rPr>
                <w:noProof/>
              </w:rPr>
              <w:tab/>
              <w:t>den totala vikten av använt icke-ursprungsmaterial enligt nummer 10.06 och 11.01–11.08 inte överstiger 20 % av produktens vikt och</w:t>
            </w:r>
          </w:p>
          <w:p w14:paraId="1F573CA7" w14:textId="0F057B39" w:rsidR="00611B30" w:rsidRPr="00E16EC0" w:rsidRDefault="009A132D" w:rsidP="00B82AC8">
            <w:pPr>
              <w:spacing w:before="60" w:after="60" w:line="240" w:lineRule="auto"/>
              <w:ind w:left="567" w:hanging="567"/>
              <w:rPr>
                <w:noProof/>
              </w:rPr>
            </w:pPr>
            <w:r>
              <w:rPr>
                <w:noProof/>
              </w:rPr>
              <w:t>–</w:t>
            </w:r>
            <w:r>
              <w:rPr>
                <w:noProof/>
              </w:rPr>
              <w:tab/>
              <w:t>den totala vikten av använt icke-ursprungsmaterial enligt nummer 17.01 och 17.02 inte överstiger 40 % av produktens vikt</w:t>
            </w:r>
          </w:p>
        </w:tc>
      </w:tr>
      <w:tr w:rsidR="00611B30" w:rsidRPr="00E16EC0" w14:paraId="79B3ED64" w14:textId="77777777" w:rsidTr="0058682D">
        <w:tc>
          <w:tcPr>
            <w:tcW w:w="1206" w:type="pct"/>
          </w:tcPr>
          <w:p w14:paraId="59C258E1" w14:textId="77777777" w:rsidR="00611B30" w:rsidRPr="00E16EC0" w:rsidRDefault="00611B30" w:rsidP="003C380D">
            <w:pPr>
              <w:pageBreakBefore/>
              <w:spacing w:before="60" w:after="60" w:line="240" w:lineRule="auto"/>
              <w:rPr>
                <w:noProof/>
              </w:rPr>
            </w:pPr>
            <w:r>
              <w:rPr>
                <w:noProof/>
              </w:rPr>
              <w:t>19.02-19.03</w:t>
            </w:r>
          </w:p>
        </w:tc>
        <w:tc>
          <w:tcPr>
            <w:tcW w:w="3794" w:type="pct"/>
          </w:tcPr>
          <w:p w14:paraId="0FD88396" w14:textId="77777777" w:rsidR="00611B30" w:rsidRPr="00E16EC0" w:rsidRDefault="00611B30" w:rsidP="00B82AC8">
            <w:pPr>
              <w:spacing w:before="60" w:after="60" w:line="240" w:lineRule="auto"/>
              <w:rPr>
                <w:noProof/>
              </w:rPr>
            </w:pPr>
            <w:r>
              <w:rPr>
                <w:noProof/>
              </w:rPr>
              <w:t>CTH, förutsatt att</w:t>
            </w:r>
          </w:p>
          <w:p w14:paraId="003CCECA" w14:textId="0C26E2C1" w:rsidR="00611B30" w:rsidRPr="00E16EC0" w:rsidRDefault="009A132D" w:rsidP="00B82AC8">
            <w:pPr>
              <w:spacing w:before="60" w:after="60" w:line="240" w:lineRule="auto"/>
              <w:ind w:left="567" w:hanging="567"/>
              <w:rPr>
                <w:noProof/>
              </w:rPr>
            </w:pPr>
            <w:r>
              <w:rPr>
                <w:noProof/>
              </w:rPr>
              <w:t>–</w:t>
            </w:r>
            <w:r>
              <w:rPr>
                <w:noProof/>
              </w:rPr>
              <w:tab/>
              <w:t>allt använt material enligt kapitel 4 är helt framställt;</w:t>
            </w:r>
          </w:p>
          <w:p w14:paraId="37D5BED3" w14:textId="47166DAF" w:rsidR="00611B30" w:rsidRPr="00E16EC0" w:rsidRDefault="009A132D" w:rsidP="00B82AC8">
            <w:pPr>
              <w:spacing w:before="60" w:after="60" w:line="240" w:lineRule="auto"/>
              <w:ind w:left="567" w:hanging="567"/>
              <w:rPr>
                <w:noProof/>
              </w:rPr>
            </w:pPr>
            <w:r>
              <w:rPr>
                <w:noProof/>
              </w:rPr>
              <w:t>–</w:t>
            </w:r>
            <w:r>
              <w:rPr>
                <w:noProof/>
              </w:rPr>
              <w:tab/>
              <w:t>den totala vikten av använt icke-ursprungsmaterial enligt kapitel 2, 3 och 16 inte överstiger 20 % av produktens vikt; och</w:t>
            </w:r>
          </w:p>
          <w:p w14:paraId="1E067B46" w14:textId="59B12B0A" w:rsidR="00611B30" w:rsidRPr="00E16EC0" w:rsidRDefault="009A132D" w:rsidP="00B82AC8">
            <w:pPr>
              <w:spacing w:before="60" w:after="60" w:line="240" w:lineRule="auto"/>
              <w:ind w:left="567" w:hanging="567"/>
              <w:rPr>
                <w:noProof/>
              </w:rPr>
            </w:pPr>
            <w:r>
              <w:rPr>
                <w:noProof/>
              </w:rPr>
              <w:t>–</w:t>
            </w:r>
            <w:r>
              <w:rPr>
                <w:noProof/>
              </w:rPr>
              <w:tab/>
              <w:t>den totala vikten av använt icke-ursprungsmaterial enligt nummer 10.06 och 11.01–11.08 inte överstiger 20 % av produktens vikt</w:t>
            </w:r>
          </w:p>
        </w:tc>
      </w:tr>
      <w:tr w:rsidR="00611B30" w:rsidRPr="00E16EC0" w14:paraId="7FB4104F" w14:textId="77777777" w:rsidTr="0058682D">
        <w:tc>
          <w:tcPr>
            <w:tcW w:w="1206" w:type="pct"/>
          </w:tcPr>
          <w:p w14:paraId="06A701AE" w14:textId="77777777" w:rsidR="00611B30" w:rsidRPr="00E16EC0" w:rsidRDefault="00611B30" w:rsidP="00B82AC8">
            <w:pPr>
              <w:spacing w:before="60" w:after="60" w:line="240" w:lineRule="auto"/>
              <w:rPr>
                <w:noProof/>
              </w:rPr>
            </w:pPr>
            <w:r>
              <w:rPr>
                <w:noProof/>
              </w:rPr>
              <w:t>19.04-19.05</w:t>
            </w:r>
          </w:p>
        </w:tc>
        <w:tc>
          <w:tcPr>
            <w:tcW w:w="3794" w:type="pct"/>
          </w:tcPr>
          <w:p w14:paraId="4FF81680" w14:textId="77777777" w:rsidR="00611B30" w:rsidRPr="00E16EC0" w:rsidRDefault="00611B30" w:rsidP="00B82AC8">
            <w:pPr>
              <w:spacing w:before="60" w:after="60" w:line="240" w:lineRule="auto"/>
              <w:rPr>
                <w:noProof/>
              </w:rPr>
            </w:pPr>
            <w:r>
              <w:rPr>
                <w:noProof/>
              </w:rPr>
              <w:t>CTH, förutsatt att</w:t>
            </w:r>
          </w:p>
          <w:p w14:paraId="7B83FF5E" w14:textId="08A4DCF9" w:rsidR="00611B30" w:rsidRPr="00E16EC0" w:rsidRDefault="00C26F75" w:rsidP="00B82AC8">
            <w:pPr>
              <w:spacing w:before="60" w:after="60" w:line="240" w:lineRule="auto"/>
              <w:ind w:left="567" w:hanging="567"/>
              <w:rPr>
                <w:noProof/>
              </w:rPr>
            </w:pPr>
            <w:r>
              <w:rPr>
                <w:noProof/>
              </w:rPr>
              <w:t>–</w:t>
            </w:r>
            <w:r>
              <w:rPr>
                <w:noProof/>
              </w:rPr>
              <w:tab/>
              <w:t>allt använt material enligt kapitel 4 är helt framställt;</w:t>
            </w:r>
          </w:p>
          <w:p w14:paraId="11E8B54F" w14:textId="477B1B91" w:rsidR="00611B30" w:rsidRPr="00E16EC0" w:rsidRDefault="00C26F75" w:rsidP="00B82AC8">
            <w:pPr>
              <w:spacing w:before="60" w:after="60" w:line="240" w:lineRule="auto"/>
              <w:ind w:left="567" w:hanging="567"/>
              <w:rPr>
                <w:noProof/>
              </w:rPr>
            </w:pPr>
            <w:r>
              <w:rPr>
                <w:noProof/>
              </w:rPr>
              <w:t>–</w:t>
            </w:r>
            <w:r>
              <w:rPr>
                <w:noProof/>
              </w:rPr>
              <w:tab/>
              <w:t>den totala vikten av använt icke-ursprungsmaterial enligt nummer 10.06 och 11.01–11.08 inte överstiger 30 % av produktens vikt och</w:t>
            </w:r>
          </w:p>
          <w:p w14:paraId="27804A6D" w14:textId="1738109D" w:rsidR="00611B30" w:rsidRPr="00E16EC0" w:rsidRDefault="00C26F75" w:rsidP="00B82AC8">
            <w:pPr>
              <w:spacing w:before="60" w:after="60" w:line="240" w:lineRule="auto"/>
              <w:ind w:left="567" w:hanging="567"/>
              <w:rPr>
                <w:noProof/>
              </w:rPr>
            </w:pPr>
            <w:r>
              <w:rPr>
                <w:noProof/>
              </w:rPr>
              <w:t>–</w:t>
            </w:r>
            <w:r>
              <w:rPr>
                <w:noProof/>
              </w:rPr>
              <w:tab/>
              <w:t xml:space="preserve">den totala vikten av använt icke-ursprungsmaterial enligt nummer 17.01 och 17.02 inte överstiger 40 % av produktens vikt </w:t>
            </w:r>
          </w:p>
        </w:tc>
      </w:tr>
      <w:tr w:rsidR="00611B30" w:rsidRPr="00E16EC0" w14:paraId="702B3F9D" w14:textId="77777777" w:rsidTr="0058682D">
        <w:trPr>
          <w:trHeight w:val="299"/>
        </w:trPr>
        <w:tc>
          <w:tcPr>
            <w:tcW w:w="1206" w:type="pct"/>
          </w:tcPr>
          <w:p w14:paraId="39E2A94D" w14:textId="77777777" w:rsidR="00611B30" w:rsidRPr="00E16EC0" w:rsidRDefault="00611B30" w:rsidP="00B82AC8">
            <w:pPr>
              <w:spacing w:before="60" w:after="60" w:line="240" w:lineRule="auto"/>
              <w:rPr>
                <w:noProof/>
              </w:rPr>
            </w:pPr>
            <w:r>
              <w:rPr>
                <w:noProof/>
              </w:rPr>
              <w:t>Kapitel 20</w:t>
            </w:r>
          </w:p>
        </w:tc>
        <w:tc>
          <w:tcPr>
            <w:tcW w:w="3794" w:type="pct"/>
          </w:tcPr>
          <w:p w14:paraId="4785B987" w14:textId="77777777" w:rsidR="00611B30" w:rsidRPr="00E16EC0" w:rsidRDefault="00611B30" w:rsidP="00B82AC8">
            <w:pPr>
              <w:spacing w:before="60" w:after="60" w:line="240" w:lineRule="auto"/>
              <w:rPr>
                <w:noProof/>
              </w:rPr>
            </w:pPr>
            <w:r>
              <w:rPr>
                <w:noProof/>
              </w:rPr>
              <w:t>Beredningar av grönsaker, frukt, bär, nötter eller andra växtdelar</w:t>
            </w:r>
          </w:p>
        </w:tc>
      </w:tr>
      <w:tr w:rsidR="00611B30" w:rsidRPr="00E16EC0" w14:paraId="1230311C" w14:textId="77777777" w:rsidTr="0058682D">
        <w:trPr>
          <w:trHeight w:val="130"/>
        </w:trPr>
        <w:tc>
          <w:tcPr>
            <w:tcW w:w="1206" w:type="pct"/>
          </w:tcPr>
          <w:p w14:paraId="4634667E" w14:textId="77777777" w:rsidR="00611B30" w:rsidRPr="00E16EC0" w:rsidRDefault="00611B30" w:rsidP="00B82AC8">
            <w:pPr>
              <w:spacing w:before="60" w:after="60" w:line="240" w:lineRule="auto"/>
              <w:rPr>
                <w:noProof/>
              </w:rPr>
            </w:pPr>
            <w:r>
              <w:rPr>
                <w:noProof/>
              </w:rPr>
              <w:t>20.01</w:t>
            </w:r>
          </w:p>
        </w:tc>
        <w:tc>
          <w:tcPr>
            <w:tcW w:w="3794" w:type="pct"/>
          </w:tcPr>
          <w:p w14:paraId="634CBE5F" w14:textId="77777777" w:rsidR="00611B30" w:rsidRPr="00E16EC0" w:rsidRDefault="00611B30" w:rsidP="00B82AC8">
            <w:pPr>
              <w:spacing w:before="60" w:after="60" w:line="240" w:lineRule="auto"/>
              <w:rPr>
                <w:noProof/>
              </w:rPr>
            </w:pPr>
            <w:r>
              <w:rPr>
                <w:noProof/>
              </w:rPr>
              <w:t xml:space="preserve">CTH </w:t>
            </w:r>
          </w:p>
        </w:tc>
      </w:tr>
      <w:tr w:rsidR="00611B30" w:rsidRPr="00E16EC0" w14:paraId="6F04E186" w14:textId="77777777" w:rsidTr="0058682D">
        <w:trPr>
          <w:trHeight w:val="175"/>
        </w:trPr>
        <w:tc>
          <w:tcPr>
            <w:tcW w:w="1206" w:type="pct"/>
          </w:tcPr>
          <w:p w14:paraId="5DD8B68B" w14:textId="77777777" w:rsidR="00611B30" w:rsidRPr="00E16EC0" w:rsidRDefault="00611B30" w:rsidP="00B82AC8">
            <w:pPr>
              <w:spacing w:before="60" w:after="60" w:line="240" w:lineRule="auto"/>
              <w:rPr>
                <w:noProof/>
              </w:rPr>
            </w:pPr>
            <w:r>
              <w:rPr>
                <w:noProof/>
              </w:rPr>
              <w:t>20.02-20.03</w:t>
            </w:r>
          </w:p>
        </w:tc>
        <w:tc>
          <w:tcPr>
            <w:tcW w:w="3794" w:type="pct"/>
          </w:tcPr>
          <w:p w14:paraId="5DDFD540" w14:textId="77777777" w:rsidR="00611B30" w:rsidRPr="00E16EC0" w:rsidRDefault="00611B30" w:rsidP="00B82AC8">
            <w:pPr>
              <w:spacing w:before="60" w:after="60" w:line="240" w:lineRule="auto"/>
              <w:rPr>
                <w:noProof/>
              </w:rPr>
            </w:pPr>
            <w:r>
              <w:rPr>
                <w:noProof/>
              </w:rPr>
              <w:t>Tillverkning vid vilken allt använt material enligt kapitel 7 är helt framställt</w:t>
            </w:r>
          </w:p>
        </w:tc>
      </w:tr>
      <w:tr w:rsidR="00611B30" w:rsidRPr="00E16EC0" w14:paraId="29C4D7D2" w14:textId="77777777" w:rsidTr="0058682D">
        <w:trPr>
          <w:trHeight w:val="175"/>
        </w:trPr>
        <w:tc>
          <w:tcPr>
            <w:tcW w:w="1206" w:type="pct"/>
          </w:tcPr>
          <w:p w14:paraId="294CB363" w14:textId="77777777" w:rsidR="00611B30" w:rsidRPr="00E16EC0" w:rsidRDefault="00611B30" w:rsidP="00B82AC8">
            <w:pPr>
              <w:spacing w:before="60" w:after="60" w:line="240" w:lineRule="auto"/>
              <w:rPr>
                <w:noProof/>
              </w:rPr>
            </w:pPr>
            <w:r>
              <w:rPr>
                <w:noProof/>
              </w:rPr>
              <w:t>20.04-20.05</w:t>
            </w:r>
          </w:p>
        </w:tc>
        <w:tc>
          <w:tcPr>
            <w:tcW w:w="3794" w:type="pct"/>
          </w:tcPr>
          <w:p w14:paraId="7E8AB168" w14:textId="77777777" w:rsidR="00611B30" w:rsidRPr="00E16EC0" w:rsidRDefault="00611B30" w:rsidP="00B82AC8">
            <w:pPr>
              <w:spacing w:before="60" w:after="60" w:line="240" w:lineRule="auto"/>
              <w:rPr>
                <w:noProof/>
              </w:rPr>
            </w:pPr>
            <w:r>
              <w:rPr>
                <w:noProof/>
              </w:rPr>
              <w:t xml:space="preserve">CTH </w:t>
            </w:r>
          </w:p>
        </w:tc>
      </w:tr>
      <w:tr w:rsidR="00611B30" w:rsidRPr="00E16EC0" w14:paraId="4F30B03E" w14:textId="77777777" w:rsidTr="0058682D">
        <w:trPr>
          <w:trHeight w:val="420"/>
        </w:trPr>
        <w:tc>
          <w:tcPr>
            <w:tcW w:w="1206" w:type="pct"/>
          </w:tcPr>
          <w:p w14:paraId="7F9862A2" w14:textId="77777777" w:rsidR="00611B30" w:rsidRPr="00E16EC0" w:rsidRDefault="00611B30" w:rsidP="00B82AC8">
            <w:pPr>
              <w:spacing w:before="60" w:after="60" w:line="240" w:lineRule="auto"/>
              <w:rPr>
                <w:noProof/>
              </w:rPr>
            </w:pPr>
            <w:r>
              <w:rPr>
                <w:noProof/>
              </w:rPr>
              <w:t>20.06-20.09</w:t>
            </w:r>
          </w:p>
        </w:tc>
        <w:tc>
          <w:tcPr>
            <w:tcW w:w="3794" w:type="pct"/>
          </w:tcPr>
          <w:p w14:paraId="140CEEC5" w14:textId="47FE63B1" w:rsidR="00611B30" w:rsidRPr="00E16EC0" w:rsidRDefault="00611B30" w:rsidP="00B82AC8">
            <w:pPr>
              <w:spacing w:before="60" w:after="60" w:line="240" w:lineRule="auto"/>
              <w:rPr>
                <w:noProof/>
              </w:rPr>
            </w:pPr>
            <w:r>
              <w:rPr>
                <w:noProof/>
              </w:rPr>
              <w:t>CTH, förutsatt att den totala vikten av använt icke-ursprungsmaterial enligt nummer 17.01 och 17.02 inte överstiger 40 % av produktens vikt</w:t>
            </w:r>
          </w:p>
        </w:tc>
      </w:tr>
      <w:tr w:rsidR="00611B30" w:rsidRPr="00E16EC0" w14:paraId="69B7420F" w14:textId="77777777" w:rsidTr="0058682D">
        <w:trPr>
          <w:trHeight w:val="208"/>
        </w:trPr>
        <w:tc>
          <w:tcPr>
            <w:tcW w:w="1206" w:type="pct"/>
          </w:tcPr>
          <w:p w14:paraId="19E6089A" w14:textId="77777777" w:rsidR="00611B30" w:rsidRPr="00E16EC0" w:rsidRDefault="00611B30" w:rsidP="003C380D">
            <w:pPr>
              <w:pageBreakBefore/>
              <w:spacing w:before="60" w:after="60" w:line="240" w:lineRule="auto"/>
              <w:rPr>
                <w:noProof/>
              </w:rPr>
            </w:pPr>
            <w:r>
              <w:rPr>
                <w:noProof/>
              </w:rPr>
              <w:t>Kapitel 21</w:t>
            </w:r>
          </w:p>
        </w:tc>
        <w:tc>
          <w:tcPr>
            <w:tcW w:w="3794" w:type="pct"/>
          </w:tcPr>
          <w:p w14:paraId="28E4B9C3" w14:textId="77777777" w:rsidR="00611B30" w:rsidRPr="00E16EC0" w:rsidRDefault="00611B30" w:rsidP="00B82AC8">
            <w:pPr>
              <w:spacing w:before="60" w:after="60" w:line="240" w:lineRule="auto"/>
              <w:rPr>
                <w:noProof/>
              </w:rPr>
            </w:pPr>
            <w:r>
              <w:rPr>
                <w:noProof/>
              </w:rPr>
              <w:t>Diverse ätbara beredningar</w:t>
            </w:r>
          </w:p>
        </w:tc>
      </w:tr>
      <w:tr w:rsidR="00611B30" w:rsidRPr="00E16EC0" w14:paraId="04FB7F1D" w14:textId="77777777" w:rsidTr="0058682D">
        <w:trPr>
          <w:trHeight w:val="239"/>
        </w:trPr>
        <w:tc>
          <w:tcPr>
            <w:tcW w:w="1206" w:type="pct"/>
          </w:tcPr>
          <w:p w14:paraId="366E1995" w14:textId="77777777" w:rsidR="00611B30" w:rsidRPr="00E16EC0" w:rsidRDefault="00611B30" w:rsidP="00B82AC8">
            <w:pPr>
              <w:spacing w:before="60" w:after="60" w:line="240" w:lineRule="auto"/>
              <w:rPr>
                <w:noProof/>
              </w:rPr>
            </w:pPr>
            <w:r>
              <w:rPr>
                <w:noProof/>
              </w:rPr>
              <w:t>21.01</w:t>
            </w:r>
          </w:p>
        </w:tc>
        <w:tc>
          <w:tcPr>
            <w:tcW w:w="3794" w:type="pct"/>
          </w:tcPr>
          <w:p w14:paraId="38D844B1" w14:textId="77777777" w:rsidR="00611B30" w:rsidRPr="00E16EC0" w:rsidRDefault="00611B30" w:rsidP="00B82AC8">
            <w:pPr>
              <w:spacing w:before="60" w:after="60" w:line="240" w:lineRule="auto"/>
              <w:rPr>
                <w:noProof/>
              </w:rPr>
            </w:pPr>
            <w:r>
              <w:rPr>
                <w:noProof/>
              </w:rPr>
              <w:t>CTH, förutsatt att</w:t>
            </w:r>
          </w:p>
          <w:p w14:paraId="5BD012CA" w14:textId="7578F5A6" w:rsidR="00611B30" w:rsidRPr="00E16EC0" w:rsidRDefault="00C26F75" w:rsidP="00B82AC8">
            <w:pPr>
              <w:spacing w:before="60" w:after="60" w:line="240" w:lineRule="auto"/>
              <w:ind w:left="567" w:hanging="567"/>
              <w:rPr>
                <w:noProof/>
              </w:rPr>
            </w:pPr>
            <w:r>
              <w:rPr>
                <w:noProof/>
              </w:rPr>
              <w:t>–</w:t>
            </w:r>
            <w:r>
              <w:rPr>
                <w:noProof/>
              </w:rPr>
              <w:tab/>
              <w:t>allt använt material enligt kapitel 4 är helt framställt;</w:t>
            </w:r>
          </w:p>
          <w:p w14:paraId="586DBD14" w14:textId="4DEB7D85" w:rsidR="00611B30" w:rsidRPr="00E16EC0" w:rsidRDefault="00C26F75" w:rsidP="00B82AC8">
            <w:pPr>
              <w:spacing w:before="60" w:after="60" w:line="240" w:lineRule="auto"/>
              <w:ind w:left="567" w:hanging="567"/>
              <w:rPr>
                <w:noProof/>
              </w:rPr>
            </w:pPr>
            <w:r>
              <w:rPr>
                <w:noProof/>
              </w:rPr>
              <w:t>–</w:t>
            </w:r>
            <w:r>
              <w:rPr>
                <w:noProof/>
              </w:rPr>
              <w:tab/>
              <w:t>den totala vikten av använt icke-ursprungsmaterial enligt nummer 17.01 och 17.02 inte överstiger 20 % av produktens vikt</w:t>
            </w:r>
          </w:p>
        </w:tc>
      </w:tr>
      <w:tr w:rsidR="00611B30" w:rsidRPr="00E16EC0" w14:paraId="69105604" w14:textId="77777777" w:rsidTr="0058682D">
        <w:trPr>
          <w:trHeight w:val="239"/>
        </w:trPr>
        <w:tc>
          <w:tcPr>
            <w:tcW w:w="1206" w:type="pct"/>
          </w:tcPr>
          <w:p w14:paraId="3F481CA7" w14:textId="77777777" w:rsidR="00611B30" w:rsidRPr="00E16EC0" w:rsidRDefault="00611B30" w:rsidP="00B82AC8">
            <w:pPr>
              <w:spacing w:before="60" w:after="60" w:line="240" w:lineRule="auto"/>
              <w:rPr>
                <w:noProof/>
              </w:rPr>
            </w:pPr>
            <w:r>
              <w:rPr>
                <w:noProof/>
              </w:rPr>
              <w:t>2102.10-2103.20</w:t>
            </w:r>
          </w:p>
        </w:tc>
        <w:tc>
          <w:tcPr>
            <w:tcW w:w="3794" w:type="pct"/>
          </w:tcPr>
          <w:p w14:paraId="4C801772" w14:textId="544C01EB" w:rsidR="00611B30" w:rsidRPr="00E16EC0" w:rsidRDefault="00611B30" w:rsidP="00B82AC8">
            <w:pPr>
              <w:spacing w:before="60" w:after="60" w:line="240" w:lineRule="auto"/>
              <w:rPr>
                <w:noProof/>
              </w:rPr>
            </w:pPr>
            <w:r>
              <w:rPr>
                <w:noProof/>
              </w:rPr>
              <w:t>CTH</w:t>
            </w:r>
          </w:p>
        </w:tc>
      </w:tr>
      <w:tr w:rsidR="00611B30" w:rsidRPr="00E16EC0" w14:paraId="62E1A6B4" w14:textId="77777777" w:rsidTr="0058682D">
        <w:trPr>
          <w:trHeight w:val="152"/>
        </w:trPr>
        <w:tc>
          <w:tcPr>
            <w:tcW w:w="1206" w:type="pct"/>
          </w:tcPr>
          <w:p w14:paraId="32C0BCFB" w14:textId="77777777" w:rsidR="00611B30" w:rsidRPr="00E16EC0" w:rsidRDefault="00611B30" w:rsidP="00B82AC8">
            <w:pPr>
              <w:spacing w:before="60" w:after="60" w:line="240" w:lineRule="auto"/>
              <w:rPr>
                <w:noProof/>
              </w:rPr>
            </w:pPr>
            <w:r>
              <w:rPr>
                <w:noProof/>
              </w:rPr>
              <w:t>2103.30</w:t>
            </w:r>
          </w:p>
        </w:tc>
        <w:tc>
          <w:tcPr>
            <w:tcW w:w="3794" w:type="pct"/>
          </w:tcPr>
          <w:p w14:paraId="271EC7BF"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063DF0D9" w14:textId="77777777" w:rsidTr="0058682D">
        <w:trPr>
          <w:trHeight w:val="152"/>
        </w:trPr>
        <w:tc>
          <w:tcPr>
            <w:tcW w:w="1206" w:type="pct"/>
          </w:tcPr>
          <w:p w14:paraId="05C529B3" w14:textId="77777777" w:rsidR="00611B30" w:rsidRPr="00E16EC0" w:rsidRDefault="00611B30" w:rsidP="00B82AC8">
            <w:pPr>
              <w:spacing w:before="60" w:after="60" w:line="240" w:lineRule="auto"/>
              <w:rPr>
                <w:noProof/>
              </w:rPr>
            </w:pPr>
            <w:r>
              <w:rPr>
                <w:noProof/>
              </w:rPr>
              <w:t>2103.90</w:t>
            </w:r>
          </w:p>
        </w:tc>
        <w:tc>
          <w:tcPr>
            <w:tcW w:w="3794" w:type="pct"/>
          </w:tcPr>
          <w:p w14:paraId="77DD777D" w14:textId="77777777" w:rsidR="00611B30" w:rsidRPr="00E16EC0" w:rsidRDefault="00611B30" w:rsidP="00B82AC8">
            <w:pPr>
              <w:spacing w:before="60" w:after="60" w:line="240" w:lineRule="auto"/>
              <w:rPr>
                <w:noProof/>
              </w:rPr>
            </w:pPr>
            <w:r>
              <w:rPr>
                <w:noProof/>
              </w:rPr>
              <w:t xml:space="preserve">CTSH </w:t>
            </w:r>
          </w:p>
        </w:tc>
      </w:tr>
      <w:tr w:rsidR="00611B30" w:rsidRPr="00E16EC0" w14:paraId="680A1F4B" w14:textId="77777777" w:rsidTr="0058682D">
        <w:trPr>
          <w:trHeight w:val="152"/>
        </w:trPr>
        <w:tc>
          <w:tcPr>
            <w:tcW w:w="1206" w:type="pct"/>
          </w:tcPr>
          <w:p w14:paraId="114D60D1" w14:textId="77777777" w:rsidR="00611B30" w:rsidRPr="00E16EC0" w:rsidRDefault="00611B30" w:rsidP="00B82AC8">
            <w:pPr>
              <w:spacing w:before="60" w:after="60" w:line="240" w:lineRule="auto"/>
              <w:rPr>
                <w:noProof/>
              </w:rPr>
            </w:pPr>
            <w:r>
              <w:rPr>
                <w:noProof/>
              </w:rPr>
              <w:t>21.04</w:t>
            </w:r>
          </w:p>
        </w:tc>
        <w:tc>
          <w:tcPr>
            <w:tcW w:w="3794" w:type="pct"/>
          </w:tcPr>
          <w:p w14:paraId="6087FD4D" w14:textId="77777777" w:rsidR="00611B30" w:rsidRPr="00E16EC0" w:rsidRDefault="00611B30" w:rsidP="00B82AC8">
            <w:pPr>
              <w:spacing w:before="60" w:after="60" w:line="240" w:lineRule="auto"/>
              <w:rPr>
                <w:noProof/>
              </w:rPr>
            </w:pPr>
            <w:r>
              <w:rPr>
                <w:noProof/>
              </w:rPr>
              <w:t>CTH, förutsatt att</w:t>
            </w:r>
          </w:p>
          <w:p w14:paraId="5C0D68D5" w14:textId="61FAAC56" w:rsidR="00611B30" w:rsidRPr="00E16EC0" w:rsidRDefault="00C26F75" w:rsidP="00B82AC8">
            <w:pPr>
              <w:spacing w:before="60" w:after="60" w:line="240" w:lineRule="auto"/>
              <w:ind w:left="567" w:hanging="567"/>
              <w:rPr>
                <w:noProof/>
              </w:rPr>
            </w:pPr>
            <w:r>
              <w:rPr>
                <w:noProof/>
              </w:rPr>
              <w:t>–</w:t>
            </w:r>
            <w:r>
              <w:rPr>
                <w:noProof/>
              </w:rPr>
              <w:tab/>
              <w:t>allt använt material enligt kapitel 4 är helt framställt; och</w:t>
            </w:r>
          </w:p>
          <w:p w14:paraId="097BA8DF" w14:textId="62E79863" w:rsidR="00611B30" w:rsidRPr="00E16EC0" w:rsidRDefault="00C26F75" w:rsidP="00B82AC8">
            <w:pPr>
              <w:spacing w:before="60" w:after="60" w:line="240" w:lineRule="auto"/>
              <w:ind w:left="567" w:hanging="567"/>
              <w:rPr>
                <w:noProof/>
              </w:rPr>
            </w:pPr>
            <w:r>
              <w:rPr>
                <w:noProof/>
              </w:rPr>
              <w:t>–</w:t>
            </w:r>
            <w:r>
              <w:rPr>
                <w:noProof/>
              </w:rPr>
              <w:tab/>
              <w:t>den totala vikten av använt icke-ursprungsmaterial enligt nummer 17.01 och 17.02 inte överstiger 30 % av produktens vikt</w:t>
            </w:r>
          </w:p>
        </w:tc>
      </w:tr>
      <w:tr w:rsidR="00611B30" w:rsidRPr="00E16EC0" w14:paraId="62A24BB5" w14:textId="77777777" w:rsidTr="0058682D">
        <w:trPr>
          <w:trHeight w:val="152"/>
        </w:trPr>
        <w:tc>
          <w:tcPr>
            <w:tcW w:w="1206" w:type="pct"/>
          </w:tcPr>
          <w:p w14:paraId="675F677F" w14:textId="77777777" w:rsidR="00611B30" w:rsidRPr="00E16EC0" w:rsidRDefault="00611B30" w:rsidP="00B82AC8">
            <w:pPr>
              <w:spacing w:before="60" w:after="60" w:line="240" w:lineRule="auto"/>
              <w:rPr>
                <w:noProof/>
              </w:rPr>
            </w:pPr>
            <w:r>
              <w:rPr>
                <w:noProof/>
              </w:rPr>
              <w:t>2105.00-2106.10</w:t>
            </w:r>
          </w:p>
        </w:tc>
        <w:tc>
          <w:tcPr>
            <w:tcW w:w="3794" w:type="pct"/>
          </w:tcPr>
          <w:p w14:paraId="52125884" w14:textId="77777777" w:rsidR="00611B30" w:rsidRPr="00E16EC0" w:rsidRDefault="00611B30" w:rsidP="00B82AC8">
            <w:pPr>
              <w:spacing w:before="60" w:after="60" w:line="240" w:lineRule="auto"/>
              <w:rPr>
                <w:noProof/>
              </w:rPr>
            </w:pPr>
            <w:r>
              <w:rPr>
                <w:noProof/>
              </w:rPr>
              <w:t>CTH, förutsatt att</w:t>
            </w:r>
          </w:p>
          <w:p w14:paraId="24DA9094" w14:textId="37CC52D0" w:rsidR="00611B30" w:rsidRPr="00E16EC0" w:rsidRDefault="00C26F75" w:rsidP="00B82AC8">
            <w:pPr>
              <w:spacing w:before="60" w:after="60" w:line="240" w:lineRule="auto"/>
              <w:ind w:left="567" w:hanging="567"/>
              <w:rPr>
                <w:noProof/>
              </w:rPr>
            </w:pPr>
            <w:r>
              <w:rPr>
                <w:noProof/>
              </w:rPr>
              <w:t>–</w:t>
            </w:r>
            <w:r>
              <w:rPr>
                <w:noProof/>
              </w:rPr>
              <w:tab/>
              <w:t>allt använt material enligt kapitel 4 är helt framställt; och</w:t>
            </w:r>
          </w:p>
          <w:p w14:paraId="6FE94253" w14:textId="380C5BA3" w:rsidR="00611B30" w:rsidRPr="00E16EC0" w:rsidRDefault="00C26F75" w:rsidP="00B82AC8">
            <w:pPr>
              <w:spacing w:before="60" w:after="60" w:line="240" w:lineRule="auto"/>
              <w:ind w:left="567" w:hanging="567"/>
              <w:rPr>
                <w:noProof/>
              </w:rPr>
            </w:pPr>
            <w:r>
              <w:rPr>
                <w:noProof/>
              </w:rPr>
              <w:t>–</w:t>
            </w:r>
            <w:r>
              <w:rPr>
                <w:noProof/>
              </w:rPr>
              <w:tab/>
              <w:t>den totala vikten av använt icke-ursprungsmaterial enligt nummer 17.01 och 17.02 inte överstiger 20 % av produktens vikt</w:t>
            </w:r>
          </w:p>
        </w:tc>
      </w:tr>
      <w:tr w:rsidR="00611B30" w:rsidRPr="00E16EC0" w14:paraId="3A8E0941" w14:textId="77777777" w:rsidTr="0058682D">
        <w:trPr>
          <w:trHeight w:val="152"/>
        </w:trPr>
        <w:tc>
          <w:tcPr>
            <w:tcW w:w="1206" w:type="pct"/>
          </w:tcPr>
          <w:p w14:paraId="073F4BC7" w14:textId="77777777" w:rsidR="00611B30" w:rsidRPr="00E16EC0" w:rsidRDefault="00611B30" w:rsidP="00B82AC8">
            <w:pPr>
              <w:spacing w:before="60" w:after="60" w:line="240" w:lineRule="auto"/>
              <w:rPr>
                <w:noProof/>
              </w:rPr>
            </w:pPr>
            <w:r>
              <w:rPr>
                <w:noProof/>
              </w:rPr>
              <w:t>2106.90</w:t>
            </w:r>
          </w:p>
        </w:tc>
        <w:tc>
          <w:tcPr>
            <w:tcW w:w="3794" w:type="pct"/>
          </w:tcPr>
          <w:p w14:paraId="224ACFC9" w14:textId="77777777" w:rsidR="00611B30" w:rsidRPr="00E16EC0" w:rsidRDefault="00611B30" w:rsidP="00B82AC8">
            <w:pPr>
              <w:spacing w:before="60" w:after="60" w:line="240" w:lineRule="auto"/>
              <w:rPr>
                <w:noProof/>
              </w:rPr>
            </w:pPr>
            <w:r>
              <w:rPr>
                <w:noProof/>
              </w:rPr>
              <w:t>CTH, förutsatt att</w:t>
            </w:r>
          </w:p>
          <w:p w14:paraId="1A20C5E4" w14:textId="4B3F6FAB" w:rsidR="009841F6" w:rsidRPr="00E16EC0" w:rsidRDefault="00C26F75" w:rsidP="00B82AC8">
            <w:pPr>
              <w:spacing w:before="60" w:after="60" w:line="240" w:lineRule="auto"/>
              <w:ind w:left="567" w:hanging="567"/>
              <w:rPr>
                <w:noProof/>
              </w:rPr>
            </w:pPr>
            <w:r>
              <w:rPr>
                <w:noProof/>
              </w:rPr>
              <w:t>–</w:t>
            </w:r>
            <w:r>
              <w:rPr>
                <w:noProof/>
              </w:rPr>
              <w:tab/>
              <w:t>allt använt material enligt kapitel 4 är helt framställt; och</w:t>
            </w:r>
          </w:p>
          <w:p w14:paraId="70384A79" w14:textId="68024E17" w:rsidR="00611B30" w:rsidRPr="00E16EC0" w:rsidRDefault="00C26F75" w:rsidP="00B82AC8">
            <w:pPr>
              <w:spacing w:before="60" w:after="60" w:line="240" w:lineRule="auto"/>
              <w:ind w:left="567" w:hanging="567"/>
              <w:rPr>
                <w:noProof/>
              </w:rPr>
            </w:pPr>
            <w:r>
              <w:rPr>
                <w:noProof/>
              </w:rPr>
              <w:t>–</w:t>
            </w:r>
            <w:r>
              <w:rPr>
                <w:noProof/>
              </w:rPr>
              <w:tab/>
              <w:t>den totala vikten av använt icke-ursprungsmaterial enligt nummer 17.01 och 17.02 inte överstiger 30 % av produktens vikt</w:t>
            </w:r>
          </w:p>
        </w:tc>
      </w:tr>
      <w:tr w:rsidR="00611B30" w:rsidRPr="00E16EC0" w14:paraId="168A103B" w14:textId="77777777" w:rsidTr="0058682D">
        <w:trPr>
          <w:trHeight w:val="96"/>
        </w:trPr>
        <w:tc>
          <w:tcPr>
            <w:tcW w:w="1206" w:type="pct"/>
          </w:tcPr>
          <w:p w14:paraId="7605E1D8" w14:textId="77777777" w:rsidR="00611B30" w:rsidRPr="00E16EC0" w:rsidRDefault="00611B30" w:rsidP="003C380D">
            <w:pPr>
              <w:pageBreakBefore/>
              <w:spacing w:before="60" w:after="60" w:line="240" w:lineRule="auto"/>
              <w:rPr>
                <w:noProof/>
              </w:rPr>
            </w:pPr>
            <w:r>
              <w:rPr>
                <w:noProof/>
              </w:rPr>
              <w:t>Kapitel 22</w:t>
            </w:r>
          </w:p>
        </w:tc>
        <w:tc>
          <w:tcPr>
            <w:tcW w:w="3794" w:type="pct"/>
          </w:tcPr>
          <w:p w14:paraId="5AB61680" w14:textId="77777777" w:rsidR="00611B30" w:rsidRPr="00E16EC0" w:rsidRDefault="00611B30" w:rsidP="00B82AC8">
            <w:pPr>
              <w:spacing w:before="60" w:after="60" w:line="240" w:lineRule="auto"/>
              <w:rPr>
                <w:noProof/>
              </w:rPr>
            </w:pPr>
            <w:r>
              <w:rPr>
                <w:noProof/>
              </w:rPr>
              <w:t>Drycker, sprit och ättika</w:t>
            </w:r>
          </w:p>
        </w:tc>
      </w:tr>
      <w:tr w:rsidR="00611B30" w:rsidRPr="00E16EC0" w14:paraId="1CE1AE11" w14:textId="77777777" w:rsidTr="0058682D">
        <w:trPr>
          <w:trHeight w:val="96"/>
        </w:trPr>
        <w:tc>
          <w:tcPr>
            <w:tcW w:w="1206" w:type="pct"/>
          </w:tcPr>
          <w:p w14:paraId="499D7835" w14:textId="77777777" w:rsidR="00611B30" w:rsidRPr="00E16EC0" w:rsidRDefault="00611B30" w:rsidP="00B82AC8">
            <w:pPr>
              <w:spacing w:before="60" w:after="60" w:line="240" w:lineRule="auto"/>
              <w:rPr>
                <w:noProof/>
              </w:rPr>
            </w:pPr>
            <w:r>
              <w:rPr>
                <w:noProof/>
              </w:rPr>
              <w:t>22.01</w:t>
            </w:r>
          </w:p>
        </w:tc>
        <w:tc>
          <w:tcPr>
            <w:tcW w:w="3794" w:type="pct"/>
          </w:tcPr>
          <w:p w14:paraId="39195BC0" w14:textId="77777777" w:rsidR="00611B30" w:rsidRPr="00E16EC0" w:rsidRDefault="00611B30" w:rsidP="00B82AC8">
            <w:pPr>
              <w:spacing w:before="60" w:after="60" w:line="240" w:lineRule="auto"/>
              <w:rPr>
                <w:noProof/>
              </w:rPr>
            </w:pPr>
            <w:r>
              <w:rPr>
                <w:noProof/>
              </w:rPr>
              <w:t xml:space="preserve">CTH </w:t>
            </w:r>
          </w:p>
        </w:tc>
      </w:tr>
      <w:tr w:rsidR="00611B30" w:rsidRPr="00E16EC0" w14:paraId="5D57A673" w14:textId="77777777" w:rsidTr="0058682D">
        <w:trPr>
          <w:trHeight w:val="96"/>
        </w:trPr>
        <w:tc>
          <w:tcPr>
            <w:tcW w:w="1206" w:type="pct"/>
          </w:tcPr>
          <w:p w14:paraId="18DF896F" w14:textId="77777777" w:rsidR="00611B30" w:rsidRPr="00E16EC0" w:rsidRDefault="00611B30" w:rsidP="00B82AC8">
            <w:pPr>
              <w:spacing w:before="60" w:after="60" w:line="240" w:lineRule="auto"/>
              <w:rPr>
                <w:noProof/>
              </w:rPr>
            </w:pPr>
            <w:r>
              <w:rPr>
                <w:noProof/>
              </w:rPr>
              <w:t>22.02</w:t>
            </w:r>
          </w:p>
        </w:tc>
        <w:tc>
          <w:tcPr>
            <w:tcW w:w="3794" w:type="pct"/>
          </w:tcPr>
          <w:p w14:paraId="52A83732" w14:textId="77777777" w:rsidR="00611B30" w:rsidRPr="00E16EC0" w:rsidRDefault="00611B30" w:rsidP="00B82AC8">
            <w:pPr>
              <w:spacing w:before="60" w:after="60" w:line="240" w:lineRule="auto"/>
              <w:rPr>
                <w:noProof/>
              </w:rPr>
            </w:pPr>
            <w:r>
              <w:rPr>
                <w:noProof/>
              </w:rPr>
              <w:t>CTH, förutsatt att</w:t>
            </w:r>
          </w:p>
          <w:p w14:paraId="1FA39BFE" w14:textId="50E8D63D" w:rsidR="009841F6" w:rsidRPr="00E16EC0" w:rsidRDefault="00C26F75" w:rsidP="00B82AC8">
            <w:pPr>
              <w:spacing w:before="60" w:after="60" w:line="240" w:lineRule="auto"/>
              <w:ind w:left="567" w:hanging="567"/>
              <w:rPr>
                <w:noProof/>
              </w:rPr>
            </w:pPr>
            <w:r>
              <w:rPr>
                <w:noProof/>
              </w:rPr>
              <w:t>–</w:t>
            </w:r>
            <w:r>
              <w:rPr>
                <w:noProof/>
              </w:rPr>
              <w:tab/>
              <w:t>allt använt material enligt kapitel 4 är helt framställt; och</w:t>
            </w:r>
          </w:p>
          <w:p w14:paraId="19CCB565" w14:textId="164EEFA2" w:rsidR="00611B30" w:rsidRPr="00E16EC0" w:rsidRDefault="00C26F75" w:rsidP="00B82AC8">
            <w:pPr>
              <w:spacing w:before="60" w:after="60" w:line="240" w:lineRule="auto"/>
              <w:ind w:left="567" w:hanging="567"/>
              <w:rPr>
                <w:noProof/>
              </w:rPr>
            </w:pPr>
            <w:r>
              <w:rPr>
                <w:noProof/>
              </w:rPr>
              <w:t>–</w:t>
            </w:r>
            <w:r>
              <w:rPr>
                <w:noProof/>
              </w:rPr>
              <w:tab/>
              <w:t>den totala vikten av använt icke-ursprungsmaterial enligt nummer 17.01 och 17.02 inte överstiger 20 % av produktens vikt</w:t>
            </w:r>
          </w:p>
        </w:tc>
      </w:tr>
      <w:tr w:rsidR="00611B30" w:rsidRPr="00E16EC0" w14:paraId="543DB0CE" w14:textId="77777777" w:rsidTr="0058682D">
        <w:trPr>
          <w:trHeight w:val="96"/>
        </w:trPr>
        <w:tc>
          <w:tcPr>
            <w:tcW w:w="1206" w:type="pct"/>
          </w:tcPr>
          <w:p w14:paraId="069983EA" w14:textId="77777777" w:rsidR="00611B30" w:rsidRPr="00E16EC0" w:rsidRDefault="00611B30" w:rsidP="00B82AC8">
            <w:pPr>
              <w:spacing w:before="60" w:after="60" w:line="240" w:lineRule="auto"/>
              <w:rPr>
                <w:noProof/>
              </w:rPr>
            </w:pPr>
            <w:r>
              <w:rPr>
                <w:noProof/>
              </w:rPr>
              <w:t>22.03</w:t>
            </w:r>
          </w:p>
        </w:tc>
        <w:tc>
          <w:tcPr>
            <w:tcW w:w="3794" w:type="pct"/>
          </w:tcPr>
          <w:p w14:paraId="4A665E55" w14:textId="77777777" w:rsidR="00611B30" w:rsidRPr="00E16EC0" w:rsidRDefault="00611B30" w:rsidP="00B82AC8">
            <w:pPr>
              <w:spacing w:before="60" w:after="60" w:line="240" w:lineRule="auto"/>
              <w:rPr>
                <w:noProof/>
              </w:rPr>
            </w:pPr>
            <w:r>
              <w:rPr>
                <w:noProof/>
              </w:rPr>
              <w:t xml:space="preserve">CTH </w:t>
            </w:r>
          </w:p>
        </w:tc>
      </w:tr>
      <w:tr w:rsidR="00611B30" w:rsidRPr="00E16EC0" w14:paraId="5613DAF4" w14:textId="77777777" w:rsidTr="0058682D">
        <w:trPr>
          <w:trHeight w:val="96"/>
        </w:trPr>
        <w:tc>
          <w:tcPr>
            <w:tcW w:w="1206" w:type="pct"/>
          </w:tcPr>
          <w:p w14:paraId="5DB4A514" w14:textId="77777777" w:rsidR="00611B30" w:rsidRPr="00E16EC0" w:rsidRDefault="00611B30" w:rsidP="00B82AC8">
            <w:pPr>
              <w:spacing w:before="60" w:after="60" w:line="240" w:lineRule="auto"/>
              <w:rPr>
                <w:noProof/>
              </w:rPr>
            </w:pPr>
            <w:r>
              <w:rPr>
                <w:noProof/>
              </w:rPr>
              <w:t>22.04-22.06</w:t>
            </w:r>
          </w:p>
        </w:tc>
        <w:tc>
          <w:tcPr>
            <w:tcW w:w="3794" w:type="pct"/>
          </w:tcPr>
          <w:p w14:paraId="762DCCB9" w14:textId="59BF946A" w:rsidR="00611B30" w:rsidRPr="00E16EC0" w:rsidRDefault="00611B30" w:rsidP="00B82AC8">
            <w:pPr>
              <w:spacing w:before="60" w:after="60" w:line="240" w:lineRule="auto"/>
              <w:rPr>
                <w:noProof/>
              </w:rPr>
            </w:pPr>
            <w:r>
              <w:rPr>
                <w:noProof/>
              </w:rPr>
              <w:t xml:space="preserve">CTH, utom från icke-ursprungsmaterial enligt nummer 22.07 och 22.08, förutsatt att allt använt material enligt undernummer 0806.10, 2009.61 och 2009.69 är helt framställt </w:t>
            </w:r>
          </w:p>
        </w:tc>
      </w:tr>
      <w:tr w:rsidR="00611B30" w:rsidRPr="00E16EC0" w14:paraId="372B078C" w14:textId="77777777" w:rsidTr="0058682D">
        <w:trPr>
          <w:trHeight w:val="96"/>
        </w:trPr>
        <w:tc>
          <w:tcPr>
            <w:tcW w:w="1206" w:type="pct"/>
          </w:tcPr>
          <w:p w14:paraId="52C3A552" w14:textId="77777777" w:rsidR="00611B30" w:rsidRPr="00E16EC0" w:rsidRDefault="00611B30" w:rsidP="00B82AC8">
            <w:pPr>
              <w:spacing w:before="60" w:after="60" w:line="240" w:lineRule="auto"/>
              <w:rPr>
                <w:noProof/>
              </w:rPr>
            </w:pPr>
            <w:r>
              <w:rPr>
                <w:noProof/>
              </w:rPr>
              <w:t>22.07</w:t>
            </w:r>
          </w:p>
        </w:tc>
        <w:tc>
          <w:tcPr>
            <w:tcW w:w="3794" w:type="pct"/>
          </w:tcPr>
          <w:p w14:paraId="36AA1D19" w14:textId="77777777" w:rsidR="00611B30" w:rsidRPr="00E16EC0" w:rsidRDefault="00611B30" w:rsidP="00B82AC8">
            <w:pPr>
              <w:spacing w:before="60" w:after="60" w:line="240" w:lineRule="auto"/>
              <w:rPr>
                <w:noProof/>
              </w:rPr>
            </w:pPr>
            <w:r>
              <w:rPr>
                <w:noProof/>
              </w:rPr>
              <w:t xml:space="preserve">CTH, utom från icke-ursprungsmaterial enligt nummer 22.08, förutsatt att allt använt material enligt kapitel 10 samt undernummer 0806.10, 2009.61 och 2009.69 är helt framställt </w:t>
            </w:r>
          </w:p>
        </w:tc>
      </w:tr>
      <w:tr w:rsidR="00611B30" w:rsidRPr="00E16EC0" w14:paraId="191AFDD7" w14:textId="77777777" w:rsidTr="0058682D">
        <w:trPr>
          <w:trHeight w:val="96"/>
        </w:trPr>
        <w:tc>
          <w:tcPr>
            <w:tcW w:w="1206" w:type="pct"/>
          </w:tcPr>
          <w:p w14:paraId="08CD59EF" w14:textId="77777777" w:rsidR="00611B30" w:rsidRPr="00E16EC0" w:rsidRDefault="00611B30" w:rsidP="00B82AC8">
            <w:pPr>
              <w:spacing w:before="60" w:after="60" w:line="240" w:lineRule="auto"/>
              <w:rPr>
                <w:noProof/>
              </w:rPr>
            </w:pPr>
            <w:r>
              <w:rPr>
                <w:noProof/>
              </w:rPr>
              <w:t>22.08-22.09</w:t>
            </w:r>
          </w:p>
        </w:tc>
        <w:tc>
          <w:tcPr>
            <w:tcW w:w="3794" w:type="pct"/>
          </w:tcPr>
          <w:p w14:paraId="48FFD1A8" w14:textId="509F4DD2" w:rsidR="00611B30" w:rsidRPr="00E16EC0" w:rsidRDefault="00611B30" w:rsidP="00B82AC8">
            <w:pPr>
              <w:spacing w:before="60" w:after="60" w:line="240" w:lineRule="auto"/>
              <w:rPr>
                <w:noProof/>
              </w:rPr>
            </w:pPr>
            <w:r>
              <w:rPr>
                <w:noProof/>
              </w:rPr>
              <w:t>CTH, utom från icke-ursprungsmaterial enligt nummer 22.07 och 22.08, förutsatt att allt använt material enligt undernummer 0806.10, 2009.61 och 2009.69 är helt framställt</w:t>
            </w:r>
          </w:p>
        </w:tc>
      </w:tr>
      <w:tr w:rsidR="00611B30" w:rsidRPr="00E16EC0" w14:paraId="0DACE1ED" w14:textId="77777777" w:rsidTr="0058682D">
        <w:trPr>
          <w:trHeight w:val="96"/>
        </w:trPr>
        <w:tc>
          <w:tcPr>
            <w:tcW w:w="1206" w:type="pct"/>
          </w:tcPr>
          <w:p w14:paraId="3B88D27C" w14:textId="77777777" w:rsidR="00611B30" w:rsidRPr="00E16EC0" w:rsidRDefault="00611B30" w:rsidP="00B82AC8">
            <w:pPr>
              <w:spacing w:before="60" w:after="60" w:line="240" w:lineRule="auto"/>
              <w:rPr>
                <w:noProof/>
              </w:rPr>
            </w:pPr>
            <w:r>
              <w:rPr>
                <w:noProof/>
              </w:rPr>
              <w:t>Kapitel 23</w:t>
            </w:r>
          </w:p>
        </w:tc>
        <w:tc>
          <w:tcPr>
            <w:tcW w:w="3794" w:type="pct"/>
          </w:tcPr>
          <w:p w14:paraId="0AFFAD6D" w14:textId="77777777" w:rsidR="00611B30" w:rsidRPr="00E16EC0" w:rsidRDefault="00611B30" w:rsidP="00B82AC8">
            <w:pPr>
              <w:spacing w:before="60" w:after="60" w:line="240" w:lineRule="auto"/>
              <w:rPr>
                <w:noProof/>
              </w:rPr>
            </w:pPr>
            <w:r>
              <w:rPr>
                <w:noProof/>
              </w:rPr>
              <w:t>Återstoder och avfall från livsmedelsindustrin; beredda fodermedel</w:t>
            </w:r>
          </w:p>
        </w:tc>
      </w:tr>
      <w:tr w:rsidR="00611B30" w:rsidRPr="00E16EC0" w14:paraId="5E3CDD90" w14:textId="77777777" w:rsidTr="0058682D">
        <w:trPr>
          <w:trHeight w:val="132"/>
        </w:trPr>
        <w:tc>
          <w:tcPr>
            <w:tcW w:w="1206" w:type="pct"/>
          </w:tcPr>
          <w:p w14:paraId="3C6404D5" w14:textId="77777777" w:rsidR="00611B30" w:rsidRPr="00E16EC0" w:rsidRDefault="00611B30" w:rsidP="00B82AC8">
            <w:pPr>
              <w:spacing w:before="60" w:after="60" w:line="240" w:lineRule="auto"/>
              <w:rPr>
                <w:noProof/>
              </w:rPr>
            </w:pPr>
            <w:r>
              <w:rPr>
                <w:noProof/>
              </w:rPr>
              <w:t>23.01</w:t>
            </w:r>
          </w:p>
        </w:tc>
        <w:tc>
          <w:tcPr>
            <w:tcW w:w="3794" w:type="pct"/>
          </w:tcPr>
          <w:p w14:paraId="641A4102" w14:textId="77777777" w:rsidR="00611B30" w:rsidRPr="00E16EC0" w:rsidRDefault="00611B30" w:rsidP="00B82AC8">
            <w:pPr>
              <w:spacing w:before="60" w:after="60" w:line="240" w:lineRule="auto"/>
              <w:rPr>
                <w:noProof/>
              </w:rPr>
            </w:pPr>
            <w:r>
              <w:rPr>
                <w:noProof/>
              </w:rPr>
              <w:t xml:space="preserve">CTH </w:t>
            </w:r>
          </w:p>
        </w:tc>
      </w:tr>
      <w:tr w:rsidR="00611B30" w:rsidRPr="00E16EC0" w14:paraId="1B1A0BCB" w14:textId="77777777" w:rsidTr="0058682D">
        <w:trPr>
          <w:trHeight w:val="132"/>
        </w:trPr>
        <w:tc>
          <w:tcPr>
            <w:tcW w:w="1206" w:type="pct"/>
          </w:tcPr>
          <w:p w14:paraId="600CD678" w14:textId="77777777" w:rsidR="00611B30" w:rsidRPr="00E16EC0" w:rsidRDefault="00611B30" w:rsidP="00B82AC8">
            <w:pPr>
              <w:spacing w:before="60" w:after="60" w:line="240" w:lineRule="auto"/>
              <w:rPr>
                <w:noProof/>
              </w:rPr>
            </w:pPr>
            <w:r>
              <w:rPr>
                <w:noProof/>
              </w:rPr>
              <w:t>23.02.10-2303.10</w:t>
            </w:r>
          </w:p>
        </w:tc>
        <w:tc>
          <w:tcPr>
            <w:tcW w:w="3794" w:type="pct"/>
          </w:tcPr>
          <w:p w14:paraId="678CAEC8" w14:textId="2194C7A7" w:rsidR="00611B30" w:rsidRPr="00E16EC0" w:rsidRDefault="00611B30" w:rsidP="00B82AC8">
            <w:pPr>
              <w:spacing w:before="60" w:after="60" w:line="240" w:lineRule="auto"/>
              <w:rPr>
                <w:noProof/>
              </w:rPr>
            </w:pPr>
            <w:r>
              <w:rPr>
                <w:noProof/>
              </w:rPr>
              <w:t>CTH, förutsatt att den totala vikten av använt icke-ursprungsmaterial enligt kapitel 10 inte överstiger 20 % av produktens vikt.</w:t>
            </w:r>
          </w:p>
        </w:tc>
      </w:tr>
      <w:tr w:rsidR="00611B30" w:rsidRPr="00E16EC0" w14:paraId="3A1D6701" w14:textId="77777777" w:rsidTr="0058682D">
        <w:trPr>
          <w:trHeight w:val="132"/>
        </w:trPr>
        <w:tc>
          <w:tcPr>
            <w:tcW w:w="1206" w:type="pct"/>
          </w:tcPr>
          <w:p w14:paraId="51433C1E" w14:textId="77777777" w:rsidR="00611B30" w:rsidRPr="00E16EC0" w:rsidRDefault="00611B30" w:rsidP="00B82AC8">
            <w:pPr>
              <w:spacing w:before="60" w:after="60" w:line="240" w:lineRule="auto"/>
              <w:rPr>
                <w:noProof/>
              </w:rPr>
            </w:pPr>
            <w:r>
              <w:rPr>
                <w:noProof/>
              </w:rPr>
              <w:t>2303.20-23.08</w:t>
            </w:r>
          </w:p>
        </w:tc>
        <w:tc>
          <w:tcPr>
            <w:tcW w:w="3794" w:type="pct"/>
          </w:tcPr>
          <w:p w14:paraId="1B662EC8" w14:textId="77777777" w:rsidR="00611B30" w:rsidRPr="00E16EC0" w:rsidRDefault="00611B30" w:rsidP="00B82AC8">
            <w:pPr>
              <w:spacing w:before="60" w:after="60" w:line="240" w:lineRule="auto"/>
              <w:rPr>
                <w:noProof/>
              </w:rPr>
            </w:pPr>
            <w:r>
              <w:rPr>
                <w:noProof/>
              </w:rPr>
              <w:t xml:space="preserve">CTH </w:t>
            </w:r>
          </w:p>
        </w:tc>
      </w:tr>
      <w:tr w:rsidR="00611B30" w:rsidRPr="00E16EC0" w14:paraId="0C5C079C" w14:textId="77777777" w:rsidTr="0058682D">
        <w:trPr>
          <w:trHeight w:val="132"/>
        </w:trPr>
        <w:tc>
          <w:tcPr>
            <w:tcW w:w="1206" w:type="pct"/>
          </w:tcPr>
          <w:p w14:paraId="15055B9F" w14:textId="77777777" w:rsidR="00611B30" w:rsidRPr="00E16EC0" w:rsidRDefault="00611B30" w:rsidP="003C380D">
            <w:pPr>
              <w:pageBreakBefore/>
              <w:spacing w:before="60" w:after="60" w:line="240" w:lineRule="auto"/>
              <w:rPr>
                <w:noProof/>
              </w:rPr>
            </w:pPr>
            <w:r>
              <w:rPr>
                <w:noProof/>
              </w:rPr>
              <w:t>23.09</w:t>
            </w:r>
          </w:p>
        </w:tc>
        <w:tc>
          <w:tcPr>
            <w:tcW w:w="3794" w:type="pct"/>
          </w:tcPr>
          <w:p w14:paraId="09989677" w14:textId="77777777" w:rsidR="00611B30" w:rsidRPr="00E16EC0" w:rsidRDefault="00611B30" w:rsidP="00B82AC8">
            <w:pPr>
              <w:spacing w:before="60" w:after="60" w:line="240" w:lineRule="auto"/>
              <w:rPr>
                <w:noProof/>
              </w:rPr>
            </w:pPr>
            <w:r>
              <w:rPr>
                <w:noProof/>
              </w:rPr>
              <w:t>CTH, förutsatt att</w:t>
            </w:r>
          </w:p>
          <w:p w14:paraId="3DD11372" w14:textId="6B9C80E5" w:rsidR="00611B30" w:rsidRPr="00E16EC0" w:rsidRDefault="00C26F75" w:rsidP="00B82AC8">
            <w:pPr>
              <w:spacing w:before="60" w:after="60" w:line="240" w:lineRule="auto"/>
              <w:ind w:left="567" w:hanging="567"/>
              <w:rPr>
                <w:noProof/>
              </w:rPr>
            </w:pPr>
            <w:r>
              <w:rPr>
                <w:noProof/>
              </w:rPr>
              <w:t>–</w:t>
            </w:r>
            <w:r>
              <w:rPr>
                <w:noProof/>
              </w:rPr>
              <w:tab/>
              <w:t>allt använt material enligt kapitel 2, 3 och 4 är helt framställt;</w:t>
            </w:r>
          </w:p>
          <w:p w14:paraId="18E3C971" w14:textId="3EFB4A16" w:rsidR="00611B30" w:rsidRPr="00E16EC0" w:rsidRDefault="00C26F75" w:rsidP="00B82AC8">
            <w:pPr>
              <w:spacing w:before="60" w:after="60" w:line="240" w:lineRule="auto"/>
              <w:ind w:left="567" w:hanging="567"/>
              <w:rPr>
                <w:noProof/>
              </w:rPr>
            </w:pPr>
            <w:r>
              <w:rPr>
                <w:noProof/>
              </w:rPr>
              <w:t>–</w:t>
            </w:r>
            <w:r>
              <w:rPr>
                <w:noProof/>
              </w:rPr>
              <w:tab/>
              <w:t>den totala vikten av använt icke-ursprungsmaterial enligt kapitel 10 och 11 samt nummer 23.02 och 23.03 inte överstiger 20 % av produktens vikt; och</w:t>
            </w:r>
          </w:p>
          <w:p w14:paraId="75B3C366" w14:textId="4BC0B78F" w:rsidR="00611B30" w:rsidRPr="00E16EC0" w:rsidRDefault="00C26F75" w:rsidP="00B82AC8">
            <w:pPr>
              <w:spacing w:before="60" w:after="60" w:line="240" w:lineRule="auto"/>
              <w:ind w:left="567" w:hanging="567"/>
              <w:rPr>
                <w:noProof/>
              </w:rPr>
            </w:pPr>
            <w:r>
              <w:rPr>
                <w:noProof/>
              </w:rPr>
              <w:t>–</w:t>
            </w:r>
            <w:r>
              <w:rPr>
                <w:noProof/>
              </w:rPr>
              <w:tab/>
              <w:t>den totala vikten av använt icke-ursprungsmaterial enligt nummer 17.01 och 17.02 inte överstiger 30 % av produktens vikt</w:t>
            </w:r>
          </w:p>
        </w:tc>
      </w:tr>
      <w:tr w:rsidR="00611B30" w:rsidRPr="00E16EC0" w14:paraId="5B0D2DF6" w14:textId="77777777" w:rsidTr="0058682D">
        <w:trPr>
          <w:trHeight w:val="420"/>
        </w:trPr>
        <w:tc>
          <w:tcPr>
            <w:tcW w:w="1206" w:type="pct"/>
          </w:tcPr>
          <w:p w14:paraId="419CA059" w14:textId="77777777" w:rsidR="00611B30" w:rsidRPr="00E16EC0" w:rsidRDefault="00611B30" w:rsidP="00B82AC8">
            <w:pPr>
              <w:spacing w:before="60" w:after="60" w:line="240" w:lineRule="auto"/>
              <w:rPr>
                <w:noProof/>
              </w:rPr>
            </w:pPr>
            <w:r>
              <w:rPr>
                <w:noProof/>
              </w:rPr>
              <w:t>Kapitel 24</w:t>
            </w:r>
          </w:p>
        </w:tc>
        <w:tc>
          <w:tcPr>
            <w:tcW w:w="3794" w:type="pct"/>
          </w:tcPr>
          <w:p w14:paraId="30C04469" w14:textId="77777777" w:rsidR="00611B30" w:rsidRPr="00E16EC0" w:rsidRDefault="00611B30" w:rsidP="00B82AC8">
            <w:pPr>
              <w:spacing w:before="60" w:after="60" w:line="240" w:lineRule="auto"/>
              <w:rPr>
                <w:noProof/>
              </w:rPr>
            </w:pPr>
            <w:r>
              <w:rPr>
                <w:noProof/>
              </w:rPr>
              <w:t>Tobak samt varor tillverkade av tobaksersättning; produkter avsedda för inhalering utan förbränning, även innehållande nikotin; andra nikotinprodukter avsedda för intag av nikotin in i människokroppen</w:t>
            </w:r>
          </w:p>
        </w:tc>
      </w:tr>
      <w:tr w:rsidR="00611B30" w:rsidRPr="00E16EC0" w14:paraId="787361AF" w14:textId="77777777" w:rsidTr="0058682D">
        <w:trPr>
          <w:trHeight w:val="216"/>
        </w:trPr>
        <w:tc>
          <w:tcPr>
            <w:tcW w:w="1206" w:type="pct"/>
          </w:tcPr>
          <w:p w14:paraId="23A90A97" w14:textId="77777777" w:rsidR="00611B30" w:rsidRPr="00E16EC0" w:rsidRDefault="00611B30" w:rsidP="00B82AC8">
            <w:pPr>
              <w:spacing w:before="60" w:after="60" w:line="240" w:lineRule="auto"/>
              <w:rPr>
                <w:noProof/>
              </w:rPr>
            </w:pPr>
            <w:r>
              <w:rPr>
                <w:noProof/>
              </w:rPr>
              <w:t>24.01</w:t>
            </w:r>
          </w:p>
        </w:tc>
        <w:tc>
          <w:tcPr>
            <w:tcW w:w="3794" w:type="pct"/>
          </w:tcPr>
          <w:p w14:paraId="2707FCA1" w14:textId="77777777" w:rsidR="00611B30" w:rsidRPr="00E16EC0" w:rsidRDefault="00611B30" w:rsidP="00B82AC8">
            <w:pPr>
              <w:spacing w:before="60" w:after="60" w:line="240" w:lineRule="auto"/>
              <w:rPr>
                <w:noProof/>
              </w:rPr>
            </w:pPr>
            <w:r>
              <w:rPr>
                <w:noProof/>
              </w:rPr>
              <w:t>Tillverkning vid vilken allt material enligt nummer 24.01 är helt framställt</w:t>
            </w:r>
          </w:p>
        </w:tc>
      </w:tr>
      <w:tr w:rsidR="00611B30" w:rsidRPr="00E16EC0" w14:paraId="4BDA2808" w14:textId="77777777" w:rsidTr="0058682D">
        <w:trPr>
          <w:trHeight w:val="135"/>
        </w:trPr>
        <w:tc>
          <w:tcPr>
            <w:tcW w:w="1206" w:type="pct"/>
          </w:tcPr>
          <w:p w14:paraId="7D77756D" w14:textId="77777777" w:rsidR="00611B30" w:rsidRPr="00E16EC0" w:rsidRDefault="00611B30" w:rsidP="00B82AC8">
            <w:pPr>
              <w:spacing w:before="60" w:after="60" w:line="240" w:lineRule="auto"/>
              <w:rPr>
                <w:noProof/>
              </w:rPr>
            </w:pPr>
            <w:r>
              <w:rPr>
                <w:noProof/>
              </w:rPr>
              <w:t>2402.10-2402.20</w:t>
            </w:r>
          </w:p>
        </w:tc>
        <w:tc>
          <w:tcPr>
            <w:tcW w:w="3794" w:type="pct"/>
          </w:tcPr>
          <w:p w14:paraId="6AE0C45E" w14:textId="3509FDE5" w:rsidR="00611B30" w:rsidRPr="00E16EC0" w:rsidRDefault="00611B30" w:rsidP="00B82AC8">
            <w:pPr>
              <w:spacing w:before="60" w:after="60" w:line="240" w:lineRule="auto"/>
              <w:rPr>
                <w:noProof/>
              </w:rPr>
            </w:pPr>
            <w:r>
              <w:rPr>
                <w:noProof/>
              </w:rPr>
              <w:t>Tillverkning utgående från icke-ursprungsmaterial enligt vilket nummer som helst, utom material enligt samma nummer som produkten eller röktobak enligt undernummer 2403,19, och vid vilken minst 10 viktprocent av allt använt material enligt nummer 24.01 är helt framställt</w:t>
            </w:r>
          </w:p>
        </w:tc>
      </w:tr>
      <w:tr w:rsidR="00611B30" w:rsidRPr="00E16EC0" w14:paraId="6373EC61" w14:textId="77777777" w:rsidTr="0058682D">
        <w:trPr>
          <w:trHeight w:val="417"/>
        </w:trPr>
        <w:tc>
          <w:tcPr>
            <w:tcW w:w="1206" w:type="pct"/>
          </w:tcPr>
          <w:p w14:paraId="0B3EABAD" w14:textId="77777777" w:rsidR="00611B30" w:rsidRPr="00E16EC0" w:rsidRDefault="00611B30" w:rsidP="00B82AC8">
            <w:pPr>
              <w:spacing w:before="60" w:after="60" w:line="240" w:lineRule="auto"/>
              <w:rPr>
                <w:noProof/>
              </w:rPr>
            </w:pPr>
            <w:r>
              <w:rPr>
                <w:noProof/>
              </w:rPr>
              <w:t>2402.90</w:t>
            </w:r>
          </w:p>
        </w:tc>
        <w:tc>
          <w:tcPr>
            <w:tcW w:w="3794" w:type="pct"/>
          </w:tcPr>
          <w:p w14:paraId="7E4CCD7B" w14:textId="3F1FD786" w:rsidR="00611B30" w:rsidRPr="00E16EC0" w:rsidRDefault="00611B30" w:rsidP="00B82AC8">
            <w:pPr>
              <w:spacing w:before="60" w:after="60" w:line="240" w:lineRule="auto"/>
              <w:rPr>
                <w:noProof/>
              </w:rPr>
            </w:pPr>
            <w:r>
              <w:rPr>
                <w:noProof/>
              </w:rPr>
              <w:t>Tillverkning utgående från icke-ursprungsmaterial enligt vilket nummer som helst, förutsatt att den totala vikten av använt icke-ursprungsmaterial enligt nummer 24.01 inte överstiger 30 % av vikten av använda material enligt kapitel 24</w:t>
            </w:r>
          </w:p>
        </w:tc>
      </w:tr>
      <w:tr w:rsidR="00611B30" w:rsidRPr="00E16EC0" w14:paraId="4CDC513D" w14:textId="77777777" w:rsidTr="0058682D">
        <w:trPr>
          <w:trHeight w:val="612"/>
        </w:trPr>
        <w:tc>
          <w:tcPr>
            <w:tcW w:w="1206" w:type="pct"/>
          </w:tcPr>
          <w:p w14:paraId="71403973" w14:textId="77777777" w:rsidR="00611B30" w:rsidRPr="00E16EC0" w:rsidRDefault="00611B30" w:rsidP="00B82AC8">
            <w:pPr>
              <w:spacing w:before="60" w:after="60" w:line="240" w:lineRule="auto"/>
              <w:rPr>
                <w:noProof/>
              </w:rPr>
            </w:pPr>
            <w:r>
              <w:rPr>
                <w:noProof/>
              </w:rPr>
              <w:t>2403.11-2404.19</w:t>
            </w:r>
          </w:p>
        </w:tc>
        <w:tc>
          <w:tcPr>
            <w:tcW w:w="3794" w:type="pct"/>
          </w:tcPr>
          <w:p w14:paraId="47E8E66A" w14:textId="540C2627" w:rsidR="00611B30" w:rsidRPr="00E16EC0" w:rsidRDefault="00611B30" w:rsidP="00B82AC8">
            <w:pPr>
              <w:spacing w:before="60" w:after="60" w:line="240" w:lineRule="auto"/>
              <w:rPr>
                <w:noProof/>
              </w:rPr>
            </w:pPr>
            <w:r>
              <w:rPr>
                <w:noProof/>
              </w:rPr>
              <w:t>CTH, vid vilken minst 10 viktprocent av allt använt material enligt nummer 24.01 är helt framställt</w:t>
            </w:r>
          </w:p>
        </w:tc>
      </w:tr>
      <w:tr w:rsidR="00611B30" w:rsidRPr="00E16EC0" w14:paraId="135809FF" w14:textId="77777777" w:rsidTr="0058682D">
        <w:trPr>
          <w:trHeight w:val="612"/>
        </w:trPr>
        <w:tc>
          <w:tcPr>
            <w:tcW w:w="1206" w:type="pct"/>
          </w:tcPr>
          <w:p w14:paraId="3B257E1B" w14:textId="77777777" w:rsidR="00611B30" w:rsidRPr="00E16EC0" w:rsidRDefault="00611B30" w:rsidP="00B82AC8">
            <w:pPr>
              <w:spacing w:before="60" w:after="60" w:line="240" w:lineRule="auto"/>
              <w:rPr>
                <w:noProof/>
              </w:rPr>
            </w:pPr>
            <w:r>
              <w:rPr>
                <w:noProof/>
              </w:rPr>
              <w:t>2404.91-2404.99</w:t>
            </w:r>
          </w:p>
        </w:tc>
        <w:tc>
          <w:tcPr>
            <w:tcW w:w="3794" w:type="pct"/>
          </w:tcPr>
          <w:p w14:paraId="2863AFB2" w14:textId="77777777" w:rsidR="00611B30" w:rsidRPr="00E16EC0" w:rsidRDefault="00611B30" w:rsidP="00B82AC8">
            <w:pPr>
              <w:spacing w:before="60" w:after="60" w:line="240" w:lineRule="auto"/>
              <w:rPr>
                <w:noProof/>
              </w:rPr>
            </w:pPr>
            <w:r>
              <w:rPr>
                <w:noProof/>
              </w:rPr>
              <w:t>CTH</w:t>
            </w:r>
          </w:p>
        </w:tc>
      </w:tr>
      <w:tr w:rsidR="00611B30" w:rsidRPr="00E16EC0" w14:paraId="7170A925" w14:textId="77777777" w:rsidTr="0058682D">
        <w:tblPrEx>
          <w:tblLook w:val="04A0" w:firstRow="1" w:lastRow="0" w:firstColumn="1" w:lastColumn="0" w:noHBand="0" w:noVBand="1"/>
        </w:tblPrEx>
        <w:tc>
          <w:tcPr>
            <w:tcW w:w="1206" w:type="pct"/>
          </w:tcPr>
          <w:p w14:paraId="3384364F" w14:textId="77777777" w:rsidR="00611B30" w:rsidRPr="00E16EC0" w:rsidRDefault="00611B30" w:rsidP="003C380D">
            <w:pPr>
              <w:pageBreakBefore/>
              <w:spacing w:before="60" w:after="60" w:line="240" w:lineRule="auto"/>
              <w:rPr>
                <w:noProof/>
              </w:rPr>
            </w:pPr>
            <w:r>
              <w:rPr>
                <w:noProof/>
              </w:rPr>
              <w:t>AVDELNING V</w:t>
            </w:r>
          </w:p>
        </w:tc>
        <w:tc>
          <w:tcPr>
            <w:tcW w:w="3794" w:type="pct"/>
          </w:tcPr>
          <w:p w14:paraId="722430CA" w14:textId="77777777" w:rsidR="00611B30" w:rsidRPr="00E16EC0" w:rsidRDefault="00611B30" w:rsidP="00B82AC8">
            <w:pPr>
              <w:spacing w:before="60" w:after="60" w:line="240" w:lineRule="auto"/>
              <w:rPr>
                <w:noProof/>
              </w:rPr>
            </w:pPr>
            <w:r>
              <w:rPr>
                <w:noProof/>
              </w:rPr>
              <w:t>MINERALISKA PRODUKTER</w:t>
            </w:r>
          </w:p>
        </w:tc>
      </w:tr>
      <w:tr w:rsidR="00611B30" w:rsidRPr="00E16EC0" w14:paraId="18AD3FA2" w14:textId="77777777" w:rsidTr="0058682D">
        <w:tblPrEx>
          <w:tblLook w:val="04A0" w:firstRow="1" w:lastRow="0" w:firstColumn="1" w:lastColumn="0" w:noHBand="0" w:noVBand="1"/>
        </w:tblPrEx>
        <w:tc>
          <w:tcPr>
            <w:tcW w:w="1206" w:type="pct"/>
          </w:tcPr>
          <w:p w14:paraId="0A15E2B6" w14:textId="77777777" w:rsidR="00611B30" w:rsidRPr="00E16EC0" w:rsidRDefault="00611B30" w:rsidP="00B82AC8">
            <w:pPr>
              <w:spacing w:before="60" w:after="60" w:line="240" w:lineRule="auto"/>
              <w:rPr>
                <w:noProof/>
              </w:rPr>
            </w:pPr>
            <w:r>
              <w:rPr>
                <w:noProof/>
              </w:rPr>
              <w:t>Kapitel 25</w:t>
            </w:r>
          </w:p>
        </w:tc>
        <w:tc>
          <w:tcPr>
            <w:tcW w:w="3794" w:type="pct"/>
          </w:tcPr>
          <w:p w14:paraId="04A713BF" w14:textId="77777777" w:rsidR="00611B30" w:rsidRPr="00E16EC0" w:rsidRDefault="00611B30" w:rsidP="00B82AC8">
            <w:pPr>
              <w:spacing w:before="60" w:after="60" w:line="240" w:lineRule="auto"/>
              <w:rPr>
                <w:noProof/>
              </w:rPr>
            </w:pPr>
            <w:r>
              <w:rPr>
                <w:noProof/>
              </w:rPr>
              <w:t>Salt, svavel; jord och sten; gips, kalk och cement</w:t>
            </w:r>
          </w:p>
        </w:tc>
      </w:tr>
      <w:tr w:rsidR="00611B30" w:rsidRPr="00E16EC0" w14:paraId="58893E89" w14:textId="77777777" w:rsidTr="0058682D">
        <w:tblPrEx>
          <w:tblLook w:val="04A0" w:firstRow="1" w:lastRow="0" w:firstColumn="1" w:lastColumn="0" w:noHBand="0" w:noVBand="1"/>
        </w:tblPrEx>
        <w:tc>
          <w:tcPr>
            <w:tcW w:w="1206" w:type="pct"/>
          </w:tcPr>
          <w:p w14:paraId="496EFB00" w14:textId="77777777" w:rsidR="00611B30" w:rsidRPr="00E16EC0" w:rsidRDefault="00611B30" w:rsidP="00B82AC8">
            <w:pPr>
              <w:spacing w:before="60" w:after="60" w:line="240" w:lineRule="auto"/>
              <w:rPr>
                <w:noProof/>
              </w:rPr>
            </w:pPr>
            <w:r>
              <w:rPr>
                <w:noProof/>
              </w:rPr>
              <w:t>25.01-25.30</w:t>
            </w:r>
          </w:p>
        </w:tc>
        <w:tc>
          <w:tcPr>
            <w:tcW w:w="3794" w:type="pct"/>
          </w:tcPr>
          <w:p w14:paraId="419FFDFA" w14:textId="77777777" w:rsidR="00611B30" w:rsidRPr="00E16EC0" w:rsidRDefault="00611B30" w:rsidP="00B82AC8">
            <w:pPr>
              <w:spacing w:before="60" w:after="60" w:line="240" w:lineRule="auto"/>
              <w:rPr>
                <w:noProof/>
              </w:rPr>
            </w:pPr>
            <w:r>
              <w:rPr>
                <w:noProof/>
              </w:rPr>
              <w:t>CTH; eller</w:t>
            </w:r>
          </w:p>
          <w:p w14:paraId="31DF2488" w14:textId="06998160" w:rsidR="00611B30" w:rsidRPr="00E16EC0" w:rsidRDefault="00611B30" w:rsidP="00B82AC8">
            <w:pPr>
              <w:spacing w:before="60" w:after="60" w:line="240" w:lineRule="auto"/>
              <w:rPr>
                <w:noProof/>
              </w:rPr>
            </w:pPr>
            <w:r>
              <w:rPr>
                <w:noProof/>
              </w:rPr>
              <w:t>MaxNOM 70 % (fritt fabrik)</w:t>
            </w:r>
          </w:p>
        </w:tc>
      </w:tr>
      <w:tr w:rsidR="00611B30" w:rsidRPr="00E16EC0" w14:paraId="3C38229D" w14:textId="77777777" w:rsidTr="0058682D">
        <w:tblPrEx>
          <w:tblLook w:val="04A0" w:firstRow="1" w:lastRow="0" w:firstColumn="1" w:lastColumn="0" w:noHBand="0" w:noVBand="1"/>
        </w:tblPrEx>
        <w:tc>
          <w:tcPr>
            <w:tcW w:w="1206" w:type="pct"/>
          </w:tcPr>
          <w:p w14:paraId="2430F266" w14:textId="77777777" w:rsidR="00611B30" w:rsidRPr="00E16EC0" w:rsidRDefault="00611B30" w:rsidP="00B82AC8">
            <w:pPr>
              <w:spacing w:before="60" w:after="60" w:line="240" w:lineRule="auto"/>
              <w:rPr>
                <w:noProof/>
              </w:rPr>
            </w:pPr>
            <w:r>
              <w:rPr>
                <w:noProof/>
              </w:rPr>
              <w:t>Kapitel 26</w:t>
            </w:r>
          </w:p>
        </w:tc>
        <w:tc>
          <w:tcPr>
            <w:tcW w:w="3794" w:type="pct"/>
          </w:tcPr>
          <w:p w14:paraId="04D00ABA" w14:textId="77777777" w:rsidR="00611B30" w:rsidRPr="00E16EC0" w:rsidRDefault="00611B30" w:rsidP="00B82AC8">
            <w:pPr>
              <w:spacing w:before="60" w:after="60" w:line="240" w:lineRule="auto"/>
              <w:rPr>
                <w:noProof/>
              </w:rPr>
            </w:pPr>
            <w:r>
              <w:rPr>
                <w:noProof/>
              </w:rPr>
              <w:t>Malm, slagg och aska</w:t>
            </w:r>
          </w:p>
        </w:tc>
      </w:tr>
      <w:tr w:rsidR="00611B30" w:rsidRPr="00E16EC0" w14:paraId="0A4692F5" w14:textId="77777777" w:rsidTr="0058682D">
        <w:tblPrEx>
          <w:tblLook w:val="04A0" w:firstRow="1" w:lastRow="0" w:firstColumn="1" w:lastColumn="0" w:noHBand="0" w:noVBand="1"/>
        </w:tblPrEx>
        <w:tc>
          <w:tcPr>
            <w:tcW w:w="1206" w:type="pct"/>
          </w:tcPr>
          <w:p w14:paraId="5094BED8" w14:textId="77777777" w:rsidR="00611B30" w:rsidRPr="00E16EC0" w:rsidRDefault="00611B30" w:rsidP="00B82AC8">
            <w:pPr>
              <w:spacing w:before="60" w:after="60" w:line="240" w:lineRule="auto"/>
              <w:rPr>
                <w:noProof/>
              </w:rPr>
            </w:pPr>
            <w:r>
              <w:rPr>
                <w:noProof/>
              </w:rPr>
              <w:t>26.01-26.21</w:t>
            </w:r>
          </w:p>
        </w:tc>
        <w:tc>
          <w:tcPr>
            <w:tcW w:w="3794" w:type="pct"/>
          </w:tcPr>
          <w:p w14:paraId="756A4E31" w14:textId="77777777" w:rsidR="00611B30" w:rsidRPr="00E16EC0" w:rsidRDefault="00611B30" w:rsidP="00B82AC8">
            <w:pPr>
              <w:spacing w:before="60" w:after="60" w:line="240" w:lineRule="auto"/>
              <w:rPr>
                <w:noProof/>
              </w:rPr>
            </w:pPr>
            <w:r>
              <w:rPr>
                <w:noProof/>
              </w:rPr>
              <w:t xml:space="preserve">CTH </w:t>
            </w:r>
          </w:p>
        </w:tc>
      </w:tr>
      <w:tr w:rsidR="00611B30" w:rsidRPr="00E16EC0" w14:paraId="7A73B0C9" w14:textId="77777777" w:rsidTr="0058682D">
        <w:tblPrEx>
          <w:tblLook w:val="04A0" w:firstRow="1" w:lastRow="0" w:firstColumn="1" w:lastColumn="0" w:noHBand="0" w:noVBand="1"/>
        </w:tblPrEx>
        <w:tc>
          <w:tcPr>
            <w:tcW w:w="1206" w:type="pct"/>
          </w:tcPr>
          <w:p w14:paraId="50807CDF" w14:textId="77777777" w:rsidR="00611B30" w:rsidRPr="00E16EC0" w:rsidRDefault="00611B30" w:rsidP="00B82AC8">
            <w:pPr>
              <w:spacing w:before="60" w:after="60" w:line="240" w:lineRule="auto"/>
              <w:rPr>
                <w:noProof/>
              </w:rPr>
            </w:pPr>
            <w:r>
              <w:rPr>
                <w:noProof/>
              </w:rPr>
              <w:t>Kapitel 27</w:t>
            </w:r>
          </w:p>
        </w:tc>
        <w:tc>
          <w:tcPr>
            <w:tcW w:w="3794" w:type="pct"/>
          </w:tcPr>
          <w:p w14:paraId="6C4355DE" w14:textId="77777777" w:rsidR="00611B30" w:rsidRPr="00E16EC0" w:rsidRDefault="00611B30" w:rsidP="00B82AC8">
            <w:pPr>
              <w:spacing w:before="60" w:after="60" w:line="240" w:lineRule="auto"/>
              <w:rPr>
                <w:noProof/>
              </w:rPr>
            </w:pPr>
            <w:r>
              <w:rPr>
                <w:noProof/>
              </w:rPr>
              <w:t>Mineraliska bränslen, mineraloljor och destillationsprodukter av dessa; bituminösa ämnen; mineralvaxer</w:t>
            </w:r>
          </w:p>
          <w:p w14:paraId="6E422433" w14:textId="4C0E23DD" w:rsidR="00611B30" w:rsidRPr="00E16EC0" w:rsidRDefault="00611B30" w:rsidP="00B82AC8">
            <w:pPr>
              <w:spacing w:before="60" w:after="60" w:line="240" w:lineRule="auto"/>
              <w:rPr>
                <w:noProof/>
              </w:rPr>
            </w:pPr>
            <w:r>
              <w:rPr>
                <w:noProof/>
              </w:rPr>
              <w:t>Anmärkning till kapitlet: för definitioner av horisontella bearbetningsregler inom kapitel 3 (Ursprungsregler och ursprungsförfaranden), se anmärkning 5 i bilaga 3</w:t>
            </w:r>
            <w:r>
              <w:rPr>
                <w:noProof/>
              </w:rPr>
              <w:noBreakHyphen/>
              <w:t xml:space="preserve">A (Inledande anmärkningar till de produktspecifika ursprungsreglerna). </w:t>
            </w:r>
          </w:p>
        </w:tc>
      </w:tr>
      <w:tr w:rsidR="00611B30" w:rsidRPr="00E16EC0" w14:paraId="39930385" w14:textId="77777777" w:rsidTr="0058682D">
        <w:tblPrEx>
          <w:tblLook w:val="04A0" w:firstRow="1" w:lastRow="0" w:firstColumn="1" w:lastColumn="0" w:noHBand="0" w:noVBand="1"/>
        </w:tblPrEx>
        <w:tc>
          <w:tcPr>
            <w:tcW w:w="1206" w:type="pct"/>
          </w:tcPr>
          <w:p w14:paraId="4351FD64" w14:textId="77777777" w:rsidR="00611B30" w:rsidRPr="00E16EC0" w:rsidRDefault="00611B30" w:rsidP="00B82AC8">
            <w:pPr>
              <w:spacing w:before="60" w:after="60" w:line="240" w:lineRule="auto"/>
              <w:rPr>
                <w:noProof/>
              </w:rPr>
            </w:pPr>
            <w:r>
              <w:rPr>
                <w:noProof/>
              </w:rPr>
              <w:t>27.01-27.09</w:t>
            </w:r>
          </w:p>
        </w:tc>
        <w:tc>
          <w:tcPr>
            <w:tcW w:w="3794" w:type="pct"/>
          </w:tcPr>
          <w:p w14:paraId="3B72AE3C"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1AED72F6" w14:textId="77777777" w:rsidTr="0058682D">
        <w:tblPrEx>
          <w:tblLook w:val="04A0" w:firstRow="1" w:lastRow="0" w:firstColumn="1" w:lastColumn="0" w:noHBand="0" w:noVBand="1"/>
        </w:tblPrEx>
        <w:tc>
          <w:tcPr>
            <w:tcW w:w="1206" w:type="pct"/>
          </w:tcPr>
          <w:p w14:paraId="57FAE958" w14:textId="77777777" w:rsidR="00611B30" w:rsidRPr="00E16EC0" w:rsidRDefault="00611B30" w:rsidP="00B82AC8">
            <w:pPr>
              <w:spacing w:before="60" w:after="60" w:line="240" w:lineRule="auto"/>
              <w:rPr>
                <w:noProof/>
              </w:rPr>
            </w:pPr>
            <w:r>
              <w:rPr>
                <w:noProof/>
              </w:rPr>
              <w:t>27.10</w:t>
            </w:r>
          </w:p>
        </w:tc>
        <w:tc>
          <w:tcPr>
            <w:tcW w:w="3794" w:type="pct"/>
          </w:tcPr>
          <w:p w14:paraId="4FD6C19D" w14:textId="35B4F48E" w:rsidR="00611B30" w:rsidRPr="00E16EC0" w:rsidRDefault="00611B30" w:rsidP="00B82AC8">
            <w:pPr>
              <w:spacing w:before="60" w:after="60" w:line="240" w:lineRule="auto"/>
              <w:rPr>
                <w:noProof/>
              </w:rPr>
            </w:pPr>
            <w:r>
              <w:rPr>
                <w:noProof/>
              </w:rPr>
              <w:t>CTH, utom från biodiesel utan ursprungsstatus enligt undernummer 3824.99 eller 3826.00; eller</w:t>
            </w:r>
          </w:p>
          <w:p w14:paraId="7CCE8C68" w14:textId="59E804D5" w:rsidR="00611B30" w:rsidRPr="00E16EC0" w:rsidRDefault="00611B30" w:rsidP="00B82AC8">
            <w:pPr>
              <w:spacing w:before="60" w:after="60" w:line="240" w:lineRule="auto"/>
              <w:rPr>
                <w:noProof/>
              </w:rPr>
            </w:pPr>
            <w:r>
              <w:rPr>
                <w:noProof/>
              </w:rPr>
              <w:t>destillation eller en kemisk reaktion har genomgåtts, förutsatt att den biodiesel (inbegripet hydrerad vegetabilisk olja) enligt nummer 27.10 och undernummer 3824.99 och 3826.00 som används har erhållits genom förestring, transesterifiering eller hydrogenering</w:t>
            </w:r>
          </w:p>
        </w:tc>
      </w:tr>
      <w:tr w:rsidR="00611B30" w:rsidRPr="00E16EC0" w14:paraId="4B716828" w14:textId="77777777" w:rsidTr="0058682D">
        <w:tblPrEx>
          <w:tblLook w:val="04A0" w:firstRow="1" w:lastRow="0" w:firstColumn="1" w:lastColumn="0" w:noHBand="0" w:noVBand="1"/>
        </w:tblPrEx>
        <w:tc>
          <w:tcPr>
            <w:tcW w:w="1206" w:type="pct"/>
          </w:tcPr>
          <w:p w14:paraId="2260008A" w14:textId="77777777" w:rsidR="00611B30" w:rsidRPr="00E16EC0" w:rsidRDefault="00611B30" w:rsidP="00B82AC8">
            <w:pPr>
              <w:spacing w:before="60" w:after="60" w:line="240" w:lineRule="auto"/>
              <w:rPr>
                <w:noProof/>
              </w:rPr>
            </w:pPr>
            <w:r>
              <w:rPr>
                <w:noProof/>
              </w:rPr>
              <w:t>27.11-27.16</w:t>
            </w:r>
          </w:p>
        </w:tc>
        <w:tc>
          <w:tcPr>
            <w:tcW w:w="3794" w:type="pct"/>
          </w:tcPr>
          <w:p w14:paraId="58017850"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7F631313" w14:textId="77777777" w:rsidTr="0058682D">
        <w:tblPrEx>
          <w:tblLook w:val="04A0" w:firstRow="1" w:lastRow="0" w:firstColumn="1" w:lastColumn="0" w:noHBand="0" w:noVBand="1"/>
        </w:tblPrEx>
        <w:tc>
          <w:tcPr>
            <w:tcW w:w="1206" w:type="pct"/>
          </w:tcPr>
          <w:p w14:paraId="58B5B13A" w14:textId="77777777" w:rsidR="00611B30" w:rsidRPr="00E16EC0" w:rsidRDefault="00611B30" w:rsidP="003C380D">
            <w:pPr>
              <w:pageBreakBefore/>
              <w:spacing w:before="60" w:after="60" w:line="240" w:lineRule="auto"/>
              <w:rPr>
                <w:noProof/>
              </w:rPr>
            </w:pPr>
            <w:r>
              <w:rPr>
                <w:noProof/>
              </w:rPr>
              <w:t>AVDELNING VI</w:t>
            </w:r>
          </w:p>
        </w:tc>
        <w:tc>
          <w:tcPr>
            <w:tcW w:w="3794" w:type="pct"/>
          </w:tcPr>
          <w:p w14:paraId="4D5CF116" w14:textId="77777777" w:rsidR="00611B30" w:rsidRPr="00E16EC0" w:rsidRDefault="00611B30" w:rsidP="00B82AC8">
            <w:pPr>
              <w:spacing w:before="60" w:after="60" w:line="240" w:lineRule="auto"/>
              <w:rPr>
                <w:noProof/>
              </w:rPr>
            </w:pPr>
            <w:r>
              <w:rPr>
                <w:noProof/>
              </w:rPr>
              <w:t>PRODUKTER AV KEMISKA OCH NÄRSTÅENDE INDUSTRIER</w:t>
            </w:r>
          </w:p>
          <w:p w14:paraId="0199ABDE" w14:textId="77777777" w:rsidR="00611B30" w:rsidRPr="00E16EC0" w:rsidRDefault="00611B30" w:rsidP="00B82AC8">
            <w:pPr>
              <w:spacing w:before="60" w:after="60" w:line="240" w:lineRule="auto"/>
              <w:rPr>
                <w:noProof/>
              </w:rPr>
            </w:pPr>
            <w:r>
              <w:rPr>
                <w:noProof/>
              </w:rPr>
              <w:t>Anmärkning till avdelningen: Definitioner av reglerna för horisontell bearbetning i denna avdelning återfinns i anmärkning 5 i bilaga 3-A (Inledande anmärkningar till de produktspecifika ursprungsreglerna)</w:t>
            </w:r>
          </w:p>
        </w:tc>
      </w:tr>
      <w:tr w:rsidR="00611B30" w:rsidRPr="00E16EC0" w14:paraId="1C2F705D" w14:textId="77777777" w:rsidTr="0058682D">
        <w:tblPrEx>
          <w:tblLook w:val="04A0" w:firstRow="1" w:lastRow="0" w:firstColumn="1" w:lastColumn="0" w:noHBand="0" w:noVBand="1"/>
        </w:tblPrEx>
        <w:tc>
          <w:tcPr>
            <w:tcW w:w="1206" w:type="pct"/>
          </w:tcPr>
          <w:p w14:paraId="16DFBF49" w14:textId="77777777" w:rsidR="00611B30" w:rsidRPr="00E16EC0" w:rsidRDefault="00611B30" w:rsidP="00B82AC8">
            <w:pPr>
              <w:spacing w:before="60" w:after="60" w:line="240" w:lineRule="auto"/>
              <w:rPr>
                <w:noProof/>
              </w:rPr>
            </w:pPr>
            <w:r>
              <w:rPr>
                <w:noProof/>
              </w:rPr>
              <w:t xml:space="preserve">Kapitel 28 </w:t>
            </w:r>
          </w:p>
        </w:tc>
        <w:tc>
          <w:tcPr>
            <w:tcW w:w="3794" w:type="pct"/>
          </w:tcPr>
          <w:p w14:paraId="20BA0A72" w14:textId="77777777" w:rsidR="00611B30" w:rsidRPr="00E16EC0" w:rsidRDefault="00611B30" w:rsidP="00B82AC8">
            <w:pPr>
              <w:spacing w:before="60" w:after="60" w:line="240" w:lineRule="auto"/>
              <w:rPr>
                <w:noProof/>
              </w:rPr>
            </w:pPr>
            <w:r>
              <w:rPr>
                <w:noProof/>
              </w:rPr>
              <w:t>Oorganiska kemikalier; organiska och oorganiska föreningar av ädla metaller, av sällsynta jordartsmetaller, av radioaktiva grundämnen och av isotoper</w:t>
            </w:r>
          </w:p>
        </w:tc>
      </w:tr>
      <w:tr w:rsidR="00611B30" w:rsidRPr="00E16EC0" w14:paraId="44AC83C9" w14:textId="77777777" w:rsidTr="0058682D">
        <w:tblPrEx>
          <w:tblLook w:val="04A0" w:firstRow="1" w:lastRow="0" w:firstColumn="1" w:lastColumn="0" w:noHBand="0" w:noVBand="1"/>
        </w:tblPrEx>
        <w:tc>
          <w:tcPr>
            <w:tcW w:w="1206" w:type="pct"/>
          </w:tcPr>
          <w:p w14:paraId="62F6550F" w14:textId="77777777" w:rsidR="00611B30" w:rsidRPr="00E16EC0" w:rsidRDefault="00611B30" w:rsidP="00B82AC8">
            <w:pPr>
              <w:spacing w:before="60" w:after="60" w:line="240" w:lineRule="auto"/>
              <w:rPr>
                <w:noProof/>
              </w:rPr>
            </w:pPr>
            <w:r>
              <w:rPr>
                <w:noProof/>
              </w:rPr>
              <w:t>28.01-28.53</w:t>
            </w:r>
          </w:p>
        </w:tc>
        <w:tc>
          <w:tcPr>
            <w:tcW w:w="3794" w:type="pct"/>
          </w:tcPr>
          <w:p w14:paraId="1F29FFE9" w14:textId="196F315C" w:rsidR="00611B30" w:rsidRPr="00E16EC0" w:rsidRDefault="00687E56" w:rsidP="00B82AC8">
            <w:pPr>
              <w:spacing w:before="60" w:after="60" w:line="240" w:lineRule="auto"/>
              <w:rPr>
                <w:noProof/>
              </w:rPr>
            </w:pPr>
            <w:r>
              <w:rPr>
                <w:noProof/>
              </w:rPr>
              <w:t>CTSH;</w:t>
            </w:r>
          </w:p>
          <w:p w14:paraId="4969B8C6" w14:textId="2D31B3D9"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77E26E40" w14:textId="3D9EF6D9" w:rsidR="00611B30" w:rsidRPr="00E16EC0" w:rsidRDefault="00611B30" w:rsidP="00B82AC8">
            <w:pPr>
              <w:spacing w:before="60" w:after="60" w:line="240" w:lineRule="auto"/>
              <w:rPr>
                <w:noProof/>
              </w:rPr>
            </w:pPr>
            <w:r>
              <w:rPr>
                <w:noProof/>
              </w:rPr>
              <w:t>MaxNOM 50 % (fritt fabrik)</w:t>
            </w:r>
          </w:p>
        </w:tc>
      </w:tr>
      <w:tr w:rsidR="00611B30" w:rsidRPr="00E16EC0" w14:paraId="35C3087E" w14:textId="77777777" w:rsidTr="0058682D">
        <w:tblPrEx>
          <w:tblLook w:val="04A0" w:firstRow="1" w:lastRow="0" w:firstColumn="1" w:lastColumn="0" w:noHBand="0" w:noVBand="1"/>
        </w:tblPrEx>
        <w:tc>
          <w:tcPr>
            <w:tcW w:w="1206" w:type="pct"/>
          </w:tcPr>
          <w:p w14:paraId="29489DA6" w14:textId="77777777" w:rsidR="00611B30" w:rsidRPr="00E16EC0" w:rsidRDefault="00611B30" w:rsidP="00B82AC8">
            <w:pPr>
              <w:spacing w:before="60" w:after="60" w:line="240" w:lineRule="auto"/>
              <w:rPr>
                <w:noProof/>
              </w:rPr>
            </w:pPr>
            <w:r>
              <w:rPr>
                <w:noProof/>
              </w:rPr>
              <w:t xml:space="preserve">Kapitel 29 </w:t>
            </w:r>
          </w:p>
        </w:tc>
        <w:tc>
          <w:tcPr>
            <w:tcW w:w="3794" w:type="pct"/>
          </w:tcPr>
          <w:p w14:paraId="61D4A4CC" w14:textId="77777777" w:rsidR="00611B30" w:rsidRPr="00E16EC0" w:rsidRDefault="00611B30" w:rsidP="00B82AC8">
            <w:pPr>
              <w:spacing w:before="60" w:after="60" w:line="240" w:lineRule="auto"/>
              <w:rPr>
                <w:noProof/>
              </w:rPr>
            </w:pPr>
            <w:r>
              <w:rPr>
                <w:noProof/>
              </w:rPr>
              <w:t xml:space="preserve">Organiska kemikalier </w:t>
            </w:r>
          </w:p>
        </w:tc>
      </w:tr>
      <w:tr w:rsidR="00611B30" w:rsidRPr="00E16EC0" w14:paraId="48500895" w14:textId="77777777" w:rsidTr="0058682D">
        <w:tblPrEx>
          <w:tblLook w:val="04A0" w:firstRow="1" w:lastRow="0" w:firstColumn="1" w:lastColumn="0" w:noHBand="0" w:noVBand="1"/>
        </w:tblPrEx>
        <w:tc>
          <w:tcPr>
            <w:tcW w:w="1206" w:type="pct"/>
          </w:tcPr>
          <w:p w14:paraId="16299035" w14:textId="77777777" w:rsidR="00611B30" w:rsidRPr="00E16EC0" w:rsidRDefault="00611B30" w:rsidP="00B82AC8">
            <w:pPr>
              <w:spacing w:before="60" w:after="60" w:line="240" w:lineRule="auto"/>
              <w:rPr>
                <w:noProof/>
              </w:rPr>
            </w:pPr>
            <w:r>
              <w:rPr>
                <w:noProof/>
              </w:rPr>
              <w:t>2901.10-2905.42</w:t>
            </w:r>
          </w:p>
        </w:tc>
        <w:tc>
          <w:tcPr>
            <w:tcW w:w="3794" w:type="pct"/>
          </w:tcPr>
          <w:p w14:paraId="538E1134" w14:textId="77777777" w:rsidR="00611B30" w:rsidRPr="00E16EC0" w:rsidRDefault="00611B30" w:rsidP="00B82AC8">
            <w:pPr>
              <w:spacing w:before="60" w:after="60" w:line="240" w:lineRule="auto"/>
              <w:rPr>
                <w:noProof/>
              </w:rPr>
            </w:pPr>
            <w:r>
              <w:rPr>
                <w:noProof/>
              </w:rPr>
              <w:t>CTSH;</w:t>
            </w:r>
          </w:p>
          <w:p w14:paraId="2D01F127" w14:textId="0CAA065F"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3E8D284E" w14:textId="7BEC3C35" w:rsidR="00611B30" w:rsidRPr="00E16EC0" w:rsidRDefault="00611B30" w:rsidP="00B82AC8">
            <w:pPr>
              <w:spacing w:before="60" w:after="60" w:line="240" w:lineRule="auto"/>
              <w:rPr>
                <w:noProof/>
              </w:rPr>
            </w:pPr>
            <w:r>
              <w:rPr>
                <w:noProof/>
              </w:rPr>
              <w:t>MaxNOM 50 % (fritt fabrik)</w:t>
            </w:r>
          </w:p>
        </w:tc>
      </w:tr>
      <w:tr w:rsidR="00611B30" w:rsidRPr="00E16EC0" w14:paraId="24B79135" w14:textId="77777777" w:rsidTr="0058682D">
        <w:tblPrEx>
          <w:tblLook w:val="04A0" w:firstRow="1" w:lastRow="0" w:firstColumn="1" w:lastColumn="0" w:noHBand="0" w:noVBand="1"/>
        </w:tblPrEx>
        <w:tc>
          <w:tcPr>
            <w:tcW w:w="1206" w:type="pct"/>
          </w:tcPr>
          <w:p w14:paraId="41662A93" w14:textId="77777777" w:rsidR="00611B30" w:rsidRPr="00E16EC0" w:rsidRDefault="00611B30" w:rsidP="00B82AC8">
            <w:pPr>
              <w:spacing w:before="60" w:after="60" w:line="240" w:lineRule="auto"/>
              <w:rPr>
                <w:noProof/>
              </w:rPr>
            </w:pPr>
            <w:r>
              <w:rPr>
                <w:noProof/>
              </w:rPr>
              <w:t>2905.43-2905.44</w:t>
            </w:r>
          </w:p>
        </w:tc>
        <w:tc>
          <w:tcPr>
            <w:tcW w:w="3794" w:type="pct"/>
          </w:tcPr>
          <w:p w14:paraId="077C1934" w14:textId="77777777" w:rsidR="00611B30" w:rsidRPr="00E16EC0" w:rsidRDefault="00611B30" w:rsidP="00B82AC8">
            <w:pPr>
              <w:spacing w:before="60" w:after="60" w:line="240" w:lineRule="auto"/>
              <w:rPr>
                <w:noProof/>
              </w:rPr>
            </w:pPr>
            <w:r>
              <w:rPr>
                <w:noProof/>
              </w:rPr>
              <w:t>CTH, utom från icke-ursprungsmaterial enligt undernummer 3824.60; eller</w:t>
            </w:r>
          </w:p>
          <w:p w14:paraId="3EDFA486" w14:textId="06190553" w:rsidR="00611B30" w:rsidRPr="00E16EC0" w:rsidDel="001F3A77" w:rsidRDefault="00611B30" w:rsidP="00B82AC8">
            <w:pPr>
              <w:spacing w:before="60" w:after="60" w:line="240" w:lineRule="auto"/>
              <w:rPr>
                <w:noProof/>
              </w:rPr>
            </w:pPr>
            <w:r>
              <w:rPr>
                <w:noProof/>
              </w:rPr>
              <w:t xml:space="preserve">MaxNOM 40 % (fritt fabrik) </w:t>
            </w:r>
          </w:p>
        </w:tc>
      </w:tr>
      <w:tr w:rsidR="00611B30" w:rsidRPr="00E16EC0" w14:paraId="08CAAFCD" w14:textId="77777777" w:rsidTr="0058682D">
        <w:tblPrEx>
          <w:tblLook w:val="04A0" w:firstRow="1" w:lastRow="0" w:firstColumn="1" w:lastColumn="0" w:noHBand="0" w:noVBand="1"/>
        </w:tblPrEx>
        <w:tc>
          <w:tcPr>
            <w:tcW w:w="1206" w:type="pct"/>
          </w:tcPr>
          <w:p w14:paraId="314A60A4" w14:textId="77777777" w:rsidR="00611B30" w:rsidRPr="00E16EC0" w:rsidRDefault="00611B30" w:rsidP="00B82AC8">
            <w:pPr>
              <w:spacing w:before="60" w:after="60" w:line="240" w:lineRule="auto"/>
              <w:rPr>
                <w:noProof/>
              </w:rPr>
            </w:pPr>
            <w:r>
              <w:rPr>
                <w:noProof/>
              </w:rPr>
              <w:t>2905.45</w:t>
            </w:r>
          </w:p>
        </w:tc>
        <w:tc>
          <w:tcPr>
            <w:tcW w:w="3794" w:type="pct"/>
          </w:tcPr>
          <w:p w14:paraId="41C717F1" w14:textId="74F5952B" w:rsidR="00611B30" w:rsidRPr="00E16EC0" w:rsidRDefault="00611B30" w:rsidP="00B82AC8">
            <w:pPr>
              <w:spacing w:before="60" w:after="60" w:line="240" w:lineRule="auto"/>
              <w:rPr>
                <w:noProof/>
              </w:rPr>
            </w:pPr>
            <w:r>
              <w:rPr>
                <w:noProof/>
              </w:rPr>
              <w:t>CTSH; CTSH, dock får icke-ursprungsmaterial enligt samma undernummer som produkten användas, om deras totala värde inte överstiger 20 % av produktens pris fritt fabrik; eller</w:t>
            </w:r>
          </w:p>
          <w:p w14:paraId="0DEE449B" w14:textId="5AA5EF30" w:rsidR="00611B30" w:rsidRPr="00E16EC0" w:rsidRDefault="00611B30" w:rsidP="00B82AC8">
            <w:pPr>
              <w:spacing w:before="60" w:after="60" w:line="240" w:lineRule="auto"/>
              <w:rPr>
                <w:noProof/>
              </w:rPr>
            </w:pPr>
            <w:r>
              <w:rPr>
                <w:noProof/>
              </w:rPr>
              <w:t>MaxNOM 50 % (fritt fabrik)</w:t>
            </w:r>
          </w:p>
        </w:tc>
      </w:tr>
      <w:tr w:rsidR="00611B30" w:rsidRPr="00E16EC0" w14:paraId="321437BE" w14:textId="77777777" w:rsidTr="0058682D">
        <w:tblPrEx>
          <w:tblLook w:val="04A0" w:firstRow="1" w:lastRow="0" w:firstColumn="1" w:lastColumn="0" w:noHBand="0" w:noVBand="1"/>
        </w:tblPrEx>
        <w:tc>
          <w:tcPr>
            <w:tcW w:w="1206" w:type="pct"/>
          </w:tcPr>
          <w:p w14:paraId="62C6F581" w14:textId="77777777" w:rsidR="00611B30" w:rsidRPr="00E16EC0" w:rsidRDefault="00611B30" w:rsidP="00E72D7B">
            <w:pPr>
              <w:pageBreakBefore/>
              <w:spacing w:before="60" w:after="60" w:line="240" w:lineRule="auto"/>
              <w:rPr>
                <w:noProof/>
              </w:rPr>
            </w:pPr>
            <w:r>
              <w:rPr>
                <w:noProof/>
              </w:rPr>
              <w:t>2905.49-2942.00</w:t>
            </w:r>
          </w:p>
        </w:tc>
        <w:tc>
          <w:tcPr>
            <w:tcW w:w="3794" w:type="pct"/>
          </w:tcPr>
          <w:p w14:paraId="05C55240" w14:textId="620D5B0E" w:rsidR="00611B30" w:rsidRPr="00E16EC0" w:rsidRDefault="00687E56" w:rsidP="00B82AC8">
            <w:pPr>
              <w:spacing w:before="60" w:after="60" w:line="240" w:lineRule="auto"/>
              <w:rPr>
                <w:noProof/>
              </w:rPr>
            </w:pPr>
            <w:r>
              <w:rPr>
                <w:noProof/>
              </w:rPr>
              <w:t>CTSH;</w:t>
            </w:r>
          </w:p>
          <w:p w14:paraId="7DF10271" w14:textId="77777777"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21F794CD" w14:textId="68F6C463" w:rsidR="00611B30" w:rsidRPr="00E16EC0" w:rsidRDefault="00611B30" w:rsidP="00B82AC8">
            <w:pPr>
              <w:spacing w:before="60" w:after="60" w:line="240" w:lineRule="auto"/>
              <w:rPr>
                <w:noProof/>
              </w:rPr>
            </w:pPr>
            <w:r>
              <w:rPr>
                <w:noProof/>
              </w:rPr>
              <w:t>MaxNOM 50 % (fritt fabrik)</w:t>
            </w:r>
          </w:p>
        </w:tc>
      </w:tr>
      <w:tr w:rsidR="00611B30" w:rsidRPr="00E16EC0" w14:paraId="5651986F" w14:textId="77777777" w:rsidTr="0058682D">
        <w:tblPrEx>
          <w:tblLook w:val="04A0" w:firstRow="1" w:lastRow="0" w:firstColumn="1" w:lastColumn="0" w:noHBand="0" w:noVBand="1"/>
        </w:tblPrEx>
        <w:tc>
          <w:tcPr>
            <w:tcW w:w="1206" w:type="pct"/>
          </w:tcPr>
          <w:p w14:paraId="4CAB4180" w14:textId="715094F5" w:rsidR="00611B30" w:rsidRPr="00E16EC0" w:rsidRDefault="00483D11" w:rsidP="00B82AC8">
            <w:pPr>
              <w:spacing w:before="60" w:after="60" w:line="240" w:lineRule="auto"/>
              <w:rPr>
                <w:noProof/>
              </w:rPr>
            </w:pPr>
            <w:r>
              <w:rPr>
                <w:noProof/>
              </w:rPr>
              <w:t>Kapitel 30</w:t>
            </w:r>
          </w:p>
        </w:tc>
        <w:tc>
          <w:tcPr>
            <w:tcW w:w="3794" w:type="pct"/>
          </w:tcPr>
          <w:p w14:paraId="60FC9E4B" w14:textId="77777777" w:rsidR="00611B30" w:rsidRPr="00E16EC0" w:rsidRDefault="00611B30" w:rsidP="00B82AC8">
            <w:pPr>
              <w:spacing w:before="60" w:after="60" w:line="240" w:lineRule="auto"/>
              <w:rPr>
                <w:noProof/>
              </w:rPr>
            </w:pPr>
            <w:r>
              <w:rPr>
                <w:noProof/>
              </w:rPr>
              <w:t>Farmaceutiska produkter</w:t>
            </w:r>
          </w:p>
        </w:tc>
      </w:tr>
      <w:tr w:rsidR="00611B30" w:rsidRPr="00E16EC0" w14:paraId="506E17C5" w14:textId="77777777" w:rsidTr="0058682D">
        <w:tblPrEx>
          <w:tblLook w:val="04A0" w:firstRow="1" w:lastRow="0" w:firstColumn="1" w:lastColumn="0" w:noHBand="0" w:noVBand="1"/>
        </w:tblPrEx>
        <w:tc>
          <w:tcPr>
            <w:tcW w:w="1206" w:type="pct"/>
          </w:tcPr>
          <w:p w14:paraId="1351B777" w14:textId="77777777" w:rsidR="00611B30" w:rsidRPr="00E16EC0" w:rsidRDefault="00611B30" w:rsidP="00B82AC8">
            <w:pPr>
              <w:spacing w:before="60" w:after="60" w:line="240" w:lineRule="auto"/>
              <w:rPr>
                <w:noProof/>
              </w:rPr>
            </w:pPr>
            <w:r>
              <w:rPr>
                <w:noProof/>
              </w:rPr>
              <w:t>30.01-30.06</w:t>
            </w:r>
          </w:p>
        </w:tc>
        <w:tc>
          <w:tcPr>
            <w:tcW w:w="3794" w:type="pct"/>
          </w:tcPr>
          <w:p w14:paraId="1AB62B45" w14:textId="77777777" w:rsidR="009841F6" w:rsidRPr="00E16EC0" w:rsidRDefault="00611B30" w:rsidP="00B82AC8">
            <w:pPr>
              <w:spacing w:before="60" w:after="60" w:line="240" w:lineRule="auto"/>
              <w:rPr>
                <w:noProof/>
              </w:rPr>
            </w:pPr>
            <w:r>
              <w:rPr>
                <w:noProof/>
              </w:rPr>
              <w:t>CTSH;</w:t>
            </w:r>
          </w:p>
          <w:p w14:paraId="046E370B" w14:textId="2EDE2174"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736A4F38" w14:textId="66F56CFE" w:rsidR="00611B30" w:rsidRPr="00E16EC0" w:rsidRDefault="00611B30" w:rsidP="00B82AC8">
            <w:pPr>
              <w:spacing w:before="60" w:after="60" w:line="240" w:lineRule="auto"/>
              <w:rPr>
                <w:noProof/>
              </w:rPr>
            </w:pPr>
            <w:r>
              <w:rPr>
                <w:noProof/>
              </w:rPr>
              <w:t>MaxNOM 50 % (fritt fabrik)</w:t>
            </w:r>
          </w:p>
        </w:tc>
      </w:tr>
      <w:tr w:rsidR="00611B30" w:rsidRPr="00E16EC0" w14:paraId="498ED5B9" w14:textId="77777777" w:rsidTr="0058682D">
        <w:tblPrEx>
          <w:tblLook w:val="04A0" w:firstRow="1" w:lastRow="0" w:firstColumn="1" w:lastColumn="0" w:noHBand="0" w:noVBand="1"/>
        </w:tblPrEx>
        <w:tc>
          <w:tcPr>
            <w:tcW w:w="1206" w:type="pct"/>
          </w:tcPr>
          <w:p w14:paraId="2A92C74B" w14:textId="7E837B59" w:rsidR="00611B30" w:rsidRPr="00E16EC0" w:rsidRDefault="00611B30" w:rsidP="00B82AC8">
            <w:pPr>
              <w:spacing w:before="60" w:after="60" w:line="240" w:lineRule="auto"/>
              <w:rPr>
                <w:noProof/>
              </w:rPr>
            </w:pPr>
            <w:r>
              <w:rPr>
                <w:noProof/>
              </w:rPr>
              <w:t>Kapitel 31</w:t>
            </w:r>
          </w:p>
        </w:tc>
        <w:tc>
          <w:tcPr>
            <w:tcW w:w="3794" w:type="pct"/>
          </w:tcPr>
          <w:p w14:paraId="5BF46335" w14:textId="77777777" w:rsidR="00611B30" w:rsidRPr="00E16EC0" w:rsidRDefault="00611B30" w:rsidP="00B82AC8">
            <w:pPr>
              <w:spacing w:before="60" w:after="60" w:line="240" w:lineRule="auto"/>
              <w:rPr>
                <w:noProof/>
              </w:rPr>
            </w:pPr>
            <w:r>
              <w:rPr>
                <w:noProof/>
              </w:rPr>
              <w:t>Gödselmedel</w:t>
            </w:r>
          </w:p>
        </w:tc>
      </w:tr>
      <w:tr w:rsidR="00611B30" w:rsidRPr="00E16EC0" w14:paraId="6A07BEB5" w14:textId="77777777" w:rsidTr="0058682D">
        <w:tblPrEx>
          <w:tblLook w:val="04A0" w:firstRow="1" w:lastRow="0" w:firstColumn="1" w:lastColumn="0" w:noHBand="0" w:noVBand="1"/>
        </w:tblPrEx>
        <w:tc>
          <w:tcPr>
            <w:tcW w:w="1206" w:type="pct"/>
          </w:tcPr>
          <w:p w14:paraId="07AA0283" w14:textId="77777777" w:rsidR="00611B30" w:rsidRPr="00E16EC0" w:rsidRDefault="00611B30" w:rsidP="00B82AC8">
            <w:pPr>
              <w:spacing w:before="60" w:after="60" w:line="240" w:lineRule="auto"/>
              <w:rPr>
                <w:noProof/>
              </w:rPr>
            </w:pPr>
            <w:r>
              <w:rPr>
                <w:noProof/>
              </w:rPr>
              <w:t>31.01-31.04</w:t>
            </w:r>
          </w:p>
        </w:tc>
        <w:tc>
          <w:tcPr>
            <w:tcW w:w="3794" w:type="pct"/>
          </w:tcPr>
          <w:p w14:paraId="202F0913" w14:textId="6579250D" w:rsidR="00611B30" w:rsidRPr="00E16EC0" w:rsidRDefault="00611B30" w:rsidP="00B82AC8">
            <w:pPr>
              <w:spacing w:before="60" w:after="60" w:line="240" w:lineRule="auto"/>
              <w:rPr>
                <w:noProof/>
              </w:rPr>
            </w:pPr>
            <w:r>
              <w:rPr>
                <w:noProof/>
              </w:rPr>
              <w:t>CTH; dock får icke-ursprungsmaterial enligt samma undernummer som produkten användas, om deras totala värde inte överstiger 20 % av produktens pris fritt fabrik; eller</w:t>
            </w:r>
          </w:p>
          <w:p w14:paraId="7594D6F7" w14:textId="245C9669" w:rsidR="00611B30" w:rsidRPr="00E16EC0" w:rsidRDefault="00611B30" w:rsidP="00B82AC8">
            <w:pPr>
              <w:spacing w:before="60" w:after="60" w:line="240" w:lineRule="auto"/>
              <w:rPr>
                <w:noProof/>
              </w:rPr>
            </w:pPr>
            <w:r>
              <w:rPr>
                <w:noProof/>
              </w:rPr>
              <w:t>MaxNOM 40 % (fritt fabrik)</w:t>
            </w:r>
          </w:p>
        </w:tc>
      </w:tr>
      <w:tr w:rsidR="00611B30" w:rsidRPr="00E16EC0" w14:paraId="7602448C" w14:textId="77777777" w:rsidTr="0058682D">
        <w:tblPrEx>
          <w:tblLook w:val="04A0" w:firstRow="1" w:lastRow="0" w:firstColumn="1" w:lastColumn="0" w:noHBand="0" w:noVBand="1"/>
        </w:tblPrEx>
        <w:tc>
          <w:tcPr>
            <w:tcW w:w="1206" w:type="pct"/>
          </w:tcPr>
          <w:p w14:paraId="462C250F" w14:textId="77777777" w:rsidR="00611B30" w:rsidRPr="00E16EC0" w:rsidRDefault="00611B30" w:rsidP="00B82AC8">
            <w:pPr>
              <w:spacing w:before="60" w:after="60" w:line="240" w:lineRule="auto"/>
              <w:rPr>
                <w:noProof/>
              </w:rPr>
            </w:pPr>
            <w:r>
              <w:rPr>
                <w:noProof/>
              </w:rPr>
              <w:t>31.05</w:t>
            </w:r>
          </w:p>
        </w:tc>
        <w:tc>
          <w:tcPr>
            <w:tcW w:w="3794" w:type="pct"/>
          </w:tcPr>
          <w:p w14:paraId="26967B3B" w14:textId="77777777" w:rsidR="00611B30" w:rsidRPr="00E16EC0" w:rsidRDefault="00611B30" w:rsidP="00B82AC8">
            <w:pPr>
              <w:spacing w:before="60" w:after="60" w:line="240" w:lineRule="auto"/>
              <w:rPr>
                <w:noProof/>
              </w:rPr>
            </w:pPr>
          </w:p>
        </w:tc>
      </w:tr>
      <w:tr w:rsidR="00611B30" w:rsidRPr="00E16EC0" w14:paraId="62D91F1F" w14:textId="77777777" w:rsidTr="0058682D">
        <w:tblPrEx>
          <w:tblLook w:val="04A0" w:firstRow="1" w:lastRow="0" w:firstColumn="1" w:lastColumn="0" w:noHBand="0" w:noVBand="1"/>
        </w:tblPrEx>
        <w:tc>
          <w:tcPr>
            <w:tcW w:w="1206" w:type="pct"/>
          </w:tcPr>
          <w:p w14:paraId="500C9EF4" w14:textId="09DBC94F" w:rsidR="00611B30" w:rsidRPr="00E16EC0" w:rsidRDefault="00E72D7B" w:rsidP="00E72D7B">
            <w:pPr>
              <w:spacing w:before="60" w:after="60" w:line="240" w:lineRule="auto"/>
              <w:ind w:left="170" w:hanging="170"/>
              <w:rPr>
                <w:noProof/>
              </w:rPr>
            </w:pPr>
            <w:r>
              <w:rPr>
                <w:noProof/>
              </w:rPr>
              <w:t>–</w:t>
            </w:r>
            <w:r>
              <w:rPr>
                <w:noProof/>
              </w:rPr>
              <w:tab/>
              <w:t>Natriumnitrat</w:t>
            </w:r>
          </w:p>
          <w:p w14:paraId="0F3AC64B" w14:textId="200D48AE" w:rsidR="00611B30" w:rsidRPr="00E16EC0" w:rsidRDefault="00E72D7B" w:rsidP="00E72D7B">
            <w:pPr>
              <w:spacing w:before="60" w:after="60" w:line="240" w:lineRule="auto"/>
              <w:ind w:left="170" w:hanging="170"/>
              <w:rPr>
                <w:noProof/>
              </w:rPr>
            </w:pPr>
            <w:r>
              <w:rPr>
                <w:noProof/>
              </w:rPr>
              <w:t>–</w:t>
            </w:r>
            <w:r>
              <w:rPr>
                <w:noProof/>
              </w:rPr>
              <w:tab/>
              <w:t>Kalciumcyanamid</w:t>
            </w:r>
          </w:p>
          <w:p w14:paraId="5CD5E1F1" w14:textId="4F1BBF52" w:rsidR="00611B30" w:rsidRPr="00E16EC0" w:rsidRDefault="00E72D7B" w:rsidP="00E72D7B">
            <w:pPr>
              <w:spacing w:before="60" w:after="60" w:line="240" w:lineRule="auto"/>
              <w:ind w:left="170" w:hanging="170"/>
              <w:rPr>
                <w:noProof/>
              </w:rPr>
            </w:pPr>
            <w:r>
              <w:rPr>
                <w:noProof/>
              </w:rPr>
              <w:t>–</w:t>
            </w:r>
            <w:r>
              <w:rPr>
                <w:noProof/>
              </w:rPr>
              <w:tab/>
              <w:t>Kaliumsulfat</w:t>
            </w:r>
          </w:p>
          <w:p w14:paraId="1449CB52" w14:textId="110CA7E2" w:rsidR="00611B30" w:rsidRPr="00E16EC0" w:rsidRDefault="00E72D7B" w:rsidP="00E72D7B">
            <w:pPr>
              <w:spacing w:before="60" w:after="60" w:line="240" w:lineRule="auto"/>
              <w:ind w:left="170" w:hanging="170"/>
              <w:rPr>
                <w:noProof/>
              </w:rPr>
            </w:pPr>
            <w:r>
              <w:rPr>
                <w:noProof/>
              </w:rPr>
              <w:t>–</w:t>
            </w:r>
            <w:r>
              <w:rPr>
                <w:noProof/>
              </w:rPr>
              <w:tab/>
              <w:t>Kaliummagnesiumsulfat</w:t>
            </w:r>
          </w:p>
        </w:tc>
        <w:tc>
          <w:tcPr>
            <w:tcW w:w="3794" w:type="pct"/>
          </w:tcPr>
          <w:p w14:paraId="6E09CA6C" w14:textId="688C5F7B" w:rsidR="00611B30" w:rsidRPr="00E16EC0" w:rsidRDefault="00611B30" w:rsidP="00B82AC8">
            <w:pPr>
              <w:spacing w:before="60" w:after="60" w:line="240" w:lineRule="auto"/>
              <w:rPr>
                <w:noProof/>
              </w:rPr>
            </w:pPr>
            <w:r>
              <w:rPr>
                <w:noProof/>
              </w:rPr>
              <w:t>CTH; dock får icke-ursprungsmaterial enligt samma undernummer som produkten användas, om deras totala värde inte överstiger 20 % av produktens pris fritt fabrik; eller</w:t>
            </w:r>
          </w:p>
          <w:p w14:paraId="202FBFAD" w14:textId="69435EF4" w:rsidR="00611B30" w:rsidRPr="00E16EC0" w:rsidRDefault="00611B30" w:rsidP="00B82AC8">
            <w:pPr>
              <w:spacing w:before="60" w:after="60" w:line="240" w:lineRule="auto"/>
              <w:rPr>
                <w:noProof/>
              </w:rPr>
            </w:pPr>
            <w:r>
              <w:rPr>
                <w:noProof/>
              </w:rPr>
              <w:t>MaxNOM 40 % (fritt fabrik)</w:t>
            </w:r>
          </w:p>
        </w:tc>
      </w:tr>
      <w:tr w:rsidR="00611B30" w:rsidRPr="00E16EC0" w14:paraId="0051F323" w14:textId="77777777" w:rsidTr="0058682D">
        <w:tblPrEx>
          <w:tblLook w:val="04A0" w:firstRow="1" w:lastRow="0" w:firstColumn="1" w:lastColumn="0" w:noHBand="0" w:noVBand="1"/>
        </w:tblPrEx>
        <w:tc>
          <w:tcPr>
            <w:tcW w:w="1206" w:type="pct"/>
          </w:tcPr>
          <w:p w14:paraId="3E8BC8D8" w14:textId="76E46022" w:rsidR="00611B30" w:rsidRPr="00E16EC0" w:rsidRDefault="00A65AE3" w:rsidP="00B77F1E">
            <w:pPr>
              <w:pageBreakBefore/>
              <w:spacing w:before="60" w:after="60" w:line="240" w:lineRule="auto"/>
              <w:ind w:left="170" w:hanging="170"/>
              <w:rPr>
                <w:noProof/>
              </w:rPr>
            </w:pPr>
            <w:r>
              <w:rPr>
                <w:noProof/>
              </w:rPr>
              <w:t>–</w:t>
            </w:r>
            <w:r>
              <w:rPr>
                <w:noProof/>
              </w:rPr>
              <w:tab/>
              <w:t>Andra</w:t>
            </w:r>
          </w:p>
        </w:tc>
        <w:tc>
          <w:tcPr>
            <w:tcW w:w="3794" w:type="pct"/>
          </w:tcPr>
          <w:p w14:paraId="13A4E57B" w14:textId="7A77F28C" w:rsidR="00611B30" w:rsidRPr="00E16EC0" w:rsidRDefault="00611B30" w:rsidP="00B82AC8">
            <w:pPr>
              <w:spacing w:before="60" w:after="60" w:line="240" w:lineRule="auto"/>
              <w:rPr>
                <w:noProof/>
              </w:rPr>
            </w:pPr>
            <w:r>
              <w:rPr>
                <w:noProof/>
              </w:rPr>
              <w:t>CTH; CTH, dock får icke-ursprungsmaterial enligt samma nummer som produkten användas, om deras totala värde inte överstiger 20 % av produktens pris fritt fabrik, och vid vilken värdet av alla använda icke-ursprungsmaterial inte överstiger 50 % av produktens pris fritt fabrik; eller</w:t>
            </w:r>
          </w:p>
          <w:p w14:paraId="1ACE885C" w14:textId="11D1DDEE" w:rsidR="00611B30" w:rsidRPr="00E16EC0" w:rsidRDefault="00611B30" w:rsidP="00B82AC8">
            <w:pPr>
              <w:spacing w:before="60" w:after="60" w:line="240" w:lineRule="auto"/>
              <w:rPr>
                <w:noProof/>
              </w:rPr>
            </w:pPr>
            <w:r>
              <w:rPr>
                <w:noProof/>
              </w:rPr>
              <w:t>MaxNOM 40 % (fritt fabrik)</w:t>
            </w:r>
          </w:p>
        </w:tc>
      </w:tr>
      <w:tr w:rsidR="00611B30" w:rsidRPr="00E16EC0" w14:paraId="36CFF901" w14:textId="77777777" w:rsidTr="0058682D">
        <w:tblPrEx>
          <w:tblLook w:val="04A0" w:firstRow="1" w:lastRow="0" w:firstColumn="1" w:lastColumn="0" w:noHBand="0" w:noVBand="1"/>
        </w:tblPrEx>
        <w:tc>
          <w:tcPr>
            <w:tcW w:w="1206" w:type="pct"/>
          </w:tcPr>
          <w:p w14:paraId="62E944A7" w14:textId="77777777" w:rsidR="00611B30" w:rsidRPr="00E16EC0" w:rsidRDefault="00611B30" w:rsidP="00B82AC8">
            <w:pPr>
              <w:spacing w:before="60" w:after="60" w:line="240" w:lineRule="auto"/>
              <w:rPr>
                <w:noProof/>
              </w:rPr>
            </w:pPr>
            <w:r>
              <w:rPr>
                <w:noProof/>
              </w:rPr>
              <w:t xml:space="preserve">Kapitel 32 </w:t>
            </w:r>
          </w:p>
        </w:tc>
        <w:tc>
          <w:tcPr>
            <w:tcW w:w="3794" w:type="pct"/>
          </w:tcPr>
          <w:p w14:paraId="29FBAAB0" w14:textId="77777777" w:rsidR="00611B30" w:rsidRPr="00E16EC0" w:rsidRDefault="00611B30" w:rsidP="00B82AC8">
            <w:pPr>
              <w:spacing w:before="60" w:after="60" w:line="240" w:lineRule="auto"/>
              <w:rPr>
                <w:noProof/>
              </w:rPr>
            </w:pPr>
            <w:r>
              <w:rPr>
                <w:noProof/>
              </w:rPr>
              <w:t>Garvämnes- och färgämnesextrakter; garvsyror och garvsyraderivat; pigment och andra färgämnen; lacker och andra målningsfärger; kitt och andra tätnings- och utfyllningsmedel; tryckfärger, bläck och tusch</w:t>
            </w:r>
          </w:p>
        </w:tc>
      </w:tr>
      <w:tr w:rsidR="00611B30" w:rsidRPr="00E16EC0" w14:paraId="1B1788F8" w14:textId="77777777" w:rsidTr="0058682D">
        <w:tblPrEx>
          <w:tblLook w:val="04A0" w:firstRow="1" w:lastRow="0" w:firstColumn="1" w:lastColumn="0" w:noHBand="0" w:noVBand="1"/>
        </w:tblPrEx>
        <w:tc>
          <w:tcPr>
            <w:tcW w:w="1206" w:type="pct"/>
          </w:tcPr>
          <w:p w14:paraId="639077BF" w14:textId="77777777" w:rsidR="00611B30" w:rsidRPr="00E16EC0" w:rsidRDefault="00611B30" w:rsidP="00B82AC8">
            <w:pPr>
              <w:spacing w:before="60" w:after="60" w:line="240" w:lineRule="auto"/>
              <w:rPr>
                <w:noProof/>
              </w:rPr>
            </w:pPr>
            <w:r>
              <w:rPr>
                <w:noProof/>
              </w:rPr>
              <w:t>32.01-32.15</w:t>
            </w:r>
          </w:p>
        </w:tc>
        <w:tc>
          <w:tcPr>
            <w:tcW w:w="3794" w:type="pct"/>
          </w:tcPr>
          <w:p w14:paraId="6CE7E6F4" w14:textId="77777777" w:rsidR="009841F6" w:rsidRPr="00E16EC0" w:rsidRDefault="00611B30" w:rsidP="00B82AC8">
            <w:pPr>
              <w:spacing w:before="60" w:after="60" w:line="240" w:lineRule="auto"/>
              <w:rPr>
                <w:noProof/>
              </w:rPr>
            </w:pPr>
            <w:r>
              <w:rPr>
                <w:noProof/>
              </w:rPr>
              <w:t>CTSH;</w:t>
            </w:r>
          </w:p>
          <w:p w14:paraId="43EE06FC" w14:textId="59A6BE85"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0A4884B3" w14:textId="7DEE3F59" w:rsidR="00611B30" w:rsidRPr="00E16EC0" w:rsidRDefault="00611B30" w:rsidP="00B82AC8">
            <w:pPr>
              <w:spacing w:before="60" w:after="60" w:line="240" w:lineRule="auto"/>
              <w:rPr>
                <w:noProof/>
              </w:rPr>
            </w:pPr>
            <w:r>
              <w:rPr>
                <w:noProof/>
              </w:rPr>
              <w:t>MaxNOM 50 % (fritt fabrik)</w:t>
            </w:r>
          </w:p>
        </w:tc>
      </w:tr>
      <w:tr w:rsidR="00611B30" w:rsidRPr="00E16EC0" w14:paraId="3632DF68" w14:textId="77777777" w:rsidTr="0058682D">
        <w:tblPrEx>
          <w:tblLook w:val="04A0" w:firstRow="1" w:lastRow="0" w:firstColumn="1" w:lastColumn="0" w:noHBand="0" w:noVBand="1"/>
        </w:tblPrEx>
        <w:tc>
          <w:tcPr>
            <w:tcW w:w="1206" w:type="pct"/>
          </w:tcPr>
          <w:p w14:paraId="70EE3F93" w14:textId="77777777" w:rsidR="00611B30" w:rsidRPr="00E16EC0" w:rsidRDefault="00611B30" w:rsidP="00B82AC8">
            <w:pPr>
              <w:spacing w:before="60" w:after="60" w:line="240" w:lineRule="auto"/>
              <w:rPr>
                <w:noProof/>
              </w:rPr>
            </w:pPr>
            <w:r>
              <w:rPr>
                <w:noProof/>
              </w:rPr>
              <w:t>Kapitel 33</w:t>
            </w:r>
          </w:p>
        </w:tc>
        <w:tc>
          <w:tcPr>
            <w:tcW w:w="3794" w:type="pct"/>
          </w:tcPr>
          <w:p w14:paraId="7F09CE0E" w14:textId="77777777" w:rsidR="00611B30" w:rsidRPr="00E16EC0" w:rsidRDefault="00611B30" w:rsidP="00B82AC8">
            <w:pPr>
              <w:spacing w:before="60" w:after="60" w:line="240" w:lineRule="auto"/>
              <w:rPr>
                <w:noProof/>
              </w:rPr>
            </w:pPr>
            <w:r>
              <w:rPr>
                <w:noProof/>
              </w:rPr>
              <w:t>Eteriska oljor och resinoider; parfymerings-, skönhets- och kroppsvårdsmedel</w:t>
            </w:r>
          </w:p>
        </w:tc>
      </w:tr>
      <w:tr w:rsidR="00611B30" w:rsidRPr="00E16EC0" w14:paraId="727B43B7" w14:textId="77777777" w:rsidTr="0058682D">
        <w:tblPrEx>
          <w:tblLook w:val="04A0" w:firstRow="1" w:lastRow="0" w:firstColumn="1" w:lastColumn="0" w:noHBand="0" w:noVBand="1"/>
        </w:tblPrEx>
        <w:tc>
          <w:tcPr>
            <w:tcW w:w="1206" w:type="pct"/>
          </w:tcPr>
          <w:p w14:paraId="58B1570C" w14:textId="77777777" w:rsidR="00611B30" w:rsidRPr="00E16EC0" w:rsidRDefault="00611B30" w:rsidP="00B82AC8">
            <w:pPr>
              <w:spacing w:before="60" w:after="60" w:line="240" w:lineRule="auto"/>
              <w:rPr>
                <w:noProof/>
              </w:rPr>
            </w:pPr>
            <w:r>
              <w:rPr>
                <w:noProof/>
              </w:rPr>
              <w:t>3301.12-3301.90</w:t>
            </w:r>
          </w:p>
        </w:tc>
        <w:tc>
          <w:tcPr>
            <w:tcW w:w="3794" w:type="pct"/>
          </w:tcPr>
          <w:p w14:paraId="27EBDC2B" w14:textId="77777777" w:rsidR="009841F6" w:rsidRPr="00E16EC0" w:rsidRDefault="00611B30" w:rsidP="00B82AC8">
            <w:pPr>
              <w:spacing w:before="60" w:after="60" w:line="240" w:lineRule="auto"/>
              <w:rPr>
                <w:noProof/>
              </w:rPr>
            </w:pPr>
            <w:r>
              <w:rPr>
                <w:noProof/>
              </w:rPr>
              <w:t>CTSH;</w:t>
            </w:r>
          </w:p>
          <w:p w14:paraId="152FB6F4" w14:textId="17941B66"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628A6616" w14:textId="20234473" w:rsidR="00611B30" w:rsidRPr="00E16EC0" w:rsidRDefault="00611B30" w:rsidP="00B82AC8">
            <w:pPr>
              <w:spacing w:before="60" w:after="60" w:line="240" w:lineRule="auto"/>
              <w:rPr>
                <w:noProof/>
              </w:rPr>
            </w:pPr>
            <w:r>
              <w:rPr>
                <w:noProof/>
              </w:rPr>
              <w:t>MaxNOM 50 % (fritt fabrik)</w:t>
            </w:r>
          </w:p>
        </w:tc>
      </w:tr>
      <w:tr w:rsidR="00611B30" w:rsidRPr="00E16EC0" w14:paraId="0CCFCFA9" w14:textId="77777777" w:rsidTr="0058682D">
        <w:tblPrEx>
          <w:tblLook w:val="04A0" w:firstRow="1" w:lastRow="0" w:firstColumn="1" w:lastColumn="0" w:noHBand="0" w:noVBand="1"/>
        </w:tblPrEx>
        <w:tc>
          <w:tcPr>
            <w:tcW w:w="1206" w:type="pct"/>
          </w:tcPr>
          <w:p w14:paraId="7DE1A8A1" w14:textId="77777777" w:rsidR="00611B30" w:rsidRPr="00E16EC0" w:rsidRDefault="00611B30" w:rsidP="00B77F1E">
            <w:pPr>
              <w:pageBreakBefore/>
              <w:spacing w:before="60" w:after="60" w:line="240" w:lineRule="auto"/>
              <w:rPr>
                <w:noProof/>
              </w:rPr>
            </w:pPr>
            <w:r>
              <w:rPr>
                <w:noProof/>
              </w:rPr>
              <w:t xml:space="preserve">3302.10 </w:t>
            </w:r>
          </w:p>
        </w:tc>
        <w:tc>
          <w:tcPr>
            <w:tcW w:w="3794" w:type="pct"/>
          </w:tcPr>
          <w:p w14:paraId="550F3115" w14:textId="2A27D9F2" w:rsidR="00611B30" w:rsidRPr="00E16EC0" w:rsidRDefault="00611B30" w:rsidP="00B82AC8">
            <w:pPr>
              <w:spacing w:before="60" w:after="60" w:line="240" w:lineRule="auto"/>
              <w:rPr>
                <w:noProof/>
              </w:rPr>
            </w:pPr>
            <w:r>
              <w:rPr>
                <w:noProof/>
              </w:rPr>
              <w:t>CTH; CTH, dock får icke-ursprungsmaterial enligt undernummer 3302.10 användas, om deras totala värde inte överstiger 20 % av produktens pris fritt fabrik; eller</w:t>
            </w:r>
          </w:p>
          <w:p w14:paraId="5FA66078" w14:textId="429C5863" w:rsidR="00611B30" w:rsidRPr="00E16EC0" w:rsidRDefault="00611B30" w:rsidP="00B82AC8">
            <w:pPr>
              <w:spacing w:before="60" w:after="60" w:line="240" w:lineRule="auto"/>
              <w:rPr>
                <w:noProof/>
              </w:rPr>
            </w:pPr>
            <w:r>
              <w:rPr>
                <w:noProof/>
              </w:rPr>
              <w:t>MaxNOM 50 % (fritt fabrik)</w:t>
            </w:r>
          </w:p>
        </w:tc>
      </w:tr>
      <w:tr w:rsidR="00611B30" w:rsidRPr="00E16EC0" w14:paraId="2C8FA626" w14:textId="77777777" w:rsidTr="0058682D">
        <w:tblPrEx>
          <w:tblLook w:val="04A0" w:firstRow="1" w:lastRow="0" w:firstColumn="1" w:lastColumn="0" w:noHBand="0" w:noVBand="1"/>
        </w:tblPrEx>
        <w:tc>
          <w:tcPr>
            <w:tcW w:w="1206" w:type="pct"/>
          </w:tcPr>
          <w:p w14:paraId="1B5E47BC" w14:textId="77777777" w:rsidR="00611B30" w:rsidRPr="00E16EC0" w:rsidRDefault="00611B30" w:rsidP="00B82AC8">
            <w:pPr>
              <w:spacing w:before="60" w:after="60" w:line="240" w:lineRule="auto"/>
              <w:rPr>
                <w:noProof/>
              </w:rPr>
            </w:pPr>
            <w:r>
              <w:rPr>
                <w:noProof/>
              </w:rPr>
              <w:t xml:space="preserve">3302.90 </w:t>
            </w:r>
          </w:p>
        </w:tc>
        <w:tc>
          <w:tcPr>
            <w:tcW w:w="3794" w:type="pct"/>
          </w:tcPr>
          <w:p w14:paraId="66C29661" w14:textId="77777777" w:rsidR="009841F6" w:rsidRPr="00E16EC0" w:rsidRDefault="00611B30" w:rsidP="00B82AC8">
            <w:pPr>
              <w:spacing w:before="60" w:after="60" w:line="240" w:lineRule="auto"/>
              <w:rPr>
                <w:noProof/>
              </w:rPr>
            </w:pPr>
            <w:r>
              <w:rPr>
                <w:noProof/>
              </w:rPr>
              <w:t>CTSH;</w:t>
            </w:r>
          </w:p>
          <w:p w14:paraId="1CCD25BD" w14:textId="1E6A155F"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3F25EA05" w14:textId="711B84F2" w:rsidR="00611B30" w:rsidRPr="00E16EC0" w:rsidRDefault="00611B30" w:rsidP="00B82AC8">
            <w:pPr>
              <w:spacing w:before="60" w:after="60" w:line="240" w:lineRule="auto"/>
              <w:rPr>
                <w:noProof/>
              </w:rPr>
            </w:pPr>
            <w:r>
              <w:rPr>
                <w:noProof/>
              </w:rPr>
              <w:t>MaxNOM 50 % (fritt fabrik)</w:t>
            </w:r>
          </w:p>
        </w:tc>
      </w:tr>
      <w:tr w:rsidR="00611B30" w:rsidRPr="00E16EC0" w14:paraId="5FCA6244" w14:textId="77777777" w:rsidTr="0058682D">
        <w:tblPrEx>
          <w:tblLook w:val="04A0" w:firstRow="1" w:lastRow="0" w:firstColumn="1" w:lastColumn="0" w:noHBand="0" w:noVBand="1"/>
        </w:tblPrEx>
        <w:tc>
          <w:tcPr>
            <w:tcW w:w="1206" w:type="pct"/>
          </w:tcPr>
          <w:p w14:paraId="1DE5BB9A" w14:textId="77777777" w:rsidR="00611B30" w:rsidRPr="00E16EC0" w:rsidRDefault="00611B30" w:rsidP="00B82AC8">
            <w:pPr>
              <w:spacing w:before="60" w:after="60" w:line="240" w:lineRule="auto"/>
              <w:rPr>
                <w:noProof/>
              </w:rPr>
            </w:pPr>
            <w:r>
              <w:rPr>
                <w:noProof/>
              </w:rPr>
              <w:t xml:space="preserve">3303 </w:t>
            </w:r>
          </w:p>
        </w:tc>
        <w:tc>
          <w:tcPr>
            <w:tcW w:w="3794" w:type="pct"/>
          </w:tcPr>
          <w:p w14:paraId="115AB47A"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2DAD88AC" w14:textId="77777777" w:rsidTr="0058682D">
        <w:tblPrEx>
          <w:tblLook w:val="04A0" w:firstRow="1" w:lastRow="0" w:firstColumn="1" w:lastColumn="0" w:noHBand="0" w:noVBand="1"/>
        </w:tblPrEx>
        <w:tc>
          <w:tcPr>
            <w:tcW w:w="1206" w:type="pct"/>
          </w:tcPr>
          <w:p w14:paraId="7228C283" w14:textId="77777777" w:rsidR="00611B30" w:rsidRPr="00E16EC0" w:rsidRDefault="00611B30" w:rsidP="00B82AC8">
            <w:pPr>
              <w:spacing w:before="60" w:after="60" w:line="240" w:lineRule="auto"/>
              <w:rPr>
                <w:noProof/>
              </w:rPr>
            </w:pPr>
            <w:r>
              <w:rPr>
                <w:noProof/>
              </w:rPr>
              <w:t>3304 -33.07</w:t>
            </w:r>
          </w:p>
        </w:tc>
        <w:tc>
          <w:tcPr>
            <w:tcW w:w="3794" w:type="pct"/>
          </w:tcPr>
          <w:p w14:paraId="4B33F4A5" w14:textId="77777777" w:rsidR="009841F6" w:rsidRPr="00E16EC0" w:rsidRDefault="00611B30" w:rsidP="00B82AC8">
            <w:pPr>
              <w:spacing w:before="60" w:after="60" w:line="240" w:lineRule="auto"/>
              <w:rPr>
                <w:noProof/>
              </w:rPr>
            </w:pPr>
            <w:r>
              <w:rPr>
                <w:noProof/>
              </w:rPr>
              <w:t>CTSH;</w:t>
            </w:r>
          </w:p>
          <w:p w14:paraId="41F2D16D" w14:textId="52100245"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4473E88F" w14:textId="6623AAE6" w:rsidR="00611B30" w:rsidRPr="00E16EC0" w:rsidRDefault="00611B30" w:rsidP="00B82AC8">
            <w:pPr>
              <w:spacing w:before="60" w:after="60" w:line="240" w:lineRule="auto"/>
              <w:rPr>
                <w:noProof/>
              </w:rPr>
            </w:pPr>
            <w:r>
              <w:rPr>
                <w:noProof/>
              </w:rPr>
              <w:t>MaxNOM 50 % (fritt fabrik)</w:t>
            </w:r>
          </w:p>
        </w:tc>
      </w:tr>
      <w:tr w:rsidR="00611B30" w:rsidRPr="00E16EC0" w14:paraId="1513176F" w14:textId="77777777" w:rsidTr="0058682D">
        <w:tblPrEx>
          <w:tblLook w:val="04A0" w:firstRow="1" w:lastRow="0" w:firstColumn="1" w:lastColumn="0" w:noHBand="0" w:noVBand="1"/>
        </w:tblPrEx>
        <w:tc>
          <w:tcPr>
            <w:tcW w:w="1206" w:type="pct"/>
          </w:tcPr>
          <w:p w14:paraId="7560F656" w14:textId="77777777" w:rsidR="00611B30" w:rsidRPr="00E16EC0" w:rsidRDefault="00611B30" w:rsidP="00B82AC8">
            <w:pPr>
              <w:spacing w:before="60" w:after="60" w:line="240" w:lineRule="auto"/>
              <w:rPr>
                <w:noProof/>
              </w:rPr>
            </w:pPr>
            <w:r>
              <w:rPr>
                <w:noProof/>
              </w:rPr>
              <w:t>Kapitel 34</w:t>
            </w:r>
          </w:p>
        </w:tc>
        <w:tc>
          <w:tcPr>
            <w:tcW w:w="3794" w:type="pct"/>
          </w:tcPr>
          <w:p w14:paraId="23D748DD" w14:textId="77777777" w:rsidR="00611B30" w:rsidRPr="00E16EC0" w:rsidRDefault="00611B30" w:rsidP="00B82AC8">
            <w:pPr>
              <w:spacing w:before="60" w:after="60" w:line="240" w:lineRule="auto"/>
              <w:rPr>
                <w:noProof/>
              </w:rPr>
            </w:pPr>
            <w:r>
              <w:rPr>
                <w:noProof/>
              </w:rPr>
              <w:t>Tvål och såpa, organiska ytaktiva ämnen, tvättmedel, smörjmedel, konstgjorda vaxer, beredda vaxer, puts- och skurmedel, ljus och liknande artiklar, modelleringspastor, så kallad dentalvax samt dentalpreparat på basis av gips</w:t>
            </w:r>
          </w:p>
        </w:tc>
      </w:tr>
      <w:tr w:rsidR="00611B30" w:rsidRPr="00E16EC0" w14:paraId="30041974" w14:textId="77777777" w:rsidTr="0058682D">
        <w:tblPrEx>
          <w:tblLook w:val="04A0" w:firstRow="1" w:lastRow="0" w:firstColumn="1" w:lastColumn="0" w:noHBand="0" w:noVBand="1"/>
        </w:tblPrEx>
        <w:tc>
          <w:tcPr>
            <w:tcW w:w="1206" w:type="pct"/>
          </w:tcPr>
          <w:p w14:paraId="1876CC4D" w14:textId="77777777" w:rsidR="00611B30" w:rsidRPr="00E16EC0" w:rsidRDefault="00611B30" w:rsidP="00B82AC8">
            <w:pPr>
              <w:spacing w:before="60" w:after="60" w:line="240" w:lineRule="auto"/>
              <w:rPr>
                <w:noProof/>
              </w:rPr>
            </w:pPr>
            <w:r>
              <w:rPr>
                <w:noProof/>
              </w:rPr>
              <w:t>34.01-34.07</w:t>
            </w:r>
          </w:p>
        </w:tc>
        <w:tc>
          <w:tcPr>
            <w:tcW w:w="3794" w:type="pct"/>
          </w:tcPr>
          <w:p w14:paraId="00DF0AD2" w14:textId="77777777" w:rsidR="009841F6" w:rsidRPr="00E16EC0" w:rsidRDefault="00611B30" w:rsidP="00B82AC8">
            <w:pPr>
              <w:spacing w:before="60" w:after="60" w:line="240" w:lineRule="auto"/>
              <w:rPr>
                <w:noProof/>
              </w:rPr>
            </w:pPr>
            <w:r>
              <w:rPr>
                <w:noProof/>
              </w:rPr>
              <w:t>CTSH;</w:t>
            </w:r>
          </w:p>
          <w:p w14:paraId="2C7184B5" w14:textId="233D4725"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1311E17C" w14:textId="5F6FE8DE" w:rsidR="00611B30" w:rsidRPr="00E16EC0" w:rsidRDefault="00611B30" w:rsidP="00B82AC8">
            <w:pPr>
              <w:spacing w:before="60" w:after="60" w:line="240" w:lineRule="auto"/>
              <w:rPr>
                <w:noProof/>
              </w:rPr>
            </w:pPr>
            <w:r>
              <w:rPr>
                <w:noProof/>
              </w:rPr>
              <w:t>MaxNOM 50 % (fritt fabrik)</w:t>
            </w:r>
          </w:p>
        </w:tc>
      </w:tr>
      <w:tr w:rsidR="00611B30" w:rsidRPr="000B2993" w14:paraId="2D4F5D28" w14:textId="77777777" w:rsidTr="0058682D">
        <w:tblPrEx>
          <w:tblLook w:val="04A0" w:firstRow="1" w:lastRow="0" w:firstColumn="1" w:lastColumn="0" w:noHBand="0" w:noVBand="1"/>
        </w:tblPrEx>
        <w:tc>
          <w:tcPr>
            <w:tcW w:w="1206" w:type="pct"/>
          </w:tcPr>
          <w:p w14:paraId="285154F4" w14:textId="77777777" w:rsidR="00611B30" w:rsidRPr="00E16EC0" w:rsidRDefault="00611B30" w:rsidP="00B77F1E">
            <w:pPr>
              <w:pageBreakBefore/>
              <w:spacing w:before="60" w:after="60" w:line="240" w:lineRule="auto"/>
              <w:rPr>
                <w:noProof/>
              </w:rPr>
            </w:pPr>
            <w:r>
              <w:rPr>
                <w:noProof/>
              </w:rPr>
              <w:t xml:space="preserve">Kapitel 35 </w:t>
            </w:r>
          </w:p>
        </w:tc>
        <w:tc>
          <w:tcPr>
            <w:tcW w:w="3794" w:type="pct"/>
          </w:tcPr>
          <w:p w14:paraId="5334D800" w14:textId="77777777" w:rsidR="00611B30" w:rsidRPr="00FA4088" w:rsidRDefault="00611B30" w:rsidP="00B82AC8">
            <w:pPr>
              <w:spacing w:before="60" w:after="60" w:line="240" w:lineRule="auto"/>
              <w:rPr>
                <w:noProof/>
              </w:rPr>
            </w:pPr>
            <w:r>
              <w:rPr>
                <w:noProof/>
              </w:rPr>
              <w:t>Proteiner; modifierad stärkelse; lim och klister; enzymer</w:t>
            </w:r>
          </w:p>
        </w:tc>
      </w:tr>
      <w:tr w:rsidR="00611B30" w:rsidRPr="00E16EC0" w14:paraId="2AE21B6B" w14:textId="77777777" w:rsidTr="0058682D">
        <w:tblPrEx>
          <w:tblLook w:val="04A0" w:firstRow="1" w:lastRow="0" w:firstColumn="1" w:lastColumn="0" w:noHBand="0" w:noVBand="1"/>
        </w:tblPrEx>
        <w:tc>
          <w:tcPr>
            <w:tcW w:w="1206" w:type="pct"/>
          </w:tcPr>
          <w:p w14:paraId="58B5833F" w14:textId="77777777" w:rsidR="00611B30" w:rsidRPr="00E16EC0" w:rsidRDefault="00611B30" w:rsidP="00B82AC8">
            <w:pPr>
              <w:spacing w:before="60" w:after="60" w:line="240" w:lineRule="auto"/>
              <w:rPr>
                <w:noProof/>
              </w:rPr>
            </w:pPr>
            <w:r>
              <w:rPr>
                <w:noProof/>
              </w:rPr>
              <w:t>35.01</w:t>
            </w:r>
          </w:p>
        </w:tc>
        <w:tc>
          <w:tcPr>
            <w:tcW w:w="3794" w:type="pct"/>
          </w:tcPr>
          <w:p w14:paraId="4678FF2C" w14:textId="3A1A025F" w:rsidR="00611B30" w:rsidRPr="00E16EC0" w:rsidRDefault="00611B30" w:rsidP="00B82AC8">
            <w:pPr>
              <w:spacing w:before="60" w:after="60" w:line="240" w:lineRule="auto"/>
              <w:rPr>
                <w:noProof/>
              </w:rPr>
            </w:pPr>
            <w:r>
              <w:rPr>
                <w:noProof/>
              </w:rPr>
              <w:t>CTH, utom från icke-ursprungsmaterial enligt kapitel 4</w:t>
            </w:r>
          </w:p>
        </w:tc>
      </w:tr>
      <w:tr w:rsidR="00611B30" w:rsidRPr="00E16EC0" w14:paraId="7D010D90" w14:textId="77777777" w:rsidTr="0058682D">
        <w:tblPrEx>
          <w:tblLook w:val="04A0" w:firstRow="1" w:lastRow="0" w:firstColumn="1" w:lastColumn="0" w:noHBand="0" w:noVBand="1"/>
        </w:tblPrEx>
        <w:tc>
          <w:tcPr>
            <w:tcW w:w="1206" w:type="pct"/>
          </w:tcPr>
          <w:p w14:paraId="3F42A8F2" w14:textId="77777777" w:rsidR="00611B30" w:rsidRPr="00E16EC0" w:rsidRDefault="00611B30" w:rsidP="00B82AC8">
            <w:pPr>
              <w:spacing w:before="60" w:after="60" w:line="240" w:lineRule="auto"/>
              <w:rPr>
                <w:noProof/>
              </w:rPr>
            </w:pPr>
            <w:r>
              <w:rPr>
                <w:noProof/>
              </w:rPr>
              <w:t>3502.11-3502.19</w:t>
            </w:r>
          </w:p>
        </w:tc>
        <w:tc>
          <w:tcPr>
            <w:tcW w:w="3794" w:type="pct"/>
          </w:tcPr>
          <w:p w14:paraId="7B5813EB" w14:textId="4C0B2B90" w:rsidR="00611B30" w:rsidRPr="00E16EC0" w:rsidRDefault="00611B30" w:rsidP="00B82AC8">
            <w:pPr>
              <w:spacing w:before="60" w:after="60" w:line="240" w:lineRule="auto"/>
              <w:rPr>
                <w:noProof/>
              </w:rPr>
            </w:pPr>
            <w:r>
              <w:rPr>
                <w:noProof/>
              </w:rPr>
              <w:t>CTH</w:t>
            </w:r>
          </w:p>
        </w:tc>
      </w:tr>
      <w:tr w:rsidR="00611B30" w:rsidRPr="00E16EC0" w14:paraId="51966E50" w14:textId="77777777" w:rsidTr="0058682D">
        <w:tblPrEx>
          <w:tblLook w:val="04A0" w:firstRow="1" w:lastRow="0" w:firstColumn="1" w:lastColumn="0" w:noHBand="0" w:noVBand="1"/>
        </w:tblPrEx>
        <w:tc>
          <w:tcPr>
            <w:tcW w:w="1206" w:type="pct"/>
          </w:tcPr>
          <w:p w14:paraId="2C723C6F" w14:textId="77777777" w:rsidR="00611B30" w:rsidRPr="00E16EC0" w:rsidRDefault="00611B30" w:rsidP="00B82AC8">
            <w:pPr>
              <w:spacing w:before="60" w:after="60" w:line="240" w:lineRule="auto"/>
              <w:rPr>
                <w:noProof/>
              </w:rPr>
            </w:pPr>
            <w:r>
              <w:rPr>
                <w:noProof/>
              </w:rPr>
              <w:t>3502.20</w:t>
            </w:r>
          </w:p>
        </w:tc>
        <w:tc>
          <w:tcPr>
            <w:tcW w:w="3794" w:type="pct"/>
          </w:tcPr>
          <w:p w14:paraId="35853030" w14:textId="77777777" w:rsidR="00611B30" w:rsidRPr="00E16EC0" w:rsidRDefault="00611B30" w:rsidP="00B82AC8">
            <w:pPr>
              <w:spacing w:before="60" w:after="60" w:line="240" w:lineRule="auto"/>
              <w:rPr>
                <w:noProof/>
              </w:rPr>
            </w:pPr>
            <w:r>
              <w:rPr>
                <w:noProof/>
              </w:rPr>
              <w:t>CTH, utom från icke-ursprungsmaterial enligt kapitel 4</w:t>
            </w:r>
          </w:p>
        </w:tc>
      </w:tr>
      <w:tr w:rsidR="00611B30" w:rsidRPr="00E16EC0" w14:paraId="335FE8E9" w14:textId="77777777" w:rsidTr="0058682D">
        <w:tblPrEx>
          <w:tblLook w:val="04A0" w:firstRow="1" w:lastRow="0" w:firstColumn="1" w:lastColumn="0" w:noHBand="0" w:noVBand="1"/>
        </w:tblPrEx>
        <w:tc>
          <w:tcPr>
            <w:tcW w:w="1206" w:type="pct"/>
          </w:tcPr>
          <w:p w14:paraId="1312DAD7" w14:textId="77777777" w:rsidR="00611B30" w:rsidRPr="00E16EC0" w:rsidRDefault="00611B30" w:rsidP="00B82AC8">
            <w:pPr>
              <w:spacing w:before="60" w:after="60" w:line="240" w:lineRule="auto"/>
              <w:rPr>
                <w:noProof/>
              </w:rPr>
            </w:pPr>
            <w:r>
              <w:rPr>
                <w:noProof/>
              </w:rPr>
              <w:t>3502.90-3504.00</w:t>
            </w:r>
          </w:p>
        </w:tc>
        <w:tc>
          <w:tcPr>
            <w:tcW w:w="3794" w:type="pct"/>
          </w:tcPr>
          <w:p w14:paraId="55623389" w14:textId="5EC27EEE" w:rsidR="00611B30" w:rsidRPr="00E16EC0" w:rsidRDefault="00611B30" w:rsidP="00B82AC8">
            <w:pPr>
              <w:spacing w:before="60" w:after="60" w:line="240" w:lineRule="auto"/>
              <w:rPr>
                <w:noProof/>
              </w:rPr>
            </w:pPr>
            <w:r>
              <w:rPr>
                <w:noProof/>
              </w:rPr>
              <w:t>CTH</w:t>
            </w:r>
          </w:p>
        </w:tc>
      </w:tr>
      <w:tr w:rsidR="00611B30" w:rsidRPr="00E16EC0" w14:paraId="5A8BE775" w14:textId="77777777" w:rsidTr="0058682D">
        <w:tblPrEx>
          <w:tblLook w:val="04A0" w:firstRow="1" w:lastRow="0" w:firstColumn="1" w:lastColumn="0" w:noHBand="0" w:noVBand="1"/>
        </w:tblPrEx>
        <w:tc>
          <w:tcPr>
            <w:tcW w:w="1206" w:type="pct"/>
          </w:tcPr>
          <w:p w14:paraId="0176F9D5" w14:textId="77777777" w:rsidR="00611B30" w:rsidRPr="00E16EC0" w:rsidRDefault="00611B30" w:rsidP="00B82AC8">
            <w:pPr>
              <w:spacing w:before="60" w:after="60" w:line="240" w:lineRule="auto"/>
              <w:rPr>
                <w:noProof/>
              </w:rPr>
            </w:pPr>
            <w:r>
              <w:rPr>
                <w:noProof/>
              </w:rPr>
              <w:t>35.05</w:t>
            </w:r>
          </w:p>
        </w:tc>
        <w:tc>
          <w:tcPr>
            <w:tcW w:w="3794" w:type="pct"/>
          </w:tcPr>
          <w:p w14:paraId="4C5B02EC" w14:textId="77777777" w:rsidR="00611B30" w:rsidRPr="00E16EC0" w:rsidRDefault="00611B30" w:rsidP="00B82AC8">
            <w:pPr>
              <w:spacing w:before="60" w:after="60" w:line="240" w:lineRule="auto"/>
              <w:rPr>
                <w:noProof/>
              </w:rPr>
            </w:pPr>
            <w:r>
              <w:rPr>
                <w:noProof/>
              </w:rPr>
              <w:t>CTH utom från icke-ursprungsmaterial enligt nummer 11.08</w:t>
            </w:r>
          </w:p>
        </w:tc>
      </w:tr>
      <w:tr w:rsidR="00611B30" w:rsidRPr="00E16EC0" w14:paraId="3A50B76F" w14:textId="77777777" w:rsidTr="0058682D">
        <w:tblPrEx>
          <w:tblLook w:val="04A0" w:firstRow="1" w:lastRow="0" w:firstColumn="1" w:lastColumn="0" w:noHBand="0" w:noVBand="1"/>
        </w:tblPrEx>
        <w:tc>
          <w:tcPr>
            <w:tcW w:w="1206" w:type="pct"/>
          </w:tcPr>
          <w:p w14:paraId="443B62FF" w14:textId="77777777" w:rsidR="00611B30" w:rsidRPr="00E16EC0" w:rsidRDefault="00611B30" w:rsidP="00B82AC8">
            <w:pPr>
              <w:spacing w:before="60" w:after="60" w:line="240" w:lineRule="auto"/>
              <w:rPr>
                <w:noProof/>
              </w:rPr>
            </w:pPr>
            <w:r>
              <w:rPr>
                <w:noProof/>
              </w:rPr>
              <w:t>35.06-35.07</w:t>
            </w:r>
          </w:p>
        </w:tc>
        <w:tc>
          <w:tcPr>
            <w:tcW w:w="3794" w:type="pct"/>
          </w:tcPr>
          <w:p w14:paraId="57E7CC13" w14:textId="77777777" w:rsidR="009841F6" w:rsidRPr="00E16EC0" w:rsidRDefault="00611B30" w:rsidP="00B82AC8">
            <w:pPr>
              <w:spacing w:before="60" w:after="60" w:line="240" w:lineRule="auto"/>
              <w:rPr>
                <w:noProof/>
              </w:rPr>
            </w:pPr>
            <w:r>
              <w:rPr>
                <w:noProof/>
              </w:rPr>
              <w:t>CTSH;</w:t>
            </w:r>
          </w:p>
          <w:p w14:paraId="1AA3C95F" w14:textId="07AECC7F"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436FFD2E" w14:textId="7C145D07" w:rsidR="00611B30" w:rsidRPr="00E16EC0" w:rsidRDefault="00611B30" w:rsidP="00B82AC8">
            <w:pPr>
              <w:spacing w:before="60" w:after="60" w:line="240" w:lineRule="auto"/>
              <w:rPr>
                <w:noProof/>
              </w:rPr>
            </w:pPr>
            <w:r>
              <w:rPr>
                <w:noProof/>
              </w:rPr>
              <w:t>MaxNOM 50 % (fritt fabrik)</w:t>
            </w:r>
          </w:p>
        </w:tc>
      </w:tr>
      <w:tr w:rsidR="00611B30" w:rsidRPr="00E16EC0" w14:paraId="6D101457" w14:textId="77777777" w:rsidTr="0058682D">
        <w:tblPrEx>
          <w:tblLook w:val="04A0" w:firstRow="1" w:lastRow="0" w:firstColumn="1" w:lastColumn="0" w:noHBand="0" w:noVBand="1"/>
        </w:tblPrEx>
        <w:tc>
          <w:tcPr>
            <w:tcW w:w="1206" w:type="pct"/>
          </w:tcPr>
          <w:p w14:paraId="459A027A" w14:textId="77777777" w:rsidR="00611B30" w:rsidRPr="00E16EC0" w:rsidRDefault="00611B30" w:rsidP="00B82AC8">
            <w:pPr>
              <w:spacing w:before="60" w:after="60" w:line="240" w:lineRule="auto"/>
              <w:rPr>
                <w:noProof/>
              </w:rPr>
            </w:pPr>
            <w:r>
              <w:rPr>
                <w:noProof/>
              </w:rPr>
              <w:t xml:space="preserve">Kapitel 36 </w:t>
            </w:r>
          </w:p>
        </w:tc>
        <w:tc>
          <w:tcPr>
            <w:tcW w:w="3794" w:type="pct"/>
          </w:tcPr>
          <w:p w14:paraId="405DE467" w14:textId="77777777" w:rsidR="00611B30" w:rsidRPr="00E16EC0" w:rsidRDefault="00611B30" w:rsidP="00B82AC8">
            <w:pPr>
              <w:spacing w:before="60" w:after="60" w:line="240" w:lineRule="auto"/>
              <w:rPr>
                <w:noProof/>
              </w:rPr>
            </w:pPr>
            <w:r>
              <w:rPr>
                <w:noProof/>
              </w:rPr>
              <w:t>Krut och sprängämnen; pyrotekniska produkter; tändstickor; pyrofora legeringar; vissa brännbara produkter</w:t>
            </w:r>
          </w:p>
        </w:tc>
      </w:tr>
      <w:tr w:rsidR="00611B30" w:rsidRPr="00E16EC0" w14:paraId="057108AF" w14:textId="77777777" w:rsidTr="0058682D">
        <w:tblPrEx>
          <w:tblLook w:val="04A0" w:firstRow="1" w:lastRow="0" w:firstColumn="1" w:lastColumn="0" w:noHBand="0" w:noVBand="1"/>
        </w:tblPrEx>
        <w:tc>
          <w:tcPr>
            <w:tcW w:w="1206" w:type="pct"/>
          </w:tcPr>
          <w:p w14:paraId="1CE92E0A" w14:textId="77777777" w:rsidR="00611B30" w:rsidRPr="00E16EC0" w:rsidRDefault="00611B30" w:rsidP="00B82AC8">
            <w:pPr>
              <w:spacing w:before="60" w:after="60" w:line="240" w:lineRule="auto"/>
              <w:rPr>
                <w:noProof/>
              </w:rPr>
            </w:pPr>
            <w:r>
              <w:rPr>
                <w:noProof/>
              </w:rPr>
              <w:t>36.01-36.06</w:t>
            </w:r>
          </w:p>
        </w:tc>
        <w:tc>
          <w:tcPr>
            <w:tcW w:w="3794" w:type="pct"/>
          </w:tcPr>
          <w:p w14:paraId="1F8C4918" w14:textId="77777777" w:rsidR="009841F6" w:rsidRPr="00E16EC0" w:rsidRDefault="00611B30" w:rsidP="00B82AC8">
            <w:pPr>
              <w:spacing w:before="60" w:after="60" w:line="240" w:lineRule="auto"/>
              <w:rPr>
                <w:noProof/>
              </w:rPr>
            </w:pPr>
            <w:r>
              <w:rPr>
                <w:noProof/>
              </w:rPr>
              <w:t>CTSH;</w:t>
            </w:r>
          </w:p>
          <w:p w14:paraId="3B48F5A2" w14:textId="728CD31F"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2B62B972" w14:textId="5E66BE79" w:rsidR="00611B30" w:rsidRPr="00E16EC0" w:rsidRDefault="00611B30" w:rsidP="00B82AC8">
            <w:pPr>
              <w:spacing w:before="60" w:after="60" w:line="240" w:lineRule="auto"/>
              <w:rPr>
                <w:noProof/>
              </w:rPr>
            </w:pPr>
            <w:r>
              <w:rPr>
                <w:noProof/>
              </w:rPr>
              <w:t>MaxNOM 50 % (fritt fabrik)</w:t>
            </w:r>
          </w:p>
        </w:tc>
      </w:tr>
      <w:tr w:rsidR="00611B30" w:rsidRPr="00E16EC0" w14:paraId="05956E41" w14:textId="77777777" w:rsidTr="0058682D">
        <w:tblPrEx>
          <w:tblLook w:val="04A0" w:firstRow="1" w:lastRow="0" w:firstColumn="1" w:lastColumn="0" w:noHBand="0" w:noVBand="1"/>
        </w:tblPrEx>
        <w:tc>
          <w:tcPr>
            <w:tcW w:w="1206" w:type="pct"/>
          </w:tcPr>
          <w:p w14:paraId="5C66D2E0" w14:textId="77777777" w:rsidR="00611B30" w:rsidRPr="00E16EC0" w:rsidRDefault="00611B30" w:rsidP="00B77F1E">
            <w:pPr>
              <w:pageBreakBefore/>
              <w:spacing w:before="60" w:after="60" w:line="240" w:lineRule="auto"/>
              <w:rPr>
                <w:noProof/>
              </w:rPr>
            </w:pPr>
            <w:r>
              <w:rPr>
                <w:noProof/>
              </w:rPr>
              <w:t xml:space="preserve">Kapitel 37 </w:t>
            </w:r>
          </w:p>
        </w:tc>
        <w:tc>
          <w:tcPr>
            <w:tcW w:w="3794" w:type="pct"/>
          </w:tcPr>
          <w:p w14:paraId="6FB4C924" w14:textId="77777777" w:rsidR="00611B30" w:rsidRPr="00E16EC0" w:rsidRDefault="00611B30" w:rsidP="00B82AC8">
            <w:pPr>
              <w:spacing w:before="60" w:after="60" w:line="240" w:lineRule="auto"/>
              <w:rPr>
                <w:noProof/>
              </w:rPr>
            </w:pPr>
            <w:r>
              <w:rPr>
                <w:noProof/>
              </w:rPr>
              <w:t>Varor för foto- eller kinobruk</w:t>
            </w:r>
          </w:p>
        </w:tc>
      </w:tr>
      <w:tr w:rsidR="00611B30" w:rsidRPr="00E16EC0" w14:paraId="3078B177" w14:textId="77777777" w:rsidTr="0058682D">
        <w:tblPrEx>
          <w:tblLook w:val="04A0" w:firstRow="1" w:lastRow="0" w:firstColumn="1" w:lastColumn="0" w:noHBand="0" w:noVBand="1"/>
        </w:tblPrEx>
        <w:tc>
          <w:tcPr>
            <w:tcW w:w="1206" w:type="pct"/>
          </w:tcPr>
          <w:p w14:paraId="50B376F9" w14:textId="77777777" w:rsidR="00611B30" w:rsidRPr="00E16EC0" w:rsidRDefault="00611B30" w:rsidP="00B82AC8">
            <w:pPr>
              <w:spacing w:before="60" w:after="60" w:line="240" w:lineRule="auto"/>
              <w:rPr>
                <w:noProof/>
              </w:rPr>
            </w:pPr>
            <w:r>
              <w:rPr>
                <w:noProof/>
              </w:rPr>
              <w:t xml:space="preserve">37.01-37.07 </w:t>
            </w:r>
          </w:p>
        </w:tc>
        <w:tc>
          <w:tcPr>
            <w:tcW w:w="3794" w:type="pct"/>
          </w:tcPr>
          <w:p w14:paraId="2CDE93F8" w14:textId="77777777" w:rsidR="009841F6" w:rsidRPr="00E16EC0" w:rsidRDefault="00611B30" w:rsidP="00B82AC8">
            <w:pPr>
              <w:spacing w:before="60" w:after="60" w:line="240" w:lineRule="auto"/>
              <w:rPr>
                <w:noProof/>
              </w:rPr>
            </w:pPr>
            <w:r>
              <w:rPr>
                <w:noProof/>
              </w:rPr>
              <w:t>CTSH;</w:t>
            </w:r>
          </w:p>
          <w:p w14:paraId="554529C1" w14:textId="63DCE8DF"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44D813B4" w14:textId="4E76A90B" w:rsidR="00611B30" w:rsidRPr="00E16EC0" w:rsidRDefault="00611B30" w:rsidP="00B82AC8">
            <w:pPr>
              <w:spacing w:before="60" w:after="60" w:line="240" w:lineRule="auto"/>
              <w:rPr>
                <w:noProof/>
              </w:rPr>
            </w:pPr>
            <w:r>
              <w:rPr>
                <w:noProof/>
              </w:rPr>
              <w:t>MaxNOM 50 % (fritt fabrik)</w:t>
            </w:r>
          </w:p>
        </w:tc>
      </w:tr>
      <w:tr w:rsidR="00611B30" w:rsidRPr="00E16EC0" w14:paraId="5AC74F07" w14:textId="77777777" w:rsidTr="0058682D">
        <w:tblPrEx>
          <w:tblLook w:val="04A0" w:firstRow="1" w:lastRow="0" w:firstColumn="1" w:lastColumn="0" w:noHBand="0" w:noVBand="1"/>
        </w:tblPrEx>
        <w:tc>
          <w:tcPr>
            <w:tcW w:w="1206" w:type="pct"/>
          </w:tcPr>
          <w:p w14:paraId="213CEA3D" w14:textId="77777777" w:rsidR="00611B30" w:rsidRPr="00E16EC0" w:rsidRDefault="00611B30" w:rsidP="00B82AC8">
            <w:pPr>
              <w:spacing w:before="60" w:after="60" w:line="240" w:lineRule="auto"/>
              <w:rPr>
                <w:noProof/>
              </w:rPr>
            </w:pPr>
            <w:r>
              <w:rPr>
                <w:noProof/>
              </w:rPr>
              <w:t xml:space="preserve">Kapitel 38 </w:t>
            </w:r>
          </w:p>
        </w:tc>
        <w:tc>
          <w:tcPr>
            <w:tcW w:w="3794" w:type="pct"/>
          </w:tcPr>
          <w:p w14:paraId="38F2EEFE" w14:textId="77777777" w:rsidR="00611B30" w:rsidRPr="00E16EC0" w:rsidRDefault="00611B30" w:rsidP="00B82AC8">
            <w:pPr>
              <w:spacing w:before="60" w:after="60" w:line="240" w:lineRule="auto"/>
              <w:rPr>
                <w:noProof/>
              </w:rPr>
            </w:pPr>
            <w:r>
              <w:rPr>
                <w:noProof/>
              </w:rPr>
              <w:t>Diverse kemiska produkter</w:t>
            </w:r>
          </w:p>
        </w:tc>
      </w:tr>
      <w:tr w:rsidR="00611B30" w:rsidRPr="00E16EC0" w14:paraId="73F8EEDD" w14:textId="77777777" w:rsidTr="0058682D">
        <w:tblPrEx>
          <w:tblLook w:val="04A0" w:firstRow="1" w:lastRow="0" w:firstColumn="1" w:lastColumn="0" w:noHBand="0" w:noVBand="1"/>
        </w:tblPrEx>
        <w:tc>
          <w:tcPr>
            <w:tcW w:w="1206" w:type="pct"/>
          </w:tcPr>
          <w:p w14:paraId="2B2FA7B2" w14:textId="77777777" w:rsidR="00611B30" w:rsidRPr="00E16EC0" w:rsidRDefault="00611B30" w:rsidP="00B82AC8">
            <w:pPr>
              <w:spacing w:before="60" w:after="60" w:line="240" w:lineRule="auto"/>
              <w:rPr>
                <w:noProof/>
              </w:rPr>
            </w:pPr>
            <w:r>
              <w:rPr>
                <w:noProof/>
              </w:rPr>
              <w:t>38.01-38.08</w:t>
            </w:r>
          </w:p>
        </w:tc>
        <w:tc>
          <w:tcPr>
            <w:tcW w:w="3794" w:type="pct"/>
          </w:tcPr>
          <w:p w14:paraId="235561A7" w14:textId="77777777" w:rsidR="009841F6" w:rsidRPr="00E16EC0" w:rsidRDefault="00611B30" w:rsidP="00B82AC8">
            <w:pPr>
              <w:spacing w:before="60" w:after="60" w:line="240" w:lineRule="auto"/>
              <w:rPr>
                <w:noProof/>
              </w:rPr>
            </w:pPr>
            <w:r>
              <w:rPr>
                <w:noProof/>
              </w:rPr>
              <w:t>CTSH;</w:t>
            </w:r>
          </w:p>
          <w:p w14:paraId="031855F1" w14:textId="71DF6C94"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0827A531" w14:textId="6171ABFA" w:rsidR="00611B30" w:rsidRPr="00E16EC0" w:rsidRDefault="00611B30" w:rsidP="00B82AC8">
            <w:pPr>
              <w:spacing w:before="60" w:after="60" w:line="240" w:lineRule="auto"/>
              <w:rPr>
                <w:noProof/>
              </w:rPr>
            </w:pPr>
            <w:r>
              <w:rPr>
                <w:noProof/>
              </w:rPr>
              <w:t>MaxNOM 50 % (fritt fabrik)</w:t>
            </w:r>
          </w:p>
        </w:tc>
      </w:tr>
      <w:tr w:rsidR="00611B30" w:rsidRPr="00E16EC0" w14:paraId="134D6C91" w14:textId="77777777" w:rsidTr="0058682D">
        <w:tblPrEx>
          <w:tblLook w:val="04A0" w:firstRow="1" w:lastRow="0" w:firstColumn="1" w:lastColumn="0" w:noHBand="0" w:noVBand="1"/>
        </w:tblPrEx>
        <w:tc>
          <w:tcPr>
            <w:tcW w:w="1206" w:type="pct"/>
          </w:tcPr>
          <w:p w14:paraId="2FF0789E" w14:textId="77777777" w:rsidR="00611B30" w:rsidRPr="00E16EC0" w:rsidRDefault="00611B30" w:rsidP="00B82AC8">
            <w:pPr>
              <w:spacing w:before="60" w:after="60" w:line="240" w:lineRule="auto"/>
              <w:rPr>
                <w:noProof/>
              </w:rPr>
            </w:pPr>
            <w:r>
              <w:rPr>
                <w:noProof/>
              </w:rPr>
              <w:t>3809.10</w:t>
            </w:r>
          </w:p>
        </w:tc>
        <w:tc>
          <w:tcPr>
            <w:tcW w:w="3794" w:type="pct"/>
          </w:tcPr>
          <w:p w14:paraId="37500144" w14:textId="77777777" w:rsidR="00611B30" w:rsidRPr="00E16EC0" w:rsidRDefault="00611B30" w:rsidP="00B82AC8">
            <w:pPr>
              <w:spacing w:before="60" w:after="60" w:line="240" w:lineRule="auto"/>
              <w:rPr>
                <w:noProof/>
              </w:rPr>
            </w:pPr>
            <w:r>
              <w:rPr>
                <w:noProof/>
              </w:rPr>
              <w:t>CTH utom från icke-ursprungsmaterial enligt nummer 11.08 och 35.05.</w:t>
            </w:r>
          </w:p>
        </w:tc>
      </w:tr>
      <w:tr w:rsidR="00611B30" w:rsidRPr="00E16EC0" w14:paraId="266EC910" w14:textId="77777777" w:rsidTr="0058682D">
        <w:tblPrEx>
          <w:tblLook w:val="04A0" w:firstRow="1" w:lastRow="0" w:firstColumn="1" w:lastColumn="0" w:noHBand="0" w:noVBand="1"/>
        </w:tblPrEx>
        <w:tc>
          <w:tcPr>
            <w:tcW w:w="1206" w:type="pct"/>
          </w:tcPr>
          <w:p w14:paraId="1C4AA881" w14:textId="77777777" w:rsidR="00611B30" w:rsidRPr="00E16EC0" w:rsidRDefault="00611B30" w:rsidP="00B82AC8">
            <w:pPr>
              <w:spacing w:before="60" w:after="60" w:line="240" w:lineRule="auto"/>
              <w:rPr>
                <w:noProof/>
              </w:rPr>
            </w:pPr>
            <w:r>
              <w:rPr>
                <w:noProof/>
              </w:rPr>
              <w:t>3809.91-3822.00</w:t>
            </w:r>
          </w:p>
        </w:tc>
        <w:tc>
          <w:tcPr>
            <w:tcW w:w="3794" w:type="pct"/>
          </w:tcPr>
          <w:p w14:paraId="3AA0EEBB" w14:textId="77777777" w:rsidR="009841F6" w:rsidRPr="00E16EC0" w:rsidRDefault="00611B30" w:rsidP="00B82AC8">
            <w:pPr>
              <w:spacing w:before="60" w:after="60" w:line="240" w:lineRule="auto"/>
              <w:rPr>
                <w:noProof/>
              </w:rPr>
            </w:pPr>
            <w:r>
              <w:rPr>
                <w:noProof/>
              </w:rPr>
              <w:t>CTSH;</w:t>
            </w:r>
          </w:p>
          <w:p w14:paraId="681ED6E6" w14:textId="1D900F20"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324F474B" w14:textId="77301389" w:rsidR="00611B30" w:rsidRPr="00E16EC0" w:rsidRDefault="00611B30" w:rsidP="00B82AC8">
            <w:pPr>
              <w:spacing w:before="60" w:after="60" w:line="240" w:lineRule="auto"/>
              <w:rPr>
                <w:noProof/>
              </w:rPr>
            </w:pPr>
            <w:r>
              <w:rPr>
                <w:noProof/>
              </w:rPr>
              <w:t>MaxNOM 50 % (fritt fabrik)</w:t>
            </w:r>
          </w:p>
        </w:tc>
      </w:tr>
      <w:tr w:rsidR="00611B30" w:rsidRPr="00E16EC0" w14:paraId="07FB2EBF" w14:textId="77777777" w:rsidTr="0058682D">
        <w:tblPrEx>
          <w:tblLook w:val="04A0" w:firstRow="1" w:lastRow="0" w:firstColumn="1" w:lastColumn="0" w:noHBand="0" w:noVBand="1"/>
        </w:tblPrEx>
        <w:tc>
          <w:tcPr>
            <w:tcW w:w="1206" w:type="pct"/>
          </w:tcPr>
          <w:p w14:paraId="032439DE" w14:textId="77777777" w:rsidR="00611B30" w:rsidRPr="00E16EC0" w:rsidRDefault="00611B30" w:rsidP="00B82AC8">
            <w:pPr>
              <w:spacing w:before="60" w:after="60" w:line="240" w:lineRule="auto"/>
              <w:rPr>
                <w:noProof/>
              </w:rPr>
            </w:pPr>
            <w:r>
              <w:rPr>
                <w:noProof/>
              </w:rPr>
              <w:t>38.23</w:t>
            </w:r>
          </w:p>
        </w:tc>
        <w:tc>
          <w:tcPr>
            <w:tcW w:w="3794" w:type="pct"/>
          </w:tcPr>
          <w:p w14:paraId="1FCC9EF7"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3736D2D8" w14:textId="77777777" w:rsidTr="0058682D">
        <w:tblPrEx>
          <w:tblLook w:val="04A0" w:firstRow="1" w:lastRow="0" w:firstColumn="1" w:lastColumn="0" w:noHBand="0" w:noVBand="1"/>
        </w:tblPrEx>
        <w:tc>
          <w:tcPr>
            <w:tcW w:w="1206" w:type="pct"/>
          </w:tcPr>
          <w:p w14:paraId="4A3D04AB" w14:textId="77777777" w:rsidR="00611B30" w:rsidRPr="00E16EC0" w:rsidRDefault="00611B30" w:rsidP="00B82AC8">
            <w:pPr>
              <w:spacing w:before="60" w:after="60" w:line="240" w:lineRule="auto"/>
              <w:rPr>
                <w:noProof/>
              </w:rPr>
            </w:pPr>
            <w:r>
              <w:rPr>
                <w:noProof/>
              </w:rPr>
              <w:t>3824.10-3824.50</w:t>
            </w:r>
          </w:p>
        </w:tc>
        <w:tc>
          <w:tcPr>
            <w:tcW w:w="3794" w:type="pct"/>
          </w:tcPr>
          <w:p w14:paraId="71F53835" w14:textId="77777777" w:rsidR="009841F6" w:rsidRPr="00E16EC0" w:rsidRDefault="00611B30" w:rsidP="00B82AC8">
            <w:pPr>
              <w:spacing w:before="60" w:after="60" w:line="240" w:lineRule="auto"/>
              <w:rPr>
                <w:noProof/>
              </w:rPr>
            </w:pPr>
            <w:r>
              <w:rPr>
                <w:noProof/>
              </w:rPr>
              <w:t>CTSH;</w:t>
            </w:r>
          </w:p>
          <w:p w14:paraId="7DC78183" w14:textId="4AF346F0"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19AA5976" w14:textId="31806900" w:rsidR="00611B30" w:rsidRPr="00E16EC0" w:rsidRDefault="00611B30" w:rsidP="00B82AC8">
            <w:pPr>
              <w:spacing w:before="60" w:after="60" w:line="240" w:lineRule="auto"/>
              <w:rPr>
                <w:noProof/>
              </w:rPr>
            </w:pPr>
            <w:r>
              <w:rPr>
                <w:noProof/>
              </w:rPr>
              <w:t>MaxNOM 50 % (fritt fabrik)</w:t>
            </w:r>
          </w:p>
        </w:tc>
      </w:tr>
      <w:tr w:rsidR="00611B30" w:rsidRPr="00E16EC0" w14:paraId="216A8ABD" w14:textId="77777777" w:rsidTr="0058682D">
        <w:tblPrEx>
          <w:tblLook w:val="04A0" w:firstRow="1" w:lastRow="0" w:firstColumn="1" w:lastColumn="0" w:noHBand="0" w:noVBand="1"/>
        </w:tblPrEx>
        <w:trPr>
          <w:trHeight w:val="240"/>
        </w:trPr>
        <w:tc>
          <w:tcPr>
            <w:tcW w:w="1206" w:type="pct"/>
          </w:tcPr>
          <w:p w14:paraId="4D436D2D" w14:textId="77777777" w:rsidR="00611B30" w:rsidRPr="00E16EC0" w:rsidRDefault="00611B30" w:rsidP="00B77F1E">
            <w:pPr>
              <w:pageBreakBefore/>
              <w:spacing w:before="60" w:after="60" w:line="240" w:lineRule="auto"/>
              <w:rPr>
                <w:noProof/>
              </w:rPr>
            </w:pPr>
            <w:r>
              <w:rPr>
                <w:noProof/>
              </w:rPr>
              <w:t>3824.60</w:t>
            </w:r>
          </w:p>
        </w:tc>
        <w:tc>
          <w:tcPr>
            <w:tcW w:w="3794" w:type="pct"/>
          </w:tcPr>
          <w:p w14:paraId="2EC046D8" w14:textId="0CC9799D" w:rsidR="00611B30" w:rsidRPr="00E16EC0" w:rsidRDefault="00611B30" w:rsidP="00B82AC8">
            <w:pPr>
              <w:spacing w:before="60" w:after="60" w:line="240" w:lineRule="auto"/>
              <w:rPr>
                <w:noProof/>
              </w:rPr>
            </w:pPr>
            <w:r>
              <w:rPr>
                <w:noProof/>
              </w:rPr>
              <w:t>CTH utom från icke-ursprungsmaterial enligt undernummer 2905.43 och 2905.44</w:t>
            </w:r>
          </w:p>
        </w:tc>
      </w:tr>
      <w:tr w:rsidR="00611B30" w:rsidRPr="00E16EC0" w14:paraId="03943D20" w14:textId="77777777" w:rsidTr="0058682D">
        <w:tblPrEx>
          <w:tblLook w:val="04A0" w:firstRow="1" w:lastRow="0" w:firstColumn="1" w:lastColumn="0" w:noHBand="0" w:noVBand="1"/>
        </w:tblPrEx>
        <w:trPr>
          <w:trHeight w:val="225"/>
        </w:trPr>
        <w:tc>
          <w:tcPr>
            <w:tcW w:w="1206" w:type="pct"/>
          </w:tcPr>
          <w:p w14:paraId="0F5925F7" w14:textId="77777777" w:rsidR="00611B30" w:rsidRPr="00E16EC0" w:rsidRDefault="00611B30" w:rsidP="00B82AC8">
            <w:pPr>
              <w:spacing w:before="60" w:after="60" w:line="240" w:lineRule="auto"/>
              <w:rPr>
                <w:noProof/>
              </w:rPr>
            </w:pPr>
            <w:r>
              <w:rPr>
                <w:noProof/>
              </w:rPr>
              <w:t>3824.81-3825.90</w:t>
            </w:r>
          </w:p>
        </w:tc>
        <w:tc>
          <w:tcPr>
            <w:tcW w:w="3794" w:type="pct"/>
          </w:tcPr>
          <w:p w14:paraId="551C9065" w14:textId="77777777" w:rsidR="009841F6" w:rsidRPr="00E16EC0" w:rsidRDefault="00611B30" w:rsidP="00B82AC8">
            <w:pPr>
              <w:spacing w:before="60" w:after="60" w:line="240" w:lineRule="auto"/>
              <w:rPr>
                <w:noProof/>
              </w:rPr>
            </w:pPr>
            <w:r>
              <w:rPr>
                <w:noProof/>
              </w:rPr>
              <w:t>CTSH;</w:t>
            </w:r>
          </w:p>
          <w:p w14:paraId="5899E886" w14:textId="677A2CFB"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24EBC293" w14:textId="560F9630" w:rsidR="00611B30" w:rsidRPr="00E16EC0" w:rsidRDefault="00611B30" w:rsidP="00B82AC8">
            <w:pPr>
              <w:spacing w:before="60" w:after="60" w:line="240" w:lineRule="auto"/>
              <w:rPr>
                <w:noProof/>
              </w:rPr>
            </w:pPr>
            <w:r>
              <w:rPr>
                <w:noProof/>
              </w:rPr>
              <w:t>MaxNOM 50 % (fritt fabrik)</w:t>
            </w:r>
          </w:p>
        </w:tc>
      </w:tr>
      <w:tr w:rsidR="00611B30" w:rsidRPr="00E16EC0" w14:paraId="3D9F824D" w14:textId="77777777" w:rsidTr="0058682D">
        <w:tblPrEx>
          <w:tblLook w:val="04A0" w:firstRow="1" w:lastRow="0" w:firstColumn="1" w:lastColumn="0" w:noHBand="0" w:noVBand="1"/>
        </w:tblPrEx>
        <w:trPr>
          <w:trHeight w:val="240"/>
        </w:trPr>
        <w:tc>
          <w:tcPr>
            <w:tcW w:w="1206" w:type="pct"/>
          </w:tcPr>
          <w:p w14:paraId="68F99F2F" w14:textId="77777777" w:rsidR="00611B30" w:rsidRPr="00E16EC0" w:rsidRDefault="00611B30" w:rsidP="00B82AC8">
            <w:pPr>
              <w:spacing w:before="60" w:after="60" w:line="240" w:lineRule="auto"/>
              <w:rPr>
                <w:noProof/>
              </w:rPr>
            </w:pPr>
            <w:r>
              <w:rPr>
                <w:noProof/>
              </w:rPr>
              <w:t>38.26</w:t>
            </w:r>
          </w:p>
        </w:tc>
        <w:tc>
          <w:tcPr>
            <w:tcW w:w="3794" w:type="pct"/>
          </w:tcPr>
          <w:p w14:paraId="4B5CAE82" w14:textId="77777777" w:rsidR="00611B30" w:rsidRPr="00E16EC0" w:rsidRDefault="00611B30" w:rsidP="00B82AC8">
            <w:pPr>
              <w:spacing w:before="60" w:after="60" w:line="240" w:lineRule="auto"/>
              <w:rPr>
                <w:noProof/>
              </w:rPr>
            </w:pPr>
            <w:r>
              <w:rPr>
                <w:noProof/>
              </w:rPr>
              <w:t>Tillverkning där biodiesel erhålls genom transesterifiering, förestring eller hydrogenering</w:t>
            </w:r>
          </w:p>
        </w:tc>
      </w:tr>
      <w:tr w:rsidR="00611B30" w:rsidRPr="00E16EC0" w14:paraId="5CBE9AD5" w14:textId="77777777" w:rsidTr="0058682D">
        <w:tblPrEx>
          <w:tblLook w:val="04A0" w:firstRow="1" w:lastRow="0" w:firstColumn="1" w:lastColumn="0" w:noHBand="0" w:noVBand="1"/>
        </w:tblPrEx>
        <w:trPr>
          <w:trHeight w:val="240"/>
        </w:trPr>
        <w:tc>
          <w:tcPr>
            <w:tcW w:w="1206" w:type="pct"/>
          </w:tcPr>
          <w:p w14:paraId="2B568BFB" w14:textId="77777777" w:rsidR="00611B30" w:rsidRPr="00E16EC0" w:rsidRDefault="00611B30" w:rsidP="00B82AC8">
            <w:pPr>
              <w:spacing w:before="60" w:after="60" w:line="240" w:lineRule="auto"/>
              <w:rPr>
                <w:noProof/>
              </w:rPr>
            </w:pPr>
            <w:r>
              <w:rPr>
                <w:noProof/>
              </w:rPr>
              <w:t>38.27</w:t>
            </w:r>
          </w:p>
        </w:tc>
        <w:tc>
          <w:tcPr>
            <w:tcW w:w="3794" w:type="pct"/>
          </w:tcPr>
          <w:p w14:paraId="3244E504" w14:textId="77777777" w:rsidR="00611B30" w:rsidRPr="00E16EC0" w:rsidRDefault="00611B30" w:rsidP="00B82AC8">
            <w:pPr>
              <w:spacing w:before="60" w:after="60" w:line="240" w:lineRule="auto"/>
              <w:rPr>
                <w:noProof/>
              </w:rPr>
            </w:pPr>
            <w:r>
              <w:rPr>
                <w:noProof/>
              </w:rPr>
              <w:t>CTSH;</w:t>
            </w:r>
          </w:p>
          <w:p w14:paraId="18129336" w14:textId="77777777"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w:t>
            </w:r>
          </w:p>
          <w:p w14:paraId="1BA64068" w14:textId="77777777" w:rsidR="00611B30" w:rsidRPr="00E16EC0" w:rsidRDefault="00611B30" w:rsidP="00B82AC8">
            <w:pPr>
              <w:spacing w:before="60" w:after="60" w:line="240" w:lineRule="auto"/>
              <w:rPr>
                <w:noProof/>
              </w:rPr>
            </w:pPr>
            <w:r>
              <w:rPr>
                <w:noProof/>
              </w:rPr>
              <w:t>eller</w:t>
            </w:r>
          </w:p>
          <w:p w14:paraId="54019BB0" w14:textId="685E2193" w:rsidR="00611B30" w:rsidRPr="00E16EC0" w:rsidRDefault="00611B30" w:rsidP="00B82AC8">
            <w:pPr>
              <w:spacing w:before="60" w:after="60" w:line="240" w:lineRule="auto"/>
              <w:rPr>
                <w:noProof/>
              </w:rPr>
            </w:pPr>
            <w:r>
              <w:rPr>
                <w:noProof/>
              </w:rPr>
              <w:t>MaxNOM 50 % (fritt fabrik)</w:t>
            </w:r>
          </w:p>
        </w:tc>
      </w:tr>
      <w:tr w:rsidR="00611B30" w:rsidRPr="00E16EC0" w14:paraId="62B4CA17" w14:textId="77777777" w:rsidTr="0058682D">
        <w:tblPrEx>
          <w:tblLook w:val="04A0" w:firstRow="1" w:lastRow="0" w:firstColumn="1" w:lastColumn="0" w:noHBand="0" w:noVBand="1"/>
        </w:tblPrEx>
        <w:tc>
          <w:tcPr>
            <w:tcW w:w="1206" w:type="pct"/>
          </w:tcPr>
          <w:p w14:paraId="1746CCCD" w14:textId="77777777" w:rsidR="00611B30" w:rsidRPr="00E16EC0" w:rsidRDefault="00611B30" w:rsidP="00B82AC8">
            <w:pPr>
              <w:spacing w:before="60" w:after="60" w:line="240" w:lineRule="auto"/>
              <w:rPr>
                <w:noProof/>
              </w:rPr>
            </w:pPr>
            <w:r>
              <w:rPr>
                <w:noProof/>
              </w:rPr>
              <w:t>AVDELNING VII</w:t>
            </w:r>
          </w:p>
        </w:tc>
        <w:tc>
          <w:tcPr>
            <w:tcW w:w="3794" w:type="pct"/>
          </w:tcPr>
          <w:p w14:paraId="122B8BC6" w14:textId="77777777" w:rsidR="00611B30" w:rsidRPr="00E16EC0" w:rsidRDefault="00611B30" w:rsidP="00B82AC8">
            <w:pPr>
              <w:spacing w:before="60" w:after="60" w:line="240" w:lineRule="auto"/>
              <w:rPr>
                <w:noProof/>
              </w:rPr>
            </w:pPr>
            <w:r>
              <w:rPr>
                <w:noProof/>
              </w:rPr>
              <w:t>PLASTER OCH PLASTVAROR; GUMMI OCH GUMMIVAROR</w:t>
            </w:r>
          </w:p>
          <w:p w14:paraId="2B9DE05B" w14:textId="77777777" w:rsidR="00611B30" w:rsidRPr="00E16EC0" w:rsidRDefault="00611B30" w:rsidP="00B82AC8">
            <w:pPr>
              <w:spacing w:before="60" w:after="60" w:line="240" w:lineRule="auto"/>
              <w:rPr>
                <w:noProof/>
              </w:rPr>
            </w:pPr>
            <w:r>
              <w:rPr>
                <w:noProof/>
              </w:rPr>
              <w:t xml:space="preserve">Anmärkning till avdelningen: Definitioner av reglerna för horisontell bearbetning i denna avdelning återfinns i anmärkning 5 i bilaga 3-A (Inledande anmärkningar till de produktspecifika ursprungsreglerna) </w:t>
            </w:r>
          </w:p>
        </w:tc>
      </w:tr>
      <w:tr w:rsidR="00611B30" w:rsidRPr="00E16EC0" w14:paraId="2E089933" w14:textId="77777777" w:rsidTr="0058682D">
        <w:tblPrEx>
          <w:tblLook w:val="04A0" w:firstRow="1" w:lastRow="0" w:firstColumn="1" w:lastColumn="0" w:noHBand="0" w:noVBand="1"/>
        </w:tblPrEx>
        <w:tc>
          <w:tcPr>
            <w:tcW w:w="1206" w:type="pct"/>
          </w:tcPr>
          <w:p w14:paraId="4CB9B5B0" w14:textId="77777777" w:rsidR="00611B30" w:rsidRPr="00E16EC0" w:rsidRDefault="00611B30" w:rsidP="00B77F1E">
            <w:pPr>
              <w:pageBreakBefore/>
              <w:spacing w:before="60" w:after="60" w:line="240" w:lineRule="auto"/>
              <w:rPr>
                <w:noProof/>
              </w:rPr>
            </w:pPr>
            <w:r>
              <w:rPr>
                <w:noProof/>
              </w:rPr>
              <w:t xml:space="preserve">Kapitel 39 </w:t>
            </w:r>
          </w:p>
        </w:tc>
        <w:tc>
          <w:tcPr>
            <w:tcW w:w="3794" w:type="pct"/>
          </w:tcPr>
          <w:p w14:paraId="0B7BF8E8" w14:textId="77777777" w:rsidR="00611B30" w:rsidRPr="00E16EC0" w:rsidRDefault="00611B30" w:rsidP="00B82AC8">
            <w:pPr>
              <w:spacing w:before="60" w:after="60" w:line="240" w:lineRule="auto"/>
              <w:rPr>
                <w:noProof/>
              </w:rPr>
            </w:pPr>
            <w:r>
              <w:rPr>
                <w:noProof/>
              </w:rPr>
              <w:t>Plaster och plastvaror</w:t>
            </w:r>
          </w:p>
        </w:tc>
      </w:tr>
      <w:tr w:rsidR="00611B30" w:rsidRPr="00E16EC0" w14:paraId="7B7745A6" w14:textId="77777777" w:rsidTr="0058682D">
        <w:tblPrEx>
          <w:tblLook w:val="04A0" w:firstRow="1" w:lastRow="0" w:firstColumn="1" w:lastColumn="0" w:noHBand="0" w:noVBand="1"/>
        </w:tblPrEx>
        <w:tc>
          <w:tcPr>
            <w:tcW w:w="1206" w:type="pct"/>
          </w:tcPr>
          <w:p w14:paraId="1AEA06DB" w14:textId="77777777" w:rsidR="00611B30" w:rsidRPr="00E16EC0" w:rsidRDefault="00611B30" w:rsidP="00B82AC8">
            <w:pPr>
              <w:spacing w:before="60" w:after="60" w:line="240" w:lineRule="auto"/>
              <w:rPr>
                <w:noProof/>
              </w:rPr>
            </w:pPr>
            <w:r>
              <w:rPr>
                <w:noProof/>
              </w:rPr>
              <w:t>39.01-39.15</w:t>
            </w:r>
          </w:p>
        </w:tc>
        <w:tc>
          <w:tcPr>
            <w:tcW w:w="3794" w:type="pct"/>
          </w:tcPr>
          <w:p w14:paraId="75626FB9" w14:textId="77777777" w:rsidR="009841F6" w:rsidRPr="00E16EC0" w:rsidRDefault="00611B30" w:rsidP="00B82AC8">
            <w:pPr>
              <w:spacing w:before="60" w:after="60" w:line="240" w:lineRule="auto"/>
              <w:rPr>
                <w:noProof/>
              </w:rPr>
            </w:pPr>
            <w:r>
              <w:rPr>
                <w:noProof/>
              </w:rPr>
              <w:t>CTSH;</w:t>
            </w:r>
          </w:p>
          <w:p w14:paraId="211D13F1" w14:textId="43DC4C28" w:rsidR="00611B30" w:rsidRPr="00E16EC0" w:rsidRDefault="00611B30" w:rsidP="00B82AC8">
            <w:pPr>
              <w:spacing w:before="60" w:after="60" w:line="240" w:lineRule="auto"/>
              <w:rPr>
                <w:noProof/>
              </w:rPr>
            </w:pPr>
            <w:r>
              <w:rPr>
                <w:noProof/>
              </w:rPr>
              <w:t>En kemisk reaktion, rening, blandning, produktion av standardmaterial, en ändring av partikelstorlek, isomerseparation eller bioteknisk bearbetning har genomgåtts; eller</w:t>
            </w:r>
          </w:p>
          <w:p w14:paraId="5F0C71D1" w14:textId="389426D6" w:rsidR="00611B30" w:rsidRPr="00E16EC0" w:rsidRDefault="00611B30" w:rsidP="00B82AC8">
            <w:pPr>
              <w:spacing w:before="60" w:after="60" w:line="240" w:lineRule="auto"/>
              <w:rPr>
                <w:noProof/>
              </w:rPr>
            </w:pPr>
            <w:r>
              <w:rPr>
                <w:noProof/>
              </w:rPr>
              <w:t>MaxNOM 50 % (fritt fabrik)</w:t>
            </w:r>
          </w:p>
        </w:tc>
      </w:tr>
      <w:tr w:rsidR="00611B30" w:rsidRPr="00E16EC0" w14:paraId="0F9E09F7" w14:textId="77777777" w:rsidTr="0058682D">
        <w:tblPrEx>
          <w:tblLook w:val="04A0" w:firstRow="1" w:lastRow="0" w:firstColumn="1" w:lastColumn="0" w:noHBand="0" w:noVBand="1"/>
        </w:tblPrEx>
        <w:tc>
          <w:tcPr>
            <w:tcW w:w="1206" w:type="pct"/>
          </w:tcPr>
          <w:p w14:paraId="29B7F2A2" w14:textId="77777777" w:rsidR="00611B30" w:rsidRPr="00E16EC0" w:rsidRDefault="00611B30" w:rsidP="00B82AC8">
            <w:pPr>
              <w:spacing w:before="60" w:after="60" w:line="240" w:lineRule="auto"/>
              <w:rPr>
                <w:noProof/>
              </w:rPr>
            </w:pPr>
            <w:r>
              <w:rPr>
                <w:noProof/>
              </w:rPr>
              <w:t>39.16-39.26</w:t>
            </w:r>
          </w:p>
        </w:tc>
        <w:tc>
          <w:tcPr>
            <w:tcW w:w="3794" w:type="pct"/>
          </w:tcPr>
          <w:p w14:paraId="10E3F81D" w14:textId="77777777" w:rsidR="00611B30" w:rsidRPr="00E16EC0" w:rsidRDefault="00611B30" w:rsidP="00B82AC8">
            <w:pPr>
              <w:spacing w:before="60" w:after="60" w:line="240" w:lineRule="auto"/>
              <w:rPr>
                <w:noProof/>
              </w:rPr>
            </w:pPr>
            <w:r>
              <w:rPr>
                <w:noProof/>
              </w:rPr>
              <w:t>CTH; eller</w:t>
            </w:r>
          </w:p>
          <w:p w14:paraId="14B21A0C" w14:textId="49E4AFC0" w:rsidR="00611B30" w:rsidRPr="00E16EC0" w:rsidRDefault="00611B30" w:rsidP="00B82AC8">
            <w:pPr>
              <w:spacing w:before="60" w:after="60" w:line="240" w:lineRule="auto"/>
              <w:rPr>
                <w:noProof/>
              </w:rPr>
            </w:pPr>
            <w:r>
              <w:rPr>
                <w:noProof/>
              </w:rPr>
              <w:t>MaxNOM 50 % (fritt fabrik)</w:t>
            </w:r>
          </w:p>
        </w:tc>
      </w:tr>
      <w:tr w:rsidR="00611B30" w:rsidRPr="00E16EC0" w14:paraId="0A910613" w14:textId="77777777" w:rsidTr="0058682D">
        <w:tblPrEx>
          <w:tblLook w:val="04A0" w:firstRow="1" w:lastRow="0" w:firstColumn="1" w:lastColumn="0" w:noHBand="0" w:noVBand="1"/>
        </w:tblPrEx>
        <w:tc>
          <w:tcPr>
            <w:tcW w:w="1206" w:type="pct"/>
          </w:tcPr>
          <w:p w14:paraId="3CF106C6" w14:textId="77777777" w:rsidR="00611B30" w:rsidRPr="00E16EC0" w:rsidRDefault="00611B30" w:rsidP="00B82AC8">
            <w:pPr>
              <w:spacing w:before="60" w:after="60" w:line="240" w:lineRule="auto"/>
              <w:rPr>
                <w:noProof/>
              </w:rPr>
            </w:pPr>
            <w:r>
              <w:rPr>
                <w:noProof/>
              </w:rPr>
              <w:t>Kapitel 40</w:t>
            </w:r>
          </w:p>
        </w:tc>
        <w:tc>
          <w:tcPr>
            <w:tcW w:w="3794" w:type="pct"/>
          </w:tcPr>
          <w:p w14:paraId="059D9CB2" w14:textId="77777777" w:rsidR="00611B30" w:rsidRPr="00E16EC0" w:rsidRDefault="00611B30" w:rsidP="00B82AC8">
            <w:pPr>
              <w:spacing w:before="60" w:after="60" w:line="240" w:lineRule="auto"/>
              <w:rPr>
                <w:noProof/>
              </w:rPr>
            </w:pPr>
            <w:r>
              <w:rPr>
                <w:noProof/>
              </w:rPr>
              <w:t>Gummi och gummivaror</w:t>
            </w:r>
          </w:p>
        </w:tc>
      </w:tr>
      <w:tr w:rsidR="00611B30" w:rsidRPr="00E16EC0" w14:paraId="7A3D8F32" w14:textId="77777777" w:rsidTr="0058682D">
        <w:tblPrEx>
          <w:tblLook w:val="04A0" w:firstRow="1" w:lastRow="0" w:firstColumn="1" w:lastColumn="0" w:noHBand="0" w:noVBand="1"/>
        </w:tblPrEx>
        <w:tc>
          <w:tcPr>
            <w:tcW w:w="1206" w:type="pct"/>
          </w:tcPr>
          <w:p w14:paraId="78A2BD39" w14:textId="77777777" w:rsidR="00611B30" w:rsidRPr="00E16EC0" w:rsidRDefault="00611B30" w:rsidP="00B82AC8">
            <w:pPr>
              <w:spacing w:before="60" w:after="60" w:line="240" w:lineRule="auto"/>
              <w:rPr>
                <w:noProof/>
              </w:rPr>
            </w:pPr>
            <w:r>
              <w:rPr>
                <w:noProof/>
              </w:rPr>
              <w:t>40.01 – 40.11</w:t>
            </w:r>
          </w:p>
        </w:tc>
        <w:tc>
          <w:tcPr>
            <w:tcW w:w="3794" w:type="pct"/>
          </w:tcPr>
          <w:p w14:paraId="16422800" w14:textId="77777777" w:rsidR="00611B30" w:rsidRPr="00E16EC0" w:rsidRDefault="00611B30" w:rsidP="00B82AC8">
            <w:pPr>
              <w:spacing w:before="60" w:after="60" w:line="240" w:lineRule="auto"/>
              <w:rPr>
                <w:noProof/>
              </w:rPr>
            </w:pPr>
            <w:r>
              <w:rPr>
                <w:noProof/>
              </w:rPr>
              <w:t>CTH; eller</w:t>
            </w:r>
          </w:p>
          <w:p w14:paraId="030537E2" w14:textId="13DB82AA" w:rsidR="00611B30" w:rsidRPr="00E16EC0" w:rsidRDefault="00611B30" w:rsidP="00B82AC8">
            <w:pPr>
              <w:spacing w:before="60" w:after="60" w:line="240" w:lineRule="auto"/>
              <w:rPr>
                <w:noProof/>
              </w:rPr>
            </w:pPr>
            <w:r>
              <w:rPr>
                <w:noProof/>
              </w:rPr>
              <w:t>MaxNOM 50 % (fritt fabrik)</w:t>
            </w:r>
          </w:p>
        </w:tc>
      </w:tr>
      <w:tr w:rsidR="00611B30" w:rsidRPr="00E16EC0" w14:paraId="13120DE1" w14:textId="77777777" w:rsidTr="0058682D">
        <w:tblPrEx>
          <w:tblLook w:val="04A0" w:firstRow="1" w:lastRow="0" w:firstColumn="1" w:lastColumn="0" w:noHBand="0" w:noVBand="1"/>
        </w:tblPrEx>
        <w:tc>
          <w:tcPr>
            <w:tcW w:w="1206" w:type="pct"/>
          </w:tcPr>
          <w:p w14:paraId="26AB76EA" w14:textId="77777777" w:rsidR="00611B30" w:rsidRPr="00E16EC0" w:rsidRDefault="00611B30" w:rsidP="00B82AC8">
            <w:pPr>
              <w:spacing w:before="60" w:after="60" w:line="240" w:lineRule="auto"/>
              <w:rPr>
                <w:noProof/>
              </w:rPr>
            </w:pPr>
            <w:r>
              <w:rPr>
                <w:noProof/>
              </w:rPr>
              <w:t>4012.11-4012.19</w:t>
            </w:r>
          </w:p>
        </w:tc>
        <w:tc>
          <w:tcPr>
            <w:tcW w:w="3794" w:type="pct"/>
          </w:tcPr>
          <w:p w14:paraId="1AFDC241" w14:textId="77777777" w:rsidR="00611B30" w:rsidRPr="00E16EC0" w:rsidRDefault="00611B30" w:rsidP="00B82AC8">
            <w:pPr>
              <w:spacing w:before="60" w:after="60" w:line="240" w:lineRule="auto"/>
              <w:rPr>
                <w:noProof/>
              </w:rPr>
            </w:pPr>
            <w:r>
              <w:rPr>
                <w:noProof/>
              </w:rPr>
              <w:t>CTSH; eller</w:t>
            </w:r>
          </w:p>
          <w:p w14:paraId="141209E3" w14:textId="77777777" w:rsidR="00611B30" w:rsidRPr="00E16EC0" w:rsidRDefault="00611B30" w:rsidP="00B82AC8">
            <w:pPr>
              <w:spacing w:before="60" w:after="60" w:line="240" w:lineRule="auto"/>
              <w:rPr>
                <w:noProof/>
              </w:rPr>
            </w:pPr>
            <w:r>
              <w:rPr>
                <w:noProof/>
              </w:rPr>
              <w:t>Regummering av begagnade däck</w:t>
            </w:r>
          </w:p>
        </w:tc>
      </w:tr>
      <w:tr w:rsidR="00611B30" w:rsidRPr="00E16EC0" w14:paraId="7766E7D7" w14:textId="77777777" w:rsidTr="0058682D">
        <w:tblPrEx>
          <w:tblLook w:val="04A0" w:firstRow="1" w:lastRow="0" w:firstColumn="1" w:lastColumn="0" w:noHBand="0" w:noVBand="1"/>
        </w:tblPrEx>
        <w:tc>
          <w:tcPr>
            <w:tcW w:w="1206" w:type="pct"/>
          </w:tcPr>
          <w:p w14:paraId="36AB1DFF" w14:textId="77777777" w:rsidR="00611B30" w:rsidRPr="00E16EC0" w:rsidRDefault="00611B30" w:rsidP="00B82AC8">
            <w:pPr>
              <w:spacing w:before="60" w:after="60" w:line="240" w:lineRule="auto"/>
              <w:rPr>
                <w:noProof/>
              </w:rPr>
            </w:pPr>
            <w:r>
              <w:rPr>
                <w:noProof/>
              </w:rPr>
              <w:t>4012.20-4017.00</w:t>
            </w:r>
          </w:p>
        </w:tc>
        <w:tc>
          <w:tcPr>
            <w:tcW w:w="3794" w:type="pct"/>
          </w:tcPr>
          <w:p w14:paraId="5DAA8E63" w14:textId="77777777" w:rsidR="00611B30" w:rsidRPr="00E16EC0" w:rsidRDefault="00611B30" w:rsidP="00B82AC8">
            <w:pPr>
              <w:spacing w:before="60" w:after="60" w:line="240" w:lineRule="auto"/>
              <w:rPr>
                <w:noProof/>
              </w:rPr>
            </w:pPr>
            <w:r>
              <w:rPr>
                <w:noProof/>
              </w:rPr>
              <w:t>CTH; eller</w:t>
            </w:r>
          </w:p>
          <w:p w14:paraId="73254221" w14:textId="49DAD91A" w:rsidR="00611B30" w:rsidRPr="00E16EC0" w:rsidRDefault="00611B30" w:rsidP="00B82AC8">
            <w:pPr>
              <w:spacing w:before="60" w:after="60" w:line="240" w:lineRule="auto"/>
              <w:rPr>
                <w:noProof/>
              </w:rPr>
            </w:pPr>
            <w:r>
              <w:rPr>
                <w:noProof/>
              </w:rPr>
              <w:t xml:space="preserve">MaxNOM 50 % (fritt fabrik) </w:t>
            </w:r>
          </w:p>
        </w:tc>
      </w:tr>
      <w:tr w:rsidR="00611B30" w:rsidRPr="00E16EC0" w14:paraId="3B183E8F" w14:textId="77777777" w:rsidTr="0058682D">
        <w:tblPrEx>
          <w:tblLook w:val="04A0" w:firstRow="1" w:lastRow="0" w:firstColumn="1" w:lastColumn="0" w:noHBand="0" w:noVBand="1"/>
        </w:tblPrEx>
        <w:tc>
          <w:tcPr>
            <w:tcW w:w="1206" w:type="pct"/>
          </w:tcPr>
          <w:p w14:paraId="41D92D0C" w14:textId="77777777" w:rsidR="00611B30" w:rsidRPr="00E16EC0" w:rsidRDefault="00611B30" w:rsidP="00B77F1E">
            <w:pPr>
              <w:pageBreakBefore/>
              <w:spacing w:before="60" w:after="60" w:line="240" w:lineRule="auto"/>
              <w:rPr>
                <w:noProof/>
              </w:rPr>
            </w:pPr>
            <w:r>
              <w:rPr>
                <w:noProof/>
              </w:rPr>
              <w:t>AVDELNING VIII</w:t>
            </w:r>
          </w:p>
        </w:tc>
        <w:tc>
          <w:tcPr>
            <w:tcW w:w="3794" w:type="pct"/>
          </w:tcPr>
          <w:p w14:paraId="43A20EA2" w14:textId="77777777" w:rsidR="00611B30" w:rsidRPr="00E16EC0" w:rsidRDefault="00611B30" w:rsidP="00B82AC8">
            <w:pPr>
              <w:spacing w:before="60" w:after="60" w:line="240" w:lineRule="auto"/>
              <w:rPr>
                <w:noProof/>
              </w:rPr>
            </w:pPr>
            <w:r>
              <w:rPr>
                <w:noProof/>
              </w:rPr>
              <w:t>OBEREDDA HUDAR OCH SKINN, LÄDER, PÄLSSKINN SAMT VAROR AV DESSA MATERIAL; SADELMAKERIARBETEN; RESEFFEKTER, HANDVÄSKOR OCH LIKNANDE ARTIKLAR; VAROR AV TARMAR</w:t>
            </w:r>
          </w:p>
        </w:tc>
      </w:tr>
      <w:tr w:rsidR="00611B30" w:rsidRPr="00E16EC0" w14:paraId="22907A5A" w14:textId="77777777" w:rsidTr="0058682D">
        <w:tblPrEx>
          <w:tblLook w:val="04A0" w:firstRow="1" w:lastRow="0" w:firstColumn="1" w:lastColumn="0" w:noHBand="0" w:noVBand="1"/>
        </w:tblPrEx>
        <w:tc>
          <w:tcPr>
            <w:tcW w:w="1206" w:type="pct"/>
          </w:tcPr>
          <w:p w14:paraId="2C24C865" w14:textId="77777777" w:rsidR="00611B30" w:rsidRPr="00E16EC0" w:rsidDel="0063144B" w:rsidRDefault="00611B30" w:rsidP="00B82AC8">
            <w:pPr>
              <w:spacing w:before="60" w:after="60" w:line="240" w:lineRule="auto"/>
              <w:rPr>
                <w:noProof/>
              </w:rPr>
            </w:pPr>
            <w:r>
              <w:rPr>
                <w:noProof/>
              </w:rPr>
              <w:t>Kapitel 41</w:t>
            </w:r>
          </w:p>
        </w:tc>
        <w:tc>
          <w:tcPr>
            <w:tcW w:w="3794" w:type="pct"/>
          </w:tcPr>
          <w:p w14:paraId="1A28995E" w14:textId="77777777" w:rsidR="00611B30" w:rsidRPr="00E16EC0" w:rsidRDefault="00611B30" w:rsidP="00B82AC8">
            <w:pPr>
              <w:spacing w:before="60" w:after="60" w:line="240" w:lineRule="auto"/>
              <w:rPr>
                <w:noProof/>
              </w:rPr>
            </w:pPr>
            <w:r>
              <w:rPr>
                <w:noProof/>
              </w:rPr>
              <w:t>Oberedda hudar och skinn (andra än pälsskinn) samt läder</w:t>
            </w:r>
          </w:p>
        </w:tc>
      </w:tr>
      <w:tr w:rsidR="00611B30" w:rsidRPr="00E16EC0" w14:paraId="0F17FFC1" w14:textId="77777777" w:rsidTr="0058682D">
        <w:tblPrEx>
          <w:tblLook w:val="04A0" w:firstRow="1" w:lastRow="0" w:firstColumn="1" w:lastColumn="0" w:noHBand="0" w:noVBand="1"/>
        </w:tblPrEx>
        <w:tc>
          <w:tcPr>
            <w:tcW w:w="1206" w:type="pct"/>
          </w:tcPr>
          <w:p w14:paraId="1BB281F3" w14:textId="77777777" w:rsidR="00611B30" w:rsidRPr="00E16EC0" w:rsidDel="0063144B" w:rsidRDefault="00611B30" w:rsidP="00B82AC8">
            <w:pPr>
              <w:spacing w:before="60" w:after="60" w:line="240" w:lineRule="auto"/>
              <w:rPr>
                <w:noProof/>
              </w:rPr>
            </w:pPr>
            <w:r>
              <w:rPr>
                <w:noProof/>
              </w:rPr>
              <w:t>41.01-4104.19</w:t>
            </w:r>
          </w:p>
        </w:tc>
        <w:tc>
          <w:tcPr>
            <w:tcW w:w="3794" w:type="pct"/>
          </w:tcPr>
          <w:p w14:paraId="2A30040C" w14:textId="0DF72B3C" w:rsidR="00611B30" w:rsidRPr="00E16EC0" w:rsidRDefault="00DC3E5D" w:rsidP="00B82AC8">
            <w:pPr>
              <w:spacing w:before="60" w:after="60" w:line="240" w:lineRule="auto"/>
              <w:rPr>
                <w:noProof/>
              </w:rPr>
            </w:pPr>
            <w:r>
              <w:rPr>
                <w:noProof/>
              </w:rPr>
              <w:t>CTH</w:t>
            </w:r>
          </w:p>
        </w:tc>
      </w:tr>
      <w:tr w:rsidR="00611B30" w:rsidRPr="00E16EC0" w14:paraId="65EBFF05" w14:textId="77777777" w:rsidTr="0058682D">
        <w:tblPrEx>
          <w:tblLook w:val="04A0" w:firstRow="1" w:lastRow="0" w:firstColumn="1" w:lastColumn="0" w:noHBand="0" w:noVBand="1"/>
        </w:tblPrEx>
        <w:tc>
          <w:tcPr>
            <w:tcW w:w="1206" w:type="pct"/>
          </w:tcPr>
          <w:p w14:paraId="26BB35DA" w14:textId="77777777" w:rsidR="00611B30" w:rsidRPr="00E16EC0" w:rsidRDefault="00611B30" w:rsidP="00B82AC8">
            <w:pPr>
              <w:spacing w:before="60" w:after="60" w:line="240" w:lineRule="auto"/>
              <w:rPr>
                <w:noProof/>
              </w:rPr>
            </w:pPr>
            <w:r>
              <w:rPr>
                <w:noProof/>
              </w:rPr>
              <w:t>4104.41-4104.49</w:t>
            </w:r>
          </w:p>
        </w:tc>
        <w:tc>
          <w:tcPr>
            <w:tcW w:w="3794" w:type="pct"/>
          </w:tcPr>
          <w:p w14:paraId="770DC282" w14:textId="58EAFC36" w:rsidR="00611B30" w:rsidRPr="00E16EC0" w:rsidRDefault="00611B30" w:rsidP="00B82AC8">
            <w:pPr>
              <w:spacing w:before="60" w:after="60" w:line="240" w:lineRule="auto"/>
              <w:rPr>
                <w:noProof/>
              </w:rPr>
            </w:pPr>
            <w:r>
              <w:rPr>
                <w:noProof/>
              </w:rPr>
              <w:t>CTSH, utom från icke-ursprungsmaterial enligt undernummer 4104.41–4104.49.</w:t>
            </w:r>
          </w:p>
        </w:tc>
      </w:tr>
      <w:tr w:rsidR="00611B30" w:rsidRPr="00E16EC0" w14:paraId="319F7A98" w14:textId="77777777" w:rsidTr="0058682D">
        <w:tblPrEx>
          <w:tblLook w:val="04A0" w:firstRow="1" w:lastRow="0" w:firstColumn="1" w:lastColumn="0" w:noHBand="0" w:noVBand="1"/>
        </w:tblPrEx>
        <w:tc>
          <w:tcPr>
            <w:tcW w:w="1206" w:type="pct"/>
          </w:tcPr>
          <w:p w14:paraId="29A33E28" w14:textId="77777777" w:rsidR="00611B30" w:rsidRPr="00E16EC0" w:rsidRDefault="00611B30" w:rsidP="00B82AC8">
            <w:pPr>
              <w:spacing w:before="60" w:after="60" w:line="240" w:lineRule="auto"/>
              <w:rPr>
                <w:noProof/>
              </w:rPr>
            </w:pPr>
            <w:r>
              <w:rPr>
                <w:noProof/>
              </w:rPr>
              <w:t>4105.10</w:t>
            </w:r>
          </w:p>
        </w:tc>
        <w:tc>
          <w:tcPr>
            <w:tcW w:w="3794" w:type="pct"/>
          </w:tcPr>
          <w:p w14:paraId="7694481D" w14:textId="5FEDA2C9" w:rsidR="00611B30" w:rsidRPr="00E16EC0" w:rsidRDefault="00DC3E5D" w:rsidP="00B82AC8">
            <w:pPr>
              <w:spacing w:before="60" w:after="60" w:line="240" w:lineRule="auto"/>
              <w:rPr>
                <w:noProof/>
              </w:rPr>
            </w:pPr>
            <w:r>
              <w:rPr>
                <w:noProof/>
              </w:rPr>
              <w:t>CTH</w:t>
            </w:r>
          </w:p>
        </w:tc>
      </w:tr>
      <w:tr w:rsidR="00611B30" w:rsidRPr="00E16EC0" w14:paraId="427A208E" w14:textId="77777777" w:rsidTr="0058682D">
        <w:tblPrEx>
          <w:tblLook w:val="04A0" w:firstRow="1" w:lastRow="0" w:firstColumn="1" w:lastColumn="0" w:noHBand="0" w:noVBand="1"/>
        </w:tblPrEx>
        <w:tc>
          <w:tcPr>
            <w:tcW w:w="1206" w:type="pct"/>
          </w:tcPr>
          <w:p w14:paraId="4E2EEF03" w14:textId="77777777" w:rsidR="00611B30" w:rsidRPr="00E16EC0" w:rsidRDefault="00611B30" w:rsidP="00B82AC8">
            <w:pPr>
              <w:spacing w:before="60" w:after="60" w:line="240" w:lineRule="auto"/>
              <w:rPr>
                <w:noProof/>
              </w:rPr>
            </w:pPr>
            <w:r>
              <w:rPr>
                <w:noProof/>
              </w:rPr>
              <w:t>4105.30</w:t>
            </w:r>
          </w:p>
        </w:tc>
        <w:tc>
          <w:tcPr>
            <w:tcW w:w="3794" w:type="pct"/>
          </w:tcPr>
          <w:p w14:paraId="79941F1A" w14:textId="6203FA2D" w:rsidR="00611B30" w:rsidRPr="00E16EC0" w:rsidRDefault="00DC3E5D" w:rsidP="00B82AC8">
            <w:pPr>
              <w:spacing w:before="60" w:after="60" w:line="240" w:lineRule="auto"/>
              <w:rPr>
                <w:noProof/>
              </w:rPr>
            </w:pPr>
            <w:r>
              <w:rPr>
                <w:noProof/>
              </w:rPr>
              <w:t>CTSH</w:t>
            </w:r>
          </w:p>
        </w:tc>
      </w:tr>
      <w:tr w:rsidR="00611B30" w:rsidRPr="00E16EC0" w14:paraId="65384AD5" w14:textId="77777777" w:rsidTr="0058682D">
        <w:tblPrEx>
          <w:tblLook w:val="04A0" w:firstRow="1" w:lastRow="0" w:firstColumn="1" w:lastColumn="0" w:noHBand="0" w:noVBand="1"/>
        </w:tblPrEx>
        <w:tc>
          <w:tcPr>
            <w:tcW w:w="1206" w:type="pct"/>
          </w:tcPr>
          <w:p w14:paraId="623FC804" w14:textId="77777777" w:rsidR="00611B30" w:rsidRPr="00E16EC0" w:rsidRDefault="00611B30" w:rsidP="00B82AC8">
            <w:pPr>
              <w:spacing w:before="60" w:after="60" w:line="240" w:lineRule="auto"/>
              <w:rPr>
                <w:noProof/>
              </w:rPr>
            </w:pPr>
            <w:r>
              <w:rPr>
                <w:noProof/>
              </w:rPr>
              <w:t>4106.21</w:t>
            </w:r>
          </w:p>
        </w:tc>
        <w:tc>
          <w:tcPr>
            <w:tcW w:w="3794" w:type="pct"/>
          </w:tcPr>
          <w:p w14:paraId="43E938E4" w14:textId="7ACDDA01" w:rsidR="00611B30" w:rsidRPr="00E16EC0" w:rsidRDefault="00DC3E5D" w:rsidP="00B82AC8">
            <w:pPr>
              <w:spacing w:before="60" w:after="60" w:line="240" w:lineRule="auto"/>
              <w:rPr>
                <w:noProof/>
              </w:rPr>
            </w:pPr>
            <w:r>
              <w:rPr>
                <w:noProof/>
              </w:rPr>
              <w:t>CTH</w:t>
            </w:r>
          </w:p>
        </w:tc>
      </w:tr>
      <w:tr w:rsidR="00611B30" w:rsidRPr="00E16EC0" w14:paraId="2CAB12AF" w14:textId="77777777" w:rsidTr="0058682D">
        <w:tblPrEx>
          <w:tblLook w:val="04A0" w:firstRow="1" w:lastRow="0" w:firstColumn="1" w:lastColumn="0" w:noHBand="0" w:noVBand="1"/>
        </w:tblPrEx>
        <w:tc>
          <w:tcPr>
            <w:tcW w:w="1206" w:type="pct"/>
          </w:tcPr>
          <w:p w14:paraId="3B9BBC93" w14:textId="77777777" w:rsidR="00611B30" w:rsidRPr="00E16EC0" w:rsidRDefault="00611B30" w:rsidP="00B82AC8">
            <w:pPr>
              <w:spacing w:before="60" w:after="60" w:line="240" w:lineRule="auto"/>
              <w:rPr>
                <w:noProof/>
              </w:rPr>
            </w:pPr>
            <w:r>
              <w:rPr>
                <w:noProof/>
              </w:rPr>
              <w:t>4106.22</w:t>
            </w:r>
          </w:p>
        </w:tc>
        <w:tc>
          <w:tcPr>
            <w:tcW w:w="3794" w:type="pct"/>
          </w:tcPr>
          <w:p w14:paraId="609E1C28" w14:textId="4655A451" w:rsidR="00611B30" w:rsidRPr="00E16EC0" w:rsidRDefault="00DC3E5D" w:rsidP="00B82AC8">
            <w:pPr>
              <w:spacing w:before="60" w:after="60" w:line="240" w:lineRule="auto"/>
              <w:rPr>
                <w:noProof/>
              </w:rPr>
            </w:pPr>
            <w:r>
              <w:rPr>
                <w:noProof/>
              </w:rPr>
              <w:t>CTSH</w:t>
            </w:r>
          </w:p>
        </w:tc>
      </w:tr>
      <w:tr w:rsidR="00611B30" w:rsidRPr="00E16EC0" w14:paraId="552B602F" w14:textId="77777777" w:rsidTr="0058682D">
        <w:tblPrEx>
          <w:tblLook w:val="04A0" w:firstRow="1" w:lastRow="0" w:firstColumn="1" w:lastColumn="0" w:noHBand="0" w:noVBand="1"/>
        </w:tblPrEx>
        <w:trPr>
          <w:trHeight w:val="95"/>
        </w:trPr>
        <w:tc>
          <w:tcPr>
            <w:tcW w:w="1206" w:type="pct"/>
          </w:tcPr>
          <w:p w14:paraId="39F8897C" w14:textId="77777777" w:rsidR="00611B30" w:rsidRPr="00E16EC0" w:rsidRDefault="00611B30" w:rsidP="00B82AC8">
            <w:pPr>
              <w:spacing w:before="60" w:after="60" w:line="240" w:lineRule="auto"/>
              <w:rPr>
                <w:noProof/>
              </w:rPr>
            </w:pPr>
            <w:r>
              <w:rPr>
                <w:noProof/>
              </w:rPr>
              <w:t>4106.31</w:t>
            </w:r>
          </w:p>
        </w:tc>
        <w:tc>
          <w:tcPr>
            <w:tcW w:w="3794" w:type="pct"/>
          </w:tcPr>
          <w:p w14:paraId="0EBF1F95" w14:textId="7F595139" w:rsidR="00611B30" w:rsidRPr="00E16EC0" w:rsidRDefault="00DC3E5D" w:rsidP="00B82AC8">
            <w:pPr>
              <w:spacing w:before="60" w:after="60" w:line="240" w:lineRule="auto"/>
              <w:rPr>
                <w:noProof/>
              </w:rPr>
            </w:pPr>
            <w:r>
              <w:rPr>
                <w:noProof/>
              </w:rPr>
              <w:t>CTH</w:t>
            </w:r>
          </w:p>
        </w:tc>
      </w:tr>
      <w:tr w:rsidR="00611B30" w:rsidRPr="00E16EC0" w14:paraId="49EA0319" w14:textId="77777777" w:rsidTr="0058682D">
        <w:tblPrEx>
          <w:tblLook w:val="04A0" w:firstRow="1" w:lastRow="0" w:firstColumn="1" w:lastColumn="0" w:noHBand="0" w:noVBand="1"/>
        </w:tblPrEx>
        <w:tc>
          <w:tcPr>
            <w:tcW w:w="1206" w:type="pct"/>
          </w:tcPr>
          <w:p w14:paraId="7C15C8BB" w14:textId="77777777" w:rsidR="00611B30" w:rsidRPr="00E16EC0" w:rsidRDefault="00611B30" w:rsidP="00B82AC8">
            <w:pPr>
              <w:spacing w:before="60" w:after="60" w:line="240" w:lineRule="auto"/>
              <w:rPr>
                <w:noProof/>
              </w:rPr>
            </w:pPr>
            <w:r>
              <w:rPr>
                <w:noProof/>
              </w:rPr>
              <w:t>4106.32-4106.40</w:t>
            </w:r>
          </w:p>
        </w:tc>
        <w:tc>
          <w:tcPr>
            <w:tcW w:w="3794" w:type="pct"/>
          </w:tcPr>
          <w:p w14:paraId="6AC2B015" w14:textId="7F476127" w:rsidR="00611B30" w:rsidRPr="00E16EC0" w:rsidRDefault="00DC3E5D" w:rsidP="00B82AC8">
            <w:pPr>
              <w:spacing w:before="60" w:after="60" w:line="240" w:lineRule="auto"/>
              <w:rPr>
                <w:noProof/>
              </w:rPr>
            </w:pPr>
            <w:r>
              <w:rPr>
                <w:noProof/>
              </w:rPr>
              <w:t>CTSH</w:t>
            </w:r>
          </w:p>
        </w:tc>
      </w:tr>
      <w:tr w:rsidR="00611B30" w:rsidRPr="00E16EC0" w14:paraId="6AD6BE11" w14:textId="77777777" w:rsidTr="0058682D">
        <w:tblPrEx>
          <w:tblLook w:val="04A0" w:firstRow="1" w:lastRow="0" w:firstColumn="1" w:lastColumn="0" w:noHBand="0" w:noVBand="1"/>
        </w:tblPrEx>
        <w:tc>
          <w:tcPr>
            <w:tcW w:w="1206" w:type="pct"/>
          </w:tcPr>
          <w:p w14:paraId="3185BE62" w14:textId="77777777" w:rsidR="00611B30" w:rsidRPr="00E16EC0" w:rsidRDefault="00611B30" w:rsidP="00B82AC8">
            <w:pPr>
              <w:spacing w:before="60" w:after="60" w:line="240" w:lineRule="auto"/>
              <w:rPr>
                <w:noProof/>
              </w:rPr>
            </w:pPr>
            <w:r>
              <w:rPr>
                <w:noProof/>
              </w:rPr>
              <w:t>4106.91</w:t>
            </w:r>
          </w:p>
        </w:tc>
        <w:tc>
          <w:tcPr>
            <w:tcW w:w="3794" w:type="pct"/>
          </w:tcPr>
          <w:p w14:paraId="72E58972" w14:textId="6BB4D2EC" w:rsidR="00611B30" w:rsidRPr="00E16EC0" w:rsidRDefault="00DC3E5D" w:rsidP="00B82AC8">
            <w:pPr>
              <w:spacing w:before="60" w:after="60" w:line="240" w:lineRule="auto"/>
              <w:rPr>
                <w:noProof/>
              </w:rPr>
            </w:pPr>
            <w:r>
              <w:rPr>
                <w:noProof/>
              </w:rPr>
              <w:t>CTH</w:t>
            </w:r>
          </w:p>
        </w:tc>
      </w:tr>
      <w:tr w:rsidR="00611B30" w:rsidRPr="00E16EC0" w14:paraId="53614715" w14:textId="77777777" w:rsidTr="0058682D">
        <w:tblPrEx>
          <w:tblLook w:val="04A0" w:firstRow="1" w:lastRow="0" w:firstColumn="1" w:lastColumn="0" w:noHBand="0" w:noVBand="1"/>
        </w:tblPrEx>
        <w:tc>
          <w:tcPr>
            <w:tcW w:w="1206" w:type="pct"/>
          </w:tcPr>
          <w:p w14:paraId="4B46827E" w14:textId="77777777" w:rsidR="00611B30" w:rsidRPr="00E16EC0" w:rsidRDefault="00611B30" w:rsidP="00B82AC8">
            <w:pPr>
              <w:spacing w:before="60" w:after="60" w:line="240" w:lineRule="auto"/>
              <w:rPr>
                <w:noProof/>
              </w:rPr>
            </w:pPr>
            <w:r>
              <w:rPr>
                <w:noProof/>
              </w:rPr>
              <w:t>4106.92</w:t>
            </w:r>
          </w:p>
        </w:tc>
        <w:tc>
          <w:tcPr>
            <w:tcW w:w="3794" w:type="pct"/>
          </w:tcPr>
          <w:p w14:paraId="6B090066" w14:textId="576B1D9E" w:rsidR="00611B30" w:rsidRPr="00E16EC0" w:rsidRDefault="00DC3E5D" w:rsidP="00B82AC8">
            <w:pPr>
              <w:spacing w:before="60" w:after="60" w:line="240" w:lineRule="auto"/>
              <w:rPr>
                <w:noProof/>
              </w:rPr>
            </w:pPr>
            <w:r>
              <w:rPr>
                <w:noProof/>
              </w:rPr>
              <w:t>CTSH</w:t>
            </w:r>
          </w:p>
        </w:tc>
      </w:tr>
      <w:tr w:rsidR="00611B30" w:rsidRPr="00E16EC0" w14:paraId="6E9CF7CA" w14:textId="77777777" w:rsidTr="0058682D">
        <w:tblPrEx>
          <w:tblLook w:val="04A0" w:firstRow="1" w:lastRow="0" w:firstColumn="1" w:lastColumn="0" w:noHBand="0" w:noVBand="1"/>
        </w:tblPrEx>
        <w:tc>
          <w:tcPr>
            <w:tcW w:w="1206" w:type="pct"/>
          </w:tcPr>
          <w:p w14:paraId="55F0DE8C" w14:textId="77777777" w:rsidR="00611B30" w:rsidRPr="00E16EC0" w:rsidRDefault="00611B30" w:rsidP="00B82AC8">
            <w:pPr>
              <w:spacing w:before="60" w:after="60" w:line="240" w:lineRule="auto"/>
              <w:rPr>
                <w:noProof/>
              </w:rPr>
            </w:pPr>
            <w:r>
              <w:rPr>
                <w:noProof/>
              </w:rPr>
              <w:t>41.07-41.13</w:t>
            </w:r>
          </w:p>
        </w:tc>
        <w:tc>
          <w:tcPr>
            <w:tcW w:w="3794" w:type="pct"/>
          </w:tcPr>
          <w:p w14:paraId="14968C9C" w14:textId="7AA71023" w:rsidR="00611B30" w:rsidRPr="00E16EC0" w:rsidRDefault="00611B30" w:rsidP="00B82AC8">
            <w:pPr>
              <w:spacing w:before="60" w:after="60" w:line="240" w:lineRule="auto"/>
              <w:rPr>
                <w:noProof/>
              </w:rPr>
            </w:pPr>
            <w:r>
              <w:rPr>
                <w:noProof/>
              </w:rPr>
              <w:t>CTH förutsatt att icke-ursprungsmaterial enligt undernummer 4104.41, 4104.49, 4105.30, 4106.22, 4106.32 och 4106.92 som användas genomgår eftergarvning</w:t>
            </w:r>
          </w:p>
        </w:tc>
      </w:tr>
      <w:tr w:rsidR="00611B30" w:rsidRPr="00E16EC0" w14:paraId="22959107" w14:textId="77777777" w:rsidTr="0058682D">
        <w:tblPrEx>
          <w:tblLook w:val="04A0" w:firstRow="1" w:lastRow="0" w:firstColumn="1" w:lastColumn="0" w:noHBand="0" w:noVBand="1"/>
        </w:tblPrEx>
        <w:tc>
          <w:tcPr>
            <w:tcW w:w="1206" w:type="pct"/>
          </w:tcPr>
          <w:p w14:paraId="16DAE64A" w14:textId="77777777" w:rsidR="00611B30" w:rsidRPr="00E16EC0" w:rsidRDefault="00611B30" w:rsidP="00B82AC8">
            <w:pPr>
              <w:spacing w:before="60" w:after="60" w:line="240" w:lineRule="auto"/>
              <w:rPr>
                <w:noProof/>
              </w:rPr>
            </w:pPr>
            <w:r>
              <w:rPr>
                <w:noProof/>
              </w:rPr>
              <w:t>4114.10</w:t>
            </w:r>
          </w:p>
        </w:tc>
        <w:tc>
          <w:tcPr>
            <w:tcW w:w="3794" w:type="pct"/>
          </w:tcPr>
          <w:p w14:paraId="66C1598E" w14:textId="1771C457" w:rsidR="00611B30" w:rsidRPr="00E16EC0" w:rsidRDefault="00DC3E5D" w:rsidP="00B82AC8">
            <w:pPr>
              <w:spacing w:before="60" w:after="60" w:line="240" w:lineRule="auto"/>
              <w:rPr>
                <w:noProof/>
              </w:rPr>
            </w:pPr>
            <w:r>
              <w:rPr>
                <w:noProof/>
              </w:rPr>
              <w:t>CTH</w:t>
            </w:r>
          </w:p>
        </w:tc>
      </w:tr>
      <w:tr w:rsidR="00611B30" w:rsidRPr="00E16EC0" w14:paraId="1247EBB7" w14:textId="77777777" w:rsidTr="0058682D">
        <w:tblPrEx>
          <w:tblLook w:val="04A0" w:firstRow="1" w:lastRow="0" w:firstColumn="1" w:lastColumn="0" w:noHBand="0" w:noVBand="1"/>
        </w:tblPrEx>
        <w:tc>
          <w:tcPr>
            <w:tcW w:w="1206" w:type="pct"/>
          </w:tcPr>
          <w:p w14:paraId="5EE9775B" w14:textId="77777777" w:rsidR="00611B30" w:rsidRPr="00E16EC0" w:rsidRDefault="00611B30" w:rsidP="00B82AC8">
            <w:pPr>
              <w:spacing w:before="60" w:after="60" w:line="240" w:lineRule="auto"/>
              <w:rPr>
                <w:noProof/>
              </w:rPr>
            </w:pPr>
            <w:r>
              <w:rPr>
                <w:noProof/>
              </w:rPr>
              <w:t>4114.20</w:t>
            </w:r>
          </w:p>
        </w:tc>
        <w:tc>
          <w:tcPr>
            <w:tcW w:w="3794" w:type="pct"/>
          </w:tcPr>
          <w:p w14:paraId="3D94D8A4" w14:textId="3F87D5B8" w:rsidR="00611B30" w:rsidRPr="00E16EC0" w:rsidRDefault="00611B30" w:rsidP="00B82AC8">
            <w:pPr>
              <w:spacing w:before="60" w:after="60" w:line="240" w:lineRule="auto"/>
              <w:rPr>
                <w:noProof/>
              </w:rPr>
            </w:pPr>
            <w:r>
              <w:rPr>
                <w:noProof/>
              </w:rPr>
              <w:t>CTH förutsatt att icke-ursprungsmaterial enligt undernummer 4104.41, 4104.49, 4105.30, 4106.22, 4106.32, 4106.92 och nummer 4107 om användas genomgår eftergarvning</w:t>
            </w:r>
          </w:p>
        </w:tc>
      </w:tr>
      <w:tr w:rsidR="00611B30" w:rsidRPr="00E16EC0" w14:paraId="0D0B9FCD" w14:textId="77777777" w:rsidTr="0058682D">
        <w:tblPrEx>
          <w:tblLook w:val="04A0" w:firstRow="1" w:lastRow="0" w:firstColumn="1" w:lastColumn="0" w:noHBand="0" w:noVBand="1"/>
        </w:tblPrEx>
        <w:tc>
          <w:tcPr>
            <w:tcW w:w="1206" w:type="pct"/>
          </w:tcPr>
          <w:p w14:paraId="6C2A80AD" w14:textId="77777777" w:rsidR="00611B30" w:rsidRPr="00E16EC0" w:rsidRDefault="00611B30" w:rsidP="004A63D7">
            <w:pPr>
              <w:pageBreakBefore/>
              <w:spacing w:before="60" w:after="60" w:line="240" w:lineRule="auto"/>
              <w:rPr>
                <w:noProof/>
              </w:rPr>
            </w:pPr>
            <w:r>
              <w:rPr>
                <w:noProof/>
              </w:rPr>
              <w:t>41.15</w:t>
            </w:r>
          </w:p>
        </w:tc>
        <w:tc>
          <w:tcPr>
            <w:tcW w:w="3794" w:type="pct"/>
          </w:tcPr>
          <w:p w14:paraId="35976BB4" w14:textId="41CEF2B8" w:rsidR="00611B30" w:rsidRPr="00E16EC0" w:rsidRDefault="00DC3E5D" w:rsidP="00B82AC8">
            <w:pPr>
              <w:spacing w:before="60" w:after="60" w:line="240" w:lineRule="auto"/>
              <w:rPr>
                <w:noProof/>
              </w:rPr>
            </w:pPr>
            <w:r>
              <w:rPr>
                <w:noProof/>
              </w:rPr>
              <w:t>CTH</w:t>
            </w:r>
          </w:p>
        </w:tc>
      </w:tr>
      <w:tr w:rsidR="00611B30" w:rsidRPr="00E16EC0" w14:paraId="39F1BCDF" w14:textId="77777777" w:rsidTr="0058682D">
        <w:tblPrEx>
          <w:tblLook w:val="04A0" w:firstRow="1" w:lastRow="0" w:firstColumn="1" w:lastColumn="0" w:noHBand="0" w:noVBand="1"/>
        </w:tblPrEx>
        <w:tc>
          <w:tcPr>
            <w:tcW w:w="1206" w:type="pct"/>
          </w:tcPr>
          <w:p w14:paraId="11FE32EC" w14:textId="77777777" w:rsidR="00611B30" w:rsidRPr="00E16EC0" w:rsidRDefault="00611B30" w:rsidP="00B82AC8">
            <w:pPr>
              <w:spacing w:before="60" w:after="60" w:line="240" w:lineRule="auto"/>
              <w:rPr>
                <w:noProof/>
              </w:rPr>
            </w:pPr>
            <w:r>
              <w:rPr>
                <w:noProof/>
              </w:rPr>
              <w:t>Kapitel 42</w:t>
            </w:r>
          </w:p>
        </w:tc>
        <w:tc>
          <w:tcPr>
            <w:tcW w:w="3794" w:type="pct"/>
          </w:tcPr>
          <w:p w14:paraId="5FF44B18" w14:textId="77777777" w:rsidR="00611B30" w:rsidRPr="00E16EC0" w:rsidRDefault="00611B30" w:rsidP="00B82AC8">
            <w:pPr>
              <w:spacing w:before="60" w:after="60" w:line="240" w:lineRule="auto"/>
              <w:rPr>
                <w:noProof/>
              </w:rPr>
            </w:pPr>
            <w:r>
              <w:rPr>
                <w:noProof/>
              </w:rPr>
              <w:t>Lädervaror; sadelmakeriarbeten; reseffekter, handväskor och liknande artiklar; varor av tarmar</w:t>
            </w:r>
          </w:p>
        </w:tc>
      </w:tr>
      <w:tr w:rsidR="00611B30" w:rsidRPr="00E16EC0" w14:paraId="7755D629" w14:textId="77777777" w:rsidTr="0058682D">
        <w:tblPrEx>
          <w:tblLook w:val="04A0" w:firstRow="1" w:lastRow="0" w:firstColumn="1" w:lastColumn="0" w:noHBand="0" w:noVBand="1"/>
        </w:tblPrEx>
        <w:tc>
          <w:tcPr>
            <w:tcW w:w="1206" w:type="pct"/>
          </w:tcPr>
          <w:p w14:paraId="09E79919" w14:textId="77777777" w:rsidR="00611B30" w:rsidRPr="00E16EC0" w:rsidRDefault="00611B30" w:rsidP="00B82AC8">
            <w:pPr>
              <w:spacing w:before="60" w:after="60" w:line="240" w:lineRule="auto"/>
              <w:rPr>
                <w:noProof/>
              </w:rPr>
            </w:pPr>
            <w:r>
              <w:rPr>
                <w:noProof/>
              </w:rPr>
              <w:t>42.01-42.06</w:t>
            </w:r>
          </w:p>
        </w:tc>
        <w:tc>
          <w:tcPr>
            <w:tcW w:w="3794" w:type="pct"/>
          </w:tcPr>
          <w:p w14:paraId="14E8FEA5" w14:textId="77777777" w:rsidR="00611B30" w:rsidRPr="00E16EC0" w:rsidRDefault="00611B30" w:rsidP="00B82AC8">
            <w:pPr>
              <w:spacing w:before="60" w:after="60" w:line="240" w:lineRule="auto"/>
              <w:rPr>
                <w:noProof/>
              </w:rPr>
            </w:pPr>
            <w:r>
              <w:rPr>
                <w:noProof/>
              </w:rPr>
              <w:t>CTH; eller</w:t>
            </w:r>
          </w:p>
          <w:p w14:paraId="497DBA03" w14:textId="6422F415" w:rsidR="00611B30" w:rsidRPr="00E16EC0" w:rsidRDefault="00611B30" w:rsidP="00B82AC8">
            <w:pPr>
              <w:spacing w:before="60" w:after="60" w:line="240" w:lineRule="auto"/>
              <w:rPr>
                <w:noProof/>
              </w:rPr>
            </w:pPr>
            <w:r>
              <w:rPr>
                <w:noProof/>
              </w:rPr>
              <w:t>MaxNOM 50 % (fritt fabrik)</w:t>
            </w:r>
          </w:p>
        </w:tc>
      </w:tr>
      <w:tr w:rsidR="00611B30" w:rsidRPr="00E16EC0" w14:paraId="2550BE66" w14:textId="77777777" w:rsidTr="0058682D">
        <w:tblPrEx>
          <w:tblLook w:val="04A0" w:firstRow="1" w:lastRow="0" w:firstColumn="1" w:lastColumn="0" w:noHBand="0" w:noVBand="1"/>
        </w:tblPrEx>
        <w:tc>
          <w:tcPr>
            <w:tcW w:w="1206" w:type="pct"/>
          </w:tcPr>
          <w:p w14:paraId="3305D144" w14:textId="77777777" w:rsidR="00611B30" w:rsidRPr="00E16EC0" w:rsidRDefault="00611B30" w:rsidP="00B82AC8">
            <w:pPr>
              <w:spacing w:before="60" w:after="60" w:line="240" w:lineRule="auto"/>
              <w:rPr>
                <w:noProof/>
              </w:rPr>
            </w:pPr>
            <w:r>
              <w:rPr>
                <w:noProof/>
              </w:rPr>
              <w:t>Kapitel 43</w:t>
            </w:r>
          </w:p>
        </w:tc>
        <w:tc>
          <w:tcPr>
            <w:tcW w:w="3794" w:type="pct"/>
          </w:tcPr>
          <w:p w14:paraId="0139E69D" w14:textId="77777777" w:rsidR="00611B30" w:rsidRPr="00E16EC0" w:rsidRDefault="00611B30" w:rsidP="00B82AC8">
            <w:pPr>
              <w:spacing w:before="60" w:after="60" w:line="240" w:lineRule="auto"/>
              <w:rPr>
                <w:noProof/>
              </w:rPr>
            </w:pPr>
            <w:r>
              <w:rPr>
                <w:noProof/>
              </w:rPr>
              <w:t>Pälsskinn och konstgjord päls; varor av dessa material</w:t>
            </w:r>
          </w:p>
        </w:tc>
      </w:tr>
      <w:tr w:rsidR="00611B30" w:rsidRPr="00E16EC0" w14:paraId="523BA216" w14:textId="77777777" w:rsidTr="0058682D">
        <w:tblPrEx>
          <w:tblLook w:val="04A0" w:firstRow="1" w:lastRow="0" w:firstColumn="1" w:lastColumn="0" w:noHBand="0" w:noVBand="1"/>
        </w:tblPrEx>
        <w:tc>
          <w:tcPr>
            <w:tcW w:w="1206" w:type="pct"/>
          </w:tcPr>
          <w:p w14:paraId="25A50CB9" w14:textId="77777777" w:rsidR="00611B30" w:rsidRPr="00E16EC0" w:rsidRDefault="00611B30" w:rsidP="00B82AC8">
            <w:pPr>
              <w:spacing w:before="60" w:after="60" w:line="240" w:lineRule="auto"/>
              <w:rPr>
                <w:noProof/>
              </w:rPr>
            </w:pPr>
            <w:r>
              <w:rPr>
                <w:noProof/>
              </w:rPr>
              <w:t>43.01-4302.20</w:t>
            </w:r>
          </w:p>
        </w:tc>
        <w:tc>
          <w:tcPr>
            <w:tcW w:w="3794" w:type="pct"/>
          </w:tcPr>
          <w:p w14:paraId="47E5E6FE" w14:textId="77777777" w:rsidR="00611B30" w:rsidRPr="00E16EC0" w:rsidRDefault="00611B30" w:rsidP="00B82AC8">
            <w:pPr>
              <w:spacing w:before="60" w:after="60" w:line="240" w:lineRule="auto"/>
              <w:rPr>
                <w:noProof/>
              </w:rPr>
            </w:pPr>
            <w:r>
              <w:rPr>
                <w:noProof/>
              </w:rPr>
              <w:t>CTH; eller</w:t>
            </w:r>
          </w:p>
          <w:p w14:paraId="59DB6EEF" w14:textId="4ED8C527" w:rsidR="00611B30" w:rsidRPr="00E16EC0" w:rsidRDefault="00611B30" w:rsidP="00B82AC8">
            <w:pPr>
              <w:spacing w:before="60" w:after="60" w:line="240" w:lineRule="auto"/>
              <w:rPr>
                <w:noProof/>
              </w:rPr>
            </w:pPr>
            <w:r>
              <w:rPr>
                <w:noProof/>
              </w:rPr>
              <w:t>MaxNOM 50 % (fritt fabrik)</w:t>
            </w:r>
          </w:p>
        </w:tc>
      </w:tr>
      <w:tr w:rsidR="00611B30" w:rsidRPr="00E16EC0" w14:paraId="29A422C6" w14:textId="77777777" w:rsidTr="0058682D">
        <w:tblPrEx>
          <w:tblLook w:val="04A0" w:firstRow="1" w:lastRow="0" w:firstColumn="1" w:lastColumn="0" w:noHBand="0" w:noVBand="1"/>
        </w:tblPrEx>
        <w:tc>
          <w:tcPr>
            <w:tcW w:w="1206" w:type="pct"/>
          </w:tcPr>
          <w:p w14:paraId="54C608F9" w14:textId="77777777" w:rsidR="00611B30" w:rsidRPr="00E16EC0" w:rsidRDefault="00611B30" w:rsidP="00B82AC8">
            <w:pPr>
              <w:spacing w:before="60" w:after="60" w:line="240" w:lineRule="auto"/>
              <w:rPr>
                <w:noProof/>
              </w:rPr>
            </w:pPr>
            <w:r>
              <w:rPr>
                <w:noProof/>
              </w:rPr>
              <w:t>4302.30</w:t>
            </w:r>
          </w:p>
        </w:tc>
        <w:tc>
          <w:tcPr>
            <w:tcW w:w="3794" w:type="pct"/>
          </w:tcPr>
          <w:p w14:paraId="4C531046" w14:textId="77777777" w:rsidR="00611B30" w:rsidRPr="00E16EC0" w:rsidRDefault="00611B30" w:rsidP="00B82AC8">
            <w:pPr>
              <w:spacing w:before="60" w:after="60" w:line="240" w:lineRule="auto"/>
              <w:rPr>
                <w:noProof/>
              </w:rPr>
            </w:pPr>
            <w:r>
              <w:rPr>
                <w:noProof/>
              </w:rPr>
              <w:t xml:space="preserve">CTSH </w:t>
            </w:r>
          </w:p>
        </w:tc>
      </w:tr>
      <w:tr w:rsidR="00611B30" w:rsidRPr="00E16EC0" w14:paraId="2092A6E4" w14:textId="77777777" w:rsidTr="0058682D">
        <w:tblPrEx>
          <w:tblLook w:val="04A0" w:firstRow="1" w:lastRow="0" w:firstColumn="1" w:lastColumn="0" w:noHBand="0" w:noVBand="1"/>
        </w:tblPrEx>
        <w:tc>
          <w:tcPr>
            <w:tcW w:w="1206" w:type="pct"/>
          </w:tcPr>
          <w:p w14:paraId="18D6DB80" w14:textId="77777777" w:rsidR="00611B30" w:rsidRPr="00E16EC0" w:rsidRDefault="00611B30" w:rsidP="00B82AC8">
            <w:pPr>
              <w:spacing w:before="60" w:after="60" w:line="240" w:lineRule="auto"/>
              <w:rPr>
                <w:noProof/>
              </w:rPr>
            </w:pPr>
            <w:r>
              <w:rPr>
                <w:noProof/>
              </w:rPr>
              <w:t>43.03-43.04</w:t>
            </w:r>
          </w:p>
        </w:tc>
        <w:tc>
          <w:tcPr>
            <w:tcW w:w="3794" w:type="pct"/>
          </w:tcPr>
          <w:p w14:paraId="05AF819D" w14:textId="77777777" w:rsidR="00611B30" w:rsidRPr="00E16EC0" w:rsidRDefault="00611B30" w:rsidP="00B82AC8">
            <w:pPr>
              <w:spacing w:before="60" w:after="60" w:line="240" w:lineRule="auto"/>
              <w:rPr>
                <w:noProof/>
              </w:rPr>
            </w:pPr>
            <w:r>
              <w:rPr>
                <w:noProof/>
              </w:rPr>
              <w:t>CTH; eller</w:t>
            </w:r>
          </w:p>
          <w:p w14:paraId="390C1BC8" w14:textId="27290FE5" w:rsidR="00611B30" w:rsidRPr="00E16EC0" w:rsidRDefault="00611B30" w:rsidP="00B82AC8">
            <w:pPr>
              <w:spacing w:before="60" w:after="60" w:line="240" w:lineRule="auto"/>
              <w:rPr>
                <w:noProof/>
              </w:rPr>
            </w:pPr>
            <w:r>
              <w:rPr>
                <w:noProof/>
              </w:rPr>
              <w:t>MaxNOM 50 % (fritt fabrik)</w:t>
            </w:r>
          </w:p>
        </w:tc>
      </w:tr>
      <w:tr w:rsidR="00611B30" w:rsidRPr="00E16EC0" w14:paraId="045929AF" w14:textId="77777777" w:rsidTr="0058682D">
        <w:tblPrEx>
          <w:tblLook w:val="04A0" w:firstRow="1" w:lastRow="0" w:firstColumn="1" w:lastColumn="0" w:noHBand="0" w:noVBand="1"/>
        </w:tblPrEx>
        <w:tc>
          <w:tcPr>
            <w:tcW w:w="1206" w:type="pct"/>
          </w:tcPr>
          <w:p w14:paraId="35194D80" w14:textId="77777777" w:rsidR="00611B30" w:rsidRPr="00E16EC0" w:rsidRDefault="00611B30" w:rsidP="00B82AC8">
            <w:pPr>
              <w:spacing w:before="60" w:after="60" w:line="240" w:lineRule="auto"/>
              <w:rPr>
                <w:noProof/>
              </w:rPr>
            </w:pPr>
            <w:r>
              <w:rPr>
                <w:noProof/>
              </w:rPr>
              <w:t>AVDELNING IX</w:t>
            </w:r>
          </w:p>
        </w:tc>
        <w:tc>
          <w:tcPr>
            <w:tcW w:w="3794" w:type="pct"/>
          </w:tcPr>
          <w:p w14:paraId="26BEE4B8" w14:textId="77777777" w:rsidR="00611B30" w:rsidRPr="00E16EC0" w:rsidRDefault="00611B30" w:rsidP="00B82AC8">
            <w:pPr>
              <w:spacing w:before="60" w:after="60" w:line="240" w:lineRule="auto"/>
              <w:rPr>
                <w:noProof/>
              </w:rPr>
            </w:pPr>
            <w:r>
              <w:rPr>
                <w:noProof/>
              </w:rPr>
              <w:t>TRÄ OCH VAROR AV TRÄ;  TRÄKOL; KORK OCH VAROR AV KORK; VAROR AV HALM, ESPARTO ELLER ANDRA FLÄTNINGSMATERIAL; KORGMAKERIARBETEN</w:t>
            </w:r>
          </w:p>
        </w:tc>
      </w:tr>
      <w:tr w:rsidR="00611B30" w:rsidRPr="00E16EC0" w14:paraId="362D08EB" w14:textId="77777777" w:rsidTr="0058682D">
        <w:tblPrEx>
          <w:tblLook w:val="04A0" w:firstRow="1" w:lastRow="0" w:firstColumn="1" w:lastColumn="0" w:noHBand="0" w:noVBand="1"/>
        </w:tblPrEx>
        <w:tc>
          <w:tcPr>
            <w:tcW w:w="1206" w:type="pct"/>
          </w:tcPr>
          <w:p w14:paraId="6BA0D2F2" w14:textId="77777777" w:rsidR="00611B30" w:rsidRPr="00E16EC0" w:rsidRDefault="00611B30" w:rsidP="00B82AC8">
            <w:pPr>
              <w:spacing w:before="60" w:after="60" w:line="240" w:lineRule="auto"/>
              <w:rPr>
                <w:noProof/>
              </w:rPr>
            </w:pPr>
            <w:r>
              <w:rPr>
                <w:noProof/>
              </w:rPr>
              <w:t>Kapitel 44</w:t>
            </w:r>
          </w:p>
        </w:tc>
        <w:tc>
          <w:tcPr>
            <w:tcW w:w="3794" w:type="pct"/>
          </w:tcPr>
          <w:p w14:paraId="13C98CD8" w14:textId="77777777" w:rsidR="00611B30" w:rsidRPr="00E16EC0" w:rsidRDefault="00611B30" w:rsidP="00B82AC8">
            <w:pPr>
              <w:spacing w:before="60" w:after="60" w:line="240" w:lineRule="auto"/>
              <w:rPr>
                <w:noProof/>
              </w:rPr>
            </w:pPr>
            <w:r>
              <w:rPr>
                <w:noProof/>
              </w:rPr>
              <w:t>Trä och varor av trä; träkol</w:t>
            </w:r>
          </w:p>
        </w:tc>
      </w:tr>
      <w:tr w:rsidR="00611B30" w:rsidRPr="00E16EC0" w14:paraId="2830ABFB" w14:textId="77777777" w:rsidTr="0058682D">
        <w:tblPrEx>
          <w:tblLook w:val="04A0" w:firstRow="1" w:lastRow="0" w:firstColumn="1" w:lastColumn="0" w:noHBand="0" w:noVBand="1"/>
        </w:tblPrEx>
        <w:tc>
          <w:tcPr>
            <w:tcW w:w="1206" w:type="pct"/>
          </w:tcPr>
          <w:p w14:paraId="78BC0007" w14:textId="77777777" w:rsidR="00611B30" w:rsidRPr="00E16EC0" w:rsidRDefault="00611B30" w:rsidP="00B82AC8">
            <w:pPr>
              <w:spacing w:before="60" w:after="60" w:line="240" w:lineRule="auto"/>
              <w:rPr>
                <w:noProof/>
              </w:rPr>
            </w:pPr>
            <w:r>
              <w:rPr>
                <w:noProof/>
              </w:rPr>
              <w:t>44.01-44.21</w:t>
            </w:r>
          </w:p>
        </w:tc>
        <w:tc>
          <w:tcPr>
            <w:tcW w:w="3794" w:type="pct"/>
          </w:tcPr>
          <w:p w14:paraId="5F59F285" w14:textId="77777777" w:rsidR="00611B30" w:rsidRPr="00E16EC0" w:rsidRDefault="00611B30" w:rsidP="00B82AC8">
            <w:pPr>
              <w:spacing w:before="60" w:after="60" w:line="240" w:lineRule="auto"/>
              <w:rPr>
                <w:noProof/>
              </w:rPr>
            </w:pPr>
            <w:r>
              <w:rPr>
                <w:noProof/>
              </w:rPr>
              <w:t>CTH; eller</w:t>
            </w:r>
          </w:p>
          <w:p w14:paraId="18B9BA66" w14:textId="3AF0F571" w:rsidR="00611B30" w:rsidRPr="00E16EC0" w:rsidRDefault="00611B30" w:rsidP="00B82AC8">
            <w:pPr>
              <w:spacing w:before="60" w:after="60" w:line="240" w:lineRule="auto"/>
              <w:rPr>
                <w:noProof/>
              </w:rPr>
            </w:pPr>
            <w:r>
              <w:rPr>
                <w:noProof/>
              </w:rPr>
              <w:t>MaxNOM 50 % (fritt fabrik)</w:t>
            </w:r>
          </w:p>
        </w:tc>
      </w:tr>
      <w:tr w:rsidR="00611B30" w:rsidRPr="00E16EC0" w14:paraId="78B96417" w14:textId="77777777" w:rsidTr="0058682D">
        <w:tblPrEx>
          <w:tblLook w:val="04A0" w:firstRow="1" w:lastRow="0" w:firstColumn="1" w:lastColumn="0" w:noHBand="0" w:noVBand="1"/>
        </w:tblPrEx>
        <w:tc>
          <w:tcPr>
            <w:tcW w:w="1206" w:type="pct"/>
          </w:tcPr>
          <w:p w14:paraId="6E427640" w14:textId="77777777" w:rsidR="00611B30" w:rsidRPr="00E16EC0" w:rsidRDefault="00611B30" w:rsidP="00B82AC8">
            <w:pPr>
              <w:spacing w:before="60" w:after="60" w:line="240" w:lineRule="auto"/>
              <w:rPr>
                <w:noProof/>
              </w:rPr>
            </w:pPr>
            <w:r>
              <w:rPr>
                <w:noProof/>
              </w:rPr>
              <w:t>Kapitel 45</w:t>
            </w:r>
          </w:p>
        </w:tc>
        <w:tc>
          <w:tcPr>
            <w:tcW w:w="3794" w:type="pct"/>
          </w:tcPr>
          <w:p w14:paraId="06BF6CB1" w14:textId="77777777" w:rsidR="00611B30" w:rsidRPr="00E16EC0" w:rsidRDefault="00611B30" w:rsidP="00B82AC8">
            <w:pPr>
              <w:spacing w:before="60" w:after="60" w:line="240" w:lineRule="auto"/>
              <w:rPr>
                <w:noProof/>
              </w:rPr>
            </w:pPr>
            <w:r>
              <w:rPr>
                <w:noProof/>
              </w:rPr>
              <w:t>Kork och varor av kork</w:t>
            </w:r>
          </w:p>
        </w:tc>
      </w:tr>
      <w:tr w:rsidR="00611B30" w:rsidRPr="00E16EC0" w14:paraId="7280D073" w14:textId="77777777" w:rsidTr="0058682D">
        <w:tblPrEx>
          <w:tblLook w:val="04A0" w:firstRow="1" w:lastRow="0" w:firstColumn="1" w:lastColumn="0" w:noHBand="0" w:noVBand="1"/>
        </w:tblPrEx>
        <w:tc>
          <w:tcPr>
            <w:tcW w:w="1206" w:type="pct"/>
          </w:tcPr>
          <w:p w14:paraId="7B41C37C" w14:textId="77777777" w:rsidR="00611B30" w:rsidRPr="00E16EC0" w:rsidRDefault="00611B30" w:rsidP="00B82AC8">
            <w:pPr>
              <w:spacing w:before="60" w:after="60" w:line="240" w:lineRule="auto"/>
              <w:rPr>
                <w:noProof/>
              </w:rPr>
            </w:pPr>
            <w:r>
              <w:rPr>
                <w:noProof/>
              </w:rPr>
              <w:t>45.01-45.04</w:t>
            </w:r>
          </w:p>
        </w:tc>
        <w:tc>
          <w:tcPr>
            <w:tcW w:w="3794" w:type="pct"/>
          </w:tcPr>
          <w:p w14:paraId="24F55313" w14:textId="77777777" w:rsidR="00611B30" w:rsidRPr="00E16EC0" w:rsidRDefault="00611B30" w:rsidP="00B82AC8">
            <w:pPr>
              <w:spacing w:before="60" w:after="60" w:line="240" w:lineRule="auto"/>
              <w:rPr>
                <w:noProof/>
              </w:rPr>
            </w:pPr>
            <w:r>
              <w:rPr>
                <w:noProof/>
              </w:rPr>
              <w:t xml:space="preserve">CTH </w:t>
            </w:r>
          </w:p>
        </w:tc>
      </w:tr>
      <w:tr w:rsidR="00611B30" w:rsidRPr="00E16EC0" w14:paraId="0376D2EA" w14:textId="77777777" w:rsidTr="0058682D">
        <w:tblPrEx>
          <w:tblLook w:val="04A0" w:firstRow="1" w:lastRow="0" w:firstColumn="1" w:lastColumn="0" w:noHBand="0" w:noVBand="1"/>
        </w:tblPrEx>
        <w:tc>
          <w:tcPr>
            <w:tcW w:w="1206" w:type="pct"/>
          </w:tcPr>
          <w:p w14:paraId="52C9AFBB" w14:textId="77777777" w:rsidR="00611B30" w:rsidRPr="00E16EC0" w:rsidRDefault="00611B30" w:rsidP="00B82AC8">
            <w:pPr>
              <w:spacing w:before="60" w:after="60" w:line="240" w:lineRule="auto"/>
              <w:rPr>
                <w:noProof/>
              </w:rPr>
            </w:pPr>
            <w:r>
              <w:rPr>
                <w:noProof/>
              </w:rPr>
              <w:t>Kapitel 46</w:t>
            </w:r>
          </w:p>
        </w:tc>
        <w:tc>
          <w:tcPr>
            <w:tcW w:w="3794" w:type="pct"/>
          </w:tcPr>
          <w:p w14:paraId="1E677EC3" w14:textId="77777777" w:rsidR="00611B30" w:rsidRPr="00E16EC0" w:rsidRDefault="00611B30" w:rsidP="00B82AC8">
            <w:pPr>
              <w:spacing w:before="60" w:after="60" w:line="240" w:lineRule="auto"/>
              <w:rPr>
                <w:noProof/>
              </w:rPr>
            </w:pPr>
            <w:r>
              <w:rPr>
                <w:noProof/>
              </w:rPr>
              <w:t>Varor av halm, esparto eller andra flätningsmaterial; korgmakeriarbeten</w:t>
            </w:r>
          </w:p>
        </w:tc>
      </w:tr>
      <w:tr w:rsidR="00611B30" w:rsidRPr="00E16EC0" w14:paraId="03E87AD8" w14:textId="77777777" w:rsidTr="0058682D">
        <w:tblPrEx>
          <w:tblLook w:val="04A0" w:firstRow="1" w:lastRow="0" w:firstColumn="1" w:lastColumn="0" w:noHBand="0" w:noVBand="1"/>
        </w:tblPrEx>
        <w:tc>
          <w:tcPr>
            <w:tcW w:w="1206" w:type="pct"/>
          </w:tcPr>
          <w:p w14:paraId="008606D8" w14:textId="77777777" w:rsidR="00611B30" w:rsidRPr="00E16EC0" w:rsidRDefault="00611B30" w:rsidP="00B82AC8">
            <w:pPr>
              <w:spacing w:before="60" w:after="60" w:line="240" w:lineRule="auto"/>
              <w:rPr>
                <w:noProof/>
              </w:rPr>
            </w:pPr>
            <w:r>
              <w:rPr>
                <w:noProof/>
              </w:rPr>
              <w:t xml:space="preserve">46.01-46.02 </w:t>
            </w:r>
          </w:p>
        </w:tc>
        <w:tc>
          <w:tcPr>
            <w:tcW w:w="3794" w:type="pct"/>
          </w:tcPr>
          <w:p w14:paraId="30C149E9" w14:textId="77777777" w:rsidR="00611B30" w:rsidRPr="00E16EC0" w:rsidRDefault="00611B30" w:rsidP="00B82AC8">
            <w:pPr>
              <w:spacing w:before="60" w:after="60" w:line="240" w:lineRule="auto"/>
              <w:rPr>
                <w:noProof/>
              </w:rPr>
            </w:pPr>
            <w:r>
              <w:rPr>
                <w:noProof/>
              </w:rPr>
              <w:t>CTH; eller</w:t>
            </w:r>
          </w:p>
          <w:p w14:paraId="023D4764" w14:textId="57D90077" w:rsidR="00611B30" w:rsidRPr="00E16EC0" w:rsidRDefault="00611B30" w:rsidP="00B82AC8">
            <w:pPr>
              <w:spacing w:before="60" w:after="60" w:line="240" w:lineRule="auto"/>
              <w:rPr>
                <w:noProof/>
              </w:rPr>
            </w:pPr>
            <w:r>
              <w:rPr>
                <w:noProof/>
              </w:rPr>
              <w:t>MaxNOM 50 % (fritt fabrik)</w:t>
            </w:r>
          </w:p>
        </w:tc>
      </w:tr>
      <w:tr w:rsidR="00611B30" w:rsidRPr="00E16EC0" w14:paraId="2E8AD60A" w14:textId="77777777" w:rsidTr="0058682D">
        <w:tblPrEx>
          <w:tblLook w:val="04A0" w:firstRow="1" w:lastRow="0" w:firstColumn="1" w:lastColumn="0" w:noHBand="0" w:noVBand="1"/>
        </w:tblPrEx>
        <w:tc>
          <w:tcPr>
            <w:tcW w:w="1206" w:type="pct"/>
          </w:tcPr>
          <w:p w14:paraId="08BD7273" w14:textId="77777777" w:rsidR="00611B30" w:rsidRPr="00E16EC0" w:rsidRDefault="00611B30" w:rsidP="004A63D7">
            <w:pPr>
              <w:pageBreakBefore/>
              <w:spacing w:before="60" w:after="60" w:line="240" w:lineRule="auto"/>
              <w:rPr>
                <w:noProof/>
              </w:rPr>
            </w:pPr>
            <w:r>
              <w:rPr>
                <w:noProof/>
              </w:rPr>
              <w:t>AVDELNING X</w:t>
            </w:r>
          </w:p>
        </w:tc>
        <w:tc>
          <w:tcPr>
            <w:tcW w:w="3794" w:type="pct"/>
          </w:tcPr>
          <w:p w14:paraId="66DC5A8E" w14:textId="77777777" w:rsidR="00611B30" w:rsidRPr="00E16EC0" w:rsidRDefault="00611B30" w:rsidP="00B82AC8">
            <w:pPr>
              <w:spacing w:before="60" w:after="60" w:line="240" w:lineRule="auto"/>
              <w:rPr>
                <w:noProof/>
              </w:rPr>
            </w:pPr>
            <w:r>
              <w:rPr>
                <w:noProof/>
              </w:rPr>
              <w:t>MASSA AV VED ELLER ANDRA FIBRÖSA CELLULOSAHALTIGA MATERIAL; PAPPER ELLER PAPP FÖR ÅTERVINNING (AVFALL OCH FÖRBRUKADE VAROR); PAPPER OCH PAPP SAMT VAROR AV PAPPER ELLER PAPP</w:t>
            </w:r>
          </w:p>
        </w:tc>
      </w:tr>
      <w:tr w:rsidR="00611B30" w:rsidRPr="00E16EC0" w14:paraId="0C928A18" w14:textId="77777777" w:rsidTr="0058682D">
        <w:tblPrEx>
          <w:tblLook w:val="04A0" w:firstRow="1" w:lastRow="0" w:firstColumn="1" w:lastColumn="0" w:noHBand="0" w:noVBand="1"/>
        </w:tblPrEx>
        <w:tc>
          <w:tcPr>
            <w:tcW w:w="1206" w:type="pct"/>
          </w:tcPr>
          <w:p w14:paraId="1F420DBC" w14:textId="77777777" w:rsidR="00611B30" w:rsidRPr="00E16EC0" w:rsidRDefault="00611B30" w:rsidP="00B82AC8">
            <w:pPr>
              <w:spacing w:before="60" w:after="60" w:line="240" w:lineRule="auto"/>
              <w:rPr>
                <w:noProof/>
              </w:rPr>
            </w:pPr>
            <w:r>
              <w:rPr>
                <w:noProof/>
              </w:rPr>
              <w:t>Kapitel 47</w:t>
            </w:r>
          </w:p>
        </w:tc>
        <w:tc>
          <w:tcPr>
            <w:tcW w:w="3794" w:type="pct"/>
          </w:tcPr>
          <w:p w14:paraId="44159F71" w14:textId="77777777" w:rsidR="00611B30" w:rsidRPr="00E16EC0" w:rsidRDefault="00611B30" w:rsidP="00B82AC8">
            <w:pPr>
              <w:spacing w:before="60" w:after="60" w:line="240" w:lineRule="auto"/>
              <w:rPr>
                <w:noProof/>
              </w:rPr>
            </w:pPr>
            <w:r>
              <w:rPr>
                <w:noProof/>
              </w:rPr>
              <w:t>Massa av ved eller andra fibrösa cellulosahaltiga material; papper eller papp för återvinning (avfall och förbrukade varor)</w:t>
            </w:r>
          </w:p>
        </w:tc>
      </w:tr>
      <w:tr w:rsidR="00611B30" w:rsidRPr="00E16EC0" w14:paraId="09AFEEDB" w14:textId="77777777" w:rsidTr="0058682D">
        <w:tblPrEx>
          <w:tblLook w:val="04A0" w:firstRow="1" w:lastRow="0" w:firstColumn="1" w:lastColumn="0" w:noHBand="0" w:noVBand="1"/>
        </w:tblPrEx>
        <w:tc>
          <w:tcPr>
            <w:tcW w:w="1206" w:type="pct"/>
          </w:tcPr>
          <w:p w14:paraId="6CC87E9A" w14:textId="77777777" w:rsidR="00611B30" w:rsidRPr="00E16EC0" w:rsidRDefault="00611B30" w:rsidP="00B82AC8">
            <w:pPr>
              <w:spacing w:before="60" w:after="60" w:line="240" w:lineRule="auto"/>
              <w:rPr>
                <w:noProof/>
              </w:rPr>
            </w:pPr>
            <w:r>
              <w:rPr>
                <w:noProof/>
              </w:rPr>
              <w:t>47.01-47.07</w:t>
            </w:r>
          </w:p>
        </w:tc>
        <w:tc>
          <w:tcPr>
            <w:tcW w:w="3794" w:type="pct"/>
          </w:tcPr>
          <w:p w14:paraId="62ADC983" w14:textId="77777777" w:rsidR="00611B30" w:rsidRPr="00E16EC0" w:rsidRDefault="00611B30" w:rsidP="00B82AC8">
            <w:pPr>
              <w:spacing w:before="60" w:after="60" w:line="240" w:lineRule="auto"/>
              <w:rPr>
                <w:noProof/>
              </w:rPr>
            </w:pPr>
            <w:r>
              <w:rPr>
                <w:noProof/>
              </w:rPr>
              <w:t>CTH; eller</w:t>
            </w:r>
          </w:p>
          <w:p w14:paraId="40189243" w14:textId="324DCEAD" w:rsidR="00611B30" w:rsidRPr="00E16EC0" w:rsidRDefault="00611B30" w:rsidP="00B82AC8">
            <w:pPr>
              <w:spacing w:before="60" w:after="60" w:line="240" w:lineRule="auto"/>
              <w:rPr>
                <w:noProof/>
              </w:rPr>
            </w:pPr>
            <w:r>
              <w:rPr>
                <w:noProof/>
              </w:rPr>
              <w:t xml:space="preserve">MaxNOM 50 % (fritt fabrik) </w:t>
            </w:r>
          </w:p>
        </w:tc>
      </w:tr>
      <w:tr w:rsidR="00611B30" w:rsidRPr="00E16EC0" w14:paraId="0E49A454" w14:textId="77777777" w:rsidTr="0058682D">
        <w:tblPrEx>
          <w:tblLook w:val="04A0" w:firstRow="1" w:lastRow="0" w:firstColumn="1" w:lastColumn="0" w:noHBand="0" w:noVBand="1"/>
        </w:tblPrEx>
        <w:tc>
          <w:tcPr>
            <w:tcW w:w="1206" w:type="pct"/>
          </w:tcPr>
          <w:p w14:paraId="3D6B0B38" w14:textId="77777777" w:rsidR="00611B30" w:rsidRPr="00E16EC0" w:rsidRDefault="00611B30" w:rsidP="00B82AC8">
            <w:pPr>
              <w:spacing w:before="60" w:after="60" w:line="240" w:lineRule="auto"/>
              <w:rPr>
                <w:noProof/>
              </w:rPr>
            </w:pPr>
            <w:r>
              <w:rPr>
                <w:noProof/>
              </w:rPr>
              <w:t>Kapitel 48</w:t>
            </w:r>
          </w:p>
        </w:tc>
        <w:tc>
          <w:tcPr>
            <w:tcW w:w="3794" w:type="pct"/>
          </w:tcPr>
          <w:p w14:paraId="4E9A3E02" w14:textId="77777777" w:rsidR="00611B30" w:rsidRPr="00E16EC0" w:rsidRDefault="00611B30" w:rsidP="00B82AC8">
            <w:pPr>
              <w:spacing w:before="60" w:after="60" w:line="240" w:lineRule="auto"/>
              <w:rPr>
                <w:noProof/>
              </w:rPr>
            </w:pPr>
            <w:r>
              <w:rPr>
                <w:noProof/>
              </w:rPr>
              <w:t>Papper och papp; varor av pappersmassa, papper eller papp</w:t>
            </w:r>
          </w:p>
        </w:tc>
      </w:tr>
      <w:tr w:rsidR="00611B30" w:rsidRPr="00E16EC0" w14:paraId="086BFD7E" w14:textId="77777777" w:rsidTr="0058682D">
        <w:tblPrEx>
          <w:tblLook w:val="04A0" w:firstRow="1" w:lastRow="0" w:firstColumn="1" w:lastColumn="0" w:noHBand="0" w:noVBand="1"/>
        </w:tblPrEx>
        <w:tc>
          <w:tcPr>
            <w:tcW w:w="1206" w:type="pct"/>
          </w:tcPr>
          <w:p w14:paraId="3A31D693" w14:textId="77777777" w:rsidR="00611B30" w:rsidRPr="00E16EC0" w:rsidRDefault="00611B30" w:rsidP="00B82AC8">
            <w:pPr>
              <w:spacing w:before="60" w:after="60" w:line="240" w:lineRule="auto"/>
              <w:rPr>
                <w:noProof/>
              </w:rPr>
            </w:pPr>
            <w:r>
              <w:rPr>
                <w:noProof/>
              </w:rPr>
              <w:t>48.01-48.23</w:t>
            </w:r>
          </w:p>
        </w:tc>
        <w:tc>
          <w:tcPr>
            <w:tcW w:w="3794" w:type="pct"/>
          </w:tcPr>
          <w:p w14:paraId="250197C0" w14:textId="77777777" w:rsidR="00611B30" w:rsidRPr="00E16EC0" w:rsidRDefault="00611B30" w:rsidP="00B82AC8">
            <w:pPr>
              <w:spacing w:before="60" w:after="60" w:line="240" w:lineRule="auto"/>
              <w:rPr>
                <w:noProof/>
              </w:rPr>
            </w:pPr>
            <w:r>
              <w:rPr>
                <w:noProof/>
              </w:rPr>
              <w:t>CTH; eller</w:t>
            </w:r>
          </w:p>
          <w:p w14:paraId="49276C21" w14:textId="5B386455" w:rsidR="00611B30" w:rsidRPr="00E16EC0" w:rsidRDefault="00611B30" w:rsidP="00B82AC8">
            <w:pPr>
              <w:spacing w:before="60" w:after="60" w:line="240" w:lineRule="auto"/>
              <w:rPr>
                <w:noProof/>
              </w:rPr>
            </w:pPr>
            <w:r>
              <w:rPr>
                <w:noProof/>
              </w:rPr>
              <w:t>MaxNOM 50 % (fritt fabrik)</w:t>
            </w:r>
          </w:p>
        </w:tc>
      </w:tr>
      <w:tr w:rsidR="00611B30" w:rsidRPr="00E16EC0" w14:paraId="02FFC6C3" w14:textId="77777777" w:rsidTr="0058682D">
        <w:tblPrEx>
          <w:tblLook w:val="04A0" w:firstRow="1" w:lastRow="0" w:firstColumn="1" w:lastColumn="0" w:noHBand="0" w:noVBand="1"/>
        </w:tblPrEx>
        <w:tc>
          <w:tcPr>
            <w:tcW w:w="1206" w:type="pct"/>
          </w:tcPr>
          <w:p w14:paraId="31E87389" w14:textId="77777777" w:rsidR="00611B30" w:rsidRPr="00E16EC0" w:rsidRDefault="00611B30" w:rsidP="00B82AC8">
            <w:pPr>
              <w:spacing w:before="60" w:after="60" w:line="240" w:lineRule="auto"/>
              <w:rPr>
                <w:noProof/>
              </w:rPr>
            </w:pPr>
            <w:r>
              <w:rPr>
                <w:noProof/>
              </w:rPr>
              <w:t>Kapitel 49</w:t>
            </w:r>
          </w:p>
        </w:tc>
        <w:tc>
          <w:tcPr>
            <w:tcW w:w="3794" w:type="pct"/>
          </w:tcPr>
          <w:p w14:paraId="3DA5216A" w14:textId="77777777" w:rsidR="00611B30" w:rsidRPr="00E16EC0" w:rsidRDefault="00611B30" w:rsidP="00B82AC8">
            <w:pPr>
              <w:spacing w:before="60" w:after="60" w:line="240" w:lineRule="auto"/>
              <w:rPr>
                <w:noProof/>
              </w:rPr>
            </w:pPr>
            <w:r>
              <w:rPr>
                <w:noProof/>
              </w:rPr>
              <w:t>Tryckta böcker, tidningar, bilder och andra produkter från den grafiska industrin; handskrifter, maskinskrivna texter samt ritningar</w:t>
            </w:r>
          </w:p>
        </w:tc>
      </w:tr>
      <w:tr w:rsidR="00611B30" w:rsidRPr="00E16EC0" w14:paraId="4C367EB4" w14:textId="77777777" w:rsidTr="0058682D">
        <w:tblPrEx>
          <w:tblLook w:val="04A0" w:firstRow="1" w:lastRow="0" w:firstColumn="1" w:lastColumn="0" w:noHBand="0" w:noVBand="1"/>
        </w:tblPrEx>
        <w:tc>
          <w:tcPr>
            <w:tcW w:w="1206" w:type="pct"/>
          </w:tcPr>
          <w:p w14:paraId="2978E5DB" w14:textId="77777777" w:rsidR="00611B30" w:rsidRPr="00E16EC0" w:rsidRDefault="00611B30" w:rsidP="00B82AC8">
            <w:pPr>
              <w:spacing w:before="60" w:after="60" w:line="240" w:lineRule="auto"/>
              <w:rPr>
                <w:noProof/>
              </w:rPr>
            </w:pPr>
            <w:r>
              <w:rPr>
                <w:noProof/>
              </w:rPr>
              <w:t>49.01-49.11</w:t>
            </w:r>
          </w:p>
        </w:tc>
        <w:tc>
          <w:tcPr>
            <w:tcW w:w="3794" w:type="pct"/>
          </w:tcPr>
          <w:p w14:paraId="1E16D330" w14:textId="77777777" w:rsidR="00611B30" w:rsidRPr="00E16EC0" w:rsidRDefault="00611B30" w:rsidP="00B82AC8">
            <w:pPr>
              <w:spacing w:before="60" w:after="60" w:line="240" w:lineRule="auto"/>
              <w:rPr>
                <w:noProof/>
              </w:rPr>
            </w:pPr>
            <w:r>
              <w:rPr>
                <w:noProof/>
              </w:rPr>
              <w:t>CTH; eller</w:t>
            </w:r>
          </w:p>
          <w:p w14:paraId="6CB08DA2" w14:textId="2025403D" w:rsidR="00611B30" w:rsidRPr="00E16EC0" w:rsidRDefault="00611B30" w:rsidP="00B82AC8">
            <w:pPr>
              <w:spacing w:before="60" w:after="60" w:line="240" w:lineRule="auto"/>
              <w:rPr>
                <w:noProof/>
              </w:rPr>
            </w:pPr>
            <w:r>
              <w:rPr>
                <w:noProof/>
              </w:rPr>
              <w:t>MaxNOM 50 % (fritt fabrik)</w:t>
            </w:r>
          </w:p>
        </w:tc>
      </w:tr>
      <w:tr w:rsidR="00611B30" w:rsidRPr="00E16EC0" w14:paraId="2B15A7C4" w14:textId="77777777" w:rsidTr="0058682D">
        <w:tblPrEx>
          <w:tblLook w:val="04A0" w:firstRow="1" w:lastRow="0" w:firstColumn="1" w:lastColumn="0" w:noHBand="0" w:noVBand="1"/>
        </w:tblPrEx>
        <w:tc>
          <w:tcPr>
            <w:tcW w:w="1206" w:type="pct"/>
          </w:tcPr>
          <w:p w14:paraId="61A7AD29" w14:textId="77777777" w:rsidR="00611B30" w:rsidRPr="00E16EC0" w:rsidRDefault="00611B30" w:rsidP="00B82AC8">
            <w:pPr>
              <w:spacing w:before="60" w:after="60" w:line="240" w:lineRule="auto"/>
              <w:rPr>
                <w:noProof/>
              </w:rPr>
            </w:pPr>
            <w:r>
              <w:rPr>
                <w:noProof/>
              </w:rPr>
              <w:t>AVDELNING XI</w:t>
            </w:r>
          </w:p>
        </w:tc>
        <w:tc>
          <w:tcPr>
            <w:tcW w:w="3794" w:type="pct"/>
          </w:tcPr>
          <w:p w14:paraId="78AADBB4" w14:textId="77777777" w:rsidR="00611B30" w:rsidRPr="00E16EC0" w:rsidRDefault="00611B30" w:rsidP="00B82AC8">
            <w:pPr>
              <w:spacing w:before="60" w:after="60" w:line="240" w:lineRule="auto"/>
              <w:rPr>
                <w:noProof/>
              </w:rPr>
            </w:pPr>
            <w:r>
              <w:rPr>
                <w:noProof/>
              </w:rPr>
              <w:t>TEXTILVAROR</w:t>
            </w:r>
          </w:p>
          <w:p w14:paraId="4DBB721D" w14:textId="77777777" w:rsidR="00611B30" w:rsidRPr="00E16EC0" w:rsidRDefault="00611B30" w:rsidP="00B82AC8">
            <w:pPr>
              <w:spacing w:before="60" w:after="60" w:line="240" w:lineRule="auto"/>
              <w:rPr>
                <w:noProof/>
              </w:rPr>
            </w:pPr>
            <w:r>
              <w:rPr>
                <w:noProof/>
              </w:rPr>
              <w:t>Anmärkning till avdelningen: Definitionerna och toleransreglerna för denna avdelning återfinns i anmärkningarna 6–8 i bilaga 3-A (Inledande anmärkningar till de produktspecifika ursprungsreglerna)</w:t>
            </w:r>
          </w:p>
        </w:tc>
      </w:tr>
      <w:tr w:rsidR="00611B30" w:rsidRPr="00E16EC0" w14:paraId="6833E85E" w14:textId="77777777" w:rsidTr="0058682D">
        <w:tc>
          <w:tcPr>
            <w:tcW w:w="1206" w:type="pct"/>
          </w:tcPr>
          <w:p w14:paraId="78D1CCE3" w14:textId="77777777" w:rsidR="00611B30" w:rsidRPr="00E16EC0" w:rsidRDefault="00611B30" w:rsidP="00131E83">
            <w:pPr>
              <w:pageBreakBefore/>
              <w:spacing w:before="60" w:after="60" w:line="240" w:lineRule="auto"/>
              <w:rPr>
                <w:noProof/>
              </w:rPr>
            </w:pPr>
            <w:r>
              <w:rPr>
                <w:noProof/>
              </w:rPr>
              <w:t>Kapitel 50</w:t>
            </w:r>
          </w:p>
        </w:tc>
        <w:tc>
          <w:tcPr>
            <w:tcW w:w="3794" w:type="pct"/>
          </w:tcPr>
          <w:p w14:paraId="23AE13A2" w14:textId="77777777" w:rsidR="00611B30" w:rsidRPr="00E16EC0" w:rsidRDefault="00611B30" w:rsidP="00B82AC8">
            <w:pPr>
              <w:spacing w:before="60" w:after="60" w:line="240" w:lineRule="auto"/>
              <w:rPr>
                <w:noProof/>
              </w:rPr>
            </w:pPr>
            <w:r>
              <w:rPr>
                <w:noProof/>
              </w:rPr>
              <w:t>Natursilke</w:t>
            </w:r>
          </w:p>
        </w:tc>
      </w:tr>
      <w:tr w:rsidR="00611B30" w:rsidRPr="00E16EC0" w14:paraId="457BB54D" w14:textId="77777777" w:rsidTr="0058682D">
        <w:tc>
          <w:tcPr>
            <w:tcW w:w="1206" w:type="pct"/>
          </w:tcPr>
          <w:p w14:paraId="2A665908" w14:textId="77777777" w:rsidR="00611B30" w:rsidRPr="00E16EC0" w:rsidRDefault="00611B30" w:rsidP="00B82AC8">
            <w:pPr>
              <w:spacing w:before="60" w:after="60" w:line="240" w:lineRule="auto"/>
              <w:rPr>
                <w:noProof/>
              </w:rPr>
            </w:pPr>
            <w:r>
              <w:rPr>
                <w:noProof/>
              </w:rPr>
              <w:t>50.01-50.02</w:t>
            </w:r>
          </w:p>
        </w:tc>
        <w:tc>
          <w:tcPr>
            <w:tcW w:w="3794" w:type="pct"/>
          </w:tcPr>
          <w:p w14:paraId="33725D8D" w14:textId="77777777" w:rsidR="00611B30" w:rsidRPr="00E16EC0" w:rsidRDefault="00611B30" w:rsidP="00B82AC8">
            <w:pPr>
              <w:spacing w:before="60" w:after="60" w:line="240" w:lineRule="auto"/>
              <w:rPr>
                <w:noProof/>
              </w:rPr>
            </w:pPr>
            <w:r>
              <w:rPr>
                <w:noProof/>
              </w:rPr>
              <w:t xml:space="preserve">CTH </w:t>
            </w:r>
          </w:p>
        </w:tc>
      </w:tr>
      <w:tr w:rsidR="00611B30" w:rsidRPr="00E16EC0" w14:paraId="323AD7F8" w14:textId="77777777" w:rsidTr="0058682D">
        <w:tc>
          <w:tcPr>
            <w:tcW w:w="1206" w:type="pct"/>
          </w:tcPr>
          <w:p w14:paraId="35E724F6" w14:textId="77777777" w:rsidR="00611B30" w:rsidRPr="00E16EC0" w:rsidRDefault="00611B30" w:rsidP="00B82AC8">
            <w:pPr>
              <w:spacing w:before="60" w:after="60" w:line="240" w:lineRule="auto"/>
              <w:rPr>
                <w:noProof/>
              </w:rPr>
            </w:pPr>
            <w:r>
              <w:rPr>
                <w:noProof/>
              </w:rPr>
              <w:t>50.03</w:t>
            </w:r>
          </w:p>
        </w:tc>
        <w:tc>
          <w:tcPr>
            <w:tcW w:w="3794" w:type="pct"/>
          </w:tcPr>
          <w:p w14:paraId="7F81D0F9" w14:textId="77777777" w:rsidR="00611B30" w:rsidRPr="00E16EC0" w:rsidRDefault="00611B30" w:rsidP="00B82AC8">
            <w:pPr>
              <w:spacing w:before="60" w:after="60" w:line="240" w:lineRule="auto"/>
              <w:rPr>
                <w:noProof/>
              </w:rPr>
            </w:pPr>
          </w:p>
        </w:tc>
      </w:tr>
      <w:tr w:rsidR="00611B30" w:rsidRPr="00E16EC0" w14:paraId="57D4B945" w14:textId="77777777" w:rsidTr="0058682D">
        <w:tc>
          <w:tcPr>
            <w:tcW w:w="1206" w:type="pct"/>
          </w:tcPr>
          <w:p w14:paraId="167C1425" w14:textId="3A869694" w:rsidR="00611B30" w:rsidRPr="00E16EC0" w:rsidRDefault="00131E83" w:rsidP="00131E83">
            <w:pPr>
              <w:spacing w:before="60" w:after="60" w:line="240" w:lineRule="auto"/>
              <w:ind w:left="170" w:hanging="170"/>
              <w:rPr>
                <w:noProof/>
              </w:rPr>
            </w:pPr>
            <w:r>
              <w:rPr>
                <w:noProof/>
              </w:rPr>
              <w:t>–</w:t>
            </w:r>
            <w:r>
              <w:rPr>
                <w:noProof/>
              </w:rPr>
              <w:tab/>
              <w:t>Kardat eller kammat:</w:t>
            </w:r>
          </w:p>
        </w:tc>
        <w:tc>
          <w:tcPr>
            <w:tcW w:w="3794" w:type="pct"/>
          </w:tcPr>
          <w:p w14:paraId="311D9B1F" w14:textId="77777777" w:rsidR="00611B30" w:rsidRPr="00E16EC0" w:rsidRDefault="00611B30" w:rsidP="00B82AC8">
            <w:pPr>
              <w:spacing w:before="60" w:after="60" w:line="240" w:lineRule="auto"/>
              <w:rPr>
                <w:noProof/>
              </w:rPr>
            </w:pPr>
            <w:r>
              <w:rPr>
                <w:noProof/>
              </w:rPr>
              <w:t>Kardning eller kamning av avfall av natursilke</w:t>
            </w:r>
          </w:p>
        </w:tc>
      </w:tr>
      <w:tr w:rsidR="00611B30" w:rsidRPr="00E16EC0" w14:paraId="50E879BD" w14:textId="77777777" w:rsidTr="0058682D">
        <w:tc>
          <w:tcPr>
            <w:tcW w:w="1206" w:type="pct"/>
          </w:tcPr>
          <w:p w14:paraId="16D47113" w14:textId="01EA02C7" w:rsidR="00611B30" w:rsidRPr="00E16EC0" w:rsidRDefault="00131E83" w:rsidP="00131E83">
            <w:pPr>
              <w:spacing w:before="60" w:after="60" w:line="240" w:lineRule="auto"/>
              <w:ind w:left="170" w:hanging="170"/>
              <w:rPr>
                <w:noProof/>
              </w:rPr>
            </w:pPr>
            <w:r>
              <w:rPr>
                <w:noProof/>
              </w:rPr>
              <w:t>–</w:t>
            </w:r>
            <w:r>
              <w:rPr>
                <w:noProof/>
              </w:rPr>
              <w:tab/>
              <w:t>Övriga:</w:t>
            </w:r>
          </w:p>
        </w:tc>
        <w:tc>
          <w:tcPr>
            <w:tcW w:w="3794" w:type="pct"/>
          </w:tcPr>
          <w:p w14:paraId="6F0293AE" w14:textId="77777777" w:rsidR="00611B30" w:rsidRPr="00E16EC0" w:rsidRDefault="00611B30" w:rsidP="00B82AC8">
            <w:pPr>
              <w:spacing w:before="60" w:after="60" w:line="240" w:lineRule="auto"/>
              <w:rPr>
                <w:noProof/>
              </w:rPr>
            </w:pPr>
            <w:r>
              <w:rPr>
                <w:noProof/>
              </w:rPr>
              <w:t xml:space="preserve">CTH </w:t>
            </w:r>
          </w:p>
        </w:tc>
      </w:tr>
      <w:tr w:rsidR="00611B30" w:rsidRPr="00E16EC0" w14:paraId="5C746EC1" w14:textId="77777777" w:rsidTr="0058682D">
        <w:tc>
          <w:tcPr>
            <w:tcW w:w="1206" w:type="pct"/>
          </w:tcPr>
          <w:p w14:paraId="0193277F" w14:textId="77777777" w:rsidR="00611B30" w:rsidRPr="00E16EC0" w:rsidRDefault="00611B30" w:rsidP="00B82AC8">
            <w:pPr>
              <w:spacing w:before="60" w:after="60" w:line="240" w:lineRule="auto"/>
              <w:rPr>
                <w:noProof/>
              </w:rPr>
            </w:pPr>
            <w:r>
              <w:rPr>
                <w:noProof/>
              </w:rPr>
              <w:t>50.04-50.05</w:t>
            </w:r>
          </w:p>
        </w:tc>
        <w:tc>
          <w:tcPr>
            <w:tcW w:w="3794" w:type="pct"/>
          </w:tcPr>
          <w:p w14:paraId="28DF693F" w14:textId="77777777" w:rsidR="009841F6" w:rsidRPr="00E16EC0" w:rsidRDefault="00611B30" w:rsidP="00B82AC8">
            <w:pPr>
              <w:spacing w:before="60" w:after="60" w:line="240" w:lineRule="auto"/>
              <w:rPr>
                <w:noProof/>
              </w:rPr>
            </w:pPr>
            <w:r>
              <w:rPr>
                <w:noProof/>
              </w:rPr>
              <w:t>Spinning av naturfibrer;</w:t>
            </w:r>
          </w:p>
          <w:p w14:paraId="1AF36062" w14:textId="77777777" w:rsidR="009841F6" w:rsidRPr="00E16EC0" w:rsidRDefault="00611B30" w:rsidP="00B82AC8">
            <w:pPr>
              <w:spacing w:before="60" w:after="60" w:line="240" w:lineRule="auto"/>
              <w:rPr>
                <w:noProof/>
              </w:rPr>
            </w:pPr>
            <w:r>
              <w:rPr>
                <w:noProof/>
              </w:rPr>
              <w:t>Sprutning av kontinuerliga konstfilament i kombination med spinning;</w:t>
            </w:r>
          </w:p>
          <w:p w14:paraId="7491FED1" w14:textId="1DD54CE3" w:rsidR="00611B30" w:rsidRPr="00E16EC0" w:rsidRDefault="00611B30" w:rsidP="00B82AC8">
            <w:pPr>
              <w:spacing w:before="60" w:after="60" w:line="240" w:lineRule="auto"/>
              <w:rPr>
                <w:noProof/>
              </w:rPr>
            </w:pPr>
            <w:r>
              <w:rPr>
                <w:noProof/>
              </w:rPr>
              <w:t>Sprutning av kontinuerliga konstfilament i kombination med snoddning; eller</w:t>
            </w:r>
          </w:p>
          <w:p w14:paraId="1FE983DD" w14:textId="77777777" w:rsidR="00611B30" w:rsidRPr="00E16EC0" w:rsidRDefault="00611B30" w:rsidP="00B82AC8">
            <w:pPr>
              <w:spacing w:before="60" w:after="60" w:line="240" w:lineRule="auto"/>
              <w:rPr>
                <w:noProof/>
              </w:rPr>
            </w:pPr>
            <w:r>
              <w:rPr>
                <w:noProof/>
              </w:rPr>
              <w:t>Snoddning i kombination med mekanisk bearbetning av något slag</w:t>
            </w:r>
          </w:p>
        </w:tc>
      </w:tr>
      <w:tr w:rsidR="00611B30" w:rsidRPr="00E16EC0" w14:paraId="1ADDAFB5" w14:textId="77777777" w:rsidTr="0058682D">
        <w:tc>
          <w:tcPr>
            <w:tcW w:w="1206" w:type="pct"/>
          </w:tcPr>
          <w:p w14:paraId="79C9C82A" w14:textId="77777777" w:rsidR="00611B30" w:rsidRPr="00E16EC0" w:rsidRDefault="00611B30" w:rsidP="00B82AC8">
            <w:pPr>
              <w:spacing w:before="60" w:after="60" w:line="240" w:lineRule="auto"/>
              <w:rPr>
                <w:noProof/>
              </w:rPr>
            </w:pPr>
            <w:r>
              <w:rPr>
                <w:noProof/>
              </w:rPr>
              <w:t>50.06</w:t>
            </w:r>
          </w:p>
        </w:tc>
        <w:tc>
          <w:tcPr>
            <w:tcW w:w="3794" w:type="pct"/>
          </w:tcPr>
          <w:p w14:paraId="4D10DC3B" w14:textId="77777777" w:rsidR="00611B30" w:rsidRPr="00E16EC0" w:rsidRDefault="00611B30" w:rsidP="00B82AC8">
            <w:pPr>
              <w:spacing w:before="60" w:after="60" w:line="240" w:lineRule="auto"/>
              <w:rPr>
                <w:noProof/>
              </w:rPr>
            </w:pPr>
          </w:p>
        </w:tc>
      </w:tr>
      <w:tr w:rsidR="00611B30" w:rsidRPr="00E16EC0" w14:paraId="1E8EEA15" w14:textId="77777777" w:rsidTr="0058682D">
        <w:tc>
          <w:tcPr>
            <w:tcW w:w="1206" w:type="pct"/>
          </w:tcPr>
          <w:p w14:paraId="45AA784A" w14:textId="17565394" w:rsidR="00611B30" w:rsidRPr="00E16EC0" w:rsidRDefault="00131E83" w:rsidP="00131E83">
            <w:pPr>
              <w:spacing w:before="60" w:after="60" w:line="240" w:lineRule="auto"/>
              <w:ind w:left="170" w:hanging="170"/>
              <w:rPr>
                <w:noProof/>
              </w:rPr>
            </w:pPr>
            <w:r>
              <w:rPr>
                <w:noProof/>
              </w:rPr>
              <w:t>–</w:t>
            </w:r>
            <w:r>
              <w:rPr>
                <w:noProof/>
              </w:rPr>
              <w:tab/>
              <w:t>Garn av natursilke och garn spunnet av avfall av natursilke:</w:t>
            </w:r>
          </w:p>
        </w:tc>
        <w:tc>
          <w:tcPr>
            <w:tcW w:w="3794" w:type="pct"/>
          </w:tcPr>
          <w:p w14:paraId="7B520BF1" w14:textId="77777777" w:rsidR="009841F6" w:rsidRPr="00E16EC0" w:rsidRDefault="00611B30" w:rsidP="00B82AC8">
            <w:pPr>
              <w:spacing w:before="60" w:after="60" w:line="240" w:lineRule="auto"/>
              <w:rPr>
                <w:noProof/>
              </w:rPr>
            </w:pPr>
            <w:r>
              <w:rPr>
                <w:noProof/>
              </w:rPr>
              <w:t>Spinning av naturfibrer;</w:t>
            </w:r>
          </w:p>
          <w:p w14:paraId="62AD74DA" w14:textId="77777777" w:rsidR="009841F6" w:rsidRPr="00E16EC0" w:rsidRDefault="00611B30" w:rsidP="00B82AC8">
            <w:pPr>
              <w:spacing w:before="60" w:after="60" w:line="240" w:lineRule="auto"/>
              <w:rPr>
                <w:noProof/>
              </w:rPr>
            </w:pPr>
            <w:r>
              <w:rPr>
                <w:noProof/>
              </w:rPr>
              <w:t>Sprutning av kontinuerliga konstfilament i kombination med spinning;</w:t>
            </w:r>
          </w:p>
          <w:p w14:paraId="73D7D39E" w14:textId="15A128F8" w:rsidR="00611B30" w:rsidRPr="00E16EC0" w:rsidRDefault="00611B30" w:rsidP="00B82AC8">
            <w:pPr>
              <w:spacing w:before="60" w:after="60" w:line="240" w:lineRule="auto"/>
              <w:rPr>
                <w:noProof/>
              </w:rPr>
            </w:pPr>
            <w:r>
              <w:rPr>
                <w:noProof/>
              </w:rPr>
              <w:t>Sprutning av kontinuerliga konstfilament i kombination med snoddning; eller</w:t>
            </w:r>
          </w:p>
          <w:p w14:paraId="39DE41CB" w14:textId="77777777" w:rsidR="00611B30" w:rsidRPr="00E16EC0" w:rsidRDefault="00611B30" w:rsidP="00B82AC8">
            <w:pPr>
              <w:spacing w:before="60" w:after="60" w:line="240" w:lineRule="auto"/>
              <w:rPr>
                <w:noProof/>
              </w:rPr>
            </w:pPr>
            <w:r>
              <w:rPr>
                <w:noProof/>
              </w:rPr>
              <w:t>Snoddning i kombination med mekanisk bearbetning av något slag</w:t>
            </w:r>
          </w:p>
        </w:tc>
      </w:tr>
      <w:tr w:rsidR="00611B30" w:rsidRPr="00E16EC0" w14:paraId="236E2CE2" w14:textId="77777777" w:rsidTr="0058682D">
        <w:tc>
          <w:tcPr>
            <w:tcW w:w="1206" w:type="pct"/>
          </w:tcPr>
          <w:p w14:paraId="6BB6D93B" w14:textId="1336D256" w:rsidR="00611B30" w:rsidRPr="00E16EC0" w:rsidRDefault="00131E83" w:rsidP="00131E83">
            <w:pPr>
              <w:spacing w:before="60" w:after="60" w:line="240" w:lineRule="auto"/>
              <w:ind w:left="170" w:hanging="170"/>
              <w:rPr>
                <w:noProof/>
              </w:rPr>
            </w:pPr>
            <w:r>
              <w:rPr>
                <w:noProof/>
              </w:rPr>
              <w:t>–</w:t>
            </w:r>
            <w:r>
              <w:rPr>
                <w:noProof/>
              </w:rPr>
              <w:tab/>
              <w:t>Gut:</w:t>
            </w:r>
          </w:p>
        </w:tc>
        <w:tc>
          <w:tcPr>
            <w:tcW w:w="3794" w:type="pct"/>
          </w:tcPr>
          <w:p w14:paraId="60B88FB6" w14:textId="77777777" w:rsidR="00611B30" w:rsidRPr="00E16EC0" w:rsidRDefault="00611B30" w:rsidP="00B82AC8">
            <w:pPr>
              <w:spacing w:before="60" w:after="60" w:line="240" w:lineRule="auto"/>
              <w:rPr>
                <w:noProof/>
              </w:rPr>
            </w:pPr>
            <w:r>
              <w:rPr>
                <w:noProof/>
              </w:rPr>
              <w:t xml:space="preserve">CTH </w:t>
            </w:r>
          </w:p>
        </w:tc>
      </w:tr>
      <w:tr w:rsidR="00611B30" w:rsidRPr="00E16EC0" w14:paraId="50BEE313" w14:textId="77777777" w:rsidTr="0058682D">
        <w:tc>
          <w:tcPr>
            <w:tcW w:w="1206" w:type="pct"/>
          </w:tcPr>
          <w:p w14:paraId="54BCA5EE" w14:textId="77777777" w:rsidR="00611B30" w:rsidRPr="00E16EC0" w:rsidRDefault="00611B30" w:rsidP="00B82AC8">
            <w:pPr>
              <w:spacing w:before="60" w:after="60" w:line="240" w:lineRule="auto"/>
              <w:rPr>
                <w:noProof/>
              </w:rPr>
            </w:pPr>
            <w:r>
              <w:rPr>
                <w:noProof/>
              </w:rPr>
              <w:t>50.07</w:t>
            </w:r>
          </w:p>
        </w:tc>
        <w:tc>
          <w:tcPr>
            <w:tcW w:w="3794" w:type="pct"/>
          </w:tcPr>
          <w:p w14:paraId="56007833" w14:textId="77777777" w:rsidR="009841F6" w:rsidRPr="00E16EC0" w:rsidRDefault="00611B30" w:rsidP="00B82AC8">
            <w:pPr>
              <w:spacing w:before="60" w:after="60" w:line="240" w:lineRule="auto"/>
              <w:rPr>
                <w:noProof/>
              </w:rPr>
            </w:pPr>
            <w:r>
              <w:rPr>
                <w:noProof/>
              </w:rPr>
              <w:t>Spinning av naturfibrer eller konststapelfibrer i kombination med vävning;</w:t>
            </w:r>
          </w:p>
          <w:p w14:paraId="672D982B" w14:textId="77777777" w:rsidR="009841F6" w:rsidRPr="00E16EC0" w:rsidRDefault="00611B30" w:rsidP="00B82AC8">
            <w:pPr>
              <w:spacing w:before="60" w:after="60" w:line="240" w:lineRule="auto"/>
              <w:rPr>
                <w:noProof/>
              </w:rPr>
            </w:pPr>
            <w:r>
              <w:rPr>
                <w:noProof/>
              </w:rPr>
              <w:t>Sprutning av konstfilamentgarn i kombination med vävning;</w:t>
            </w:r>
          </w:p>
          <w:p w14:paraId="62AE92E2" w14:textId="77777777" w:rsidR="009841F6" w:rsidRPr="00E16EC0" w:rsidRDefault="00611B30" w:rsidP="00B82AC8">
            <w:pPr>
              <w:spacing w:before="60" w:after="60" w:line="240" w:lineRule="auto"/>
              <w:rPr>
                <w:noProof/>
              </w:rPr>
            </w:pPr>
            <w:r>
              <w:rPr>
                <w:noProof/>
              </w:rPr>
              <w:t>Snoddning eller mekanisk bearbetning av något slag i kombination med vävning;</w:t>
            </w:r>
          </w:p>
          <w:p w14:paraId="35E04435" w14:textId="77777777" w:rsidR="009841F6" w:rsidRPr="00E16EC0" w:rsidRDefault="00611B30" w:rsidP="00B82AC8">
            <w:pPr>
              <w:spacing w:before="60" w:after="60" w:line="240" w:lineRule="auto"/>
              <w:rPr>
                <w:noProof/>
              </w:rPr>
            </w:pPr>
            <w:r>
              <w:rPr>
                <w:noProof/>
              </w:rPr>
              <w:t>Vävning i kombination med färgning;</w:t>
            </w:r>
          </w:p>
          <w:p w14:paraId="1F2CB9E2" w14:textId="77777777" w:rsidR="009841F6" w:rsidRPr="00E16EC0" w:rsidRDefault="00611B30" w:rsidP="00B82AC8">
            <w:pPr>
              <w:spacing w:before="60" w:after="60" w:line="240" w:lineRule="auto"/>
              <w:rPr>
                <w:noProof/>
              </w:rPr>
            </w:pPr>
            <w:r>
              <w:rPr>
                <w:noProof/>
              </w:rPr>
              <w:t>Färgning av garn i kombination med vävning;</w:t>
            </w:r>
          </w:p>
          <w:p w14:paraId="64810DF8" w14:textId="77A56551" w:rsidR="00611B30" w:rsidRPr="00E16EC0" w:rsidRDefault="00611B30" w:rsidP="00B82AC8">
            <w:pPr>
              <w:spacing w:before="60" w:after="60" w:line="240" w:lineRule="auto"/>
              <w:rPr>
                <w:noProof/>
              </w:rPr>
            </w:pPr>
            <w:r>
              <w:rPr>
                <w:noProof/>
              </w:rPr>
              <w:t>Vävning i kombination med tryckning; eller</w:t>
            </w:r>
          </w:p>
          <w:p w14:paraId="4601DE6D" w14:textId="77777777" w:rsidR="00611B30" w:rsidRPr="00E16EC0" w:rsidRDefault="00611B30" w:rsidP="00B82AC8">
            <w:pPr>
              <w:spacing w:before="60" w:after="60" w:line="240" w:lineRule="auto"/>
              <w:rPr>
                <w:noProof/>
              </w:rPr>
            </w:pPr>
            <w:r>
              <w:rPr>
                <w:noProof/>
              </w:rPr>
              <w:t>Tryckning (som fristående verksamhet)</w:t>
            </w:r>
          </w:p>
        </w:tc>
      </w:tr>
      <w:tr w:rsidR="00611B30" w:rsidRPr="00E16EC0" w14:paraId="0437EBB2" w14:textId="77777777" w:rsidTr="0058682D">
        <w:tc>
          <w:tcPr>
            <w:tcW w:w="1206" w:type="pct"/>
          </w:tcPr>
          <w:p w14:paraId="461A23D2" w14:textId="77777777" w:rsidR="00611B30" w:rsidRPr="00E16EC0" w:rsidRDefault="00611B30" w:rsidP="007B0C99">
            <w:pPr>
              <w:pageBreakBefore/>
              <w:spacing w:before="60" w:after="60" w:line="240" w:lineRule="auto"/>
              <w:rPr>
                <w:noProof/>
              </w:rPr>
            </w:pPr>
            <w:r>
              <w:rPr>
                <w:noProof/>
              </w:rPr>
              <w:t>Kapitel 51</w:t>
            </w:r>
          </w:p>
        </w:tc>
        <w:tc>
          <w:tcPr>
            <w:tcW w:w="3794" w:type="pct"/>
          </w:tcPr>
          <w:p w14:paraId="73DD19E9" w14:textId="77777777" w:rsidR="00611B30" w:rsidRPr="00E16EC0" w:rsidRDefault="00611B30" w:rsidP="00B82AC8">
            <w:pPr>
              <w:spacing w:before="60" w:after="60" w:line="240" w:lineRule="auto"/>
              <w:rPr>
                <w:noProof/>
              </w:rPr>
            </w:pPr>
            <w:r>
              <w:rPr>
                <w:noProof/>
              </w:rPr>
              <w:t>Ull samt fina eller grova djurhår; garn och vävnader av tagel</w:t>
            </w:r>
          </w:p>
        </w:tc>
      </w:tr>
      <w:tr w:rsidR="00611B30" w:rsidRPr="00E16EC0" w14:paraId="1C5E503A" w14:textId="77777777" w:rsidTr="0058682D">
        <w:tc>
          <w:tcPr>
            <w:tcW w:w="1206" w:type="pct"/>
          </w:tcPr>
          <w:p w14:paraId="7059BC71" w14:textId="77777777" w:rsidR="00611B30" w:rsidRPr="00E16EC0" w:rsidRDefault="00611B30" w:rsidP="00B82AC8">
            <w:pPr>
              <w:spacing w:before="60" w:after="60" w:line="240" w:lineRule="auto"/>
              <w:rPr>
                <w:noProof/>
              </w:rPr>
            </w:pPr>
            <w:r>
              <w:rPr>
                <w:noProof/>
              </w:rPr>
              <w:t>51.01-51.05</w:t>
            </w:r>
          </w:p>
        </w:tc>
        <w:tc>
          <w:tcPr>
            <w:tcW w:w="3794" w:type="pct"/>
          </w:tcPr>
          <w:p w14:paraId="3D9F1E68" w14:textId="77777777" w:rsidR="00611B30" w:rsidRPr="00E16EC0" w:rsidRDefault="00611B30" w:rsidP="00B82AC8">
            <w:pPr>
              <w:spacing w:before="60" w:after="60" w:line="240" w:lineRule="auto"/>
              <w:rPr>
                <w:noProof/>
              </w:rPr>
            </w:pPr>
            <w:r>
              <w:rPr>
                <w:noProof/>
              </w:rPr>
              <w:t xml:space="preserve">CTH </w:t>
            </w:r>
          </w:p>
        </w:tc>
      </w:tr>
      <w:tr w:rsidR="00611B30" w:rsidRPr="00E16EC0" w14:paraId="1BE12BF1" w14:textId="77777777" w:rsidTr="0058682D">
        <w:tc>
          <w:tcPr>
            <w:tcW w:w="1206" w:type="pct"/>
          </w:tcPr>
          <w:p w14:paraId="69388FBE" w14:textId="77777777" w:rsidR="00611B30" w:rsidRPr="00E16EC0" w:rsidRDefault="00611B30" w:rsidP="00B82AC8">
            <w:pPr>
              <w:spacing w:before="60" w:after="60" w:line="240" w:lineRule="auto"/>
              <w:rPr>
                <w:noProof/>
              </w:rPr>
            </w:pPr>
            <w:r>
              <w:rPr>
                <w:noProof/>
              </w:rPr>
              <w:t>51.06-51.10</w:t>
            </w:r>
          </w:p>
        </w:tc>
        <w:tc>
          <w:tcPr>
            <w:tcW w:w="3794" w:type="pct"/>
          </w:tcPr>
          <w:p w14:paraId="69F5710E" w14:textId="77777777" w:rsidR="009841F6" w:rsidRPr="00E16EC0" w:rsidRDefault="00611B30" w:rsidP="00B82AC8">
            <w:pPr>
              <w:spacing w:before="60" w:after="60" w:line="240" w:lineRule="auto"/>
              <w:rPr>
                <w:noProof/>
              </w:rPr>
            </w:pPr>
            <w:r>
              <w:rPr>
                <w:noProof/>
              </w:rPr>
              <w:t>Spinning av naturfibrer;</w:t>
            </w:r>
          </w:p>
          <w:p w14:paraId="2F7F911C" w14:textId="2E6234EF" w:rsidR="00611B30" w:rsidRPr="00E16EC0" w:rsidRDefault="00611B30" w:rsidP="00B82AC8">
            <w:pPr>
              <w:spacing w:before="60" w:after="60" w:line="240" w:lineRule="auto"/>
              <w:rPr>
                <w:noProof/>
              </w:rPr>
            </w:pPr>
            <w:r>
              <w:rPr>
                <w:noProof/>
              </w:rPr>
              <w:t xml:space="preserve">sprutning av konstfibrer i kombination med spinning; </w:t>
            </w:r>
            <w:r w:rsidR="00C84E52">
              <w:rPr>
                <w:noProof/>
              </w:rPr>
              <w:t>eller</w:t>
            </w:r>
          </w:p>
          <w:p w14:paraId="4BEE9BF0" w14:textId="77777777" w:rsidR="00611B30" w:rsidRPr="00E16EC0" w:rsidRDefault="00611B30" w:rsidP="00B82AC8">
            <w:pPr>
              <w:spacing w:before="60" w:after="60" w:line="240" w:lineRule="auto"/>
              <w:rPr>
                <w:noProof/>
              </w:rPr>
            </w:pPr>
            <w:r>
              <w:rPr>
                <w:noProof/>
              </w:rPr>
              <w:t>Snoddning i kombination med mekanisk bearbetning av något slag</w:t>
            </w:r>
          </w:p>
        </w:tc>
      </w:tr>
      <w:tr w:rsidR="00611B30" w:rsidRPr="00E16EC0" w14:paraId="0D68620E" w14:textId="77777777" w:rsidTr="0058682D">
        <w:tc>
          <w:tcPr>
            <w:tcW w:w="1206" w:type="pct"/>
          </w:tcPr>
          <w:p w14:paraId="285F89A7" w14:textId="77777777" w:rsidR="00611B30" w:rsidRPr="00E16EC0" w:rsidRDefault="00611B30" w:rsidP="00B82AC8">
            <w:pPr>
              <w:spacing w:before="60" w:after="60" w:line="240" w:lineRule="auto"/>
              <w:rPr>
                <w:noProof/>
              </w:rPr>
            </w:pPr>
            <w:r>
              <w:rPr>
                <w:noProof/>
              </w:rPr>
              <w:t>51.11-51.13</w:t>
            </w:r>
          </w:p>
        </w:tc>
        <w:tc>
          <w:tcPr>
            <w:tcW w:w="3794" w:type="pct"/>
          </w:tcPr>
          <w:p w14:paraId="6266F6D0" w14:textId="77777777" w:rsidR="009841F6" w:rsidRPr="00E16EC0" w:rsidRDefault="00611B30" w:rsidP="00B82AC8">
            <w:pPr>
              <w:spacing w:before="60" w:after="60" w:line="240" w:lineRule="auto"/>
              <w:rPr>
                <w:noProof/>
              </w:rPr>
            </w:pPr>
            <w:r>
              <w:rPr>
                <w:noProof/>
              </w:rPr>
              <w:t>Spinning av naturfibrer eller konststapelfibrer i kombination med vävning;</w:t>
            </w:r>
          </w:p>
          <w:p w14:paraId="54782AA4" w14:textId="77777777" w:rsidR="009841F6" w:rsidRPr="00E16EC0" w:rsidRDefault="00611B30" w:rsidP="00B82AC8">
            <w:pPr>
              <w:spacing w:before="60" w:after="60" w:line="240" w:lineRule="auto"/>
              <w:rPr>
                <w:noProof/>
              </w:rPr>
            </w:pPr>
            <w:r>
              <w:rPr>
                <w:noProof/>
              </w:rPr>
              <w:t>Sprutning av konstfilamentgarn i kombination med vävning;</w:t>
            </w:r>
          </w:p>
          <w:p w14:paraId="643039B3" w14:textId="77777777" w:rsidR="009841F6" w:rsidRPr="00E16EC0" w:rsidRDefault="00611B30" w:rsidP="00B82AC8">
            <w:pPr>
              <w:spacing w:before="60" w:after="60" w:line="240" w:lineRule="auto"/>
              <w:rPr>
                <w:noProof/>
              </w:rPr>
            </w:pPr>
            <w:r>
              <w:rPr>
                <w:noProof/>
              </w:rPr>
              <w:t>Vävning i kombination med färgning;</w:t>
            </w:r>
          </w:p>
          <w:p w14:paraId="278FCDA2" w14:textId="77777777" w:rsidR="009841F6" w:rsidRPr="00E16EC0" w:rsidRDefault="00611B30" w:rsidP="00B82AC8">
            <w:pPr>
              <w:spacing w:before="60" w:after="60" w:line="240" w:lineRule="auto"/>
              <w:rPr>
                <w:noProof/>
              </w:rPr>
            </w:pPr>
            <w:r>
              <w:rPr>
                <w:noProof/>
              </w:rPr>
              <w:t>Färgning av garn i kombination med vävning;</w:t>
            </w:r>
          </w:p>
          <w:p w14:paraId="66A19B60" w14:textId="2922652A" w:rsidR="00611B30" w:rsidRPr="00E16EC0" w:rsidRDefault="00611B30" w:rsidP="00B82AC8">
            <w:pPr>
              <w:spacing w:before="60" w:after="60" w:line="240" w:lineRule="auto"/>
              <w:rPr>
                <w:noProof/>
              </w:rPr>
            </w:pPr>
            <w:r>
              <w:rPr>
                <w:noProof/>
              </w:rPr>
              <w:t>Vävning i kombination med tryckning; eller</w:t>
            </w:r>
          </w:p>
          <w:p w14:paraId="60D2ADF4" w14:textId="77777777" w:rsidR="00611B30" w:rsidRPr="00E16EC0" w:rsidRDefault="00611B30" w:rsidP="00B82AC8">
            <w:pPr>
              <w:spacing w:before="60" w:after="60" w:line="240" w:lineRule="auto"/>
              <w:rPr>
                <w:noProof/>
              </w:rPr>
            </w:pPr>
            <w:r>
              <w:rPr>
                <w:noProof/>
              </w:rPr>
              <w:t>Tryckning (som fristående verksamhet)</w:t>
            </w:r>
          </w:p>
        </w:tc>
      </w:tr>
      <w:tr w:rsidR="00611B30" w:rsidRPr="00E16EC0" w14:paraId="31EF77CF" w14:textId="77777777" w:rsidTr="0058682D">
        <w:tc>
          <w:tcPr>
            <w:tcW w:w="1206" w:type="pct"/>
          </w:tcPr>
          <w:p w14:paraId="78866296" w14:textId="77777777" w:rsidR="00611B30" w:rsidRPr="00E16EC0" w:rsidRDefault="00611B30" w:rsidP="00B82AC8">
            <w:pPr>
              <w:spacing w:before="60" w:after="60" w:line="240" w:lineRule="auto"/>
              <w:rPr>
                <w:noProof/>
              </w:rPr>
            </w:pPr>
            <w:r>
              <w:rPr>
                <w:noProof/>
              </w:rPr>
              <w:t>Kapitel 52</w:t>
            </w:r>
          </w:p>
        </w:tc>
        <w:tc>
          <w:tcPr>
            <w:tcW w:w="3794" w:type="pct"/>
          </w:tcPr>
          <w:p w14:paraId="56811AD6" w14:textId="77777777" w:rsidR="00611B30" w:rsidRPr="00E16EC0" w:rsidRDefault="00611B30" w:rsidP="00B82AC8">
            <w:pPr>
              <w:spacing w:before="60" w:after="60" w:line="240" w:lineRule="auto"/>
              <w:rPr>
                <w:noProof/>
              </w:rPr>
            </w:pPr>
            <w:r>
              <w:rPr>
                <w:noProof/>
              </w:rPr>
              <w:t>Bomull</w:t>
            </w:r>
          </w:p>
        </w:tc>
      </w:tr>
      <w:tr w:rsidR="00611B30" w:rsidRPr="00E16EC0" w14:paraId="711B1E7A" w14:textId="77777777" w:rsidTr="0058682D">
        <w:tc>
          <w:tcPr>
            <w:tcW w:w="1206" w:type="pct"/>
          </w:tcPr>
          <w:p w14:paraId="4AD40189" w14:textId="77777777" w:rsidR="00611B30" w:rsidRPr="00E16EC0" w:rsidRDefault="00611B30" w:rsidP="00B82AC8">
            <w:pPr>
              <w:spacing w:before="60" w:after="60" w:line="240" w:lineRule="auto"/>
              <w:rPr>
                <w:noProof/>
              </w:rPr>
            </w:pPr>
            <w:r>
              <w:rPr>
                <w:noProof/>
              </w:rPr>
              <w:t>52.01-52.03</w:t>
            </w:r>
          </w:p>
        </w:tc>
        <w:tc>
          <w:tcPr>
            <w:tcW w:w="3794" w:type="pct"/>
          </w:tcPr>
          <w:p w14:paraId="424BCD98" w14:textId="77777777" w:rsidR="00611B30" w:rsidRPr="00E16EC0" w:rsidRDefault="00611B30" w:rsidP="00B82AC8">
            <w:pPr>
              <w:spacing w:before="60" w:after="60" w:line="240" w:lineRule="auto"/>
              <w:rPr>
                <w:noProof/>
              </w:rPr>
            </w:pPr>
            <w:r>
              <w:rPr>
                <w:noProof/>
              </w:rPr>
              <w:t xml:space="preserve">CTH </w:t>
            </w:r>
          </w:p>
        </w:tc>
      </w:tr>
      <w:tr w:rsidR="00611B30" w:rsidRPr="00E16EC0" w14:paraId="32A5D493" w14:textId="77777777" w:rsidTr="0058682D">
        <w:tc>
          <w:tcPr>
            <w:tcW w:w="1206" w:type="pct"/>
          </w:tcPr>
          <w:p w14:paraId="386D1B7E" w14:textId="77777777" w:rsidR="00611B30" w:rsidRPr="00E16EC0" w:rsidRDefault="00611B30" w:rsidP="00B82AC8">
            <w:pPr>
              <w:spacing w:before="60" w:after="60" w:line="240" w:lineRule="auto"/>
              <w:rPr>
                <w:noProof/>
              </w:rPr>
            </w:pPr>
            <w:r>
              <w:rPr>
                <w:noProof/>
              </w:rPr>
              <w:t>52.04-52.07</w:t>
            </w:r>
          </w:p>
        </w:tc>
        <w:tc>
          <w:tcPr>
            <w:tcW w:w="3794" w:type="pct"/>
          </w:tcPr>
          <w:p w14:paraId="23665DDC" w14:textId="77777777" w:rsidR="009841F6" w:rsidRPr="00E16EC0" w:rsidRDefault="00611B30" w:rsidP="00B82AC8">
            <w:pPr>
              <w:spacing w:before="60" w:after="60" w:line="240" w:lineRule="auto"/>
              <w:rPr>
                <w:noProof/>
              </w:rPr>
            </w:pPr>
            <w:r>
              <w:rPr>
                <w:noProof/>
              </w:rPr>
              <w:t>Spinning av naturfibrer;</w:t>
            </w:r>
          </w:p>
          <w:p w14:paraId="2906D1BB" w14:textId="52C3091F" w:rsidR="00611B30" w:rsidRPr="00E16EC0" w:rsidRDefault="00611B30" w:rsidP="00B82AC8">
            <w:pPr>
              <w:spacing w:before="60" w:after="60" w:line="240" w:lineRule="auto"/>
              <w:rPr>
                <w:noProof/>
              </w:rPr>
            </w:pPr>
            <w:r>
              <w:rPr>
                <w:noProof/>
              </w:rPr>
              <w:t xml:space="preserve">sprutning av konstfibrer i kombination med spinning; </w:t>
            </w:r>
            <w:r w:rsidR="00C84E52">
              <w:rPr>
                <w:noProof/>
              </w:rPr>
              <w:t>eller</w:t>
            </w:r>
          </w:p>
          <w:p w14:paraId="05A8AA9C" w14:textId="77777777" w:rsidR="00611B30" w:rsidRPr="00E16EC0" w:rsidRDefault="00611B30" w:rsidP="00B82AC8">
            <w:pPr>
              <w:spacing w:before="60" w:after="60" w:line="240" w:lineRule="auto"/>
              <w:rPr>
                <w:noProof/>
              </w:rPr>
            </w:pPr>
            <w:r>
              <w:rPr>
                <w:noProof/>
              </w:rPr>
              <w:t>Snoddning i kombination med mekanisk bearbetning av något slag</w:t>
            </w:r>
          </w:p>
        </w:tc>
      </w:tr>
      <w:tr w:rsidR="00611B30" w:rsidRPr="00E16EC0" w14:paraId="283AF59B" w14:textId="77777777" w:rsidTr="0058682D">
        <w:tc>
          <w:tcPr>
            <w:tcW w:w="1206" w:type="pct"/>
          </w:tcPr>
          <w:p w14:paraId="1ED8E432" w14:textId="77777777" w:rsidR="00611B30" w:rsidRPr="00E16EC0" w:rsidRDefault="00611B30" w:rsidP="003E6A5F">
            <w:pPr>
              <w:pageBreakBefore/>
              <w:spacing w:before="60" w:after="60" w:line="240" w:lineRule="auto"/>
              <w:rPr>
                <w:noProof/>
              </w:rPr>
            </w:pPr>
            <w:r>
              <w:rPr>
                <w:noProof/>
              </w:rPr>
              <w:t>52.08-52.12</w:t>
            </w:r>
          </w:p>
        </w:tc>
        <w:tc>
          <w:tcPr>
            <w:tcW w:w="3794" w:type="pct"/>
          </w:tcPr>
          <w:p w14:paraId="0687176A" w14:textId="77777777" w:rsidR="009841F6" w:rsidRPr="00E16EC0" w:rsidRDefault="00611B30" w:rsidP="00B82AC8">
            <w:pPr>
              <w:spacing w:before="60" w:after="60" w:line="240" w:lineRule="auto"/>
              <w:rPr>
                <w:noProof/>
              </w:rPr>
            </w:pPr>
            <w:r>
              <w:rPr>
                <w:noProof/>
              </w:rPr>
              <w:t>Spinning av naturfibrer eller konststapelfibrer i kombination med vävning;</w:t>
            </w:r>
          </w:p>
          <w:p w14:paraId="39A76F3C" w14:textId="77777777" w:rsidR="009841F6" w:rsidRPr="00E16EC0" w:rsidRDefault="00611B30" w:rsidP="00B82AC8">
            <w:pPr>
              <w:spacing w:before="60" w:after="60" w:line="240" w:lineRule="auto"/>
              <w:rPr>
                <w:noProof/>
              </w:rPr>
            </w:pPr>
            <w:r>
              <w:rPr>
                <w:noProof/>
              </w:rPr>
              <w:t>Sprutning av konstfilamentgarn i kombination med vävning;</w:t>
            </w:r>
          </w:p>
          <w:p w14:paraId="60D512FE" w14:textId="77777777" w:rsidR="009841F6" w:rsidRPr="00E16EC0" w:rsidRDefault="00611B30" w:rsidP="00B82AC8">
            <w:pPr>
              <w:spacing w:before="60" w:after="60" w:line="240" w:lineRule="auto"/>
              <w:rPr>
                <w:noProof/>
              </w:rPr>
            </w:pPr>
            <w:r>
              <w:rPr>
                <w:noProof/>
              </w:rPr>
              <w:t>Snoddning eller mekanisk bearbetning av något slag i kombination med vävning;</w:t>
            </w:r>
          </w:p>
          <w:p w14:paraId="4F098C65" w14:textId="77777777" w:rsidR="009841F6" w:rsidRPr="00E16EC0" w:rsidRDefault="00611B30" w:rsidP="00B82AC8">
            <w:pPr>
              <w:spacing w:before="60" w:after="60" w:line="240" w:lineRule="auto"/>
              <w:rPr>
                <w:noProof/>
              </w:rPr>
            </w:pPr>
            <w:r>
              <w:rPr>
                <w:noProof/>
              </w:rPr>
              <w:t>Vävning i kombination med färgning, överdragning eller laminering;</w:t>
            </w:r>
          </w:p>
          <w:p w14:paraId="2D578B02" w14:textId="77777777" w:rsidR="009841F6" w:rsidRPr="00E16EC0" w:rsidRDefault="00611B30" w:rsidP="00B82AC8">
            <w:pPr>
              <w:spacing w:before="60" w:after="60" w:line="240" w:lineRule="auto"/>
              <w:rPr>
                <w:noProof/>
              </w:rPr>
            </w:pPr>
            <w:r>
              <w:rPr>
                <w:noProof/>
              </w:rPr>
              <w:t>Färgning av garn i kombination med vävning;</w:t>
            </w:r>
          </w:p>
          <w:p w14:paraId="6DC84592" w14:textId="3C5BEB1D" w:rsidR="00611B30" w:rsidRPr="00E16EC0" w:rsidRDefault="00611B30" w:rsidP="00B82AC8">
            <w:pPr>
              <w:spacing w:before="60" w:after="60" w:line="240" w:lineRule="auto"/>
              <w:rPr>
                <w:noProof/>
              </w:rPr>
            </w:pPr>
            <w:r>
              <w:rPr>
                <w:noProof/>
              </w:rPr>
              <w:t>Vävning i kombination med tryckning; eller</w:t>
            </w:r>
          </w:p>
          <w:p w14:paraId="3721D6D2" w14:textId="77777777" w:rsidR="00611B30" w:rsidRPr="00E16EC0" w:rsidRDefault="00611B30" w:rsidP="00B82AC8">
            <w:pPr>
              <w:spacing w:before="60" w:after="60" w:line="240" w:lineRule="auto"/>
              <w:rPr>
                <w:noProof/>
              </w:rPr>
            </w:pPr>
            <w:r>
              <w:rPr>
                <w:noProof/>
              </w:rPr>
              <w:t>Tryckning (som fristående verksamhet)</w:t>
            </w:r>
          </w:p>
        </w:tc>
      </w:tr>
      <w:tr w:rsidR="00611B30" w:rsidRPr="00E16EC0" w14:paraId="0B9A6C8B" w14:textId="77777777" w:rsidTr="0058682D">
        <w:tc>
          <w:tcPr>
            <w:tcW w:w="1206" w:type="pct"/>
          </w:tcPr>
          <w:p w14:paraId="78ED0170" w14:textId="77777777" w:rsidR="00611B30" w:rsidRPr="00E16EC0" w:rsidRDefault="00611B30" w:rsidP="00B82AC8">
            <w:pPr>
              <w:spacing w:before="60" w:after="60" w:line="240" w:lineRule="auto"/>
              <w:rPr>
                <w:noProof/>
              </w:rPr>
            </w:pPr>
            <w:r>
              <w:rPr>
                <w:noProof/>
              </w:rPr>
              <w:t>Kapitel 53</w:t>
            </w:r>
          </w:p>
        </w:tc>
        <w:tc>
          <w:tcPr>
            <w:tcW w:w="3794" w:type="pct"/>
          </w:tcPr>
          <w:p w14:paraId="375D267D" w14:textId="77777777" w:rsidR="00611B30" w:rsidRPr="00E16EC0" w:rsidRDefault="00611B30" w:rsidP="00B82AC8">
            <w:pPr>
              <w:spacing w:before="60" w:after="60" w:line="240" w:lineRule="auto"/>
              <w:rPr>
                <w:noProof/>
              </w:rPr>
            </w:pPr>
            <w:r>
              <w:rPr>
                <w:noProof/>
              </w:rPr>
              <w:t>Andra vegetabiliska textilfibrer; pappersgarn och vävnader av pappersgarn</w:t>
            </w:r>
          </w:p>
        </w:tc>
      </w:tr>
      <w:tr w:rsidR="00611B30" w:rsidRPr="00E16EC0" w14:paraId="147204FF" w14:textId="77777777" w:rsidTr="0058682D">
        <w:tc>
          <w:tcPr>
            <w:tcW w:w="1206" w:type="pct"/>
          </w:tcPr>
          <w:p w14:paraId="3E42CFE3" w14:textId="77777777" w:rsidR="00611B30" w:rsidRPr="00E16EC0" w:rsidRDefault="00611B30" w:rsidP="00B82AC8">
            <w:pPr>
              <w:spacing w:before="60" w:after="60" w:line="240" w:lineRule="auto"/>
              <w:rPr>
                <w:noProof/>
              </w:rPr>
            </w:pPr>
            <w:r>
              <w:rPr>
                <w:noProof/>
              </w:rPr>
              <w:t>53.01-53.05</w:t>
            </w:r>
          </w:p>
        </w:tc>
        <w:tc>
          <w:tcPr>
            <w:tcW w:w="3794" w:type="pct"/>
          </w:tcPr>
          <w:p w14:paraId="242E0491" w14:textId="77777777" w:rsidR="00611B30" w:rsidRPr="00E16EC0" w:rsidRDefault="00611B30" w:rsidP="00B82AC8">
            <w:pPr>
              <w:spacing w:before="60" w:after="60" w:line="240" w:lineRule="auto"/>
              <w:rPr>
                <w:noProof/>
              </w:rPr>
            </w:pPr>
            <w:r>
              <w:rPr>
                <w:noProof/>
              </w:rPr>
              <w:t xml:space="preserve">CTH </w:t>
            </w:r>
          </w:p>
        </w:tc>
      </w:tr>
      <w:tr w:rsidR="00611B30" w:rsidRPr="00E16EC0" w14:paraId="68AD5289" w14:textId="77777777" w:rsidTr="0058682D">
        <w:tc>
          <w:tcPr>
            <w:tcW w:w="1206" w:type="pct"/>
          </w:tcPr>
          <w:p w14:paraId="753667B3" w14:textId="77777777" w:rsidR="00611B30" w:rsidRPr="00E16EC0" w:rsidRDefault="00611B30" w:rsidP="00B82AC8">
            <w:pPr>
              <w:spacing w:before="60" w:after="60" w:line="240" w:lineRule="auto"/>
              <w:rPr>
                <w:noProof/>
              </w:rPr>
            </w:pPr>
            <w:r>
              <w:rPr>
                <w:noProof/>
              </w:rPr>
              <w:t>53.06-53.08</w:t>
            </w:r>
          </w:p>
        </w:tc>
        <w:tc>
          <w:tcPr>
            <w:tcW w:w="3794" w:type="pct"/>
          </w:tcPr>
          <w:p w14:paraId="4F28688B" w14:textId="77777777" w:rsidR="009841F6" w:rsidRPr="00E16EC0" w:rsidRDefault="00611B30" w:rsidP="00B82AC8">
            <w:pPr>
              <w:spacing w:before="60" w:after="60" w:line="240" w:lineRule="auto"/>
              <w:rPr>
                <w:noProof/>
              </w:rPr>
            </w:pPr>
            <w:r>
              <w:rPr>
                <w:noProof/>
              </w:rPr>
              <w:t>Spinning av naturfibrer;</w:t>
            </w:r>
          </w:p>
          <w:p w14:paraId="6CD7CCCC" w14:textId="6E933E8B" w:rsidR="00611B30" w:rsidRPr="00E16EC0" w:rsidRDefault="00611B30" w:rsidP="00B82AC8">
            <w:pPr>
              <w:spacing w:before="60" w:after="60" w:line="240" w:lineRule="auto"/>
              <w:rPr>
                <w:noProof/>
              </w:rPr>
            </w:pPr>
            <w:r>
              <w:rPr>
                <w:noProof/>
              </w:rPr>
              <w:t xml:space="preserve">sprutning av konstfibrer i kombination med spinning; </w:t>
            </w:r>
            <w:r w:rsidR="00C84E52">
              <w:rPr>
                <w:noProof/>
              </w:rPr>
              <w:t>eller</w:t>
            </w:r>
          </w:p>
          <w:p w14:paraId="2DD893DD" w14:textId="77777777" w:rsidR="00611B30" w:rsidRPr="00E16EC0" w:rsidRDefault="00611B30" w:rsidP="00B82AC8">
            <w:pPr>
              <w:spacing w:before="60" w:after="60" w:line="240" w:lineRule="auto"/>
              <w:rPr>
                <w:noProof/>
              </w:rPr>
            </w:pPr>
            <w:r>
              <w:rPr>
                <w:noProof/>
              </w:rPr>
              <w:t>Snoddning i kombination med mekanisk bearbetning av något slag</w:t>
            </w:r>
          </w:p>
        </w:tc>
      </w:tr>
      <w:tr w:rsidR="00611B30" w:rsidRPr="00E16EC0" w14:paraId="5D0C9D4B" w14:textId="77777777" w:rsidTr="0058682D">
        <w:tc>
          <w:tcPr>
            <w:tcW w:w="1206" w:type="pct"/>
          </w:tcPr>
          <w:p w14:paraId="5C443606" w14:textId="77777777" w:rsidR="00611B30" w:rsidRPr="00E16EC0" w:rsidRDefault="00611B30" w:rsidP="00B82AC8">
            <w:pPr>
              <w:spacing w:before="60" w:after="60" w:line="240" w:lineRule="auto"/>
              <w:rPr>
                <w:noProof/>
              </w:rPr>
            </w:pPr>
            <w:r>
              <w:rPr>
                <w:noProof/>
              </w:rPr>
              <w:t>53.09-53.11</w:t>
            </w:r>
          </w:p>
        </w:tc>
        <w:tc>
          <w:tcPr>
            <w:tcW w:w="3794" w:type="pct"/>
          </w:tcPr>
          <w:p w14:paraId="08E81BB6" w14:textId="77777777" w:rsidR="009841F6" w:rsidRPr="00E16EC0" w:rsidRDefault="00611B30" w:rsidP="00B82AC8">
            <w:pPr>
              <w:spacing w:before="60" w:after="60" w:line="240" w:lineRule="auto"/>
              <w:rPr>
                <w:noProof/>
              </w:rPr>
            </w:pPr>
            <w:r>
              <w:rPr>
                <w:noProof/>
              </w:rPr>
              <w:t>Spinning av naturfibrer eller konststapelfibrer i kombination med vävning;</w:t>
            </w:r>
          </w:p>
          <w:p w14:paraId="687A6D7D" w14:textId="77777777" w:rsidR="009841F6" w:rsidRPr="00E16EC0" w:rsidRDefault="00611B30" w:rsidP="00B82AC8">
            <w:pPr>
              <w:spacing w:before="60" w:after="60" w:line="240" w:lineRule="auto"/>
              <w:rPr>
                <w:noProof/>
              </w:rPr>
            </w:pPr>
            <w:r>
              <w:rPr>
                <w:noProof/>
              </w:rPr>
              <w:t>Sprutning av konstfilamentgarn i kombination med vävning;</w:t>
            </w:r>
          </w:p>
          <w:p w14:paraId="684DE4FB" w14:textId="77777777" w:rsidR="009841F6" w:rsidRPr="00E16EC0" w:rsidRDefault="00611B30" w:rsidP="00B82AC8">
            <w:pPr>
              <w:spacing w:before="60" w:after="60" w:line="240" w:lineRule="auto"/>
              <w:rPr>
                <w:noProof/>
              </w:rPr>
            </w:pPr>
            <w:r>
              <w:rPr>
                <w:noProof/>
              </w:rPr>
              <w:t>Vävning i kombination med färgning, överdragning eller laminering;</w:t>
            </w:r>
          </w:p>
          <w:p w14:paraId="5C5C9D59" w14:textId="3BC74FD1" w:rsidR="00611B30" w:rsidRPr="00E16EC0" w:rsidRDefault="00611B30" w:rsidP="00B82AC8">
            <w:pPr>
              <w:spacing w:before="60" w:after="60" w:line="240" w:lineRule="auto"/>
              <w:rPr>
                <w:noProof/>
              </w:rPr>
            </w:pPr>
            <w:r>
              <w:rPr>
                <w:noProof/>
              </w:rPr>
              <w:t>Färgning av garn i kombination med vävning;</w:t>
            </w:r>
          </w:p>
          <w:p w14:paraId="680D3892" w14:textId="77777777" w:rsidR="00611B30" w:rsidRPr="00E16EC0" w:rsidRDefault="00611B30" w:rsidP="00B82AC8">
            <w:pPr>
              <w:spacing w:before="60" w:after="60" w:line="240" w:lineRule="auto"/>
              <w:rPr>
                <w:noProof/>
              </w:rPr>
            </w:pPr>
            <w:r>
              <w:rPr>
                <w:noProof/>
              </w:rPr>
              <w:t>Vävning i kombination med tryckning; eller</w:t>
            </w:r>
          </w:p>
          <w:p w14:paraId="5E401FB0" w14:textId="77777777" w:rsidR="00611B30" w:rsidRPr="00E16EC0" w:rsidRDefault="00611B30" w:rsidP="00B82AC8">
            <w:pPr>
              <w:spacing w:before="60" w:after="60" w:line="240" w:lineRule="auto"/>
              <w:rPr>
                <w:noProof/>
              </w:rPr>
            </w:pPr>
            <w:r>
              <w:rPr>
                <w:noProof/>
              </w:rPr>
              <w:t>Tryckning (som fristående verksamhet)</w:t>
            </w:r>
          </w:p>
        </w:tc>
      </w:tr>
      <w:tr w:rsidR="00611B30" w:rsidRPr="00E16EC0" w14:paraId="2C4C1B7D" w14:textId="77777777" w:rsidTr="0058682D">
        <w:tc>
          <w:tcPr>
            <w:tcW w:w="1206" w:type="pct"/>
          </w:tcPr>
          <w:p w14:paraId="47FB37D6" w14:textId="77777777" w:rsidR="00611B30" w:rsidRPr="00E16EC0" w:rsidRDefault="00611B30" w:rsidP="003E6A5F">
            <w:pPr>
              <w:pageBreakBefore/>
              <w:spacing w:before="60" w:after="60" w:line="240" w:lineRule="auto"/>
              <w:rPr>
                <w:noProof/>
              </w:rPr>
            </w:pPr>
            <w:r>
              <w:rPr>
                <w:noProof/>
              </w:rPr>
              <w:t>Kapitel 54</w:t>
            </w:r>
          </w:p>
        </w:tc>
        <w:tc>
          <w:tcPr>
            <w:tcW w:w="3794" w:type="pct"/>
          </w:tcPr>
          <w:p w14:paraId="0B99F4AC" w14:textId="77777777" w:rsidR="00611B30" w:rsidRPr="00E16EC0" w:rsidRDefault="00611B30" w:rsidP="00B82AC8">
            <w:pPr>
              <w:spacing w:before="60" w:after="60" w:line="240" w:lineRule="auto"/>
              <w:rPr>
                <w:noProof/>
              </w:rPr>
            </w:pPr>
            <w:r>
              <w:rPr>
                <w:noProof/>
              </w:rPr>
              <w:t>Konstfilament; remsor o.d. av konstfibrer</w:t>
            </w:r>
          </w:p>
        </w:tc>
      </w:tr>
      <w:tr w:rsidR="00611B30" w:rsidRPr="00E16EC0" w14:paraId="43D9B9FC" w14:textId="77777777" w:rsidTr="0058682D">
        <w:tc>
          <w:tcPr>
            <w:tcW w:w="1206" w:type="pct"/>
          </w:tcPr>
          <w:p w14:paraId="7EC75C4E" w14:textId="77777777" w:rsidR="00611B30" w:rsidRPr="00E16EC0" w:rsidRDefault="00611B30" w:rsidP="00B82AC8">
            <w:pPr>
              <w:spacing w:before="60" w:after="60" w:line="240" w:lineRule="auto"/>
              <w:rPr>
                <w:noProof/>
              </w:rPr>
            </w:pPr>
            <w:r>
              <w:rPr>
                <w:noProof/>
              </w:rPr>
              <w:t>54.01-54.06</w:t>
            </w:r>
          </w:p>
        </w:tc>
        <w:tc>
          <w:tcPr>
            <w:tcW w:w="3794" w:type="pct"/>
          </w:tcPr>
          <w:p w14:paraId="017F7DB2" w14:textId="77777777" w:rsidR="009841F6" w:rsidRPr="00E16EC0" w:rsidRDefault="00611B30" w:rsidP="00B82AC8">
            <w:pPr>
              <w:spacing w:before="60" w:after="60" w:line="240" w:lineRule="auto"/>
              <w:rPr>
                <w:noProof/>
              </w:rPr>
            </w:pPr>
            <w:r>
              <w:rPr>
                <w:noProof/>
              </w:rPr>
              <w:t>Spinning av naturfibrer;</w:t>
            </w:r>
          </w:p>
          <w:p w14:paraId="77FDAAB6" w14:textId="455176CF" w:rsidR="00611B30" w:rsidRPr="00E16EC0" w:rsidRDefault="00611B30" w:rsidP="00B82AC8">
            <w:pPr>
              <w:spacing w:before="60" w:after="60" w:line="240" w:lineRule="auto"/>
              <w:rPr>
                <w:noProof/>
              </w:rPr>
            </w:pPr>
            <w:r>
              <w:rPr>
                <w:noProof/>
              </w:rPr>
              <w:t xml:space="preserve">sprutning av konstfibrer i </w:t>
            </w:r>
            <w:r w:rsidR="00C84E52">
              <w:rPr>
                <w:noProof/>
              </w:rPr>
              <w:t>kombination med spinning; eller</w:t>
            </w:r>
          </w:p>
          <w:p w14:paraId="598AFB5B" w14:textId="77777777" w:rsidR="00611B30" w:rsidRPr="00E16EC0" w:rsidRDefault="00611B30" w:rsidP="00B82AC8">
            <w:pPr>
              <w:spacing w:before="60" w:after="60" w:line="240" w:lineRule="auto"/>
              <w:rPr>
                <w:noProof/>
              </w:rPr>
            </w:pPr>
            <w:r>
              <w:rPr>
                <w:noProof/>
              </w:rPr>
              <w:t>Snoddning i kombination med mekanisk bearbetning av något slag</w:t>
            </w:r>
          </w:p>
        </w:tc>
      </w:tr>
      <w:tr w:rsidR="00611B30" w:rsidRPr="00E16EC0" w14:paraId="5D2307CD" w14:textId="77777777" w:rsidTr="0058682D">
        <w:tc>
          <w:tcPr>
            <w:tcW w:w="1206" w:type="pct"/>
          </w:tcPr>
          <w:p w14:paraId="12C0CFEB" w14:textId="77777777" w:rsidR="00611B30" w:rsidRPr="00E16EC0" w:rsidRDefault="00611B30" w:rsidP="00B82AC8">
            <w:pPr>
              <w:spacing w:before="60" w:after="60" w:line="240" w:lineRule="auto"/>
              <w:rPr>
                <w:noProof/>
              </w:rPr>
            </w:pPr>
            <w:r>
              <w:rPr>
                <w:noProof/>
              </w:rPr>
              <w:t>54.07-54.08</w:t>
            </w:r>
          </w:p>
        </w:tc>
        <w:tc>
          <w:tcPr>
            <w:tcW w:w="3794" w:type="pct"/>
          </w:tcPr>
          <w:p w14:paraId="5D2DDC57" w14:textId="77777777" w:rsidR="009841F6" w:rsidRPr="00E16EC0" w:rsidRDefault="00611B30" w:rsidP="00B82AC8">
            <w:pPr>
              <w:spacing w:before="60" w:after="60" w:line="240" w:lineRule="auto"/>
              <w:rPr>
                <w:noProof/>
              </w:rPr>
            </w:pPr>
            <w:r>
              <w:rPr>
                <w:noProof/>
              </w:rPr>
              <w:t>Spinning av naturfibrer eller konststapelfibrer i kombination med vävning;</w:t>
            </w:r>
          </w:p>
          <w:p w14:paraId="75B49264" w14:textId="77777777" w:rsidR="009841F6" w:rsidRPr="00E16EC0" w:rsidRDefault="00611B30" w:rsidP="00B82AC8">
            <w:pPr>
              <w:spacing w:before="60" w:after="60" w:line="240" w:lineRule="auto"/>
              <w:rPr>
                <w:noProof/>
              </w:rPr>
            </w:pPr>
            <w:r>
              <w:rPr>
                <w:noProof/>
              </w:rPr>
              <w:t>Sprutning av konstfilamentgarn i kombination med vävning;</w:t>
            </w:r>
          </w:p>
          <w:p w14:paraId="40A10B0E" w14:textId="77777777" w:rsidR="009841F6" w:rsidRPr="00E16EC0" w:rsidRDefault="00611B30" w:rsidP="00B82AC8">
            <w:pPr>
              <w:spacing w:before="60" w:after="60" w:line="240" w:lineRule="auto"/>
              <w:rPr>
                <w:noProof/>
              </w:rPr>
            </w:pPr>
            <w:r>
              <w:rPr>
                <w:noProof/>
              </w:rPr>
              <w:t>Färgning av garn i kombination med vävning;</w:t>
            </w:r>
          </w:p>
          <w:p w14:paraId="7FF58472" w14:textId="77777777" w:rsidR="009841F6" w:rsidRPr="00E16EC0" w:rsidRDefault="00611B30" w:rsidP="00B82AC8">
            <w:pPr>
              <w:spacing w:before="60" w:after="60" w:line="240" w:lineRule="auto"/>
              <w:rPr>
                <w:noProof/>
              </w:rPr>
            </w:pPr>
            <w:r>
              <w:rPr>
                <w:noProof/>
              </w:rPr>
              <w:t>Vävning i kombination med färgning, överdragning eller laminering;</w:t>
            </w:r>
          </w:p>
          <w:p w14:paraId="24A1EA8A" w14:textId="77777777" w:rsidR="009841F6" w:rsidRPr="00E16EC0" w:rsidRDefault="00611B30" w:rsidP="00B82AC8">
            <w:pPr>
              <w:spacing w:before="60" w:after="60" w:line="240" w:lineRule="auto"/>
              <w:rPr>
                <w:noProof/>
              </w:rPr>
            </w:pPr>
            <w:r>
              <w:rPr>
                <w:noProof/>
              </w:rPr>
              <w:t>Snoddning eller mekanisk bearbetning av något slag i kombination med vävning;</w:t>
            </w:r>
          </w:p>
          <w:p w14:paraId="7F5FFEA1" w14:textId="08E71875" w:rsidR="00611B30" w:rsidRPr="00E16EC0" w:rsidRDefault="00611B30" w:rsidP="00B82AC8">
            <w:pPr>
              <w:spacing w:before="60" w:after="60" w:line="240" w:lineRule="auto"/>
              <w:rPr>
                <w:noProof/>
              </w:rPr>
            </w:pPr>
            <w:r>
              <w:rPr>
                <w:noProof/>
              </w:rPr>
              <w:t>Vävning i kombination med tryckning; eller</w:t>
            </w:r>
          </w:p>
          <w:p w14:paraId="20B865B8" w14:textId="77777777" w:rsidR="00611B30" w:rsidRPr="00E16EC0" w:rsidRDefault="00611B30" w:rsidP="00B82AC8">
            <w:pPr>
              <w:spacing w:before="60" w:after="60" w:line="240" w:lineRule="auto"/>
              <w:rPr>
                <w:noProof/>
              </w:rPr>
            </w:pPr>
            <w:r>
              <w:rPr>
                <w:noProof/>
              </w:rPr>
              <w:t>Tryckning (som fristående verksamhet)</w:t>
            </w:r>
          </w:p>
        </w:tc>
      </w:tr>
      <w:tr w:rsidR="00611B30" w:rsidRPr="00E16EC0" w14:paraId="7F3F0CCF" w14:textId="77777777" w:rsidTr="0058682D">
        <w:tc>
          <w:tcPr>
            <w:tcW w:w="1206" w:type="pct"/>
          </w:tcPr>
          <w:p w14:paraId="23EF3A03" w14:textId="77777777" w:rsidR="00611B30" w:rsidRPr="00E16EC0" w:rsidRDefault="00611B30" w:rsidP="00B82AC8">
            <w:pPr>
              <w:spacing w:before="60" w:after="60" w:line="240" w:lineRule="auto"/>
              <w:rPr>
                <w:noProof/>
              </w:rPr>
            </w:pPr>
            <w:r>
              <w:rPr>
                <w:noProof/>
              </w:rPr>
              <w:t>Kapitel 55</w:t>
            </w:r>
          </w:p>
        </w:tc>
        <w:tc>
          <w:tcPr>
            <w:tcW w:w="3794" w:type="pct"/>
          </w:tcPr>
          <w:p w14:paraId="2B914634" w14:textId="77777777" w:rsidR="00611B30" w:rsidRPr="00E16EC0" w:rsidRDefault="00611B30" w:rsidP="00B82AC8">
            <w:pPr>
              <w:spacing w:before="60" w:after="60" w:line="240" w:lineRule="auto"/>
              <w:rPr>
                <w:noProof/>
              </w:rPr>
            </w:pPr>
            <w:r>
              <w:rPr>
                <w:noProof/>
              </w:rPr>
              <w:t>Konststapelfibrer</w:t>
            </w:r>
          </w:p>
        </w:tc>
      </w:tr>
      <w:tr w:rsidR="00611B30" w:rsidRPr="00E16EC0" w14:paraId="48A1D11B" w14:textId="77777777" w:rsidTr="0058682D">
        <w:tc>
          <w:tcPr>
            <w:tcW w:w="1206" w:type="pct"/>
          </w:tcPr>
          <w:p w14:paraId="30DB4BD3" w14:textId="77777777" w:rsidR="00611B30" w:rsidRPr="00E16EC0" w:rsidRDefault="00611B30" w:rsidP="00B82AC8">
            <w:pPr>
              <w:spacing w:before="60" w:after="60" w:line="240" w:lineRule="auto"/>
              <w:rPr>
                <w:noProof/>
              </w:rPr>
            </w:pPr>
            <w:r>
              <w:rPr>
                <w:noProof/>
              </w:rPr>
              <w:t>55.01-55.07</w:t>
            </w:r>
          </w:p>
        </w:tc>
        <w:tc>
          <w:tcPr>
            <w:tcW w:w="3794" w:type="pct"/>
          </w:tcPr>
          <w:p w14:paraId="67F8A369" w14:textId="77777777" w:rsidR="00611B30" w:rsidRPr="00E16EC0" w:rsidRDefault="00611B30" w:rsidP="00B82AC8">
            <w:pPr>
              <w:spacing w:before="60" w:after="60" w:line="240" w:lineRule="auto"/>
              <w:rPr>
                <w:noProof/>
              </w:rPr>
            </w:pPr>
            <w:r>
              <w:rPr>
                <w:noProof/>
              </w:rPr>
              <w:t>Sprutning av konstfibrer</w:t>
            </w:r>
          </w:p>
        </w:tc>
      </w:tr>
      <w:tr w:rsidR="00611B30" w:rsidRPr="00E16EC0" w14:paraId="4E62A274" w14:textId="77777777" w:rsidTr="0058682D">
        <w:tc>
          <w:tcPr>
            <w:tcW w:w="1206" w:type="pct"/>
          </w:tcPr>
          <w:p w14:paraId="02DFCA1C" w14:textId="77777777" w:rsidR="00611B30" w:rsidRPr="00E16EC0" w:rsidRDefault="00611B30" w:rsidP="00B82AC8">
            <w:pPr>
              <w:spacing w:before="60" w:after="60" w:line="240" w:lineRule="auto"/>
              <w:rPr>
                <w:noProof/>
              </w:rPr>
            </w:pPr>
            <w:r>
              <w:rPr>
                <w:noProof/>
              </w:rPr>
              <w:t>55.08-55.11</w:t>
            </w:r>
          </w:p>
        </w:tc>
        <w:tc>
          <w:tcPr>
            <w:tcW w:w="3794" w:type="pct"/>
          </w:tcPr>
          <w:p w14:paraId="52BA4DB9" w14:textId="77777777" w:rsidR="009841F6" w:rsidRPr="00E16EC0" w:rsidRDefault="00611B30" w:rsidP="00B82AC8">
            <w:pPr>
              <w:spacing w:before="60" w:after="60" w:line="240" w:lineRule="auto"/>
              <w:rPr>
                <w:noProof/>
              </w:rPr>
            </w:pPr>
            <w:r>
              <w:rPr>
                <w:noProof/>
              </w:rPr>
              <w:t>Spinning av naturfibrer;</w:t>
            </w:r>
          </w:p>
          <w:p w14:paraId="229457AE" w14:textId="61740F4E" w:rsidR="00611B30" w:rsidRPr="00E16EC0" w:rsidRDefault="00611B30" w:rsidP="00B82AC8">
            <w:pPr>
              <w:spacing w:before="60" w:after="60" w:line="240" w:lineRule="auto"/>
              <w:rPr>
                <w:noProof/>
              </w:rPr>
            </w:pPr>
            <w:r>
              <w:rPr>
                <w:noProof/>
              </w:rPr>
              <w:t xml:space="preserve">sprutning av konstfibrer i kombination med spinning; </w:t>
            </w:r>
            <w:r w:rsidR="00C84E52">
              <w:rPr>
                <w:noProof/>
              </w:rPr>
              <w:t>eller</w:t>
            </w:r>
          </w:p>
          <w:p w14:paraId="2FF468BB" w14:textId="77777777" w:rsidR="00611B30" w:rsidRPr="00E16EC0" w:rsidRDefault="00611B30" w:rsidP="00B82AC8">
            <w:pPr>
              <w:spacing w:before="60" w:after="60" w:line="240" w:lineRule="auto"/>
              <w:rPr>
                <w:noProof/>
              </w:rPr>
            </w:pPr>
            <w:r>
              <w:rPr>
                <w:noProof/>
              </w:rPr>
              <w:t>Snoddning i kombination med mekanisk bearbetning av något slag</w:t>
            </w:r>
          </w:p>
        </w:tc>
      </w:tr>
      <w:tr w:rsidR="00611B30" w:rsidRPr="00E16EC0" w14:paraId="35F41A9A" w14:textId="77777777" w:rsidTr="0058682D">
        <w:tc>
          <w:tcPr>
            <w:tcW w:w="1206" w:type="pct"/>
          </w:tcPr>
          <w:p w14:paraId="38FF11C9" w14:textId="77777777" w:rsidR="00611B30" w:rsidRPr="00E16EC0" w:rsidRDefault="00611B30" w:rsidP="003E6A5F">
            <w:pPr>
              <w:pageBreakBefore/>
              <w:spacing w:before="60" w:after="60" w:line="240" w:lineRule="auto"/>
              <w:rPr>
                <w:noProof/>
              </w:rPr>
            </w:pPr>
            <w:r>
              <w:rPr>
                <w:noProof/>
              </w:rPr>
              <w:t>55.12-55.16</w:t>
            </w:r>
          </w:p>
        </w:tc>
        <w:tc>
          <w:tcPr>
            <w:tcW w:w="3794" w:type="pct"/>
          </w:tcPr>
          <w:p w14:paraId="736F5AFD" w14:textId="77777777" w:rsidR="009841F6" w:rsidRPr="00E16EC0" w:rsidRDefault="00611B30" w:rsidP="00B82AC8">
            <w:pPr>
              <w:spacing w:before="60" w:after="60" w:line="240" w:lineRule="auto"/>
              <w:rPr>
                <w:noProof/>
              </w:rPr>
            </w:pPr>
            <w:r>
              <w:rPr>
                <w:noProof/>
              </w:rPr>
              <w:t>Spinning av naturfibrer eller konststapelfibrer i kombination med vävning;</w:t>
            </w:r>
          </w:p>
          <w:p w14:paraId="0A5C8894" w14:textId="77777777" w:rsidR="009841F6" w:rsidRPr="00E16EC0" w:rsidRDefault="00611B30" w:rsidP="00B82AC8">
            <w:pPr>
              <w:spacing w:before="60" w:after="60" w:line="240" w:lineRule="auto"/>
              <w:rPr>
                <w:noProof/>
              </w:rPr>
            </w:pPr>
            <w:r>
              <w:rPr>
                <w:noProof/>
              </w:rPr>
              <w:t>Sprutning av konstfilamentgarn i kombination med vävning;</w:t>
            </w:r>
          </w:p>
          <w:p w14:paraId="0DF78F8E" w14:textId="77777777" w:rsidR="009841F6" w:rsidRPr="00E16EC0" w:rsidRDefault="00611B30" w:rsidP="00B82AC8">
            <w:pPr>
              <w:spacing w:before="60" w:after="60" w:line="240" w:lineRule="auto"/>
              <w:rPr>
                <w:noProof/>
              </w:rPr>
            </w:pPr>
            <w:r>
              <w:rPr>
                <w:noProof/>
              </w:rPr>
              <w:t>Snoddning eller mekanisk bearbetning av något slag i kombination med vävning;</w:t>
            </w:r>
          </w:p>
          <w:p w14:paraId="6E1A534D" w14:textId="77777777" w:rsidR="009841F6" w:rsidRPr="00E16EC0" w:rsidRDefault="00611B30" w:rsidP="00B82AC8">
            <w:pPr>
              <w:spacing w:before="60" w:after="60" w:line="240" w:lineRule="auto"/>
              <w:rPr>
                <w:noProof/>
              </w:rPr>
            </w:pPr>
            <w:r>
              <w:rPr>
                <w:noProof/>
              </w:rPr>
              <w:t>Vävning i kombination med färgning, överdragning eller laminering;</w:t>
            </w:r>
          </w:p>
          <w:p w14:paraId="656928BB" w14:textId="77777777" w:rsidR="009841F6" w:rsidRPr="00E16EC0" w:rsidRDefault="00611B30" w:rsidP="00B82AC8">
            <w:pPr>
              <w:spacing w:before="60" w:after="60" w:line="240" w:lineRule="auto"/>
              <w:rPr>
                <w:noProof/>
              </w:rPr>
            </w:pPr>
            <w:r>
              <w:rPr>
                <w:noProof/>
              </w:rPr>
              <w:t>Färgning av garn i kombination med vävning;</w:t>
            </w:r>
          </w:p>
          <w:p w14:paraId="0175151D" w14:textId="02FAAA6F" w:rsidR="00611B30" w:rsidRPr="00E16EC0" w:rsidRDefault="00611B30" w:rsidP="00B82AC8">
            <w:pPr>
              <w:spacing w:before="60" w:after="60" w:line="240" w:lineRule="auto"/>
              <w:rPr>
                <w:noProof/>
              </w:rPr>
            </w:pPr>
            <w:r>
              <w:rPr>
                <w:noProof/>
              </w:rPr>
              <w:t>Vävning i kombination med tryckning; eller</w:t>
            </w:r>
          </w:p>
          <w:p w14:paraId="03B79C4E" w14:textId="77777777" w:rsidR="00611B30" w:rsidRPr="00E16EC0" w:rsidRDefault="00611B30" w:rsidP="00B82AC8">
            <w:pPr>
              <w:spacing w:before="60" w:after="60" w:line="240" w:lineRule="auto"/>
              <w:rPr>
                <w:noProof/>
              </w:rPr>
            </w:pPr>
            <w:r>
              <w:rPr>
                <w:noProof/>
              </w:rPr>
              <w:t>Tryckning (som fristående verksamhet)</w:t>
            </w:r>
          </w:p>
        </w:tc>
      </w:tr>
      <w:tr w:rsidR="00611B30" w:rsidRPr="00E16EC0" w14:paraId="4BFE257E" w14:textId="77777777" w:rsidTr="0058682D">
        <w:tc>
          <w:tcPr>
            <w:tcW w:w="1206" w:type="pct"/>
          </w:tcPr>
          <w:p w14:paraId="70AD691B" w14:textId="77777777" w:rsidR="00611B30" w:rsidRPr="00E16EC0" w:rsidRDefault="00611B30" w:rsidP="00B82AC8">
            <w:pPr>
              <w:spacing w:before="60" w:after="60" w:line="240" w:lineRule="auto"/>
              <w:rPr>
                <w:noProof/>
              </w:rPr>
            </w:pPr>
            <w:r>
              <w:rPr>
                <w:noProof/>
              </w:rPr>
              <w:t>Kapitel 56</w:t>
            </w:r>
          </w:p>
        </w:tc>
        <w:tc>
          <w:tcPr>
            <w:tcW w:w="3794" w:type="pct"/>
          </w:tcPr>
          <w:p w14:paraId="47A6259F" w14:textId="77777777" w:rsidR="00611B30" w:rsidRPr="00E16EC0" w:rsidRDefault="00611B30" w:rsidP="00B82AC8">
            <w:pPr>
              <w:spacing w:before="60" w:after="60" w:line="240" w:lineRule="auto"/>
              <w:rPr>
                <w:noProof/>
              </w:rPr>
            </w:pPr>
            <w:r>
              <w:rPr>
                <w:noProof/>
              </w:rPr>
              <w:t>Vadd, filt och bondad duk; specialgarner; surrningsgarn och tågvirke samt varor av sådana produkter</w:t>
            </w:r>
          </w:p>
        </w:tc>
      </w:tr>
      <w:tr w:rsidR="00611B30" w:rsidRPr="00E16EC0" w14:paraId="5B2B863E" w14:textId="77777777" w:rsidTr="0058682D">
        <w:tc>
          <w:tcPr>
            <w:tcW w:w="1206" w:type="pct"/>
          </w:tcPr>
          <w:p w14:paraId="6FF13FB7" w14:textId="77777777" w:rsidR="00611B30" w:rsidRPr="00E16EC0" w:rsidRDefault="00611B30" w:rsidP="00B82AC8">
            <w:pPr>
              <w:spacing w:before="60" w:after="60" w:line="240" w:lineRule="auto"/>
              <w:rPr>
                <w:noProof/>
              </w:rPr>
            </w:pPr>
            <w:r>
              <w:rPr>
                <w:noProof/>
              </w:rPr>
              <w:t>56.01</w:t>
            </w:r>
          </w:p>
        </w:tc>
        <w:tc>
          <w:tcPr>
            <w:tcW w:w="3794" w:type="pct"/>
          </w:tcPr>
          <w:p w14:paraId="29072820" w14:textId="77777777" w:rsidR="009841F6" w:rsidRPr="00E16EC0" w:rsidRDefault="00611B30" w:rsidP="00B82AC8">
            <w:pPr>
              <w:spacing w:before="60" w:after="60" w:line="240" w:lineRule="auto"/>
              <w:rPr>
                <w:noProof/>
              </w:rPr>
            </w:pPr>
            <w:r>
              <w:rPr>
                <w:noProof/>
              </w:rPr>
              <w:t>Vaddframställning; eller</w:t>
            </w:r>
          </w:p>
          <w:p w14:paraId="7A66F756" w14:textId="2E974D37" w:rsidR="00611B30" w:rsidRPr="00E16EC0" w:rsidRDefault="00611B30" w:rsidP="00B82AC8">
            <w:pPr>
              <w:spacing w:before="60" w:after="60" w:line="240" w:lineRule="auto"/>
              <w:rPr>
                <w:noProof/>
              </w:rPr>
            </w:pPr>
            <w:r>
              <w:rPr>
                <w:noProof/>
              </w:rPr>
              <w:t>Bondning, överdragning, flockning, laminering eller metallisering i kombination med minst två andra huvudsakliga förberedande eller avslutande behandlingar (t.ex. kalandrering, krympfribehandling, värmefixering och appretering), förutsatt att värdet av använt icke-ursprungsmaterial inte överstiger 50 % av produktens pris fritt fabrik</w:t>
            </w:r>
          </w:p>
        </w:tc>
      </w:tr>
      <w:tr w:rsidR="00611B30" w:rsidRPr="00E16EC0" w14:paraId="787D3254" w14:textId="77777777" w:rsidTr="0058682D">
        <w:tc>
          <w:tcPr>
            <w:tcW w:w="1206" w:type="pct"/>
          </w:tcPr>
          <w:p w14:paraId="2FC9D6DC" w14:textId="77777777" w:rsidR="00611B30" w:rsidRPr="00E16EC0" w:rsidRDefault="00611B30" w:rsidP="00B82AC8">
            <w:pPr>
              <w:spacing w:before="60" w:after="60" w:line="240" w:lineRule="auto"/>
              <w:rPr>
                <w:noProof/>
              </w:rPr>
            </w:pPr>
            <w:r>
              <w:rPr>
                <w:noProof/>
              </w:rPr>
              <w:t>56.02</w:t>
            </w:r>
          </w:p>
        </w:tc>
        <w:tc>
          <w:tcPr>
            <w:tcW w:w="3794" w:type="pct"/>
          </w:tcPr>
          <w:p w14:paraId="6D4483B2" w14:textId="77777777" w:rsidR="00611B30" w:rsidRPr="00E16EC0" w:rsidRDefault="00611B30" w:rsidP="00B82AC8">
            <w:pPr>
              <w:spacing w:before="60" w:after="60" w:line="240" w:lineRule="auto"/>
              <w:rPr>
                <w:noProof/>
              </w:rPr>
            </w:pPr>
          </w:p>
        </w:tc>
      </w:tr>
      <w:tr w:rsidR="00611B30" w:rsidRPr="00E16EC0" w14:paraId="2D56DEA2" w14:textId="77777777" w:rsidTr="0058682D">
        <w:tc>
          <w:tcPr>
            <w:tcW w:w="1206" w:type="pct"/>
          </w:tcPr>
          <w:p w14:paraId="7600CBA8" w14:textId="042C5092" w:rsidR="00611B30" w:rsidRPr="00E16EC0" w:rsidRDefault="000A63E6" w:rsidP="000A63E6">
            <w:pPr>
              <w:spacing w:before="60" w:after="60" w:line="240" w:lineRule="auto"/>
              <w:ind w:left="170" w:hanging="170"/>
              <w:rPr>
                <w:noProof/>
              </w:rPr>
            </w:pPr>
            <w:r>
              <w:rPr>
                <w:noProof/>
              </w:rPr>
              <w:t>–</w:t>
            </w:r>
            <w:r>
              <w:rPr>
                <w:noProof/>
              </w:rPr>
              <w:tab/>
              <w:t xml:space="preserve">Nålfilt: </w:t>
            </w:r>
          </w:p>
        </w:tc>
        <w:tc>
          <w:tcPr>
            <w:tcW w:w="3794" w:type="pct"/>
          </w:tcPr>
          <w:p w14:paraId="1791D1B6" w14:textId="77777777" w:rsidR="00611B30" w:rsidRPr="00E16EC0" w:rsidRDefault="00611B30" w:rsidP="00B82AC8">
            <w:pPr>
              <w:spacing w:before="60" w:after="60" w:line="240" w:lineRule="auto"/>
              <w:rPr>
                <w:noProof/>
              </w:rPr>
            </w:pPr>
            <w:r>
              <w:rPr>
                <w:noProof/>
              </w:rPr>
              <w:t>Sprutning av konstfibrer i kombination med framställning av textilvaror; varvid dock följande gäller:</w:t>
            </w:r>
          </w:p>
          <w:p w14:paraId="644355E3" w14:textId="7707C695" w:rsidR="009841F6" w:rsidRPr="00E16EC0" w:rsidRDefault="00673217" w:rsidP="00673217">
            <w:pPr>
              <w:spacing w:before="60" w:after="60" w:line="240" w:lineRule="auto"/>
              <w:ind w:left="567" w:hanging="567"/>
              <w:rPr>
                <w:noProof/>
              </w:rPr>
            </w:pPr>
            <w:r>
              <w:rPr>
                <w:noProof/>
              </w:rPr>
              <w:t>–</w:t>
            </w:r>
            <w:r>
              <w:rPr>
                <w:noProof/>
              </w:rPr>
              <w:tab/>
              <w:t>polypropenfilament utan ursprungsstatus enligt nummer 54.02;</w:t>
            </w:r>
          </w:p>
          <w:p w14:paraId="0237C690" w14:textId="6EDC6EA1" w:rsidR="00611B30" w:rsidRPr="00E16EC0" w:rsidRDefault="00673217" w:rsidP="00673217">
            <w:pPr>
              <w:spacing w:before="60" w:after="60" w:line="240" w:lineRule="auto"/>
              <w:ind w:left="567" w:hanging="567"/>
              <w:rPr>
                <w:noProof/>
              </w:rPr>
            </w:pPr>
            <w:r>
              <w:rPr>
                <w:noProof/>
              </w:rPr>
              <w:t>–</w:t>
            </w:r>
            <w:r>
              <w:rPr>
                <w:noProof/>
              </w:rPr>
              <w:tab/>
              <w:t>polypropenfibrer utan ursprungsstatus enligt nummer 55.03 eller 55.06; eller</w:t>
            </w:r>
          </w:p>
          <w:p w14:paraId="30C93AE2" w14:textId="3FD5788D" w:rsidR="00611B30" w:rsidRPr="00E16EC0" w:rsidRDefault="00673217" w:rsidP="00673217">
            <w:pPr>
              <w:spacing w:before="60" w:after="60" w:line="240" w:lineRule="auto"/>
              <w:ind w:left="567" w:hanging="567"/>
              <w:rPr>
                <w:noProof/>
              </w:rPr>
            </w:pPr>
            <w:r>
              <w:rPr>
                <w:noProof/>
              </w:rPr>
              <w:t>–</w:t>
            </w:r>
            <w:r>
              <w:rPr>
                <w:noProof/>
              </w:rPr>
              <w:tab/>
              <w:t>fiberkabel av polypropen utan ursprungsstatus enligt nummer 55.01;</w:t>
            </w:r>
          </w:p>
          <w:p w14:paraId="32E4CF44" w14:textId="4BCABDA8" w:rsidR="00611B30" w:rsidRPr="00E16EC0" w:rsidRDefault="00611B30" w:rsidP="00B82AC8">
            <w:pPr>
              <w:spacing w:before="60" w:after="60" w:line="240" w:lineRule="auto"/>
              <w:rPr>
                <w:noProof/>
              </w:rPr>
            </w:pPr>
            <w:r>
              <w:rPr>
                <w:noProof/>
              </w:rPr>
              <w:t>får användas om varje enskilt filament eller varje enskild fiber har en längdvikt av mindre än 9 decitex, om det totala värdet av dessa material inte överstiger 40 % av produktens pris fritt fabrik; eller</w:t>
            </w:r>
          </w:p>
          <w:p w14:paraId="0EF0220C" w14:textId="77777777" w:rsidR="00611B30" w:rsidRPr="00E16EC0" w:rsidRDefault="00611B30" w:rsidP="00B82AC8">
            <w:pPr>
              <w:spacing w:before="60" w:after="60" w:line="240" w:lineRule="auto"/>
              <w:rPr>
                <w:noProof/>
              </w:rPr>
            </w:pPr>
            <w:r>
              <w:rPr>
                <w:noProof/>
              </w:rPr>
              <w:t>Enbart framställning av textilvaror genom bondning, när det gäller filt som tillverkats av naturfibrer</w:t>
            </w:r>
          </w:p>
        </w:tc>
      </w:tr>
      <w:tr w:rsidR="00611B30" w:rsidRPr="00E16EC0" w14:paraId="73D9F7E4" w14:textId="77777777" w:rsidTr="0058682D">
        <w:tc>
          <w:tcPr>
            <w:tcW w:w="1206" w:type="pct"/>
          </w:tcPr>
          <w:p w14:paraId="78A7B022" w14:textId="2E9CA1BA" w:rsidR="00611B30" w:rsidRPr="00E16EC0" w:rsidRDefault="000A63E6" w:rsidP="002F2D8D">
            <w:pPr>
              <w:pageBreakBefore/>
              <w:spacing w:before="60" w:after="60" w:line="240" w:lineRule="auto"/>
              <w:ind w:left="170" w:hanging="170"/>
              <w:rPr>
                <w:noProof/>
              </w:rPr>
            </w:pPr>
            <w:r>
              <w:rPr>
                <w:noProof/>
              </w:rPr>
              <w:t>–</w:t>
            </w:r>
            <w:r>
              <w:rPr>
                <w:noProof/>
              </w:rPr>
              <w:tab/>
              <w:t>Övriga:</w:t>
            </w:r>
          </w:p>
        </w:tc>
        <w:tc>
          <w:tcPr>
            <w:tcW w:w="3794" w:type="pct"/>
          </w:tcPr>
          <w:p w14:paraId="541D0CE6" w14:textId="77777777" w:rsidR="00611B30" w:rsidRPr="00E16EC0" w:rsidRDefault="00611B30" w:rsidP="00B82AC8">
            <w:pPr>
              <w:spacing w:before="60" w:after="60" w:line="240" w:lineRule="auto"/>
              <w:rPr>
                <w:noProof/>
              </w:rPr>
            </w:pPr>
            <w:r>
              <w:rPr>
                <w:noProof/>
              </w:rPr>
              <w:t>Sprutning av konstfibrer i kombination med framställning av textilvaror; eller</w:t>
            </w:r>
          </w:p>
          <w:p w14:paraId="7984B9D4" w14:textId="77777777" w:rsidR="00611B30" w:rsidRPr="00E16EC0" w:rsidRDefault="00611B30" w:rsidP="00B82AC8">
            <w:pPr>
              <w:spacing w:before="60" w:after="60" w:line="240" w:lineRule="auto"/>
              <w:rPr>
                <w:noProof/>
              </w:rPr>
            </w:pPr>
            <w:r>
              <w:rPr>
                <w:noProof/>
              </w:rPr>
              <w:t>Enbart framställning av textilvaror genom bondning, när det gäller annan filt som tillverkats av naturfibrer</w:t>
            </w:r>
          </w:p>
        </w:tc>
      </w:tr>
      <w:tr w:rsidR="00611B30" w:rsidRPr="00E16EC0" w14:paraId="559F8A4B" w14:textId="77777777" w:rsidTr="0058682D">
        <w:tc>
          <w:tcPr>
            <w:tcW w:w="1206" w:type="pct"/>
          </w:tcPr>
          <w:p w14:paraId="0C07EC07" w14:textId="77777777" w:rsidR="00611B30" w:rsidRPr="00E16EC0" w:rsidRDefault="00611B30" w:rsidP="00B82AC8">
            <w:pPr>
              <w:spacing w:before="60" w:after="60" w:line="240" w:lineRule="auto"/>
              <w:rPr>
                <w:noProof/>
              </w:rPr>
            </w:pPr>
            <w:r>
              <w:rPr>
                <w:noProof/>
              </w:rPr>
              <w:t>5603.11-5603.14</w:t>
            </w:r>
          </w:p>
        </w:tc>
        <w:tc>
          <w:tcPr>
            <w:tcW w:w="3794" w:type="pct"/>
          </w:tcPr>
          <w:p w14:paraId="26F6884F" w14:textId="77777777" w:rsidR="00611B30" w:rsidRPr="00E16EC0" w:rsidRDefault="00611B30" w:rsidP="00B82AC8">
            <w:pPr>
              <w:spacing w:before="60" w:after="60" w:line="240" w:lineRule="auto"/>
              <w:rPr>
                <w:noProof/>
              </w:rPr>
            </w:pPr>
            <w:r>
              <w:rPr>
                <w:noProof/>
              </w:rPr>
              <w:t>Tillverkning utgående från</w:t>
            </w:r>
          </w:p>
          <w:p w14:paraId="5AD80847" w14:textId="72C6984F" w:rsidR="00611B30" w:rsidRPr="00E16EC0" w:rsidRDefault="002F2D8D" w:rsidP="002F2D8D">
            <w:pPr>
              <w:spacing w:before="60" w:after="60" w:line="240" w:lineRule="auto"/>
              <w:ind w:left="567" w:hanging="567"/>
              <w:rPr>
                <w:noProof/>
              </w:rPr>
            </w:pPr>
            <w:r>
              <w:rPr>
                <w:noProof/>
              </w:rPr>
              <w:t>–</w:t>
            </w:r>
            <w:r>
              <w:rPr>
                <w:noProof/>
              </w:rPr>
              <w:tab/>
              <w:t>enhetligt eller slumpmässigt orienterade filament; eller</w:t>
            </w:r>
          </w:p>
          <w:p w14:paraId="2CC273DF" w14:textId="73494B34" w:rsidR="00611B30" w:rsidRPr="00E16EC0" w:rsidRDefault="002F2D8D" w:rsidP="002F2D8D">
            <w:pPr>
              <w:spacing w:before="60" w:after="60" w:line="240" w:lineRule="auto"/>
              <w:ind w:left="567" w:hanging="567"/>
              <w:rPr>
                <w:noProof/>
              </w:rPr>
            </w:pPr>
            <w:r>
              <w:rPr>
                <w:noProof/>
              </w:rPr>
              <w:t>–</w:t>
            </w:r>
            <w:r>
              <w:rPr>
                <w:noProof/>
              </w:rPr>
              <w:tab/>
              <w:t>naturliga eller konstgjorda ämnen eller polymerer;</w:t>
            </w:r>
          </w:p>
          <w:p w14:paraId="3AE3F0F4" w14:textId="77777777" w:rsidR="00611B30" w:rsidRPr="00E16EC0" w:rsidRDefault="00611B30" w:rsidP="00B82AC8">
            <w:pPr>
              <w:spacing w:before="60" w:after="60" w:line="240" w:lineRule="auto"/>
              <w:rPr>
                <w:noProof/>
              </w:rPr>
            </w:pPr>
            <w:r>
              <w:rPr>
                <w:noProof/>
              </w:rPr>
              <w:t xml:space="preserve">följt i båda fallen av bondning </w:t>
            </w:r>
          </w:p>
        </w:tc>
      </w:tr>
      <w:tr w:rsidR="00611B30" w:rsidRPr="00E16EC0" w14:paraId="25C43730" w14:textId="77777777" w:rsidTr="0058682D">
        <w:tc>
          <w:tcPr>
            <w:tcW w:w="1206" w:type="pct"/>
          </w:tcPr>
          <w:p w14:paraId="64894E4A" w14:textId="77777777" w:rsidR="00611B30" w:rsidRPr="00E16EC0" w:rsidRDefault="00611B30" w:rsidP="00B82AC8">
            <w:pPr>
              <w:spacing w:before="60" w:after="60" w:line="240" w:lineRule="auto"/>
              <w:rPr>
                <w:noProof/>
              </w:rPr>
            </w:pPr>
            <w:r>
              <w:rPr>
                <w:noProof/>
              </w:rPr>
              <w:t>5603.91-5603.94</w:t>
            </w:r>
          </w:p>
        </w:tc>
        <w:tc>
          <w:tcPr>
            <w:tcW w:w="3794" w:type="pct"/>
          </w:tcPr>
          <w:p w14:paraId="028D4E12" w14:textId="77777777" w:rsidR="00611B30" w:rsidRPr="00E16EC0" w:rsidRDefault="00611B30" w:rsidP="00B82AC8">
            <w:pPr>
              <w:spacing w:before="60" w:after="60" w:line="240" w:lineRule="auto"/>
              <w:rPr>
                <w:noProof/>
              </w:rPr>
            </w:pPr>
            <w:r>
              <w:rPr>
                <w:noProof/>
              </w:rPr>
              <w:t>Tillverkning utgående från</w:t>
            </w:r>
          </w:p>
          <w:p w14:paraId="01F8AC36" w14:textId="7928C446" w:rsidR="00611B30" w:rsidRPr="00E16EC0" w:rsidRDefault="002F2D8D" w:rsidP="002F2D8D">
            <w:pPr>
              <w:spacing w:before="60" w:after="60" w:line="240" w:lineRule="auto"/>
              <w:ind w:left="567" w:hanging="567"/>
              <w:rPr>
                <w:noProof/>
              </w:rPr>
            </w:pPr>
            <w:r>
              <w:rPr>
                <w:noProof/>
              </w:rPr>
              <w:t>–</w:t>
            </w:r>
            <w:r>
              <w:rPr>
                <w:noProof/>
              </w:rPr>
              <w:tab/>
              <w:t>enhetligt eller slumpmässigt orienterade stapelfibrer; eller</w:t>
            </w:r>
          </w:p>
          <w:p w14:paraId="3BF3326A" w14:textId="2CAAF81D" w:rsidR="00611B30" w:rsidRPr="00E16EC0" w:rsidRDefault="002F2D8D" w:rsidP="002F2D8D">
            <w:pPr>
              <w:spacing w:before="60" w:after="60" w:line="240" w:lineRule="auto"/>
              <w:ind w:left="567" w:hanging="567"/>
              <w:rPr>
                <w:noProof/>
              </w:rPr>
            </w:pPr>
            <w:r>
              <w:rPr>
                <w:noProof/>
              </w:rPr>
              <w:t>–</w:t>
            </w:r>
            <w:r>
              <w:rPr>
                <w:noProof/>
              </w:rPr>
              <w:tab/>
              <w:t>naturligt eller konstgjort klippt garn;</w:t>
            </w:r>
          </w:p>
          <w:p w14:paraId="7BE1F014" w14:textId="77777777" w:rsidR="00611B30" w:rsidRPr="00E16EC0" w:rsidRDefault="00611B30" w:rsidP="00B82AC8">
            <w:pPr>
              <w:spacing w:before="60" w:after="60" w:line="240" w:lineRule="auto"/>
              <w:rPr>
                <w:noProof/>
              </w:rPr>
            </w:pPr>
            <w:r>
              <w:rPr>
                <w:noProof/>
              </w:rPr>
              <w:t>följt i båda fallen av bondning</w:t>
            </w:r>
          </w:p>
        </w:tc>
      </w:tr>
      <w:tr w:rsidR="00611B30" w:rsidRPr="00E16EC0" w14:paraId="484101C3" w14:textId="77777777" w:rsidTr="0058682D">
        <w:tc>
          <w:tcPr>
            <w:tcW w:w="1206" w:type="pct"/>
          </w:tcPr>
          <w:p w14:paraId="7385F318" w14:textId="77777777" w:rsidR="00611B30" w:rsidRPr="00E16EC0" w:rsidRDefault="00611B30" w:rsidP="00B82AC8">
            <w:pPr>
              <w:spacing w:before="60" w:after="60" w:line="240" w:lineRule="auto"/>
              <w:rPr>
                <w:noProof/>
              </w:rPr>
            </w:pPr>
            <w:r>
              <w:rPr>
                <w:noProof/>
              </w:rPr>
              <w:t>5604.10</w:t>
            </w:r>
          </w:p>
        </w:tc>
        <w:tc>
          <w:tcPr>
            <w:tcW w:w="3794" w:type="pct"/>
          </w:tcPr>
          <w:p w14:paraId="74CBC492" w14:textId="77777777" w:rsidR="00611B30" w:rsidRPr="00E16EC0" w:rsidRDefault="00611B30" w:rsidP="00B82AC8">
            <w:pPr>
              <w:spacing w:before="60" w:after="60" w:line="240" w:lineRule="auto"/>
              <w:rPr>
                <w:noProof/>
              </w:rPr>
            </w:pPr>
            <w:r>
              <w:rPr>
                <w:noProof/>
              </w:rPr>
              <w:t>Tillverkning utgående från tråd eller rep av gummi, inte textilöverdragna.</w:t>
            </w:r>
          </w:p>
        </w:tc>
      </w:tr>
      <w:tr w:rsidR="00611B30" w:rsidRPr="00E16EC0" w14:paraId="3BD8473F" w14:textId="77777777" w:rsidTr="0058682D">
        <w:tc>
          <w:tcPr>
            <w:tcW w:w="1206" w:type="pct"/>
          </w:tcPr>
          <w:p w14:paraId="00ED5EE6" w14:textId="77777777" w:rsidR="00611B30" w:rsidRPr="00E16EC0" w:rsidRDefault="00611B30" w:rsidP="00B82AC8">
            <w:pPr>
              <w:spacing w:before="60" w:after="60" w:line="240" w:lineRule="auto"/>
              <w:rPr>
                <w:noProof/>
              </w:rPr>
            </w:pPr>
            <w:r>
              <w:rPr>
                <w:noProof/>
              </w:rPr>
              <w:t>5604.90</w:t>
            </w:r>
          </w:p>
        </w:tc>
        <w:tc>
          <w:tcPr>
            <w:tcW w:w="3794" w:type="pct"/>
          </w:tcPr>
          <w:p w14:paraId="4B21D474" w14:textId="77777777" w:rsidR="009841F6" w:rsidRPr="00E16EC0" w:rsidRDefault="00611B30" w:rsidP="00B82AC8">
            <w:pPr>
              <w:spacing w:before="60" w:after="60" w:line="240" w:lineRule="auto"/>
              <w:rPr>
                <w:noProof/>
              </w:rPr>
            </w:pPr>
            <w:r>
              <w:rPr>
                <w:noProof/>
              </w:rPr>
              <w:t>Spinning av naturfibrer;</w:t>
            </w:r>
          </w:p>
          <w:p w14:paraId="16EA0AFD" w14:textId="2048D8CC" w:rsidR="00611B30" w:rsidRPr="00E16EC0" w:rsidRDefault="00611B30" w:rsidP="00B82AC8">
            <w:pPr>
              <w:spacing w:before="60" w:after="60" w:line="240" w:lineRule="auto"/>
              <w:rPr>
                <w:noProof/>
              </w:rPr>
            </w:pPr>
            <w:r>
              <w:rPr>
                <w:noProof/>
              </w:rPr>
              <w:t xml:space="preserve">sprutning av konstfibrer i kombination med spinning; </w:t>
            </w:r>
            <w:r w:rsidR="00C84E52">
              <w:rPr>
                <w:noProof/>
              </w:rPr>
              <w:t>eller</w:t>
            </w:r>
          </w:p>
          <w:p w14:paraId="2BB43815" w14:textId="77777777" w:rsidR="00611B30" w:rsidRPr="00E16EC0" w:rsidRDefault="00611B30" w:rsidP="00B82AC8">
            <w:pPr>
              <w:spacing w:before="60" w:after="60" w:line="240" w:lineRule="auto"/>
              <w:rPr>
                <w:noProof/>
              </w:rPr>
            </w:pPr>
            <w:r>
              <w:rPr>
                <w:noProof/>
              </w:rPr>
              <w:t>Snoddning i kombination med mekanisk bearbetning av något slag</w:t>
            </w:r>
          </w:p>
        </w:tc>
      </w:tr>
      <w:tr w:rsidR="00611B30" w:rsidRPr="00E16EC0" w14:paraId="144F51C1" w14:textId="77777777" w:rsidTr="0058682D">
        <w:tc>
          <w:tcPr>
            <w:tcW w:w="1206" w:type="pct"/>
          </w:tcPr>
          <w:p w14:paraId="73321443" w14:textId="77777777" w:rsidR="00611B30" w:rsidRPr="00E16EC0" w:rsidRDefault="00611B30" w:rsidP="00B82AC8">
            <w:pPr>
              <w:spacing w:before="60" w:after="60" w:line="240" w:lineRule="auto"/>
              <w:rPr>
                <w:noProof/>
              </w:rPr>
            </w:pPr>
            <w:r>
              <w:rPr>
                <w:noProof/>
              </w:rPr>
              <w:t>56.05</w:t>
            </w:r>
          </w:p>
        </w:tc>
        <w:tc>
          <w:tcPr>
            <w:tcW w:w="3794" w:type="pct"/>
          </w:tcPr>
          <w:p w14:paraId="16620215" w14:textId="77777777" w:rsidR="009841F6" w:rsidRPr="00E16EC0" w:rsidRDefault="00611B30" w:rsidP="00B82AC8">
            <w:pPr>
              <w:spacing w:before="60" w:after="60" w:line="240" w:lineRule="auto"/>
              <w:rPr>
                <w:noProof/>
              </w:rPr>
            </w:pPr>
            <w:r>
              <w:rPr>
                <w:noProof/>
              </w:rPr>
              <w:t>Spinning av naturfibrer eller konststapelfibrer;</w:t>
            </w:r>
          </w:p>
          <w:p w14:paraId="33996D1C" w14:textId="50B8E385" w:rsidR="00611B30" w:rsidRPr="00E16EC0" w:rsidRDefault="00611B30" w:rsidP="00B82AC8">
            <w:pPr>
              <w:spacing w:before="60" w:after="60" w:line="240" w:lineRule="auto"/>
              <w:rPr>
                <w:noProof/>
              </w:rPr>
            </w:pPr>
            <w:r>
              <w:rPr>
                <w:noProof/>
              </w:rPr>
              <w:t xml:space="preserve">sprutning av konstfibrer i kombination med spinning; </w:t>
            </w:r>
            <w:r w:rsidR="00C84E52">
              <w:rPr>
                <w:noProof/>
              </w:rPr>
              <w:t>eller</w:t>
            </w:r>
          </w:p>
          <w:p w14:paraId="1FFBA756" w14:textId="77777777" w:rsidR="00611B30" w:rsidRPr="00E16EC0" w:rsidRDefault="00611B30" w:rsidP="00B82AC8">
            <w:pPr>
              <w:spacing w:before="60" w:after="60" w:line="240" w:lineRule="auto"/>
              <w:rPr>
                <w:noProof/>
              </w:rPr>
            </w:pPr>
            <w:r>
              <w:rPr>
                <w:noProof/>
              </w:rPr>
              <w:t>Snoddning i kombination med mekanisk bearbetning av något slag</w:t>
            </w:r>
          </w:p>
        </w:tc>
      </w:tr>
      <w:tr w:rsidR="00611B30" w:rsidRPr="00E16EC0" w14:paraId="34E69445" w14:textId="77777777" w:rsidTr="0058682D">
        <w:tc>
          <w:tcPr>
            <w:tcW w:w="1206" w:type="pct"/>
          </w:tcPr>
          <w:p w14:paraId="420025D7" w14:textId="77777777" w:rsidR="00611B30" w:rsidRPr="00E16EC0" w:rsidRDefault="00611B30" w:rsidP="00A821C2">
            <w:pPr>
              <w:pageBreakBefore/>
              <w:spacing w:before="60" w:after="60" w:line="240" w:lineRule="auto"/>
              <w:rPr>
                <w:noProof/>
              </w:rPr>
            </w:pPr>
            <w:r>
              <w:rPr>
                <w:noProof/>
              </w:rPr>
              <w:t>56.06</w:t>
            </w:r>
          </w:p>
        </w:tc>
        <w:tc>
          <w:tcPr>
            <w:tcW w:w="3794" w:type="pct"/>
          </w:tcPr>
          <w:p w14:paraId="35C9CC3E" w14:textId="77777777" w:rsidR="009841F6" w:rsidRPr="00E16EC0" w:rsidRDefault="00611B30" w:rsidP="00B82AC8">
            <w:pPr>
              <w:spacing w:before="60" w:after="60" w:line="240" w:lineRule="auto"/>
              <w:rPr>
                <w:noProof/>
              </w:rPr>
            </w:pPr>
            <w:r>
              <w:rPr>
                <w:noProof/>
              </w:rPr>
              <w:t>sprutning av konstfibrer i kombination med spinning; eller</w:t>
            </w:r>
          </w:p>
          <w:p w14:paraId="234966F7" w14:textId="77777777" w:rsidR="009841F6" w:rsidRPr="00E16EC0" w:rsidRDefault="00611B30" w:rsidP="00B82AC8">
            <w:pPr>
              <w:spacing w:before="60" w:after="60" w:line="240" w:lineRule="auto"/>
              <w:rPr>
                <w:noProof/>
              </w:rPr>
            </w:pPr>
            <w:r>
              <w:rPr>
                <w:noProof/>
              </w:rPr>
              <w:t>snoddning i kombination med överspinning;</w:t>
            </w:r>
          </w:p>
          <w:p w14:paraId="75EE06E1" w14:textId="19AD2AA3" w:rsidR="00611B30" w:rsidRPr="00E16EC0" w:rsidRDefault="00611B30" w:rsidP="00B82AC8">
            <w:pPr>
              <w:spacing w:before="60" w:after="60" w:line="240" w:lineRule="auto"/>
              <w:rPr>
                <w:noProof/>
              </w:rPr>
            </w:pPr>
            <w:r>
              <w:rPr>
                <w:noProof/>
              </w:rPr>
              <w:t>Spinning av naturfibrer eller konststapelfibrer; eller</w:t>
            </w:r>
          </w:p>
          <w:p w14:paraId="478ADA54" w14:textId="77777777" w:rsidR="00611B30" w:rsidRPr="00E16EC0" w:rsidRDefault="00611B30" w:rsidP="00B82AC8">
            <w:pPr>
              <w:spacing w:before="60" w:after="60" w:line="240" w:lineRule="auto"/>
              <w:rPr>
                <w:noProof/>
              </w:rPr>
            </w:pPr>
            <w:r>
              <w:rPr>
                <w:noProof/>
              </w:rPr>
              <w:t>vävning i kombination med färgning;</w:t>
            </w:r>
          </w:p>
        </w:tc>
      </w:tr>
      <w:tr w:rsidR="00611B30" w:rsidRPr="00E16EC0" w14:paraId="3EB34E9F" w14:textId="77777777" w:rsidTr="0058682D">
        <w:tc>
          <w:tcPr>
            <w:tcW w:w="1206" w:type="pct"/>
          </w:tcPr>
          <w:p w14:paraId="0CD2E70C" w14:textId="77777777" w:rsidR="00611B30" w:rsidRPr="00E16EC0" w:rsidRDefault="00611B30" w:rsidP="00B82AC8">
            <w:pPr>
              <w:spacing w:before="60" w:after="60" w:line="240" w:lineRule="auto"/>
              <w:rPr>
                <w:noProof/>
              </w:rPr>
            </w:pPr>
            <w:r>
              <w:rPr>
                <w:noProof/>
              </w:rPr>
              <w:t>56.07-56.09</w:t>
            </w:r>
          </w:p>
        </w:tc>
        <w:tc>
          <w:tcPr>
            <w:tcW w:w="3794" w:type="pct"/>
          </w:tcPr>
          <w:p w14:paraId="11F671E2" w14:textId="77777777" w:rsidR="00611B30" w:rsidRPr="00E16EC0" w:rsidRDefault="00611B30" w:rsidP="00B82AC8">
            <w:pPr>
              <w:spacing w:before="60" w:after="60" w:line="240" w:lineRule="auto"/>
              <w:rPr>
                <w:noProof/>
              </w:rPr>
            </w:pPr>
            <w:r>
              <w:rPr>
                <w:noProof/>
              </w:rPr>
              <w:t>Spinning av naturfibrer; eller</w:t>
            </w:r>
          </w:p>
          <w:p w14:paraId="367B9942" w14:textId="77777777" w:rsidR="00611B30" w:rsidRPr="00E16EC0" w:rsidRDefault="00611B30" w:rsidP="00B82AC8">
            <w:pPr>
              <w:spacing w:before="60" w:after="60" w:line="240" w:lineRule="auto"/>
              <w:rPr>
                <w:noProof/>
              </w:rPr>
            </w:pPr>
            <w:r>
              <w:rPr>
                <w:noProof/>
              </w:rPr>
              <w:t>sprutning av konstfibrer i kombination med spinning</w:t>
            </w:r>
          </w:p>
        </w:tc>
      </w:tr>
      <w:tr w:rsidR="00611B30" w:rsidRPr="00E16EC0" w14:paraId="5E80C588" w14:textId="77777777" w:rsidTr="0058682D">
        <w:tc>
          <w:tcPr>
            <w:tcW w:w="1206" w:type="pct"/>
          </w:tcPr>
          <w:p w14:paraId="7FDBF4D6" w14:textId="77777777" w:rsidR="00611B30" w:rsidRPr="00E16EC0" w:rsidRDefault="00611B30" w:rsidP="00B82AC8">
            <w:pPr>
              <w:spacing w:before="60" w:after="60" w:line="240" w:lineRule="auto"/>
              <w:rPr>
                <w:noProof/>
              </w:rPr>
            </w:pPr>
            <w:r>
              <w:rPr>
                <w:noProof/>
              </w:rPr>
              <w:t>Kapitel 57</w:t>
            </w:r>
          </w:p>
        </w:tc>
        <w:tc>
          <w:tcPr>
            <w:tcW w:w="3794" w:type="pct"/>
          </w:tcPr>
          <w:p w14:paraId="344CB618" w14:textId="77777777" w:rsidR="00611B30" w:rsidRPr="00E16EC0" w:rsidRDefault="00611B30" w:rsidP="00B82AC8">
            <w:pPr>
              <w:spacing w:before="60" w:after="60" w:line="240" w:lineRule="auto"/>
              <w:rPr>
                <w:noProof/>
              </w:rPr>
            </w:pPr>
            <w:r>
              <w:rPr>
                <w:noProof/>
              </w:rPr>
              <w:t>Mattor och annan golvbeläggning av textilmaterial</w:t>
            </w:r>
          </w:p>
          <w:p w14:paraId="7DF29666" w14:textId="562CCD4F" w:rsidR="00611B30" w:rsidRPr="00E16EC0" w:rsidRDefault="00611B30" w:rsidP="00B82AC8">
            <w:pPr>
              <w:spacing w:before="60" w:after="60" w:line="240" w:lineRule="auto"/>
              <w:rPr>
                <w:noProof/>
              </w:rPr>
            </w:pPr>
            <w:r>
              <w:rPr>
                <w:noProof/>
              </w:rPr>
              <w:t xml:space="preserve">Anmärkning till kapitlet: För produkter enligt detta kapitel får vävnader av jute utan ursprungsstatus användas som underlag. </w:t>
            </w:r>
          </w:p>
        </w:tc>
      </w:tr>
      <w:tr w:rsidR="00611B30" w:rsidRPr="00E16EC0" w14:paraId="43E570F8" w14:textId="77777777" w:rsidTr="0058682D">
        <w:tc>
          <w:tcPr>
            <w:tcW w:w="1206" w:type="pct"/>
          </w:tcPr>
          <w:p w14:paraId="0D26E3A0" w14:textId="77777777" w:rsidR="00611B30" w:rsidRPr="00E16EC0" w:rsidRDefault="00611B30" w:rsidP="00B82AC8">
            <w:pPr>
              <w:spacing w:before="60" w:after="60" w:line="240" w:lineRule="auto"/>
              <w:rPr>
                <w:noProof/>
              </w:rPr>
            </w:pPr>
            <w:r>
              <w:rPr>
                <w:noProof/>
              </w:rPr>
              <w:t>57.01-57.05</w:t>
            </w:r>
          </w:p>
        </w:tc>
        <w:tc>
          <w:tcPr>
            <w:tcW w:w="3794" w:type="pct"/>
          </w:tcPr>
          <w:p w14:paraId="5D0C4A9D" w14:textId="77777777" w:rsidR="009841F6" w:rsidRPr="00E16EC0" w:rsidRDefault="00611B30" w:rsidP="00B82AC8">
            <w:pPr>
              <w:spacing w:before="60" w:after="60" w:line="240" w:lineRule="auto"/>
              <w:rPr>
                <w:noProof/>
              </w:rPr>
            </w:pPr>
            <w:r>
              <w:rPr>
                <w:noProof/>
              </w:rPr>
              <w:t>Spinning av naturfibrer eller konststapelfibrer i kombination med vävning eller tuftning;</w:t>
            </w:r>
          </w:p>
          <w:p w14:paraId="36630C3C" w14:textId="77777777" w:rsidR="009841F6" w:rsidRPr="00E16EC0" w:rsidRDefault="00611B30" w:rsidP="00B82AC8">
            <w:pPr>
              <w:spacing w:before="60" w:after="60" w:line="240" w:lineRule="auto"/>
              <w:rPr>
                <w:noProof/>
              </w:rPr>
            </w:pPr>
            <w:r>
              <w:rPr>
                <w:noProof/>
              </w:rPr>
              <w:t>sprutning av konstfilamentgarn i kombination med vävning eller tuftning;</w:t>
            </w:r>
          </w:p>
          <w:p w14:paraId="77C14455" w14:textId="77777777" w:rsidR="009841F6" w:rsidRPr="00E16EC0" w:rsidRDefault="00611B30" w:rsidP="00B82AC8">
            <w:pPr>
              <w:spacing w:before="60" w:after="60" w:line="240" w:lineRule="auto"/>
              <w:rPr>
                <w:noProof/>
              </w:rPr>
            </w:pPr>
            <w:r>
              <w:rPr>
                <w:noProof/>
              </w:rPr>
              <w:t>tillverkning utgående från garn av kokosfibrer, garn av sisal, garn av jute eller klassiskt ringspunnet garn av viskos;</w:t>
            </w:r>
          </w:p>
          <w:p w14:paraId="1C94E243" w14:textId="10D9348A" w:rsidR="00611B30" w:rsidRPr="00E16EC0" w:rsidRDefault="00611B30" w:rsidP="00B82AC8">
            <w:pPr>
              <w:spacing w:before="60" w:after="60" w:line="240" w:lineRule="auto"/>
              <w:rPr>
                <w:noProof/>
              </w:rPr>
            </w:pPr>
            <w:r>
              <w:rPr>
                <w:noProof/>
              </w:rPr>
              <w:t>tuftning eller vävning av konstfilamentgarn i kombination med överdragning eller laminering;</w:t>
            </w:r>
          </w:p>
          <w:p w14:paraId="35AF584B" w14:textId="77777777" w:rsidR="009841F6" w:rsidRPr="00E16EC0" w:rsidRDefault="00611B30" w:rsidP="00B82AC8">
            <w:pPr>
              <w:spacing w:before="60" w:after="60" w:line="240" w:lineRule="auto"/>
              <w:rPr>
                <w:noProof/>
              </w:rPr>
            </w:pPr>
            <w:r>
              <w:rPr>
                <w:noProof/>
              </w:rPr>
              <w:t>Tuftning i kombination med färgning eller tryckning;</w:t>
            </w:r>
          </w:p>
          <w:p w14:paraId="4C955A97" w14:textId="4C67658B" w:rsidR="00611B30" w:rsidRPr="00E16EC0" w:rsidRDefault="00611B30" w:rsidP="00B82AC8">
            <w:pPr>
              <w:spacing w:before="60" w:after="60" w:line="240" w:lineRule="auto"/>
              <w:rPr>
                <w:noProof/>
              </w:rPr>
            </w:pPr>
            <w:r>
              <w:rPr>
                <w:noProof/>
              </w:rPr>
              <w:t>Flockning i kombination med färgning eller tryckning; eller</w:t>
            </w:r>
          </w:p>
          <w:p w14:paraId="18C11F96" w14:textId="77777777" w:rsidR="00611B30" w:rsidRPr="00E16EC0" w:rsidRDefault="00611B30" w:rsidP="00B82AC8">
            <w:pPr>
              <w:spacing w:before="60" w:after="60" w:line="240" w:lineRule="auto"/>
              <w:rPr>
                <w:noProof/>
              </w:rPr>
            </w:pPr>
            <w:r>
              <w:rPr>
                <w:noProof/>
              </w:rPr>
              <w:t>sprutning av konstfibrer i kombination med bondningsmetoder inbegripet nålfiltning.</w:t>
            </w:r>
          </w:p>
        </w:tc>
      </w:tr>
      <w:tr w:rsidR="00611B30" w:rsidRPr="00E16EC0" w14:paraId="26523072" w14:textId="77777777" w:rsidTr="0058682D">
        <w:tc>
          <w:tcPr>
            <w:tcW w:w="1206" w:type="pct"/>
          </w:tcPr>
          <w:p w14:paraId="542BABC4" w14:textId="77777777" w:rsidR="00611B30" w:rsidRPr="00E16EC0" w:rsidRDefault="00611B30" w:rsidP="00A821C2">
            <w:pPr>
              <w:pageBreakBefore/>
              <w:spacing w:before="60" w:after="60" w:line="240" w:lineRule="auto"/>
              <w:rPr>
                <w:noProof/>
              </w:rPr>
            </w:pPr>
            <w:r>
              <w:rPr>
                <w:noProof/>
              </w:rPr>
              <w:t>Kapitel 58</w:t>
            </w:r>
          </w:p>
        </w:tc>
        <w:tc>
          <w:tcPr>
            <w:tcW w:w="3794" w:type="pct"/>
          </w:tcPr>
          <w:p w14:paraId="2A695798" w14:textId="77777777" w:rsidR="00611B30" w:rsidRPr="00E16EC0" w:rsidRDefault="00611B30" w:rsidP="00B82AC8">
            <w:pPr>
              <w:spacing w:before="60" w:after="60" w:line="240" w:lineRule="auto"/>
              <w:rPr>
                <w:noProof/>
              </w:rPr>
            </w:pPr>
            <w:r>
              <w:rPr>
                <w:noProof/>
              </w:rPr>
              <w:t>Speciella vävnader; tuftade dukvaror av textilmaterial; spetsar; tapisserier; snörmakeriarbeten; broderier</w:t>
            </w:r>
          </w:p>
        </w:tc>
      </w:tr>
      <w:tr w:rsidR="00611B30" w:rsidRPr="00E16EC0" w14:paraId="44460631" w14:textId="77777777" w:rsidTr="0058682D">
        <w:tc>
          <w:tcPr>
            <w:tcW w:w="1206" w:type="pct"/>
          </w:tcPr>
          <w:p w14:paraId="3A19512B" w14:textId="77777777" w:rsidR="00611B30" w:rsidRPr="00E16EC0" w:rsidRDefault="00611B30" w:rsidP="00B82AC8">
            <w:pPr>
              <w:spacing w:before="60" w:after="60" w:line="240" w:lineRule="auto"/>
              <w:rPr>
                <w:noProof/>
              </w:rPr>
            </w:pPr>
            <w:r>
              <w:rPr>
                <w:noProof/>
              </w:rPr>
              <w:t>58.01-58.04</w:t>
            </w:r>
          </w:p>
        </w:tc>
        <w:tc>
          <w:tcPr>
            <w:tcW w:w="3794" w:type="pct"/>
          </w:tcPr>
          <w:p w14:paraId="473803AD" w14:textId="77777777" w:rsidR="009841F6" w:rsidRPr="00E16EC0" w:rsidRDefault="00611B30" w:rsidP="00B82AC8">
            <w:pPr>
              <w:spacing w:before="60" w:after="60" w:line="240" w:lineRule="auto"/>
              <w:rPr>
                <w:noProof/>
              </w:rPr>
            </w:pPr>
            <w:r>
              <w:rPr>
                <w:noProof/>
              </w:rPr>
              <w:t>Spinning av naturfibrer eller konststapelfibrer i kombination med vävning eller tuftning;</w:t>
            </w:r>
          </w:p>
          <w:p w14:paraId="3A8DA939" w14:textId="77777777" w:rsidR="009841F6" w:rsidRPr="00E16EC0" w:rsidRDefault="00611B30" w:rsidP="00B82AC8">
            <w:pPr>
              <w:spacing w:before="60" w:after="60" w:line="240" w:lineRule="auto"/>
              <w:rPr>
                <w:noProof/>
              </w:rPr>
            </w:pPr>
            <w:r>
              <w:rPr>
                <w:noProof/>
              </w:rPr>
              <w:t>sprutning av konstfilamentgarn i kombination med vävning eller tuftning;</w:t>
            </w:r>
          </w:p>
          <w:p w14:paraId="4578A920" w14:textId="1D498DD3" w:rsidR="009841F6" w:rsidRPr="00E16EC0" w:rsidRDefault="00611B30" w:rsidP="00B82AC8">
            <w:pPr>
              <w:spacing w:before="60" w:after="60" w:line="240" w:lineRule="auto"/>
              <w:rPr>
                <w:noProof/>
              </w:rPr>
            </w:pPr>
            <w:r>
              <w:rPr>
                <w:noProof/>
              </w:rPr>
              <w:t>vävning i kombination med färgning, flockning, överdragning, laminering eller metallisering;</w:t>
            </w:r>
          </w:p>
          <w:p w14:paraId="468FE884" w14:textId="77777777" w:rsidR="009841F6" w:rsidRPr="00E16EC0" w:rsidRDefault="00611B30" w:rsidP="00B82AC8">
            <w:pPr>
              <w:spacing w:before="60" w:after="60" w:line="240" w:lineRule="auto"/>
              <w:rPr>
                <w:noProof/>
              </w:rPr>
            </w:pPr>
            <w:r>
              <w:rPr>
                <w:noProof/>
              </w:rPr>
              <w:t>Tuftning i kombination med färgning eller tryckning;</w:t>
            </w:r>
          </w:p>
          <w:p w14:paraId="09455889" w14:textId="77777777" w:rsidR="009841F6" w:rsidRPr="00E16EC0" w:rsidRDefault="00611B30" w:rsidP="00B82AC8">
            <w:pPr>
              <w:spacing w:before="60" w:after="60" w:line="240" w:lineRule="auto"/>
              <w:rPr>
                <w:noProof/>
              </w:rPr>
            </w:pPr>
            <w:r>
              <w:rPr>
                <w:noProof/>
              </w:rPr>
              <w:t>Flockning i kombination med färgning eller tryckning;</w:t>
            </w:r>
          </w:p>
          <w:p w14:paraId="0862D1E5" w14:textId="77777777" w:rsidR="009841F6" w:rsidRPr="00E16EC0" w:rsidRDefault="00611B30" w:rsidP="00B82AC8">
            <w:pPr>
              <w:spacing w:before="60" w:after="60" w:line="240" w:lineRule="auto"/>
              <w:rPr>
                <w:noProof/>
              </w:rPr>
            </w:pPr>
            <w:r>
              <w:rPr>
                <w:noProof/>
              </w:rPr>
              <w:t>Färgning av garn i kombination med vävning;</w:t>
            </w:r>
          </w:p>
          <w:p w14:paraId="6307E690" w14:textId="446240F5" w:rsidR="00611B30" w:rsidRPr="00E16EC0" w:rsidRDefault="00611B30" w:rsidP="00B82AC8">
            <w:pPr>
              <w:spacing w:before="60" w:after="60" w:line="240" w:lineRule="auto"/>
              <w:rPr>
                <w:noProof/>
              </w:rPr>
            </w:pPr>
            <w:r>
              <w:rPr>
                <w:noProof/>
              </w:rPr>
              <w:t>Vävning i kombination med tryckning; eller</w:t>
            </w:r>
          </w:p>
          <w:p w14:paraId="41250538" w14:textId="77777777" w:rsidR="00611B30" w:rsidRPr="00E16EC0" w:rsidRDefault="00611B30" w:rsidP="00B82AC8">
            <w:pPr>
              <w:spacing w:before="60" w:after="60" w:line="240" w:lineRule="auto"/>
              <w:rPr>
                <w:noProof/>
              </w:rPr>
            </w:pPr>
            <w:r>
              <w:rPr>
                <w:noProof/>
              </w:rPr>
              <w:t>Tryckning (som fristående verksamhet)</w:t>
            </w:r>
          </w:p>
        </w:tc>
      </w:tr>
      <w:tr w:rsidR="00611B30" w:rsidRPr="00E16EC0" w14:paraId="135FA730" w14:textId="77777777" w:rsidTr="0058682D">
        <w:tc>
          <w:tcPr>
            <w:tcW w:w="1206" w:type="pct"/>
          </w:tcPr>
          <w:p w14:paraId="4D685F44" w14:textId="77777777" w:rsidR="00611B30" w:rsidRPr="00E16EC0" w:rsidRDefault="00611B30" w:rsidP="00B82AC8">
            <w:pPr>
              <w:spacing w:before="60" w:after="60" w:line="240" w:lineRule="auto"/>
              <w:rPr>
                <w:noProof/>
              </w:rPr>
            </w:pPr>
            <w:r>
              <w:rPr>
                <w:noProof/>
              </w:rPr>
              <w:t>58.05</w:t>
            </w:r>
          </w:p>
        </w:tc>
        <w:tc>
          <w:tcPr>
            <w:tcW w:w="3794" w:type="pct"/>
          </w:tcPr>
          <w:p w14:paraId="381B88E6" w14:textId="77777777" w:rsidR="00611B30" w:rsidRPr="00E16EC0" w:rsidRDefault="00611B30" w:rsidP="00B82AC8">
            <w:pPr>
              <w:spacing w:before="60" w:after="60" w:line="240" w:lineRule="auto"/>
              <w:rPr>
                <w:noProof/>
              </w:rPr>
            </w:pPr>
            <w:r>
              <w:rPr>
                <w:noProof/>
              </w:rPr>
              <w:t xml:space="preserve">CTH </w:t>
            </w:r>
          </w:p>
        </w:tc>
      </w:tr>
      <w:tr w:rsidR="00611B30" w:rsidRPr="00E16EC0" w14:paraId="2E8103EB" w14:textId="77777777" w:rsidTr="0058682D">
        <w:tc>
          <w:tcPr>
            <w:tcW w:w="1206" w:type="pct"/>
          </w:tcPr>
          <w:p w14:paraId="579DA8CA" w14:textId="77777777" w:rsidR="00611B30" w:rsidRPr="00E16EC0" w:rsidRDefault="00611B30" w:rsidP="00B82AC8">
            <w:pPr>
              <w:spacing w:before="60" w:after="60" w:line="240" w:lineRule="auto"/>
              <w:rPr>
                <w:noProof/>
              </w:rPr>
            </w:pPr>
            <w:r>
              <w:rPr>
                <w:noProof/>
              </w:rPr>
              <w:t>58.06-58.09</w:t>
            </w:r>
          </w:p>
        </w:tc>
        <w:tc>
          <w:tcPr>
            <w:tcW w:w="3794" w:type="pct"/>
          </w:tcPr>
          <w:p w14:paraId="709BC8EF" w14:textId="77777777" w:rsidR="009841F6" w:rsidRPr="00E16EC0" w:rsidRDefault="00611B30" w:rsidP="00B82AC8">
            <w:pPr>
              <w:spacing w:before="60" w:after="60" w:line="240" w:lineRule="auto"/>
              <w:rPr>
                <w:noProof/>
              </w:rPr>
            </w:pPr>
            <w:r>
              <w:rPr>
                <w:noProof/>
              </w:rPr>
              <w:t>Spinning av naturfibrer eller konststapelfibrer i kombination med vävning eller tuftning;</w:t>
            </w:r>
          </w:p>
          <w:p w14:paraId="5ED37E5B" w14:textId="77777777" w:rsidR="009841F6" w:rsidRPr="00E16EC0" w:rsidRDefault="00611B30" w:rsidP="00B82AC8">
            <w:pPr>
              <w:spacing w:before="60" w:after="60" w:line="240" w:lineRule="auto"/>
              <w:rPr>
                <w:noProof/>
              </w:rPr>
            </w:pPr>
            <w:r>
              <w:rPr>
                <w:noProof/>
              </w:rPr>
              <w:t>sprutning av konstfilamentgarn i kombination med vävning eller tuftning;</w:t>
            </w:r>
          </w:p>
          <w:p w14:paraId="7F104348" w14:textId="1A302BE0" w:rsidR="009841F6" w:rsidRPr="00E16EC0" w:rsidRDefault="00611B30" w:rsidP="00B82AC8">
            <w:pPr>
              <w:spacing w:before="60" w:after="60" w:line="240" w:lineRule="auto"/>
              <w:rPr>
                <w:noProof/>
              </w:rPr>
            </w:pPr>
            <w:r>
              <w:rPr>
                <w:noProof/>
              </w:rPr>
              <w:t>vävning i kombination med färgning, flockning, överdragning, laminering eller metallisering;</w:t>
            </w:r>
          </w:p>
          <w:p w14:paraId="39D77C1F" w14:textId="77777777" w:rsidR="009841F6" w:rsidRPr="00E16EC0" w:rsidRDefault="00611B30" w:rsidP="00B82AC8">
            <w:pPr>
              <w:spacing w:before="60" w:after="60" w:line="240" w:lineRule="auto"/>
              <w:rPr>
                <w:noProof/>
              </w:rPr>
            </w:pPr>
            <w:r>
              <w:rPr>
                <w:noProof/>
              </w:rPr>
              <w:t>Tuftning i kombination med färgning eller tryckning;</w:t>
            </w:r>
          </w:p>
          <w:p w14:paraId="0E3313EC" w14:textId="77777777" w:rsidR="009841F6" w:rsidRPr="00E16EC0" w:rsidRDefault="00611B30" w:rsidP="00B82AC8">
            <w:pPr>
              <w:spacing w:before="60" w:after="60" w:line="240" w:lineRule="auto"/>
              <w:rPr>
                <w:noProof/>
              </w:rPr>
            </w:pPr>
            <w:r>
              <w:rPr>
                <w:noProof/>
              </w:rPr>
              <w:t>Flockning i kombination med färgning eller tryckning;</w:t>
            </w:r>
          </w:p>
          <w:p w14:paraId="2720968F" w14:textId="77777777" w:rsidR="009841F6" w:rsidRPr="00E16EC0" w:rsidRDefault="00611B30" w:rsidP="00B82AC8">
            <w:pPr>
              <w:spacing w:before="60" w:after="60" w:line="240" w:lineRule="auto"/>
              <w:rPr>
                <w:noProof/>
              </w:rPr>
            </w:pPr>
            <w:r>
              <w:rPr>
                <w:noProof/>
              </w:rPr>
              <w:t>Färgning av garn i kombination med vävning;</w:t>
            </w:r>
          </w:p>
          <w:p w14:paraId="7253B041" w14:textId="588FFE6E" w:rsidR="00611B30" w:rsidRPr="00E16EC0" w:rsidRDefault="00611B30" w:rsidP="00B82AC8">
            <w:pPr>
              <w:spacing w:before="60" w:after="60" w:line="240" w:lineRule="auto"/>
              <w:rPr>
                <w:noProof/>
              </w:rPr>
            </w:pPr>
            <w:r>
              <w:rPr>
                <w:noProof/>
              </w:rPr>
              <w:t>Vävning i kombination med tryckning; eller</w:t>
            </w:r>
          </w:p>
          <w:p w14:paraId="0F9DA99F" w14:textId="77777777" w:rsidR="00611B30" w:rsidRPr="00E16EC0" w:rsidRDefault="00611B30" w:rsidP="00B82AC8">
            <w:pPr>
              <w:spacing w:before="60" w:after="60" w:line="240" w:lineRule="auto"/>
              <w:rPr>
                <w:noProof/>
              </w:rPr>
            </w:pPr>
            <w:r>
              <w:rPr>
                <w:noProof/>
              </w:rPr>
              <w:t>Tryckning (som fristående verksamhet)</w:t>
            </w:r>
          </w:p>
        </w:tc>
      </w:tr>
      <w:tr w:rsidR="00611B30" w:rsidRPr="00E16EC0" w14:paraId="1BBB80DE" w14:textId="77777777" w:rsidTr="0058682D">
        <w:tc>
          <w:tcPr>
            <w:tcW w:w="1206" w:type="pct"/>
          </w:tcPr>
          <w:p w14:paraId="268008F8" w14:textId="77777777" w:rsidR="00611B30" w:rsidRPr="00E16EC0" w:rsidRDefault="00611B30" w:rsidP="00A821C2">
            <w:pPr>
              <w:pageBreakBefore/>
              <w:spacing w:before="60" w:after="60" w:line="240" w:lineRule="auto"/>
              <w:rPr>
                <w:noProof/>
              </w:rPr>
            </w:pPr>
            <w:r>
              <w:rPr>
                <w:noProof/>
              </w:rPr>
              <w:t>58.10</w:t>
            </w:r>
          </w:p>
        </w:tc>
        <w:tc>
          <w:tcPr>
            <w:tcW w:w="3794" w:type="pct"/>
          </w:tcPr>
          <w:p w14:paraId="18E4C738" w14:textId="2CB7825F" w:rsidR="00611B30" w:rsidRPr="00E16EC0" w:rsidRDefault="00611B30" w:rsidP="00B82AC8">
            <w:pPr>
              <w:spacing w:before="60" w:after="60" w:line="240" w:lineRule="auto"/>
              <w:rPr>
                <w:noProof/>
              </w:rPr>
            </w:pPr>
            <w:r>
              <w:rPr>
                <w:noProof/>
              </w:rPr>
              <w:t>Brodering vid vilken värdet av använt icke-ursprungsmaterial enligt vilket nummer som helst, utom material enligt samma nummer som produkten, inte överstiger 50 % av produktens pris fritt fabrik</w:t>
            </w:r>
          </w:p>
        </w:tc>
      </w:tr>
      <w:tr w:rsidR="00611B30" w:rsidRPr="00E16EC0" w14:paraId="2A05C17B" w14:textId="77777777" w:rsidTr="0058682D">
        <w:tc>
          <w:tcPr>
            <w:tcW w:w="1206" w:type="pct"/>
          </w:tcPr>
          <w:p w14:paraId="034B901B" w14:textId="77777777" w:rsidR="00611B30" w:rsidRPr="00E16EC0" w:rsidRDefault="00611B30" w:rsidP="00B82AC8">
            <w:pPr>
              <w:spacing w:before="60" w:after="60" w:line="240" w:lineRule="auto"/>
              <w:rPr>
                <w:noProof/>
              </w:rPr>
            </w:pPr>
            <w:r>
              <w:rPr>
                <w:noProof/>
              </w:rPr>
              <w:t>58.11</w:t>
            </w:r>
          </w:p>
        </w:tc>
        <w:tc>
          <w:tcPr>
            <w:tcW w:w="3794" w:type="pct"/>
          </w:tcPr>
          <w:p w14:paraId="3927457C" w14:textId="77777777" w:rsidR="009841F6" w:rsidRPr="00E16EC0" w:rsidRDefault="00611B30" w:rsidP="00B82AC8">
            <w:pPr>
              <w:spacing w:before="60" w:after="60" w:line="240" w:lineRule="auto"/>
              <w:rPr>
                <w:noProof/>
              </w:rPr>
            </w:pPr>
            <w:r>
              <w:rPr>
                <w:noProof/>
              </w:rPr>
              <w:t>Spinning av naturfibrer eller konststapelfibrer i kombination med vävning eller tuftning;</w:t>
            </w:r>
          </w:p>
          <w:p w14:paraId="78C8183A" w14:textId="77777777" w:rsidR="009841F6" w:rsidRPr="00E16EC0" w:rsidRDefault="00611B30" w:rsidP="00B82AC8">
            <w:pPr>
              <w:spacing w:before="60" w:after="60" w:line="240" w:lineRule="auto"/>
              <w:rPr>
                <w:noProof/>
              </w:rPr>
            </w:pPr>
            <w:r>
              <w:rPr>
                <w:noProof/>
              </w:rPr>
              <w:t>sprutning av konstfilamentgarn i kombination med vävning eller tuftning;</w:t>
            </w:r>
          </w:p>
          <w:p w14:paraId="226D4475" w14:textId="77777777" w:rsidR="009841F6" w:rsidRPr="00E16EC0" w:rsidRDefault="00611B30" w:rsidP="00B82AC8">
            <w:pPr>
              <w:spacing w:before="60" w:after="60" w:line="240" w:lineRule="auto"/>
              <w:rPr>
                <w:noProof/>
              </w:rPr>
            </w:pPr>
            <w:r>
              <w:rPr>
                <w:noProof/>
              </w:rPr>
              <w:t>vävning i kombination med färgning, flockning, överdragning, laminering eller metallisering;</w:t>
            </w:r>
          </w:p>
          <w:p w14:paraId="60DFE280" w14:textId="77777777" w:rsidR="009841F6" w:rsidRPr="00E16EC0" w:rsidRDefault="00611B30" w:rsidP="00B82AC8">
            <w:pPr>
              <w:spacing w:before="60" w:after="60" w:line="240" w:lineRule="auto"/>
              <w:rPr>
                <w:noProof/>
              </w:rPr>
            </w:pPr>
            <w:r>
              <w:rPr>
                <w:noProof/>
              </w:rPr>
              <w:t>Tuftning i kombination med färgning eller tryckning;</w:t>
            </w:r>
          </w:p>
          <w:p w14:paraId="3194727D" w14:textId="77777777" w:rsidR="009841F6" w:rsidRPr="00E16EC0" w:rsidRDefault="00611B30" w:rsidP="00B82AC8">
            <w:pPr>
              <w:spacing w:before="60" w:after="60" w:line="240" w:lineRule="auto"/>
              <w:rPr>
                <w:noProof/>
              </w:rPr>
            </w:pPr>
            <w:r>
              <w:rPr>
                <w:noProof/>
              </w:rPr>
              <w:t>Flockning i kombination med färgning eller tryckning;</w:t>
            </w:r>
          </w:p>
          <w:p w14:paraId="39EC25D8" w14:textId="77777777" w:rsidR="009841F6" w:rsidRPr="00E16EC0" w:rsidRDefault="00611B30" w:rsidP="00B82AC8">
            <w:pPr>
              <w:spacing w:before="60" w:after="60" w:line="240" w:lineRule="auto"/>
              <w:rPr>
                <w:noProof/>
              </w:rPr>
            </w:pPr>
            <w:r>
              <w:rPr>
                <w:noProof/>
              </w:rPr>
              <w:t>Färgning av garn i kombination med vävning;</w:t>
            </w:r>
          </w:p>
          <w:p w14:paraId="6A29707D" w14:textId="26F902C6" w:rsidR="00611B30" w:rsidRPr="00E16EC0" w:rsidRDefault="00611B30" w:rsidP="00B82AC8">
            <w:pPr>
              <w:spacing w:before="60" w:after="60" w:line="240" w:lineRule="auto"/>
              <w:rPr>
                <w:noProof/>
              </w:rPr>
            </w:pPr>
            <w:r>
              <w:rPr>
                <w:noProof/>
              </w:rPr>
              <w:t>Vävning i kombination med tryckning; eller</w:t>
            </w:r>
          </w:p>
          <w:p w14:paraId="52CD5369" w14:textId="77777777" w:rsidR="00611B30" w:rsidRPr="00E16EC0" w:rsidRDefault="00611B30" w:rsidP="00B82AC8">
            <w:pPr>
              <w:spacing w:before="60" w:after="60" w:line="240" w:lineRule="auto"/>
              <w:rPr>
                <w:noProof/>
              </w:rPr>
            </w:pPr>
            <w:r>
              <w:rPr>
                <w:noProof/>
              </w:rPr>
              <w:t>Tryckning (som fristående verksamhet)</w:t>
            </w:r>
          </w:p>
        </w:tc>
      </w:tr>
      <w:tr w:rsidR="00611B30" w:rsidRPr="00E16EC0" w14:paraId="7D8598AF" w14:textId="77777777" w:rsidTr="0058682D">
        <w:tc>
          <w:tcPr>
            <w:tcW w:w="1206" w:type="pct"/>
          </w:tcPr>
          <w:p w14:paraId="39DC5976" w14:textId="77777777" w:rsidR="00611B30" w:rsidRPr="00E16EC0" w:rsidRDefault="00611B30" w:rsidP="00B82AC8">
            <w:pPr>
              <w:spacing w:before="60" w:after="60" w:line="240" w:lineRule="auto"/>
              <w:rPr>
                <w:noProof/>
              </w:rPr>
            </w:pPr>
            <w:r>
              <w:rPr>
                <w:noProof/>
              </w:rPr>
              <w:t>Kapitel 59</w:t>
            </w:r>
          </w:p>
        </w:tc>
        <w:tc>
          <w:tcPr>
            <w:tcW w:w="3794" w:type="pct"/>
          </w:tcPr>
          <w:p w14:paraId="5560CC2C" w14:textId="77777777" w:rsidR="00611B30" w:rsidRPr="00E16EC0" w:rsidRDefault="00611B30" w:rsidP="00B82AC8">
            <w:pPr>
              <w:spacing w:before="60" w:after="60" w:line="240" w:lineRule="auto"/>
              <w:rPr>
                <w:noProof/>
              </w:rPr>
            </w:pPr>
            <w:r>
              <w:rPr>
                <w:noProof/>
              </w:rPr>
              <w:t>Impregnerade, överdragna, belagda eller laminerade textilvävnader; textilvaror för tekniskt bruk</w:t>
            </w:r>
          </w:p>
        </w:tc>
      </w:tr>
      <w:tr w:rsidR="00611B30" w:rsidRPr="00E16EC0" w14:paraId="71AD635A" w14:textId="77777777" w:rsidTr="0058682D">
        <w:tc>
          <w:tcPr>
            <w:tcW w:w="1206" w:type="pct"/>
          </w:tcPr>
          <w:p w14:paraId="093F7693" w14:textId="77777777" w:rsidR="00611B30" w:rsidRPr="00E16EC0" w:rsidRDefault="00611B30" w:rsidP="00B82AC8">
            <w:pPr>
              <w:spacing w:before="60" w:after="60" w:line="240" w:lineRule="auto"/>
              <w:rPr>
                <w:noProof/>
              </w:rPr>
            </w:pPr>
            <w:r>
              <w:rPr>
                <w:noProof/>
              </w:rPr>
              <w:t>59.01</w:t>
            </w:r>
          </w:p>
        </w:tc>
        <w:tc>
          <w:tcPr>
            <w:tcW w:w="3794" w:type="pct"/>
          </w:tcPr>
          <w:p w14:paraId="62B4A8C3" w14:textId="77777777" w:rsidR="00611B30" w:rsidRPr="00E16EC0" w:rsidRDefault="00611B30" w:rsidP="00B82AC8">
            <w:pPr>
              <w:spacing w:before="60" w:after="60" w:line="240" w:lineRule="auto"/>
              <w:rPr>
                <w:noProof/>
              </w:rPr>
            </w:pPr>
            <w:r>
              <w:rPr>
                <w:noProof/>
              </w:rPr>
              <w:t>vävning i kombination med färgning, flockning, överdragning, laminering eller metallisering; eller</w:t>
            </w:r>
          </w:p>
          <w:p w14:paraId="47BB25FE" w14:textId="77777777" w:rsidR="00611B30" w:rsidRPr="00E16EC0" w:rsidRDefault="00611B30" w:rsidP="00B82AC8">
            <w:pPr>
              <w:spacing w:before="60" w:after="60" w:line="240" w:lineRule="auto"/>
              <w:rPr>
                <w:noProof/>
              </w:rPr>
            </w:pPr>
            <w:r>
              <w:rPr>
                <w:noProof/>
              </w:rPr>
              <w:t xml:space="preserve">flockning i kombination med färgning eller tryckning; </w:t>
            </w:r>
          </w:p>
        </w:tc>
      </w:tr>
      <w:tr w:rsidR="00611B30" w:rsidRPr="00E16EC0" w14:paraId="5D702178" w14:textId="77777777" w:rsidTr="0058682D">
        <w:tc>
          <w:tcPr>
            <w:tcW w:w="1206" w:type="pct"/>
          </w:tcPr>
          <w:p w14:paraId="23C96AFC" w14:textId="77777777" w:rsidR="00611B30" w:rsidRPr="00E16EC0" w:rsidRDefault="00611B30" w:rsidP="00A821C2">
            <w:pPr>
              <w:pageBreakBefore/>
              <w:spacing w:before="60" w:after="60" w:line="240" w:lineRule="auto"/>
              <w:rPr>
                <w:noProof/>
              </w:rPr>
            </w:pPr>
            <w:r>
              <w:rPr>
                <w:noProof/>
              </w:rPr>
              <w:t>59.02</w:t>
            </w:r>
          </w:p>
        </w:tc>
        <w:tc>
          <w:tcPr>
            <w:tcW w:w="3794" w:type="pct"/>
          </w:tcPr>
          <w:p w14:paraId="0119FF9F" w14:textId="77777777" w:rsidR="00611B30" w:rsidRPr="00E16EC0" w:rsidRDefault="00611B30" w:rsidP="00B82AC8">
            <w:pPr>
              <w:spacing w:before="60" w:after="60" w:line="240" w:lineRule="auto"/>
              <w:rPr>
                <w:noProof/>
              </w:rPr>
            </w:pPr>
          </w:p>
        </w:tc>
      </w:tr>
      <w:tr w:rsidR="00611B30" w:rsidRPr="00E16EC0" w14:paraId="767BDB47" w14:textId="77777777" w:rsidTr="0058682D">
        <w:tc>
          <w:tcPr>
            <w:tcW w:w="1206" w:type="pct"/>
          </w:tcPr>
          <w:p w14:paraId="31C0E6F7" w14:textId="4F7FB147" w:rsidR="00611B30" w:rsidRPr="00E16EC0" w:rsidRDefault="00A821C2" w:rsidP="00A821C2">
            <w:pPr>
              <w:spacing w:before="60" w:after="60" w:line="240" w:lineRule="auto"/>
              <w:ind w:left="170" w:hanging="170"/>
              <w:rPr>
                <w:noProof/>
              </w:rPr>
            </w:pPr>
            <w:r>
              <w:rPr>
                <w:noProof/>
              </w:rPr>
              <w:t>–</w:t>
            </w:r>
            <w:r>
              <w:rPr>
                <w:noProof/>
              </w:rPr>
              <w:tab/>
              <w:t>Innehållande högst 90 viktprocent textilmaterial:</w:t>
            </w:r>
          </w:p>
        </w:tc>
        <w:tc>
          <w:tcPr>
            <w:tcW w:w="3794" w:type="pct"/>
          </w:tcPr>
          <w:p w14:paraId="50696606" w14:textId="77777777" w:rsidR="00611B30" w:rsidRPr="00E16EC0" w:rsidRDefault="00611B30" w:rsidP="00B82AC8">
            <w:pPr>
              <w:spacing w:before="60" w:after="60" w:line="240" w:lineRule="auto"/>
              <w:rPr>
                <w:noProof/>
              </w:rPr>
            </w:pPr>
            <w:r>
              <w:rPr>
                <w:noProof/>
              </w:rPr>
              <w:t xml:space="preserve">Vävning </w:t>
            </w:r>
          </w:p>
        </w:tc>
      </w:tr>
      <w:tr w:rsidR="00611B30" w:rsidRPr="00E16EC0" w14:paraId="31717D76" w14:textId="77777777" w:rsidTr="0058682D">
        <w:tc>
          <w:tcPr>
            <w:tcW w:w="1206" w:type="pct"/>
          </w:tcPr>
          <w:p w14:paraId="0898309A" w14:textId="270CD039" w:rsidR="00611B30" w:rsidRPr="00E16EC0" w:rsidRDefault="00A821C2" w:rsidP="00A821C2">
            <w:pPr>
              <w:spacing w:before="60" w:after="60" w:line="240" w:lineRule="auto"/>
              <w:ind w:left="170" w:hanging="170"/>
              <w:rPr>
                <w:noProof/>
              </w:rPr>
            </w:pPr>
            <w:r>
              <w:rPr>
                <w:noProof/>
              </w:rPr>
              <w:t>–</w:t>
            </w:r>
            <w:r>
              <w:rPr>
                <w:noProof/>
              </w:rPr>
              <w:tab/>
              <w:t>Övriga:</w:t>
            </w:r>
          </w:p>
        </w:tc>
        <w:tc>
          <w:tcPr>
            <w:tcW w:w="3794" w:type="pct"/>
          </w:tcPr>
          <w:p w14:paraId="518D3685" w14:textId="77777777" w:rsidR="00611B30" w:rsidRPr="00E16EC0" w:rsidRDefault="00611B30" w:rsidP="00B82AC8">
            <w:pPr>
              <w:spacing w:before="60" w:after="60" w:line="240" w:lineRule="auto"/>
              <w:rPr>
                <w:noProof/>
              </w:rPr>
            </w:pPr>
            <w:r>
              <w:rPr>
                <w:noProof/>
              </w:rPr>
              <w:t>Sprutning av konstfibrer i kombination med vävning</w:t>
            </w:r>
          </w:p>
        </w:tc>
      </w:tr>
      <w:tr w:rsidR="00611B30" w:rsidRPr="00E16EC0" w14:paraId="75C83016" w14:textId="77777777" w:rsidTr="0058682D">
        <w:tc>
          <w:tcPr>
            <w:tcW w:w="1206" w:type="pct"/>
          </w:tcPr>
          <w:p w14:paraId="69E6D5FB" w14:textId="77777777" w:rsidR="00611B30" w:rsidRPr="00E16EC0" w:rsidRDefault="00611B30" w:rsidP="00B82AC8">
            <w:pPr>
              <w:spacing w:before="60" w:after="60" w:line="240" w:lineRule="auto"/>
              <w:rPr>
                <w:noProof/>
              </w:rPr>
            </w:pPr>
            <w:r>
              <w:rPr>
                <w:noProof/>
              </w:rPr>
              <w:t>59.03</w:t>
            </w:r>
          </w:p>
        </w:tc>
        <w:tc>
          <w:tcPr>
            <w:tcW w:w="3794" w:type="pct"/>
          </w:tcPr>
          <w:p w14:paraId="1D36F162" w14:textId="3A13AEED" w:rsidR="009841F6" w:rsidRPr="00E16EC0" w:rsidRDefault="00611B30" w:rsidP="00B82AC8">
            <w:pPr>
              <w:spacing w:before="60" w:after="60" w:line="240" w:lineRule="auto"/>
              <w:rPr>
                <w:noProof/>
              </w:rPr>
            </w:pPr>
            <w:r>
              <w:rPr>
                <w:noProof/>
              </w:rPr>
              <w:t>Vävning, stickning eller virkning i kombination med impregnering, överdragning, beläggning, laminering eller metallisering;</w:t>
            </w:r>
          </w:p>
          <w:p w14:paraId="79E0E970" w14:textId="4BEA1157" w:rsidR="00611B30" w:rsidRPr="00E16EC0" w:rsidRDefault="00611B30" w:rsidP="00B82AC8">
            <w:pPr>
              <w:spacing w:before="60" w:after="60" w:line="240" w:lineRule="auto"/>
              <w:rPr>
                <w:noProof/>
              </w:rPr>
            </w:pPr>
            <w:r>
              <w:rPr>
                <w:noProof/>
              </w:rPr>
              <w:t>Stickning eller virkning i kombination med tryckning; eller</w:t>
            </w:r>
          </w:p>
          <w:p w14:paraId="4468711D" w14:textId="77777777" w:rsidR="00611B30" w:rsidRPr="00E16EC0" w:rsidRDefault="00611B30" w:rsidP="00B82AC8">
            <w:pPr>
              <w:spacing w:before="60" w:after="60" w:line="240" w:lineRule="auto"/>
              <w:rPr>
                <w:noProof/>
              </w:rPr>
            </w:pPr>
            <w:r>
              <w:rPr>
                <w:noProof/>
              </w:rPr>
              <w:t>Tryckning (som fristående verksamhet)</w:t>
            </w:r>
            <w:r w:rsidRPr="00E16EC0">
              <w:rPr>
                <w:rStyle w:val="FootnoteReference"/>
                <w:noProof/>
              </w:rPr>
              <w:footnoteReference w:id="8"/>
            </w:r>
          </w:p>
        </w:tc>
      </w:tr>
      <w:tr w:rsidR="00611B30" w:rsidRPr="00E16EC0" w14:paraId="3EAA301D" w14:textId="77777777" w:rsidTr="0058682D">
        <w:tc>
          <w:tcPr>
            <w:tcW w:w="1206" w:type="pct"/>
          </w:tcPr>
          <w:p w14:paraId="1BE9B1EF" w14:textId="77777777" w:rsidR="00611B30" w:rsidRPr="00E16EC0" w:rsidRDefault="00611B30" w:rsidP="00B82AC8">
            <w:pPr>
              <w:spacing w:before="60" w:after="60" w:line="240" w:lineRule="auto"/>
              <w:rPr>
                <w:noProof/>
              </w:rPr>
            </w:pPr>
            <w:r>
              <w:rPr>
                <w:noProof/>
              </w:rPr>
              <w:t>59.04</w:t>
            </w:r>
          </w:p>
        </w:tc>
        <w:tc>
          <w:tcPr>
            <w:tcW w:w="3794" w:type="pct"/>
          </w:tcPr>
          <w:p w14:paraId="6F5BCDB3" w14:textId="77777777" w:rsidR="00611B30" w:rsidRPr="00E16EC0" w:rsidRDefault="00611B30" w:rsidP="00B82AC8">
            <w:pPr>
              <w:spacing w:before="60" w:after="60" w:line="240" w:lineRule="auto"/>
              <w:rPr>
                <w:noProof/>
              </w:rPr>
            </w:pPr>
            <w:r>
              <w:rPr>
                <w:noProof/>
              </w:rPr>
              <w:t>Kalandrering i kombination med färgning, överdragning, laminering eller metallisering. Vävnader av jute utan ursprungsstatus får användas som underlag; eller</w:t>
            </w:r>
          </w:p>
          <w:p w14:paraId="2FEF4EDA" w14:textId="77777777" w:rsidR="00611B30" w:rsidRPr="00E16EC0" w:rsidRDefault="00611B30" w:rsidP="00B82AC8">
            <w:pPr>
              <w:spacing w:before="60" w:after="60" w:line="240" w:lineRule="auto"/>
              <w:rPr>
                <w:noProof/>
              </w:rPr>
            </w:pPr>
          </w:p>
          <w:p w14:paraId="0AB0E0BC" w14:textId="4AC1D651" w:rsidR="00611B30" w:rsidRPr="00E16EC0" w:rsidRDefault="00611B30" w:rsidP="00B82AC8">
            <w:pPr>
              <w:spacing w:before="60" w:after="60" w:line="240" w:lineRule="auto"/>
              <w:rPr>
                <w:noProof/>
              </w:rPr>
            </w:pPr>
            <w:r>
              <w:rPr>
                <w:noProof/>
              </w:rPr>
              <w:t>Vävning i kombination med färgning, överdragning, laminering eller metallisering. Vävnader av jute utan ursprungsstatus får användas som underlag.</w:t>
            </w:r>
          </w:p>
        </w:tc>
      </w:tr>
      <w:tr w:rsidR="00611B30" w:rsidRPr="00E16EC0" w14:paraId="3837B017" w14:textId="77777777" w:rsidTr="0058682D">
        <w:trPr>
          <w:trHeight w:val="384"/>
        </w:trPr>
        <w:tc>
          <w:tcPr>
            <w:tcW w:w="1206" w:type="pct"/>
          </w:tcPr>
          <w:p w14:paraId="22049BA2" w14:textId="77777777" w:rsidR="00611B30" w:rsidRPr="00E16EC0" w:rsidRDefault="00611B30" w:rsidP="00A821C2">
            <w:pPr>
              <w:pageBreakBefore/>
              <w:spacing w:before="60" w:after="60" w:line="240" w:lineRule="auto"/>
              <w:rPr>
                <w:noProof/>
              </w:rPr>
            </w:pPr>
            <w:r>
              <w:rPr>
                <w:noProof/>
              </w:rPr>
              <w:t>59.05</w:t>
            </w:r>
          </w:p>
        </w:tc>
        <w:tc>
          <w:tcPr>
            <w:tcW w:w="3794" w:type="pct"/>
          </w:tcPr>
          <w:p w14:paraId="25D35A30" w14:textId="77777777" w:rsidR="00611B30" w:rsidRPr="00E16EC0" w:rsidRDefault="00611B30" w:rsidP="00B82AC8">
            <w:pPr>
              <w:spacing w:before="60" w:after="60" w:line="240" w:lineRule="auto"/>
              <w:rPr>
                <w:noProof/>
              </w:rPr>
            </w:pPr>
          </w:p>
        </w:tc>
      </w:tr>
      <w:tr w:rsidR="00611B30" w:rsidRPr="00E16EC0" w14:paraId="0C31424E" w14:textId="77777777" w:rsidTr="0058682D">
        <w:trPr>
          <w:trHeight w:val="1089"/>
        </w:trPr>
        <w:tc>
          <w:tcPr>
            <w:tcW w:w="1206" w:type="pct"/>
          </w:tcPr>
          <w:p w14:paraId="4B6B353A" w14:textId="3B6D5094" w:rsidR="00611B30" w:rsidRPr="00E16EC0" w:rsidRDefault="00A821C2" w:rsidP="00A821C2">
            <w:pPr>
              <w:spacing w:before="60" w:after="60" w:line="240" w:lineRule="auto"/>
              <w:ind w:left="170" w:hanging="170"/>
              <w:rPr>
                <w:noProof/>
              </w:rPr>
            </w:pPr>
            <w:r>
              <w:rPr>
                <w:noProof/>
              </w:rPr>
              <w:t>–</w:t>
            </w:r>
            <w:r>
              <w:rPr>
                <w:noProof/>
              </w:rPr>
              <w:tab/>
              <w:t>Impregnerade, överdragna, belagda eller laminerade med gummi, plast eller annat material:</w:t>
            </w:r>
          </w:p>
        </w:tc>
        <w:tc>
          <w:tcPr>
            <w:tcW w:w="3794" w:type="pct"/>
          </w:tcPr>
          <w:p w14:paraId="6AE5C7DC" w14:textId="77777777" w:rsidR="00611B30" w:rsidRPr="00E16EC0" w:rsidRDefault="00611B30" w:rsidP="00B82AC8">
            <w:pPr>
              <w:spacing w:before="60" w:after="60" w:line="240" w:lineRule="auto"/>
              <w:rPr>
                <w:noProof/>
              </w:rPr>
            </w:pPr>
            <w:r>
              <w:rPr>
                <w:noProof/>
              </w:rPr>
              <w:t>Framställning av textilvaror genom vävning, stickning eller bondning i kombination med impregnering, överdragning, beläggning, laminering eller metallisering</w:t>
            </w:r>
          </w:p>
        </w:tc>
      </w:tr>
      <w:tr w:rsidR="00611B30" w:rsidRPr="00E16EC0" w14:paraId="04052108" w14:textId="77777777" w:rsidTr="0058682D">
        <w:trPr>
          <w:trHeight w:val="564"/>
        </w:trPr>
        <w:tc>
          <w:tcPr>
            <w:tcW w:w="1206" w:type="pct"/>
          </w:tcPr>
          <w:p w14:paraId="58C955B8" w14:textId="384CC53F" w:rsidR="00611B30" w:rsidRPr="00E16EC0" w:rsidRDefault="00A821C2" w:rsidP="00A821C2">
            <w:pPr>
              <w:spacing w:before="60" w:after="60" w:line="240" w:lineRule="auto"/>
              <w:ind w:left="170" w:hanging="170"/>
              <w:rPr>
                <w:noProof/>
              </w:rPr>
            </w:pPr>
            <w:r>
              <w:rPr>
                <w:noProof/>
              </w:rPr>
              <w:t>–</w:t>
            </w:r>
            <w:r>
              <w:rPr>
                <w:noProof/>
              </w:rPr>
              <w:tab/>
              <w:t xml:space="preserve">Övriga: </w:t>
            </w:r>
          </w:p>
        </w:tc>
        <w:tc>
          <w:tcPr>
            <w:tcW w:w="3794" w:type="pct"/>
          </w:tcPr>
          <w:p w14:paraId="55998BDB" w14:textId="77777777" w:rsidR="009841F6" w:rsidRPr="00E16EC0" w:rsidRDefault="00611B30" w:rsidP="00B82AC8">
            <w:pPr>
              <w:spacing w:before="60" w:after="60" w:line="240" w:lineRule="auto"/>
              <w:rPr>
                <w:noProof/>
              </w:rPr>
            </w:pPr>
            <w:r>
              <w:rPr>
                <w:noProof/>
              </w:rPr>
              <w:t>Spinning av naturfibrer eller konststapelfibrer i kombination med vävning;</w:t>
            </w:r>
          </w:p>
          <w:p w14:paraId="0B029D0C" w14:textId="77777777" w:rsidR="009841F6" w:rsidRPr="00E16EC0" w:rsidRDefault="00611B30" w:rsidP="00B82AC8">
            <w:pPr>
              <w:spacing w:before="60" w:after="60" w:line="240" w:lineRule="auto"/>
              <w:rPr>
                <w:noProof/>
              </w:rPr>
            </w:pPr>
            <w:r>
              <w:rPr>
                <w:noProof/>
              </w:rPr>
              <w:t>Sprutning av konstfilamentgarn i kombination med vävning;</w:t>
            </w:r>
          </w:p>
          <w:p w14:paraId="4A5E6124" w14:textId="77777777" w:rsidR="009841F6" w:rsidRPr="00E16EC0" w:rsidRDefault="00611B30" w:rsidP="00B82AC8">
            <w:pPr>
              <w:spacing w:before="60" w:after="60" w:line="240" w:lineRule="auto"/>
              <w:rPr>
                <w:noProof/>
              </w:rPr>
            </w:pPr>
            <w:r>
              <w:rPr>
                <w:noProof/>
              </w:rPr>
              <w:t>Framställning av textilvaror genom vävning, stickning eller bondning i kombination med färgning, överdragning eller laminering;</w:t>
            </w:r>
          </w:p>
          <w:p w14:paraId="16F53576" w14:textId="77777777" w:rsidR="009841F6" w:rsidRPr="00E16EC0" w:rsidRDefault="00611B30" w:rsidP="00B82AC8">
            <w:pPr>
              <w:spacing w:before="60" w:after="60" w:line="240" w:lineRule="auto"/>
              <w:rPr>
                <w:noProof/>
              </w:rPr>
            </w:pPr>
            <w:r>
              <w:rPr>
                <w:noProof/>
              </w:rPr>
              <w:t>Vävning i kombination med tryckning; eller</w:t>
            </w:r>
          </w:p>
          <w:p w14:paraId="78E854AB" w14:textId="21C17D6B" w:rsidR="00611B30" w:rsidRPr="00E16EC0" w:rsidRDefault="00611B30" w:rsidP="00B82AC8">
            <w:pPr>
              <w:spacing w:before="60" w:after="60" w:line="240" w:lineRule="auto"/>
              <w:rPr>
                <w:noProof/>
              </w:rPr>
            </w:pPr>
            <w:r>
              <w:rPr>
                <w:noProof/>
              </w:rPr>
              <w:t xml:space="preserve">Tryckning (som fristående verksamhet) </w:t>
            </w:r>
          </w:p>
        </w:tc>
      </w:tr>
      <w:tr w:rsidR="00611B30" w:rsidRPr="00E16EC0" w14:paraId="20396A31" w14:textId="77777777" w:rsidTr="0058682D">
        <w:tc>
          <w:tcPr>
            <w:tcW w:w="1206" w:type="pct"/>
          </w:tcPr>
          <w:p w14:paraId="53D0DB97" w14:textId="77777777" w:rsidR="00611B30" w:rsidRPr="00E16EC0" w:rsidRDefault="00611B30" w:rsidP="00B82AC8">
            <w:pPr>
              <w:spacing w:before="60" w:after="60" w:line="240" w:lineRule="auto"/>
              <w:rPr>
                <w:noProof/>
              </w:rPr>
            </w:pPr>
            <w:r>
              <w:rPr>
                <w:noProof/>
              </w:rPr>
              <w:t>59.06</w:t>
            </w:r>
          </w:p>
        </w:tc>
        <w:tc>
          <w:tcPr>
            <w:tcW w:w="3794" w:type="pct"/>
          </w:tcPr>
          <w:p w14:paraId="0E8505BA" w14:textId="77777777" w:rsidR="00611B30" w:rsidRPr="00E16EC0" w:rsidRDefault="00611B30" w:rsidP="00B82AC8">
            <w:pPr>
              <w:spacing w:before="60" w:after="60" w:line="240" w:lineRule="auto"/>
              <w:rPr>
                <w:noProof/>
              </w:rPr>
            </w:pPr>
          </w:p>
        </w:tc>
      </w:tr>
      <w:tr w:rsidR="00611B30" w:rsidRPr="00E16EC0" w14:paraId="69991A15" w14:textId="77777777" w:rsidTr="0058682D">
        <w:tc>
          <w:tcPr>
            <w:tcW w:w="1206" w:type="pct"/>
          </w:tcPr>
          <w:p w14:paraId="55ABA76D" w14:textId="1791771A" w:rsidR="00611B30" w:rsidRPr="00E16EC0" w:rsidRDefault="00A821C2" w:rsidP="00A821C2">
            <w:pPr>
              <w:spacing w:before="60" w:after="60" w:line="240" w:lineRule="auto"/>
              <w:ind w:left="170" w:hanging="170"/>
              <w:rPr>
                <w:noProof/>
              </w:rPr>
            </w:pPr>
            <w:r>
              <w:rPr>
                <w:noProof/>
              </w:rPr>
              <w:t>–</w:t>
            </w:r>
            <w:r>
              <w:rPr>
                <w:noProof/>
              </w:rPr>
              <w:tab/>
              <w:t>Dukvaror av trikå:</w:t>
            </w:r>
          </w:p>
        </w:tc>
        <w:tc>
          <w:tcPr>
            <w:tcW w:w="3794" w:type="pct"/>
          </w:tcPr>
          <w:p w14:paraId="106B8340" w14:textId="77777777" w:rsidR="009841F6" w:rsidRPr="00E16EC0" w:rsidRDefault="00611B30" w:rsidP="00B82AC8">
            <w:pPr>
              <w:spacing w:before="60" w:after="60" w:line="240" w:lineRule="auto"/>
              <w:rPr>
                <w:noProof/>
              </w:rPr>
            </w:pPr>
            <w:r>
              <w:rPr>
                <w:noProof/>
              </w:rPr>
              <w:t>Spinning av naturfibrer eller konststapelfibrer i kombination med stickning eller virkning;</w:t>
            </w:r>
          </w:p>
          <w:p w14:paraId="41337BB1" w14:textId="77777777" w:rsidR="009841F6" w:rsidRPr="00E16EC0" w:rsidRDefault="00611B30" w:rsidP="00B82AC8">
            <w:pPr>
              <w:spacing w:before="60" w:after="60" w:line="240" w:lineRule="auto"/>
              <w:rPr>
                <w:noProof/>
              </w:rPr>
            </w:pPr>
            <w:r>
              <w:rPr>
                <w:noProof/>
              </w:rPr>
              <w:t>Sprutning av konstfilamentgarn i kombination med stickning eller virkning;</w:t>
            </w:r>
          </w:p>
          <w:p w14:paraId="4D74CCC0" w14:textId="0796D9F0" w:rsidR="00611B30" w:rsidRPr="00E16EC0" w:rsidRDefault="00611B30" w:rsidP="00B82AC8">
            <w:pPr>
              <w:spacing w:before="60" w:after="60" w:line="240" w:lineRule="auto"/>
              <w:rPr>
                <w:noProof/>
              </w:rPr>
            </w:pPr>
            <w:r>
              <w:rPr>
                <w:noProof/>
              </w:rPr>
              <w:t>Stickning eller virkning i kombination med gummibehandling; eller</w:t>
            </w:r>
          </w:p>
          <w:p w14:paraId="14DFD272" w14:textId="7F0A73AA" w:rsidR="00611B30" w:rsidRPr="00E16EC0" w:rsidRDefault="00611B30" w:rsidP="00B82AC8">
            <w:pPr>
              <w:spacing w:before="60" w:after="60" w:line="240" w:lineRule="auto"/>
              <w:rPr>
                <w:noProof/>
              </w:rPr>
            </w:pPr>
            <w:r>
              <w:rPr>
                <w:noProof/>
              </w:rPr>
              <w:t>Gummibehandling i kombination med minst två andra huvudsakliga förberedande eller avslutande behandlingar (t.ex. kalandrering, krympfribehandling, värmefixering och appretering), förutsatt att värdet av använt icke-ursprungsmaterial inte överstiger 50 % av produktens pris fritt fabrik</w:t>
            </w:r>
          </w:p>
        </w:tc>
      </w:tr>
      <w:tr w:rsidR="00611B30" w:rsidRPr="00E16EC0" w14:paraId="7B76CD84" w14:textId="77777777" w:rsidTr="0058682D">
        <w:tc>
          <w:tcPr>
            <w:tcW w:w="1206" w:type="pct"/>
          </w:tcPr>
          <w:p w14:paraId="318A7A16" w14:textId="2EC436BC" w:rsidR="00611B30" w:rsidRPr="00E16EC0" w:rsidRDefault="00A821C2" w:rsidP="00056081">
            <w:pPr>
              <w:pageBreakBefore/>
              <w:spacing w:before="60" w:after="60" w:line="240" w:lineRule="auto"/>
              <w:ind w:left="170" w:hanging="170"/>
              <w:rPr>
                <w:noProof/>
              </w:rPr>
            </w:pPr>
            <w:r>
              <w:rPr>
                <w:noProof/>
              </w:rPr>
              <w:t>–</w:t>
            </w:r>
            <w:r>
              <w:rPr>
                <w:noProof/>
              </w:rPr>
              <w:tab/>
              <w:t>Andra vävnader framställda av garn av syntetfilament, med ett innehåll av textilmaterial på mer än 90 viktprocent:</w:t>
            </w:r>
          </w:p>
        </w:tc>
        <w:tc>
          <w:tcPr>
            <w:tcW w:w="3794" w:type="pct"/>
          </w:tcPr>
          <w:p w14:paraId="287A6B65" w14:textId="77777777" w:rsidR="00611B30" w:rsidRPr="00E16EC0" w:rsidRDefault="00611B30" w:rsidP="00B82AC8">
            <w:pPr>
              <w:spacing w:before="60" w:after="60" w:line="240" w:lineRule="auto"/>
              <w:rPr>
                <w:noProof/>
              </w:rPr>
            </w:pPr>
            <w:r>
              <w:rPr>
                <w:noProof/>
              </w:rPr>
              <w:t xml:space="preserve">Sprutning av konstfibrer i kombination med vävning </w:t>
            </w:r>
          </w:p>
        </w:tc>
      </w:tr>
      <w:tr w:rsidR="00611B30" w:rsidRPr="00E16EC0" w14:paraId="52AC425A" w14:textId="77777777" w:rsidTr="0058682D">
        <w:tc>
          <w:tcPr>
            <w:tcW w:w="1206" w:type="pct"/>
          </w:tcPr>
          <w:p w14:paraId="17B73A44" w14:textId="7BBF41C6" w:rsidR="00611B30" w:rsidRPr="00E16EC0" w:rsidRDefault="00A821C2" w:rsidP="00A821C2">
            <w:pPr>
              <w:spacing w:before="60" w:after="60" w:line="240" w:lineRule="auto"/>
              <w:ind w:left="170" w:hanging="170"/>
              <w:rPr>
                <w:noProof/>
              </w:rPr>
            </w:pPr>
            <w:r>
              <w:rPr>
                <w:noProof/>
              </w:rPr>
              <w:t>–</w:t>
            </w:r>
            <w:r>
              <w:rPr>
                <w:noProof/>
              </w:rPr>
              <w:tab/>
              <w:t>Övriga:</w:t>
            </w:r>
          </w:p>
        </w:tc>
        <w:tc>
          <w:tcPr>
            <w:tcW w:w="3794" w:type="pct"/>
          </w:tcPr>
          <w:p w14:paraId="49C65F25" w14:textId="77777777" w:rsidR="009841F6" w:rsidRPr="00E16EC0" w:rsidRDefault="00611B30" w:rsidP="00B82AC8">
            <w:pPr>
              <w:spacing w:before="60" w:after="60" w:line="240" w:lineRule="auto"/>
              <w:rPr>
                <w:noProof/>
              </w:rPr>
            </w:pPr>
            <w:r>
              <w:rPr>
                <w:noProof/>
              </w:rPr>
              <w:t>Vävning, stickning eller bondning i kombination med färgning, överdragning eller gummibehandling;</w:t>
            </w:r>
          </w:p>
          <w:p w14:paraId="035E0F37" w14:textId="6F1D1548" w:rsidR="00611B30" w:rsidRPr="00E16EC0" w:rsidRDefault="00611B30" w:rsidP="00B82AC8">
            <w:pPr>
              <w:spacing w:before="60" w:after="60" w:line="240" w:lineRule="auto"/>
              <w:rPr>
                <w:noProof/>
              </w:rPr>
            </w:pPr>
            <w:r>
              <w:rPr>
                <w:noProof/>
              </w:rPr>
              <w:t>Färgning av garn i kombination med vävning, stickning eller bondning; eller</w:t>
            </w:r>
          </w:p>
          <w:p w14:paraId="4A7A58C4" w14:textId="05730EFB" w:rsidR="00611B30" w:rsidRPr="00E16EC0" w:rsidRDefault="00611B30" w:rsidP="00B82AC8">
            <w:pPr>
              <w:spacing w:before="60" w:after="60" w:line="240" w:lineRule="auto"/>
              <w:rPr>
                <w:noProof/>
              </w:rPr>
            </w:pPr>
            <w:r>
              <w:rPr>
                <w:noProof/>
              </w:rPr>
              <w:t>Gummibehandling i kombination med minst två andra huvudsakliga förberedande eller avslutande behandlingar (t.ex. kalandrering, krympfribehandling, värmefixering och appretering), förutsatt att värdet av använt icke-ursprungsmaterial inte överstiger 50 % av produktens pris fritt fabrik</w:t>
            </w:r>
          </w:p>
        </w:tc>
      </w:tr>
      <w:tr w:rsidR="00611B30" w:rsidRPr="00E16EC0" w14:paraId="4F89CF93" w14:textId="77777777" w:rsidTr="0058682D">
        <w:tc>
          <w:tcPr>
            <w:tcW w:w="1206" w:type="pct"/>
          </w:tcPr>
          <w:p w14:paraId="357A46CB" w14:textId="77777777" w:rsidR="00611B30" w:rsidRPr="00E16EC0" w:rsidRDefault="00611B30" w:rsidP="00B82AC8">
            <w:pPr>
              <w:spacing w:before="60" w:after="60" w:line="240" w:lineRule="auto"/>
              <w:rPr>
                <w:noProof/>
              </w:rPr>
            </w:pPr>
            <w:r>
              <w:rPr>
                <w:noProof/>
              </w:rPr>
              <w:t>59.07</w:t>
            </w:r>
          </w:p>
        </w:tc>
        <w:tc>
          <w:tcPr>
            <w:tcW w:w="3794" w:type="pct"/>
          </w:tcPr>
          <w:p w14:paraId="6EB057ED" w14:textId="77777777" w:rsidR="009841F6" w:rsidRPr="00E16EC0" w:rsidRDefault="00611B30" w:rsidP="00B82AC8">
            <w:pPr>
              <w:spacing w:before="60" w:after="60" w:line="240" w:lineRule="auto"/>
              <w:rPr>
                <w:noProof/>
              </w:rPr>
            </w:pPr>
            <w:r>
              <w:rPr>
                <w:noProof/>
              </w:rPr>
              <w:t>Framställning av textilvaror genom vävning, stickning eller bondning i kombination med färgning, tryckning, överdragning, impregnering eller beläggning;</w:t>
            </w:r>
          </w:p>
          <w:p w14:paraId="63C827A7" w14:textId="5A3CEF2C" w:rsidR="00611B30" w:rsidRPr="00E16EC0" w:rsidRDefault="00611B30" w:rsidP="00B82AC8">
            <w:pPr>
              <w:spacing w:before="60" w:after="60" w:line="240" w:lineRule="auto"/>
              <w:rPr>
                <w:noProof/>
              </w:rPr>
            </w:pPr>
            <w:r>
              <w:rPr>
                <w:noProof/>
              </w:rPr>
              <w:t>Flockning i kombination med färgning eller tryckning; eller</w:t>
            </w:r>
          </w:p>
          <w:p w14:paraId="10A61BEB" w14:textId="77777777" w:rsidR="00611B30" w:rsidRPr="00E16EC0" w:rsidRDefault="00611B30" w:rsidP="00B82AC8">
            <w:pPr>
              <w:spacing w:before="60" w:after="60" w:line="240" w:lineRule="auto"/>
              <w:rPr>
                <w:noProof/>
              </w:rPr>
            </w:pPr>
            <w:r>
              <w:rPr>
                <w:noProof/>
              </w:rPr>
              <w:t xml:space="preserve">Tryckning (som fristående verksamhet) </w:t>
            </w:r>
          </w:p>
        </w:tc>
      </w:tr>
      <w:tr w:rsidR="00611B30" w:rsidRPr="00E16EC0" w14:paraId="135D3FB8" w14:textId="77777777" w:rsidTr="0058682D">
        <w:tc>
          <w:tcPr>
            <w:tcW w:w="1206" w:type="pct"/>
          </w:tcPr>
          <w:p w14:paraId="74ED25FF" w14:textId="77777777" w:rsidR="00611B30" w:rsidRPr="00E16EC0" w:rsidRDefault="00611B30" w:rsidP="00B82AC8">
            <w:pPr>
              <w:spacing w:before="60" w:after="60" w:line="240" w:lineRule="auto"/>
              <w:rPr>
                <w:noProof/>
              </w:rPr>
            </w:pPr>
            <w:r>
              <w:rPr>
                <w:noProof/>
              </w:rPr>
              <w:t>59.08</w:t>
            </w:r>
          </w:p>
        </w:tc>
        <w:tc>
          <w:tcPr>
            <w:tcW w:w="3794" w:type="pct"/>
          </w:tcPr>
          <w:p w14:paraId="48D7A18B" w14:textId="77777777" w:rsidR="00611B30" w:rsidRPr="00E16EC0" w:rsidRDefault="00611B30" w:rsidP="00B82AC8">
            <w:pPr>
              <w:spacing w:before="60" w:after="60" w:line="240" w:lineRule="auto"/>
              <w:rPr>
                <w:noProof/>
              </w:rPr>
            </w:pPr>
          </w:p>
        </w:tc>
      </w:tr>
      <w:tr w:rsidR="00611B30" w:rsidRPr="00E16EC0" w14:paraId="1C7BFE26" w14:textId="77777777" w:rsidTr="0058682D">
        <w:tc>
          <w:tcPr>
            <w:tcW w:w="1206" w:type="pct"/>
          </w:tcPr>
          <w:p w14:paraId="7B6230BC" w14:textId="0AECB2BE" w:rsidR="00611B30" w:rsidRPr="00E16EC0" w:rsidRDefault="00056081" w:rsidP="00056081">
            <w:pPr>
              <w:spacing w:before="60" w:after="60" w:line="240" w:lineRule="auto"/>
              <w:ind w:left="170" w:hanging="170"/>
              <w:rPr>
                <w:noProof/>
              </w:rPr>
            </w:pPr>
            <w:r>
              <w:rPr>
                <w:noProof/>
              </w:rPr>
              <w:t>–</w:t>
            </w:r>
            <w:r>
              <w:rPr>
                <w:noProof/>
              </w:rPr>
              <w:tab/>
              <w:t>Glödstrumpor, impregnerade:</w:t>
            </w:r>
          </w:p>
        </w:tc>
        <w:tc>
          <w:tcPr>
            <w:tcW w:w="3794" w:type="pct"/>
          </w:tcPr>
          <w:p w14:paraId="41D17B82" w14:textId="05605AFB" w:rsidR="00611B30" w:rsidRPr="00E16EC0" w:rsidRDefault="00611B30" w:rsidP="00B82AC8">
            <w:pPr>
              <w:spacing w:before="60" w:after="60" w:line="240" w:lineRule="auto"/>
              <w:rPr>
                <w:noProof/>
              </w:rPr>
            </w:pPr>
            <w:r>
              <w:rPr>
                <w:noProof/>
              </w:rPr>
              <w:t>Tillverkning utgående från rundstickad eller rundvirkad glödstrumpsväv</w:t>
            </w:r>
          </w:p>
        </w:tc>
      </w:tr>
      <w:tr w:rsidR="00611B30" w:rsidRPr="00E16EC0" w14:paraId="5152212F" w14:textId="77777777" w:rsidTr="0058682D">
        <w:tc>
          <w:tcPr>
            <w:tcW w:w="1206" w:type="pct"/>
          </w:tcPr>
          <w:p w14:paraId="5BD1C787" w14:textId="4414C36E" w:rsidR="00611B30" w:rsidRPr="00E16EC0" w:rsidRDefault="00056081" w:rsidP="00056081">
            <w:pPr>
              <w:spacing w:before="60" w:after="60" w:line="240" w:lineRule="auto"/>
              <w:ind w:left="170" w:hanging="170"/>
              <w:rPr>
                <w:noProof/>
              </w:rPr>
            </w:pPr>
            <w:r>
              <w:rPr>
                <w:noProof/>
              </w:rPr>
              <w:t>–</w:t>
            </w:r>
            <w:r>
              <w:rPr>
                <w:noProof/>
              </w:rPr>
              <w:tab/>
              <w:t>Övriga:</w:t>
            </w:r>
          </w:p>
        </w:tc>
        <w:tc>
          <w:tcPr>
            <w:tcW w:w="3794" w:type="pct"/>
          </w:tcPr>
          <w:p w14:paraId="19E06A13" w14:textId="77777777" w:rsidR="00611B30" w:rsidRPr="00E16EC0" w:rsidRDefault="00611B30" w:rsidP="00B82AC8">
            <w:pPr>
              <w:spacing w:before="60" w:after="60" w:line="240" w:lineRule="auto"/>
              <w:rPr>
                <w:noProof/>
              </w:rPr>
            </w:pPr>
            <w:r>
              <w:rPr>
                <w:noProof/>
              </w:rPr>
              <w:t xml:space="preserve">CTH </w:t>
            </w:r>
          </w:p>
        </w:tc>
      </w:tr>
      <w:tr w:rsidR="00611B30" w:rsidRPr="00E16EC0" w14:paraId="3DB51EC9" w14:textId="77777777" w:rsidTr="0058682D">
        <w:tc>
          <w:tcPr>
            <w:tcW w:w="1206" w:type="pct"/>
          </w:tcPr>
          <w:p w14:paraId="56CFF073" w14:textId="77777777" w:rsidR="00611B30" w:rsidRPr="00E16EC0" w:rsidRDefault="00611B30" w:rsidP="006E5564">
            <w:pPr>
              <w:pageBreakBefore/>
              <w:spacing w:before="60" w:after="60" w:line="240" w:lineRule="auto"/>
              <w:rPr>
                <w:noProof/>
              </w:rPr>
            </w:pPr>
            <w:r>
              <w:rPr>
                <w:noProof/>
              </w:rPr>
              <w:t>59.09-59.11</w:t>
            </w:r>
          </w:p>
        </w:tc>
        <w:tc>
          <w:tcPr>
            <w:tcW w:w="3794" w:type="pct"/>
          </w:tcPr>
          <w:p w14:paraId="319AD7BD" w14:textId="77777777" w:rsidR="009841F6" w:rsidRPr="00E16EC0" w:rsidRDefault="00611B30" w:rsidP="00B82AC8">
            <w:pPr>
              <w:spacing w:before="60" w:after="60" w:line="240" w:lineRule="auto"/>
              <w:rPr>
                <w:noProof/>
              </w:rPr>
            </w:pPr>
            <w:r>
              <w:rPr>
                <w:noProof/>
              </w:rPr>
              <w:t>Spinning av naturfibrer eller konststapelfibrer i kombination med vävning;</w:t>
            </w:r>
          </w:p>
          <w:p w14:paraId="3E4D34D1" w14:textId="77777777" w:rsidR="009841F6" w:rsidRPr="00E16EC0" w:rsidRDefault="00611B30" w:rsidP="00B82AC8">
            <w:pPr>
              <w:spacing w:before="60" w:after="60" w:line="240" w:lineRule="auto"/>
              <w:rPr>
                <w:noProof/>
              </w:rPr>
            </w:pPr>
            <w:r>
              <w:rPr>
                <w:noProof/>
              </w:rPr>
              <w:t>Sprutning av konstfibrer i kombination med vävning;</w:t>
            </w:r>
          </w:p>
          <w:p w14:paraId="1C6E3C83" w14:textId="1C532F60" w:rsidR="00611B30" w:rsidRPr="00E16EC0" w:rsidRDefault="00611B30" w:rsidP="00B82AC8">
            <w:pPr>
              <w:spacing w:before="60" w:after="60" w:line="240" w:lineRule="auto"/>
              <w:rPr>
                <w:noProof/>
              </w:rPr>
            </w:pPr>
            <w:r>
              <w:rPr>
                <w:noProof/>
              </w:rPr>
              <w:t>Vävning i kombination med färgning, överdragning eller laminering; eller</w:t>
            </w:r>
          </w:p>
          <w:p w14:paraId="4C143153" w14:textId="20944093" w:rsidR="00611B30" w:rsidRPr="00E16EC0" w:rsidRDefault="00611B30" w:rsidP="00B82AC8">
            <w:pPr>
              <w:spacing w:before="60" w:after="60" w:line="240" w:lineRule="auto"/>
              <w:rPr>
                <w:noProof/>
              </w:rPr>
            </w:pPr>
            <w:r>
              <w:rPr>
                <w:noProof/>
              </w:rPr>
              <w:t>Överdragning, flockning, laminering eller metallisering i kombination med minst två andra huvudsakliga förberedande eller avslutande behandlingar (t.ex. kalandrering, krympfribehandling, värmefixering eller appretering), förutsatt att värdet av använt icke-ursprungsmaterial inte överstiger 50 % av produktens pris fritt fabrik</w:t>
            </w:r>
          </w:p>
        </w:tc>
      </w:tr>
      <w:tr w:rsidR="00611B30" w:rsidRPr="00E16EC0" w14:paraId="3707B3A6" w14:textId="77777777" w:rsidTr="0058682D">
        <w:tc>
          <w:tcPr>
            <w:tcW w:w="1206" w:type="pct"/>
          </w:tcPr>
          <w:p w14:paraId="686AD27E" w14:textId="77777777" w:rsidR="00611B30" w:rsidRPr="00E16EC0" w:rsidRDefault="00611B30" w:rsidP="00B82AC8">
            <w:pPr>
              <w:spacing w:before="60" w:after="60" w:line="240" w:lineRule="auto"/>
              <w:rPr>
                <w:noProof/>
              </w:rPr>
            </w:pPr>
            <w:r>
              <w:rPr>
                <w:noProof/>
              </w:rPr>
              <w:t xml:space="preserve">Kapitel 60 </w:t>
            </w:r>
          </w:p>
        </w:tc>
        <w:tc>
          <w:tcPr>
            <w:tcW w:w="3794" w:type="pct"/>
          </w:tcPr>
          <w:p w14:paraId="651A24EE" w14:textId="77777777" w:rsidR="00611B30" w:rsidRPr="00E16EC0" w:rsidRDefault="00611B30" w:rsidP="00B82AC8">
            <w:pPr>
              <w:spacing w:before="60" w:after="60" w:line="240" w:lineRule="auto"/>
              <w:rPr>
                <w:noProof/>
              </w:rPr>
            </w:pPr>
            <w:r>
              <w:rPr>
                <w:noProof/>
              </w:rPr>
              <w:t>Dukvaror av trikå</w:t>
            </w:r>
          </w:p>
        </w:tc>
      </w:tr>
      <w:tr w:rsidR="00611B30" w:rsidRPr="00E16EC0" w14:paraId="459C2B17" w14:textId="77777777" w:rsidTr="0058682D">
        <w:tc>
          <w:tcPr>
            <w:tcW w:w="1206" w:type="pct"/>
          </w:tcPr>
          <w:p w14:paraId="3D83C471" w14:textId="77777777" w:rsidR="00611B30" w:rsidRPr="00E16EC0" w:rsidRDefault="00611B30" w:rsidP="00B82AC8">
            <w:pPr>
              <w:spacing w:before="60" w:after="60" w:line="240" w:lineRule="auto"/>
              <w:rPr>
                <w:noProof/>
              </w:rPr>
            </w:pPr>
            <w:r>
              <w:rPr>
                <w:noProof/>
              </w:rPr>
              <w:t>60.01-60.06</w:t>
            </w:r>
          </w:p>
        </w:tc>
        <w:tc>
          <w:tcPr>
            <w:tcW w:w="3794" w:type="pct"/>
          </w:tcPr>
          <w:p w14:paraId="3C2CBFCF" w14:textId="77777777" w:rsidR="009841F6" w:rsidRPr="00E16EC0" w:rsidRDefault="00611B30" w:rsidP="00B82AC8">
            <w:pPr>
              <w:spacing w:before="60" w:after="60" w:line="240" w:lineRule="auto"/>
              <w:rPr>
                <w:noProof/>
              </w:rPr>
            </w:pPr>
            <w:r>
              <w:rPr>
                <w:noProof/>
              </w:rPr>
              <w:t>Spinning av naturfibrer eller konststapelfibrer i kombination med stickning eller virkning;</w:t>
            </w:r>
          </w:p>
          <w:p w14:paraId="4756FEA1" w14:textId="77777777" w:rsidR="009841F6" w:rsidRPr="00E16EC0" w:rsidRDefault="00611B30" w:rsidP="00B82AC8">
            <w:pPr>
              <w:spacing w:before="60" w:after="60" w:line="240" w:lineRule="auto"/>
              <w:rPr>
                <w:noProof/>
              </w:rPr>
            </w:pPr>
            <w:r>
              <w:rPr>
                <w:noProof/>
              </w:rPr>
              <w:t>Sprutning av konstfilamentgarn i kombination med stickning eller virkning;</w:t>
            </w:r>
          </w:p>
          <w:p w14:paraId="361E09AB" w14:textId="77777777" w:rsidR="009841F6" w:rsidRPr="00E16EC0" w:rsidRDefault="00611B30" w:rsidP="00B82AC8">
            <w:pPr>
              <w:spacing w:before="60" w:after="60" w:line="240" w:lineRule="auto"/>
              <w:rPr>
                <w:noProof/>
              </w:rPr>
            </w:pPr>
            <w:r>
              <w:rPr>
                <w:noProof/>
              </w:rPr>
              <w:t>Stickning eller virkning i kombination med färgning, flockning, överdragning, laminering eller tryckning;</w:t>
            </w:r>
          </w:p>
          <w:p w14:paraId="0D4ACCD7" w14:textId="77777777" w:rsidR="009841F6" w:rsidRPr="00E16EC0" w:rsidRDefault="00611B30" w:rsidP="00B82AC8">
            <w:pPr>
              <w:spacing w:before="60" w:after="60" w:line="240" w:lineRule="auto"/>
              <w:rPr>
                <w:noProof/>
              </w:rPr>
            </w:pPr>
            <w:r>
              <w:rPr>
                <w:noProof/>
              </w:rPr>
              <w:t>Flockning i kombination med färgning eller tryckning;</w:t>
            </w:r>
          </w:p>
          <w:p w14:paraId="3358E897" w14:textId="3965B12D" w:rsidR="00611B30" w:rsidRPr="00E16EC0" w:rsidRDefault="00611B30" w:rsidP="00B82AC8">
            <w:pPr>
              <w:spacing w:before="60" w:after="60" w:line="240" w:lineRule="auto"/>
              <w:rPr>
                <w:noProof/>
              </w:rPr>
            </w:pPr>
            <w:r>
              <w:rPr>
                <w:noProof/>
              </w:rPr>
              <w:t>färgning av garn i kombination med stickning eller virkning; eller</w:t>
            </w:r>
          </w:p>
          <w:p w14:paraId="74DFB7D4" w14:textId="69A911E5" w:rsidR="00611B30" w:rsidRPr="00E16EC0" w:rsidRDefault="00611B30" w:rsidP="00B82AC8">
            <w:pPr>
              <w:spacing w:before="60" w:after="60" w:line="240" w:lineRule="auto"/>
              <w:rPr>
                <w:noProof/>
              </w:rPr>
            </w:pPr>
            <w:r>
              <w:rPr>
                <w:noProof/>
              </w:rPr>
              <w:t>Snoddning eller texturering i kombination med stickning eller virkning, förutsatt att värdet av de använda icke-snodda eller icke-texturerade garnen utan ursprungsstatus inte överstiger 50 % av produktens pris fritt fabrik</w:t>
            </w:r>
          </w:p>
        </w:tc>
      </w:tr>
      <w:tr w:rsidR="00611B30" w:rsidRPr="00E16EC0" w14:paraId="1EC44D68" w14:textId="77777777" w:rsidTr="0058682D">
        <w:tc>
          <w:tcPr>
            <w:tcW w:w="1206" w:type="pct"/>
          </w:tcPr>
          <w:p w14:paraId="132DDA90" w14:textId="77777777" w:rsidR="00611B30" w:rsidRPr="00E16EC0" w:rsidRDefault="00611B30" w:rsidP="006E5564">
            <w:pPr>
              <w:pageBreakBefore/>
              <w:spacing w:before="60" w:after="60" w:line="240" w:lineRule="auto"/>
              <w:rPr>
                <w:noProof/>
              </w:rPr>
            </w:pPr>
            <w:r>
              <w:rPr>
                <w:noProof/>
              </w:rPr>
              <w:t>Kapitel 61</w:t>
            </w:r>
          </w:p>
        </w:tc>
        <w:tc>
          <w:tcPr>
            <w:tcW w:w="3794" w:type="pct"/>
          </w:tcPr>
          <w:p w14:paraId="61268B8B" w14:textId="77777777" w:rsidR="00611B30" w:rsidRPr="00E16EC0" w:rsidRDefault="00611B30" w:rsidP="00B82AC8">
            <w:pPr>
              <w:spacing w:before="60" w:after="60" w:line="240" w:lineRule="auto"/>
              <w:rPr>
                <w:noProof/>
              </w:rPr>
            </w:pPr>
            <w:r>
              <w:rPr>
                <w:noProof/>
              </w:rPr>
              <w:t>Kläder och tillbehör till kläder, av trikå</w:t>
            </w:r>
            <w:r w:rsidRPr="00E16EC0">
              <w:rPr>
                <w:rStyle w:val="FootnoteReference"/>
                <w:noProof/>
              </w:rPr>
              <w:footnoteReference w:id="9"/>
            </w:r>
          </w:p>
        </w:tc>
      </w:tr>
      <w:tr w:rsidR="00611B30" w:rsidRPr="00E16EC0" w14:paraId="1CE56524" w14:textId="77777777" w:rsidTr="0058682D">
        <w:tc>
          <w:tcPr>
            <w:tcW w:w="1206" w:type="pct"/>
          </w:tcPr>
          <w:p w14:paraId="6BDA568F" w14:textId="77777777" w:rsidR="00611B30" w:rsidRPr="00E16EC0" w:rsidRDefault="00611B30" w:rsidP="00B82AC8">
            <w:pPr>
              <w:spacing w:before="60" w:after="60" w:line="240" w:lineRule="auto"/>
              <w:rPr>
                <w:noProof/>
              </w:rPr>
            </w:pPr>
            <w:r>
              <w:rPr>
                <w:noProof/>
              </w:rPr>
              <w:t>61.01-61.17</w:t>
            </w:r>
          </w:p>
        </w:tc>
        <w:tc>
          <w:tcPr>
            <w:tcW w:w="3794" w:type="pct"/>
          </w:tcPr>
          <w:p w14:paraId="3237AC9A" w14:textId="77777777" w:rsidR="00611B30" w:rsidRPr="00E16EC0" w:rsidRDefault="00611B30" w:rsidP="00B82AC8">
            <w:pPr>
              <w:spacing w:before="60" w:after="60" w:line="240" w:lineRule="auto"/>
              <w:rPr>
                <w:noProof/>
              </w:rPr>
            </w:pPr>
          </w:p>
        </w:tc>
      </w:tr>
      <w:tr w:rsidR="00611B30" w:rsidRPr="00E16EC0" w14:paraId="717CE7F4" w14:textId="77777777" w:rsidTr="0058682D">
        <w:tc>
          <w:tcPr>
            <w:tcW w:w="1206" w:type="pct"/>
          </w:tcPr>
          <w:p w14:paraId="2765DDB6" w14:textId="72290B5B" w:rsidR="00611B30" w:rsidRPr="00E16EC0" w:rsidRDefault="006E5564" w:rsidP="006E5564">
            <w:pPr>
              <w:spacing w:before="60" w:after="60" w:line="240" w:lineRule="auto"/>
              <w:ind w:left="170" w:hanging="170"/>
              <w:rPr>
                <w:noProof/>
              </w:rPr>
            </w:pPr>
            <w:r>
              <w:rPr>
                <w:noProof/>
              </w:rPr>
              <w:t>–</w:t>
            </w:r>
            <w:r>
              <w:rPr>
                <w:noProof/>
              </w:rPr>
              <w:tab/>
              <w:t>Framställda genom sömnad eller annan hopfogning av två eller flera stycken av trikå, som antingen tillskurits eller formats direkt vid framställningen:</w:t>
            </w:r>
          </w:p>
        </w:tc>
        <w:tc>
          <w:tcPr>
            <w:tcW w:w="3794" w:type="pct"/>
          </w:tcPr>
          <w:p w14:paraId="09F75B79" w14:textId="77777777" w:rsidR="00611B30" w:rsidRPr="00E16EC0" w:rsidRDefault="00611B30" w:rsidP="00B82AC8">
            <w:pPr>
              <w:spacing w:before="60" w:after="60" w:line="240" w:lineRule="auto"/>
              <w:rPr>
                <w:noProof/>
              </w:rPr>
            </w:pPr>
            <w:r>
              <w:rPr>
                <w:noProof/>
              </w:rPr>
              <w:t>Stickning eller virkning i kombination med konfektionering, inbegripet skärning av textilvara</w:t>
            </w:r>
          </w:p>
        </w:tc>
      </w:tr>
      <w:tr w:rsidR="00611B30" w:rsidRPr="00E16EC0" w14:paraId="66418C92" w14:textId="77777777" w:rsidTr="0058682D">
        <w:tc>
          <w:tcPr>
            <w:tcW w:w="1206" w:type="pct"/>
          </w:tcPr>
          <w:p w14:paraId="5FDB61EB" w14:textId="57AD99DA" w:rsidR="00611B30" w:rsidRPr="00E16EC0" w:rsidRDefault="006E5564" w:rsidP="006E5564">
            <w:pPr>
              <w:spacing w:before="60" w:after="60" w:line="240" w:lineRule="auto"/>
              <w:ind w:left="170" w:hanging="170"/>
              <w:rPr>
                <w:noProof/>
              </w:rPr>
            </w:pPr>
            <w:r>
              <w:rPr>
                <w:noProof/>
              </w:rPr>
              <w:t>–</w:t>
            </w:r>
            <w:r>
              <w:rPr>
                <w:noProof/>
              </w:rPr>
              <w:tab/>
              <w:t>Övriga:</w:t>
            </w:r>
          </w:p>
        </w:tc>
        <w:tc>
          <w:tcPr>
            <w:tcW w:w="3794" w:type="pct"/>
          </w:tcPr>
          <w:p w14:paraId="0042811A" w14:textId="77777777" w:rsidR="009841F6" w:rsidRPr="00E16EC0" w:rsidRDefault="00611B30" w:rsidP="00B82AC8">
            <w:pPr>
              <w:spacing w:before="60" w:after="60" w:line="240" w:lineRule="auto"/>
              <w:rPr>
                <w:noProof/>
              </w:rPr>
            </w:pPr>
            <w:r>
              <w:rPr>
                <w:noProof/>
              </w:rPr>
              <w:t>Spinning av naturfibrer eller konststapelfibrer i kombination med stickning eller virkning;</w:t>
            </w:r>
          </w:p>
          <w:p w14:paraId="3697032B" w14:textId="09A0FE25" w:rsidR="00611B30" w:rsidRPr="00E16EC0" w:rsidRDefault="00611B30" w:rsidP="00B82AC8">
            <w:pPr>
              <w:spacing w:before="60" w:after="60" w:line="240" w:lineRule="auto"/>
              <w:rPr>
                <w:noProof/>
              </w:rPr>
            </w:pPr>
            <w:r>
              <w:rPr>
                <w:noProof/>
              </w:rPr>
              <w:t>Sprutning av konstfilamentgarn i kombination med stickning eller virkning; eller</w:t>
            </w:r>
          </w:p>
          <w:p w14:paraId="5A616A8D" w14:textId="77777777" w:rsidR="00611B30" w:rsidRPr="00E16EC0" w:rsidRDefault="00611B30" w:rsidP="00B82AC8">
            <w:pPr>
              <w:spacing w:before="60" w:after="60" w:line="240" w:lineRule="auto"/>
              <w:rPr>
                <w:noProof/>
              </w:rPr>
            </w:pPr>
            <w:r>
              <w:rPr>
                <w:noProof/>
              </w:rPr>
              <w:t>Stickning och konfektionering i ett enda moment</w:t>
            </w:r>
          </w:p>
        </w:tc>
      </w:tr>
      <w:tr w:rsidR="00611B30" w:rsidRPr="00E16EC0" w14:paraId="7E0E06E2" w14:textId="77777777" w:rsidTr="0058682D">
        <w:tc>
          <w:tcPr>
            <w:tcW w:w="1206" w:type="pct"/>
          </w:tcPr>
          <w:p w14:paraId="7BBAA5B6" w14:textId="77777777" w:rsidR="00611B30" w:rsidRPr="00E16EC0" w:rsidRDefault="00611B30" w:rsidP="00B82AC8">
            <w:pPr>
              <w:spacing w:before="60" w:after="60" w:line="240" w:lineRule="auto"/>
              <w:rPr>
                <w:noProof/>
              </w:rPr>
            </w:pPr>
            <w:r>
              <w:rPr>
                <w:noProof/>
              </w:rPr>
              <w:t>Kapitel 62</w:t>
            </w:r>
          </w:p>
        </w:tc>
        <w:tc>
          <w:tcPr>
            <w:tcW w:w="3794" w:type="pct"/>
          </w:tcPr>
          <w:p w14:paraId="42742DCE" w14:textId="77777777" w:rsidR="00611B30" w:rsidRPr="00E16EC0" w:rsidRDefault="00611B30" w:rsidP="00B82AC8">
            <w:pPr>
              <w:spacing w:before="60" w:after="60" w:line="240" w:lineRule="auto"/>
              <w:rPr>
                <w:noProof/>
              </w:rPr>
            </w:pPr>
            <w:r>
              <w:rPr>
                <w:noProof/>
              </w:rPr>
              <w:t>Kläder och tillbehör till kläder, av annan textilvara än trikå</w:t>
            </w:r>
            <w:r w:rsidRPr="00E16EC0">
              <w:rPr>
                <w:rStyle w:val="FootnoteReference"/>
                <w:noProof/>
              </w:rPr>
              <w:footnoteReference w:id="10"/>
            </w:r>
          </w:p>
        </w:tc>
      </w:tr>
      <w:tr w:rsidR="00611B30" w:rsidRPr="00E16EC0" w14:paraId="1923E675" w14:textId="77777777" w:rsidTr="0058682D">
        <w:tc>
          <w:tcPr>
            <w:tcW w:w="1206" w:type="pct"/>
          </w:tcPr>
          <w:p w14:paraId="7B2AFE24" w14:textId="77777777" w:rsidR="00611B30" w:rsidRPr="00E16EC0" w:rsidRDefault="00611B30" w:rsidP="00B82AC8">
            <w:pPr>
              <w:spacing w:before="60" w:after="60" w:line="240" w:lineRule="auto"/>
              <w:rPr>
                <w:noProof/>
              </w:rPr>
            </w:pPr>
            <w:r>
              <w:rPr>
                <w:noProof/>
              </w:rPr>
              <w:t xml:space="preserve">62.01 </w:t>
            </w:r>
          </w:p>
        </w:tc>
        <w:tc>
          <w:tcPr>
            <w:tcW w:w="3794" w:type="pct"/>
          </w:tcPr>
          <w:p w14:paraId="3B64969A"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1CF25E99"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72A81BD9" w14:textId="77777777" w:rsidTr="0058682D">
        <w:tc>
          <w:tcPr>
            <w:tcW w:w="1206" w:type="pct"/>
          </w:tcPr>
          <w:p w14:paraId="114CC5F0" w14:textId="77777777" w:rsidR="00611B30" w:rsidRPr="00E16EC0" w:rsidRDefault="00611B30" w:rsidP="006E5564">
            <w:pPr>
              <w:pageBreakBefore/>
              <w:spacing w:before="60" w:after="60" w:line="240" w:lineRule="auto"/>
              <w:rPr>
                <w:noProof/>
              </w:rPr>
            </w:pPr>
            <w:r>
              <w:rPr>
                <w:noProof/>
              </w:rPr>
              <w:t>62.02</w:t>
            </w:r>
          </w:p>
        </w:tc>
        <w:tc>
          <w:tcPr>
            <w:tcW w:w="3794" w:type="pct"/>
          </w:tcPr>
          <w:p w14:paraId="49523AD7" w14:textId="77777777" w:rsidR="00611B30" w:rsidRPr="00E16EC0" w:rsidRDefault="00611B30" w:rsidP="00B82AC8">
            <w:pPr>
              <w:spacing w:before="60" w:after="60" w:line="240" w:lineRule="auto"/>
              <w:rPr>
                <w:noProof/>
              </w:rPr>
            </w:pPr>
          </w:p>
        </w:tc>
      </w:tr>
      <w:tr w:rsidR="00611B30" w:rsidRPr="00E16EC0" w14:paraId="1A01FD33" w14:textId="77777777" w:rsidTr="0058682D">
        <w:tc>
          <w:tcPr>
            <w:tcW w:w="1206" w:type="pct"/>
          </w:tcPr>
          <w:p w14:paraId="36415A8E" w14:textId="15F29355" w:rsidR="00611B30" w:rsidRPr="00E16EC0" w:rsidRDefault="006E5564" w:rsidP="00217971">
            <w:pPr>
              <w:spacing w:before="60" w:after="60" w:line="240" w:lineRule="auto"/>
              <w:ind w:left="170" w:hanging="170"/>
              <w:rPr>
                <w:noProof/>
              </w:rPr>
            </w:pPr>
            <w:r>
              <w:rPr>
                <w:noProof/>
              </w:rPr>
              <w:t>–</w:t>
            </w:r>
            <w:r>
              <w:rPr>
                <w:noProof/>
              </w:rPr>
              <w:tab/>
              <w:t>Broderade:</w:t>
            </w:r>
          </w:p>
        </w:tc>
        <w:tc>
          <w:tcPr>
            <w:tcW w:w="3794" w:type="pct"/>
          </w:tcPr>
          <w:p w14:paraId="043BC3D8"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03D4E92C" w14:textId="74C95AF3" w:rsidR="00611B30" w:rsidRPr="00E16EC0" w:rsidRDefault="00611B30" w:rsidP="00B82AC8">
            <w:pPr>
              <w:spacing w:before="60" w:after="60" w:line="240" w:lineRule="auto"/>
              <w:rPr>
                <w:noProof/>
              </w:rPr>
            </w:pPr>
            <w:r>
              <w:rPr>
                <w:noProof/>
              </w:rPr>
              <w:t>Tillverkning utgående från obroderad vävnad, förutsatt att värdet av den använda obroderade vävnaden utan ursprungsstatus inte överstiger 40 % av produktens pris fritt fabrik</w:t>
            </w:r>
          </w:p>
        </w:tc>
      </w:tr>
      <w:tr w:rsidR="00611B30" w:rsidRPr="00E16EC0" w14:paraId="64381DC3" w14:textId="77777777" w:rsidTr="0058682D">
        <w:tc>
          <w:tcPr>
            <w:tcW w:w="1206" w:type="pct"/>
          </w:tcPr>
          <w:p w14:paraId="595B5A8D" w14:textId="4423A055" w:rsidR="00611B30" w:rsidRPr="00E16EC0" w:rsidRDefault="006E5564" w:rsidP="00217971">
            <w:pPr>
              <w:spacing w:before="60" w:after="60" w:line="240" w:lineRule="auto"/>
              <w:ind w:left="170" w:hanging="170"/>
              <w:rPr>
                <w:noProof/>
              </w:rPr>
            </w:pPr>
            <w:r>
              <w:rPr>
                <w:noProof/>
              </w:rPr>
              <w:t>–</w:t>
            </w:r>
            <w:r>
              <w:rPr>
                <w:noProof/>
              </w:rPr>
              <w:tab/>
              <w:t>Övriga:</w:t>
            </w:r>
          </w:p>
        </w:tc>
        <w:tc>
          <w:tcPr>
            <w:tcW w:w="3794" w:type="pct"/>
          </w:tcPr>
          <w:p w14:paraId="20ADC8F0"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46026060"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7CDD286A" w14:textId="77777777" w:rsidTr="0058682D">
        <w:tc>
          <w:tcPr>
            <w:tcW w:w="1206" w:type="pct"/>
          </w:tcPr>
          <w:p w14:paraId="57DAA857" w14:textId="77777777" w:rsidR="00611B30" w:rsidRPr="00E16EC0" w:rsidRDefault="00611B30" w:rsidP="00B82AC8">
            <w:pPr>
              <w:spacing w:before="60" w:after="60" w:line="240" w:lineRule="auto"/>
              <w:rPr>
                <w:noProof/>
              </w:rPr>
            </w:pPr>
            <w:r>
              <w:rPr>
                <w:noProof/>
              </w:rPr>
              <w:t>62.03</w:t>
            </w:r>
          </w:p>
        </w:tc>
        <w:tc>
          <w:tcPr>
            <w:tcW w:w="3794" w:type="pct"/>
          </w:tcPr>
          <w:p w14:paraId="7A78FE06"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0EB62604"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2F60D67D" w14:textId="77777777" w:rsidTr="0058682D">
        <w:tc>
          <w:tcPr>
            <w:tcW w:w="1206" w:type="pct"/>
          </w:tcPr>
          <w:p w14:paraId="4B6456DB" w14:textId="77777777" w:rsidR="00611B30" w:rsidRPr="00E16EC0" w:rsidRDefault="00611B30" w:rsidP="00B82AC8">
            <w:pPr>
              <w:spacing w:before="60" w:after="60" w:line="240" w:lineRule="auto"/>
              <w:rPr>
                <w:noProof/>
              </w:rPr>
            </w:pPr>
            <w:r>
              <w:rPr>
                <w:noProof/>
              </w:rPr>
              <w:t>62.04</w:t>
            </w:r>
          </w:p>
        </w:tc>
        <w:tc>
          <w:tcPr>
            <w:tcW w:w="3794" w:type="pct"/>
          </w:tcPr>
          <w:p w14:paraId="6364DC35" w14:textId="77777777" w:rsidR="00611B30" w:rsidRPr="00E16EC0" w:rsidRDefault="00611B30" w:rsidP="00B82AC8">
            <w:pPr>
              <w:spacing w:before="60" w:after="60" w:line="240" w:lineRule="auto"/>
              <w:rPr>
                <w:noProof/>
              </w:rPr>
            </w:pPr>
          </w:p>
        </w:tc>
      </w:tr>
      <w:tr w:rsidR="00611B30" w:rsidRPr="00E16EC0" w14:paraId="4034F0E7" w14:textId="77777777" w:rsidTr="0058682D">
        <w:tc>
          <w:tcPr>
            <w:tcW w:w="1206" w:type="pct"/>
          </w:tcPr>
          <w:p w14:paraId="31114F34" w14:textId="57F5D2EE" w:rsidR="00611B30" w:rsidRPr="00E16EC0" w:rsidRDefault="00217971" w:rsidP="00217971">
            <w:pPr>
              <w:spacing w:before="60" w:after="60" w:line="240" w:lineRule="auto"/>
              <w:ind w:left="170" w:hanging="170"/>
              <w:rPr>
                <w:noProof/>
              </w:rPr>
            </w:pPr>
            <w:r>
              <w:rPr>
                <w:noProof/>
              </w:rPr>
              <w:t>–</w:t>
            </w:r>
            <w:r>
              <w:rPr>
                <w:noProof/>
              </w:rPr>
              <w:tab/>
              <w:t>Broderade:</w:t>
            </w:r>
          </w:p>
        </w:tc>
        <w:tc>
          <w:tcPr>
            <w:tcW w:w="3794" w:type="pct"/>
          </w:tcPr>
          <w:p w14:paraId="001856E9"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40CAD407" w14:textId="51AEA88D" w:rsidR="00611B30" w:rsidRPr="00E16EC0" w:rsidRDefault="00611B30" w:rsidP="00B82AC8">
            <w:pPr>
              <w:spacing w:before="60" w:after="60" w:line="240" w:lineRule="auto"/>
              <w:rPr>
                <w:noProof/>
              </w:rPr>
            </w:pPr>
            <w:r>
              <w:rPr>
                <w:noProof/>
              </w:rPr>
              <w:t>Tillverkning utgående från obroderad vävnad, förutsatt att värdet av den använda obroderade vävnaden utan ursprungsstatus inte överstiger 40 % av produktens pris fritt fabrik</w:t>
            </w:r>
          </w:p>
        </w:tc>
      </w:tr>
      <w:tr w:rsidR="00611B30" w:rsidRPr="00E16EC0" w14:paraId="1BFF4CB7" w14:textId="77777777" w:rsidTr="0058682D">
        <w:tc>
          <w:tcPr>
            <w:tcW w:w="1206" w:type="pct"/>
          </w:tcPr>
          <w:p w14:paraId="4A0AA5A9" w14:textId="4C296F62" w:rsidR="00611B30" w:rsidRPr="00E16EC0" w:rsidRDefault="00217971" w:rsidP="00217971">
            <w:pPr>
              <w:spacing w:before="60" w:after="60" w:line="240" w:lineRule="auto"/>
              <w:ind w:left="170" w:hanging="170"/>
              <w:rPr>
                <w:noProof/>
              </w:rPr>
            </w:pPr>
            <w:r>
              <w:rPr>
                <w:noProof/>
              </w:rPr>
              <w:t>–</w:t>
            </w:r>
            <w:r>
              <w:rPr>
                <w:noProof/>
              </w:rPr>
              <w:tab/>
              <w:t xml:space="preserve">Övriga: </w:t>
            </w:r>
          </w:p>
        </w:tc>
        <w:tc>
          <w:tcPr>
            <w:tcW w:w="3794" w:type="pct"/>
          </w:tcPr>
          <w:p w14:paraId="158212C6"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3A16E942"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73DDE478" w14:textId="77777777" w:rsidTr="0058682D">
        <w:tc>
          <w:tcPr>
            <w:tcW w:w="1206" w:type="pct"/>
          </w:tcPr>
          <w:p w14:paraId="2C2EC3C0" w14:textId="77777777" w:rsidR="00611B30" w:rsidRPr="00E16EC0" w:rsidRDefault="00611B30" w:rsidP="00B82AC8">
            <w:pPr>
              <w:spacing w:before="60" w:after="60" w:line="240" w:lineRule="auto"/>
              <w:rPr>
                <w:noProof/>
              </w:rPr>
            </w:pPr>
            <w:r>
              <w:rPr>
                <w:noProof/>
              </w:rPr>
              <w:t xml:space="preserve">62.05 </w:t>
            </w:r>
          </w:p>
        </w:tc>
        <w:tc>
          <w:tcPr>
            <w:tcW w:w="3794" w:type="pct"/>
          </w:tcPr>
          <w:p w14:paraId="19186A3B"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58B005DD"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57D4631B" w14:textId="77777777" w:rsidTr="0058682D">
        <w:tc>
          <w:tcPr>
            <w:tcW w:w="1206" w:type="pct"/>
          </w:tcPr>
          <w:p w14:paraId="2292D318" w14:textId="77777777" w:rsidR="00611B30" w:rsidRPr="00E16EC0" w:rsidRDefault="00611B30" w:rsidP="00217971">
            <w:pPr>
              <w:pageBreakBefore/>
              <w:spacing w:before="60" w:after="60" w:line="240" w:lineRule="auto"/>
              <w:rPr>
                <w:noProof/>
              </w:rPr>
            </w:pPr>
            <w:r>
              <w:rPr>
                <w:noProof/>
              </w:rPr>
              <w:t>62.06</w:t>
            </w:r>
          </w:p>
        </w:tc>
        <w:tc>
          <w:tcPr>
            <w:tcW w:w="3794" w:type="pct"/>
          </w:tcPr>
          <w:p w14:paraId="75B9112A" w14:textId="77777777" w:rsidR="00611B30" w:rsidRPr="00E16EC0" w:rsidRDefault="00611B30" w:rsidP="00B82AC8">
            <w:pPr>
              <w:spacing w:before="60" w:after="60" w:line="240" w:lineRule="auto"/>
              <w:rPr>
                <w:noProof/>
              </w:rPr>
            </w:pPr>
          </w:p>
        </w:tc>
      </w:tr>
      <w:tr w:rsidR="00611B30" w:rsidRPr="00E16EC0" w14:paraId="508AFD46" w14:textId="77777777" w:rsidTr="0058682D">
        <w:tc>
          <w:tcPr>
            <w:tcW w:w="1206" w:type="pct"/>
          </w:tcPr>
          <w:p w14:paraId="09EADD8D" w14:textId="361F3A74" w:rsidR="00611B30" w:rsidRPr="00E16EC0" w:rsidRDefault="00217971" w:rsidP="00217971">
            <w:pPr>
              <w:spacing w:before="60" w:after="60" w:line="240" w:lineRule="auto"/>
              <w:ind w:left="170" w:hanging="170"/>
              <w:rPr>
                <w:noProof/>
              </w:rPr>
            </w:pPr>
            <w:r>
              <w:rPr>
                <w:noProof/>
              </w:rPr>
              <w:t>–</w:t>
            </w:r>
            <w:r>
              <w:rPr>
                <w:noProof/>
              </w:rPr>
              <w:tab/>
              <w:t>Broderade:</w:t>
            </w:r>
          </w:p>
        </w:tc>
        <w:tc>
          <w:tcPr>
            <w:tcW w:w="3794" w:type="pct"/>
          </w:tcPr>
          <w:p w14:paraId="12421C6D"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0D494FE7" w14:textId="0C41D585" w:rsidR="00611B30" w:rsidRPr="00E16EC0" w:rsidRDefault="00611B30" w:rsidP="00B82AC8">
            <w:pPr>
              <w:spacing w:before="60" w:after="60" w:line="240" w:lineRule="auto"/>
              <w:rPr>
                <w:noProof/>
              </w:rPr>
            </w:pPr>
            <w:r>
              <w:rPr>
                <w:noProof/>
              </w:rPr>
              <w:t>Tillverkning utgående från obroderad vävnad, förutsatt att värdet av den använda obroderade vävnaden utan ursprungsstatus inte överstiger 40 % av produktens pris fritt fabrik</w:t>
            </w:r>
          </w:p>
        </w:tc>
      </w:tr>
      <w:tr w:rsidR="00611B30" w:rsidRPr="00E16EC0" w14:paraId="120D5BD8" w14:textId="77777777" w:rsidTr="0058682D">
        <w:tc>
          <w:tcPr>
            <w:tcW w:w="1206" w:type="pct"/>
          </w:tcPr>
          <w:p w14:paraId="7F2354A5" w14:textId="49DB0B6E" w:rsidR="00611B30" w:rsidRPr="00E16EC0" w:rsidRDefault="00217971" w:rsidP="00217971">
            <w:pPr>
              <w:spacing w:before="60" w:after="60" w:line="240" w:lineRule="auto"/>
              <w:ind w:left="170" w:hanging="170"/>
              <w:rPr>
                <w:noProof/>
              </w:rPr>
            </w:pPr>
            <w:r>
              <w:rPr>
                <w:noProof/>
              </w:rPr>
              <w:t>–</w:t>
            </w:r>
            <w:r>
              <w:rPr>
                <w:noProof/>
              </w:rPr>
              <w:tab/>
              <w:t>Övriga:</w:t>
            </w:r>
          </w:p>
        </w:tc>
        <w:tc>
          <w:tcPr>
            <w:tcW w:w="3794" w:type="pct"/>
          </w:tcPr>
          <w:p w14:paraId="09734591"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26407676"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299DFEF7" w14:textId="77777777" w:rsidTr="0058682D">
        <w:tc>
          <w:tcPr>
            <w:tcW w:w="1206" w:type="pct"/>
          </w:tcPr>
          <w:p w14:paraId="2589322E" w14:textId="77777777" w:rsidR="00611B30" w:rsidRPr="00E16EC0" w:rsidRDefault="00611B30" w:rsidP="00B82AC8">
            <w:pPr>
              <w:spacing w:before="60" w:after="60" w:line="240" w:lineRule="auto"/>
              <w:rPr>
                <w:noProof/>
              </w:rPr>
            </w:pPr>
            <w:r>
              <w:rPr>
                <w:noProof/>
              </w:rPr>
              <w:t>62.07-62.08</w:t>
            </w:r>
          </w:p>
        </w:tc>
        <w:tc>
          <w:tcPr>
            <w:tcW w:w="3794" w:type="pct"/>
          </w:tcPr>
          <w:p w14:paraId="1B56D7D8"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6DA337BB"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27E75730" w14:textId="77777777" w:rsidTr="0058682D">
        <w:tc>
          <w:tcPr>
            <w:tcW w:w="1206" w:type="pct"/>
          </w:tcPr>
          <w:p w14:paraId="2D4B114A" w14:textId="77777777" w:rsidR="00611B30" w:rsidRPr="00E16EC0" w:rsidRDefault="00611B30" w:rsidP="00B82AC8">
            <w:pPr>
              <w:spacing w:before="60" w:after="60" w:line="240" w:lineRule="auto"/>
              <w:rPr>
                <w:noProof/>
              </w:rPr>
            </w:pPr>
            <w:r>
              <w:rPr>
                <w:noProof/>
              </w:rPr>
              <w:t>62.09</w:t>
            </w:r>
          </w:p>
        </w:tc>
        <w:tc>
          <w:tcPr>
            <w:tcW w:w="3794" w:type="pct"/>
          </w:tcPr>
          <w:p w14:paraId="33E30944" w14:textId="77777777" w:rsidR="00611B30" w:rsidRPr="00E16EC0" w:rsidRDefault="00611B30" w:rsidP="00B82AC8">
            <w:pPr>
              <w:spacing w:before="60" w:after="60" w:line="240" w:lineRule="auto"/>
              <w:rPr>
                <w:noProof/>
              </w:rPr>
            </w:pPr>
          </w:p>
        </w:tc>
      </w:tr>
      <w:tr w:rsidR="00611B30" w:rsidRPr="00E16EC0" w14:paraId="2825DBC3" w14:textId="77777777" w:rsidTr="0058682D">
        <w:tc>
          <w:tcPr>
            <w:tcW w:w="1206" w:type="pct"/>
          </w:tcPr>
          <w:p w14:paraId="71088BF9" w14:textId="2458D1E2" w:rsidR="00611B30" w:rsidRPr="00E16EC0" w:rsidRDefault="00217971" w:rsidP="00217971">
            <w:pPr>
              <w:spacing w:before="60" w:after="60" w:line="240" w:lineRule="auto"/>
              <w:ind w:left="170" w:hanging="170"/>
              <w:rPr>
                <w:noProof/>
              </w:rPr>
            </w:pPr>
            <w:r>
              <w:rPr>
                <w:noProof/>
              </w:rPr>
              <w:t>–</w:t>
            </w:r>
            <w:r>
              <w:rPr>
                <w:noProof/>
              </w:rPr>
              <w:tab/>
              <w:t>Broderade:</w:t>
            </w:r>
          </w:p>
        </w:tc>
        <w:tc>
          <w:tcPr>
            <w:tcW w:w="3794" w:type="pct"/>
          </w:tcPr>
          <w:p w14:paraId="6FEED0DB"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37CF5613" w14:textId="379AA5B7" w:rsidR="00611B30" w:rsidRPr="00E16EC0" w:rsidRDefault="00611B30" w:rsidP="00B82AC8">
            <w:pPr>
              <w:spacing w:before="60" w:after="60" w:line="240" w:lineRule="auto"/>
              <w:rPr>
                <w:noProof/>
              </w:rPr>
            </w:pPr>
            <w:r>
              <w:rPr>
                <w:noProof/>
              </w:rPr>
              <w:t>Tillverkning utgående från obroderad vävnad, förutsatt att värdet av den använda obroderade vävnaden utan ursprungsstatus inte överstiger 40 % av produktens pris fritt fabrik</w:t>
            </w:r>
          </w:p>
        </w:tc>
      </w:tr>
      <w:tr w:rsidR="00611B30" w:rsidRPr="00E16EC0" w14:paraId="31FEBC7F" w14:textId="77777777" w:rsidTr="0058682D">
        <w:tc>
          <w:tcPr>
            <w:tcW w:w="1206" w:type="pct"/>
          </w:tcPr>
          <w:p w14:paraId="4F6C9EE8" w14:textId="0AEF7B06" w:rsidR="00611B30" w:rsidRPr="00E16EC0" w:rsidRDefault="00B934BE" w:rsidP="00B934BE">
            <w:pPr>
              <w:spacing w:before="60" w:after="60" w:line="240" w:lineRule="auto"/>
              <w:ind w:left="170" w:hanging="170"/>
              <w:rPr>
                <w:noProof/>
              </w:rPr>
            </w:pPr>
            <w:r>
              <w:rPr>
                <w:noProof/>
              </w:rPr>
              <w:t>–</w:t>
            </w:r>
            <w:r>
              <w:rPr>
                <w:noProof/>
              </w:rPr>
              <w:tab/>
              <w:t>Övriga:</w:t>
            </w:r>
          </w:p>
        </w:tc>
        <w:tc>
          <w:tcPr>
            <w:tcW w:w="3794" w:type="pct"/>
          </w:tcPr>
          <w:p w14:paraId="151906AC"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7C21A688"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7C78D669" w14:textId="77777777" w:rsidTr="0058682D">
        <w:tc>
          <w:tcPr>
            <w:tcW w:w="1206" w:type="pct"/>
          </w:tcPr>
          <w:p w14:paraId="14922F2D" w14:textId="77777777" w:rsidR="00611B30" w:rsidRPr="00E16EC0" w:rsidRDefault="00611B30" w:rsidP="00726FCA">
            <w:pPr>
              <w:pageBreakBefore/>
              <w:spacing w:before="60" w:after="60" w:line="240" w:lineRule="auto"/>
              <w:rPr>
                <w:noProof/>
              </w:rPr>
            </w:pPr>
            <w:r>
              <w:rPr>
                <w:noProof/>
              </w:rPr>
              <w:t>62.10</w:t>
            </w:r>
          </w:p>
        </w:tc>
        <w:tc>
          <w:tcPr>
            <w:tcW w:w="3794" w:type="pct"/>
          </w:tcPr>
          <w:p w14:paraId="47289F6C" w14:textId="77777777" w:rsidR="00611B30" w:rsidRPr="00E16EC0" w:rsidRDefault="00611B30" w:rsidP="00B82AC8">
            <w:pPr>
              <w:spacing w:before="60" w:after="60" w:line="240" w:lineRule="auto"/>
              <w:rPr>
                <w:noProof/>
              </w:rPr>
            </w:pPr>
          </w:p>
        </w:tc>
      </w:tr>
      <w:tr w:rsidR="00611B30" w:rsidRPr="00E16EC0" w14:paraId="3FA2A822" w14:textId="77777777" w:rsidTr="0058682D">
        <w:tc>
          <w:tcPr>
            <w:tcW w:w="1206" w:type="pct"/>
          </w:tcPr>
          <w:p w14:paraId="42C674BA" w14:textId="59625A8D" w:rsidR="00611B30" w:rsidRPr="00E16EC0" w:rsidRDefault="00726FCA" w:rsidP="00726FCA">
            <w:pPr>
              <w:spacing w:before="60" w:after="60" w:line="240" w:lineRule="auto"/>
              <w:ind w:left="170" w:hanging="170"/>
              <w:rPr>
                <w:noProof/>
              </w:rPr>
            </w:pPr>
            <w:r>
              <w:rPr>
                <w:noProof/>
              </w:rPr>
              <w:t>–</w:t>
            </w:r>
            <w:r>
              <w:rPr>
                <w:noProof/>
              </w:rPr>
              <w:tab/>
              <w:t xml:space="preserve">Brandsäker utrustning av väv med en beläggning av aluminerad polyesterfolie: </w:t>
            </w:r>
          </w:p>
        </w:tc>
        <w:tc>
          <w:tcPr>
            <w:tcW w:w="3794" w:type="pct"/>
          </w:tcPr>
          <w:p w14:paraId="5278E3B4"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02C44BF5" w14:textId="63832923" w:rsidR="00611B30" w:rsidRPr="00E16EC0" w:rsidRDefault="00611B30" w:rsidP="00B82AC8">
            <w:pPr>
              <w:spacing w:before="60" w:after="60" w:line="240" w:lineRule="auto"/>
              <w:rPr>
                <w:noProof/>
              </w:rPr>
            </w:pPr>
            <w:r>
              <w:rPr>
                <w:noProof/>
              </w:rPr>
              <w:t xml:space="preserve">Överdragning eller laminering i kombination med konfektionering inbegripet skärning av textilvara, förutsatt att värdet av den använda icke-överdragna eller icke-laminerade textilvaran utan ursprungsstatus inte överstiger 40 % av produktens pris fritt fabrik </w:t>
            </w:r>
          </w:p>
        </w:tc>
      </w:tr>
      <w:tr w:rsidR="00611B30" w:rsidRPr="00E16EC0" w14:paraId="425300FC" w14:textId="77777777" w:rsidTr="0058682D">
        <w:tc>
          <w:tcPr>
            <w:tcW w:w="1206" w:type="pct"/>
          </w:tcPr>
          <w:p w14:paraId="5E18E7AF" w14:textId="29AAE2BA" w:rsidR="00611B30" w:rsidRPr="00E16EC0" w:rsidRDefault="00726FCA" w:rsidP="00726FCA">
            <w:pPr>
              <w:spacing w:before="60" w:after="60" w:line="240" w:lineRule="auto"/>
              <w:ind w:left="170" w:hanging="170"/>
              <w:rPr>
                <w:noProof/>
              </w:rPr>
            </w:pPr>
            <w:r>
              <w:rPr>
                <w:noProof/>
              </w:rPr>
              <w:t>–</w:t>
            </w:r>
            <w:r>
              <w:rPr>
                <w:noProof/>
              </w:rPr>
              <w:tab/>
              <w:t>Övriga:</w:t>
            </w:r>
          </w:p>
        </w:tc>
        <w:tc>
          <w:tcPr>
            <w:tcW w:w="3794" w:type="pct"/>
          </w:tcPr>
          <w:p w14:paraId="7C7D126A"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653877A6"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43E96D5C" w14:textId="77777777" w:rsidTr="0058682D">
        <w:tc>
          <w:tcPr>
            <w:tcW w:w="1206" w:type="pct"/>
          </w:tcPr>
          <w:p w14:paraId="055989AF" w14:textId="77777777" w:rsidR="00611B30" w:rsidRPr="00E16EC0" w:rsidRDefault="00611B30" w:rsidP="00B82AC8">
            <w:pPr>
              <w:spacing w:before="60" w:after="60" w:line="240" w:lineRule="auto"/>
              <w:rPr>
                <w:noProof/>
              </w:rPr>
            </w:pPr>
            <w:r>
              <w:rPr>
                <w:noProof/>
              </w:rPr>
              <w:t>62.11</w:t>
            </w:r>
          </w:p>
        </w:tc>
        <w:tc>
          <w:tcPr>
            <w:tcW w:w="3794" w:type="pct"/>
          </w:tcPr>
          <w:p w14:paraId="5703B2A6" w14:textId="77777777" w:rsidR="00611B30" w:rsidRPr="00E16EC0" w:rsidRDefault="00611B30" w:rsidP="00B82AC8">
            <w:pPr>
              <w:spacing w:before="60" w:after="60" w:line="240" w:lineRule="auto"/>
              <w:rPr>
                <w:noProof/>
              </w:rPr>
            </w:pPr>
          </w:p>
        </w:tc>
      </w:tr>
      <w:tr w:rsidR="00611B30" w:rsidRPr="00E16EC0" w14:paraId="37916E4B" w14:textId="77777777" w:rsidTr="0058682D">
        <w:tc>
          <w:tcPr>
            <w:tcW w:w="1206" w:type="pct"/>
          </w:tcPr>
          <w:p w14:paraId="6D154134" w14:textId="511747C2" w:rsidR="00611B30" w:rsidRPr="00E16EC0" w:rsidRDefault="00726FCA" w:rsidP="00726FCA">
            <w:pPr>
              <w:spacing w:before="60" w:after="60" w:line="240" w:lineRule="auto"/>
              <w:ind w:left="170" w:hanging="170"/>
              <w:rPr>
                <w:noProof/>
              </w:rPr>
            </w:pPr>
            <w:r>
              <w:rPr>
                <w:noProof/>
              </w:rPr>
              <w:t>–</w:t>
            </w:r>
            <w:r>
              <w:rPr>
                <w:noProof/>
              </w:rPr>
              <w:tab/>
              <w:t>Kläder för kvinnor eller flickor, broderade:</w:t>
            </w:r>
          </w:p>
        </w:tc>
        <w:tc>
          <w:tcPr>
            <w:tcW w:w="3794" w:type="pct"/>
          </w:tcPr>
          <w:p w14:paraId="63735F79"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5C22A143" w14:textId="33D4A516" w:rsidR="00611B30" w:rsidRPr="00E16EC0" w:rsidRDefault="00611B30" w:rsidP="00B82AC8">
            <w:pPr>
              <w:spacing w:before="60" w:after="60" w:line="240" w:lineRule="auto"/>
              <w:rPr>
                <w:noProof/>
              </w:rPr>
            </w:pPr>
            <w:r>
              <w:rPr>
                <w:noProof/>
              </w:rPr>
              <w:t>Tillverkning utgående från obroderad vävnad, förutsatt att värdet av den använda obroderade vävnaden utan ursprungsstatus inte överstiger 40 % av produktens pris fritt fabrik</w:t>
            </w:r>
          </w:p>
        </w:tc>
      </w:tr>
      <w:tr w:rsidR="00611B30" w:rsidRPr="00E16EC0" w14:paraId="10D160D4" w14:textId="77777777" w:rsidTr="0058682D">
        <w:tc>
          <w:tcPr>
            <w:tcW w:w="1206" w:type="pct"/>
          </w:tcPr>
          <w:p w14:paraId="6140FCC0" w14:textId="58A3E089" w:rsidR="00611B30" w:rsidRPr="00E16EC0" w:rsidRDefault="00726FCA" w:rsidP="00726FCA">
            <w:pPr>
              <w:spacing w:before="60" w:after="60" w:line="240" w:lineRule="auto"/>
              <w:ind w:left="170" w:hanging="170"/>
              <w:rPr>
                <w:noProof/>
              </w:rPr>
            </w:pPr>
            <w:r>
              <w:rPr>
                <w:noProof/>
              </w:rPr>
              <w:t>–</w:t>
            </w:r>
            <w:r>
              <w:rPr>
                <w:noProof/>
              </w:rPr>
              <w:tab/>
              <w:t>Övriga:</w:t>
            </w:r>
          </w:p>
        </w:tc>
        <w:tc>
          <w:tcPr>
            <w:tcW w:w="3794" w:type="pct"/>
          </w:tcPr>
          <w:p w14:paraId="152D32DC"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0204E4FD"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0E040606" w14:textId="77777777" w:rsidTr="0058682D">
        <w:tc>
          <w:tcPr>
            <w:tcW w:w="1206" w:type="pct"/>
          </w:tcPr>
          <w:p w14:paraId="4B7C7138" w14:textId="77777777" w:rsidR="00611B30" w:rsidRPr="00E16EC0" w:rsidRDefault="00611B30" w:rsidP="00B934BE">
            <w:pPr>
              <w:pageBreakBefore/>
              <w:spacing w:before="60" w:after="60" w:line="240" w:lineRule="auto"/>
              <w:rPr>
                <w:noProof/>
              </w:rPr>
            </w:pPr>
            <w:r>
              <w:rPr>
                <w:noProof/>
              </w:rPr>
              <w:t>62.12</w:t>
            </w:r>
          </w:p>
        </w:tc>
        <w:tc>
          <w:tcPr>
            <w:tcW w:w="3794" w:type="pct"/>
          </w:tcPr>
          <w:p w14:paraId="001057C6" w14:textId="77777777" w:rsidR="00611B30" w:rsidRPr="00E16EC0" w:rsidRDefault="00611B30" w:rsidP="00B82AC8">
            <w:pPr>
              <w:spacing w:before="60" w:after="60" w:line="240" w:lineRule="auto"/>
              <w:rPr>
                <w:noProof/>
              </w:rPr>
            </w:pPr>
          </w:p>
        </w:tc>
      </w:tr>
      <w:tr w:rsidR="00611B30" w:rsidRPr="00E16EC0" w14:paraId="71562667" w14:textId="77777777" w:rsidTr="0058682D">
        <w:tc>
          <w:tcPr>
            <w:tcW w:w="1206" w:type="pct"/>
          </w:tcPr>
          <w:p w14:paraId="4B67C569" w14:textId="0417CEE5" w:rsidR="00611B30" w:rsidRPr="00E16EC0" w:rsidRDefault="00726FCA" w:rsidP="00726FCA">
            <w:pPr>
              <w:spacing w:before="60" w:after="60" w:line="240" w:lineRule="auto"/>
              <w:ind w:left="170" w:hanging="170"/>
              <w:rPr>
                <w:noProof/>
              </w:rPr>
            </w:pPr>
            <w:r>
              <w:rPr>
                <w:noProof/>
              </w:rPr>
              <w:t>–</w:t>
            </w:r>
            <w:r>
              <w:rPr>
                <w:noProof/>
              </w:rPr>
              <w:tab/>
              <w:t>Stickade eller virkade och framställda genom sömnad eller annan hopfogning av två eller flera stycken av trikå, som antingen tillskurits eller formats direkt vid framställningen:</w:t>
            </w:r>
          </w:p>
        </w:tc>
        <w:tc>
          <w:tcPr>
            <w:tcW w:w="3794" w:type="pct"/>
          </w:tcPr>
          <w:p w14:paraId="670D1B3D" w14:textId="77777777" w:rsidR="00611B30" w:rsidRPr="00E16EC0" w:rsidRDefault="00611B30" w:rsidP="00B82AC8">
            <w:pPr>
              <w:spacing w:before="60" w:after="60" w:line="240" w:lineRule="auto"/>
              <w:rPr>
                <w:noProof/>
              </w:rPr>
            </w:pPr>
            <w:r>
              <w:rPr>
                <w:noProof/>
              </w:rPr>
              <w:t>Stickning i kombination med konfektionering, inbegripet skärning av textilvara; eller</w:t>
            </w:r>
          </w:p>
          <w:p w14:paraId="7CDACF78"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3F391803" w14:textId="77777777" w:rsidTr="0058682D">
        <w:tc>
          <w:tcPr>
            <w:tcW w:w="1206" w:type="pct"/>
          </w:tcPr>
          <w:p w14:paraId="110C2858" w14:textId="631A81F7" w:rsidR="00611B30" w:rsidRPr="00E16EC0" w:rsidRDefault="00726FCA" w:rsidP="00726FCA">
            <w:pPr>
              <w:spacing w:before="60" w:after="60" w:line="240" w:lineRule="auto"/>
              <w:ind w:left="170" w:hanging="170"/>
              <w:rPr>
                <w:noProof/>
              </w:rPr>
            </w:pPr>
            <w:r>
              <w:rPr>
                <w:noProof/>
              </w:rPr>
              <w:t>–</w:t>
            </w:r>
            <w:r>
              <w:rPr>
                <w:noProof/>
              </w:rPr>
              <w:tab/>
              <w:t>Övriga:</w:t>
            </w:r>
          </w:p>
        </w:tc>
        <w:tc>
          <w:tcPr>
            <w:tcW w:w="3794" w:type="pct"/>
          </w:tcPr>
          <w:p w14:paraId="1A74733D"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0075B8A4"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3ECA2007" w14:textId="77777777" w:rsidTr="0058682D">
        <w:tc>
          <w:tcPr>
            <w:tcW w:w="1206" w:type="pct"/>
          </w:tcPr>
          <w:p w14:paraId="0C5AF9EB" w14:textId="77777777" w:rsidR="00611B30" w:rsidRPr="00E16EC0" w:rsidRDefault="00611B30" w:rsidP="00B82AC8">
            <w:pPr>
              <w:spacing w:before="60" w:after="60" w:line="240" w:lineRule="auto"/>
              <w:rPr>
                <w:noProof/>
              </w:rPr>
            </w:pPr>
            <w:r>
              <w:rPr>
                <w:noProof/>
              </w:rPr>
              <w:t>62.13-62.14</w:t>
            </w:r>
          </w:p>
        </w:tc>
        <w:tc>
          <w:tcPr>
            <w:tcW w:w="3794" w:type="pct"/>
          </w:tcPr>
          <w:p w14:paraId="19326E9C" w14:textId="77777777" w:rsidR="00611B30" w:rsidRPr="00E16EC0" w:rsidRDefault="00611B30" w:rsidP="00B82AC8">
            <w:pPr>
              <w:spacing w:before="60" w:after="60" w:line="240" w:lineRule="auto"/>
              <w:rPr>
                <w:noProof/>
              </w:rPr>
            </w:pPr>
          </w:p>
        </w:tc>
      </w:tr>
      <w:tr w:rsidR="00611B30" w:rsidRPr="00E16EC0" w14:paraId="6C99FCC1" w14:textId="77777777" w:rsidTr="0058682D">
        <w:tc>
          <w:tcPr>
            <w:tcW w:w="1206" w:type="pct"/>
          </w:tcPr>
          <w:p w14:paraId="6B3B7FB6" w14:textId="0C815469" w:rsidR="00611B30" w:rsidRPr="00E16EC0" w:rsidRDefault="00726FCA" w:rsidP="00726FCA">
            <w:pPr>
              <w:spacing w:before="60" w:after="60" w:line="240" w:lineRule="auto"/>
              <w:ind w:left="170" w:hanging="170"/>
              <w:rPr>
                <w:noProof/>
              </w:rPr>
            </w:pPr>
            <w:r>
              <w:rPr>
                <w:noProof/>
              </w:rPr>
              <w:t>–</w:t>
            </w:r>
            <w:r>
              <w:rPr>
                <w:noProof/>
              </w:rPr>
              <w:tab/>
              <w:t>Broderade:</w:t>
            </w:r>
          </w:p>
        </w:tc>
        <w:tc>
          <w:tcPr>
            <w:tcW w:w="3794" w:type="pct"/>
          </w:tcPr>
          <w:p w14:paraId="707E4FF6" w14:textId="77777777" w:rsidR="009841F6" w:rsidRPr="00E16EC0" w:rsidRDefault="00611B30" w:rsidP="00B82AC8">
            <w:pPr>
              <w:spacing w:before="60" w:after="60" w:line="240" w:lineRule="auto"/>
              <w:rPr>
                <w:noProof/>
              </w:rPr>
            </w:pPr>
            <w:r>
              <w:rPr>
                <w:noProof/>
              </w:rPr>
              <w:t>Vävning i kombination med konfektionering, inbegripet skärning av textilvara;</w:t>
            </w:r>
          </w:p>
          <w:p w14:paraId="506A99A0" w14:textId="21544F49" w:rsidR="00611B30" w:rsidRPr="00E16EC0" w:rsidRDefault="00611B30" w:rsidP="00B82AC8">
            <w:pPr>
              <w:spacing w:before="60" w:after="60" w:line="240" w:lineRule="auto"/>
              <w:rPr>
                <w:noProof/>
              </w:rPr>
            </w:pPr>
            <w:r>
              <w:rPr>
                <w:noProof/>
              </w:rPr>
              <w:t>Tillverkning utgående från obroderad vävnad, förutsatt att värdet av den använda obroderade vävnaden utan ursprungsstatus inte överstiger 40 % av produktens pris fritt fabrik; eller</w:t>
            </w:r>
          </w:p>
          <w:p w14:paraId="24946957"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0D44A7FD" w14:textId="77777777" w:rsidTr="0058682D">
        <w:tc>
          <w:tcPr>
            <w:tcW w:w="1206" w:type="pct"/>
          </w:tcPr>
          <w:p w14:paraId="6A826342" w14:textId="256F88ED" w:rsidR="00611B30" w:rsidRPr="00E16EC0" w:rsidRDefault="00B934BE" w:rsidP="00B934BE">
            <w:pPr>
              <w:spacing w:before="60" w:after="60" w:line="240" w:lineRule="auto"/>
              <w:ind w:left="170" w:hanging="170"/>
              <w:rPr>
                <w:noProof/>
              </w:rPr>
            </w:pPr>
            <w:r>
              <w:rPr>
                <w:noProof/>
              </w:rPr>
              <w:t>–</w:t>
            </w:r>
            <w:r>
              <w:rPr>
                <w:noProof/>
              </w:rPr>
              <w:tab/>
              <w:t>Övriga:</w:t>
            </w:r>
          </w:p>
        </w:tc>
        <w:tc>
          <w:tcPr>
            <w:tcW w:w="3794" w:type="pct"/>
          </w:tcPr>
          <w:p w14:paraId="2726D197" w14:textId="49419B34" w:rsidR="00611B30" w:rsidRPr="00E16EC0" w:rsidRDefault="00611B30" w:rsidP="00B82AC8">
            <w:pPr>
              <w:spacing w:before="60" w:after="60" w:line="240" w:lineRule="auto"/>
              <w:rPr>
                <w:noProof/>
              </w:rPr>
            </w:pPr>
            <w:r>
              <w:rPr>
                <w:noProof/>
              </w:rPr>
              <w:t>Vävning i kombination med konfektionering, inbegripet skärning av textilvara; eller</w:t>
            </w:r>
          </w:p>
          <w:p w14:paraId="174355F0"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0D39BBF8" w14:textId="77777777" w:rsidTr="0058682D">
        <w:tc>
          <w:tcPr>
            <w:tcW w:w="1206" w:type="pct"/>
          </w:tcPr>
          <w:p w14:paraId="1DED598C" w14:textId="77777777" w:rsidR="00611B30" w:rsidRPr="00E16EC0" w:rsidRDefault="00611B30" w:rsidP="00BE2747">
            <w:pPr>
              <w:pageBreakBefore/>
              <w:spacing w:before="60" w:after="60" w:line="240" w:lineRule="auto"/>
              <w:rPr>
                <w:noProof/>
              </w:rPr>
            </w:pPr>
            <w:r>
              <w:rPr>
                <w:noProof/>
              </w:rPr>
              <w:t>62.15</w:t>
            </w:r>
          </w:p>
        </w:tc>
        <w:tc>
          <w:tcPr>
            <w:tcW w:w="3794" w:type="pct"/>
          </w:tcPr>
          <w:p w14:paraId="35911206"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196D3292"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7BCE6D5B" w14:textId="77777777" w:rsidTr="0058682D">
        <w:trPr>
          <w:trHeight w:val="570"/>
        </w:trPr>
        <w:tc>
          <w:tcPr>
            <w:tcW w:w="1206" w:type="pct"/>
          </w:tcPr>
          <w:p w14:paraId="7AECE405" w14:textId="77777777" w:rsidR="00611B30" w:rsidRPr="00E16EC0" w:rsidRDefault="00611B30" w:rsidP="00B82AC8">
            <w:pPr>
              <w:spacing w:before="60" w:after="60" w:line="240" w:lineRule="auto"/>
              <w:rPr>
                <w:noProof/>
              </w:rPr>
            </w:pPr>
            <w:r>
              <w:rPr>
                <w:noProof/>
              </w:rPr>
              <w:t>62.16</w:t>
            </w:r>
          </w:p>
        </w:tc>
        <w:tc>
          <w:tcPr>
            <w:tcW w:w="3794" w:type="pct"/>
          </w:tcPr>
          <w:p w14:paraId="6CF4863B" w14:textId="77777777" w:rsidR="00611B30" w:rsidRPr="00E16EC0" w:rsidRDefault="00611B30" w:rsidP="00B82AC8">
            <w:pPr>
              <w:spacing w:before="60" w:after="60" w:line="240" w:lineRule="auto"/>
              <w:rPr>
                <w:noProof/>
              </w:rPr>
            </w:pPr>
          </w:p>
        </w:tc>
      </w:tr>
      <w:tr w:rsidR="00611B30" w:rsidRPr="00E16EC0" w14:paraId="27962450" w14:textId="77777777" w:rsidTr="0058682D">
        <w:tc>
          <w:tcPr>
            <w:tcW w:w="1206" w:type="pct"/>
          </w:tcPr>
          <w:p w14:paraId="394639DD" w14:textId="6E514890" w:rsidR="00611B30" w:rsidRPr="00E16EC0" w:rsidRDefault="00B934BE" w:rsidP="00B934BE">
            <w:pPr>
              <w:spacing w:before="60" w:after="60" w:line="240" w:lineRule="auto"/>
              <w:ind w:left="170" w:hanging="170"/>
              <w:rPr>
                <w:noProof/>
              </w:rPr>
            </w:pPr>
            <w:r>
              <w:rPr>
                <w:noProof/>
              </w:rPr>
              <w:t>–</w:t>
            </w:r>
            <w:r>
              <w:rPr>
                <w:noProof/>
              </w:rPr>
              <w:tab/>
              <w:t xml:space="preserve">Brandsäker utrustning av väv med en beläggning av aluminerad polyesterfolie: </w:t>
            </w:r>
          </w:p>
        </w:tc>
        <w:tc>
          <w:tcPr>
            <w:tcW w:w="3794" w:type="pct"/>
          </w:tcPr>
          <w:p w14:paraId="5626AC39"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24A9F7DA" w14:textId="50BC7815" w:rsidR="00611B30" w:rsidRPr="00E16EC0" w:rsidRDefault="00611B30" w:rsidP="00B82AC8">
            <w:pPr>
              <w:spacing w:before="60" w:after="60" w:line="240" w:lineRule="auto"/>
              <w:rPr>
                <w:noProof/>
              </w:rPr>
            </w:pPr>
            <w:r>
              <w:rPr>
                <w:noProof/>
              </w:rPr>
              <w:t>Överdragning eller laminering i kombination med konfektionering inbegripet skärning av textilvara, förutsatt att värdet av den använda icke-överdragna eller icke-laminerade textilvaran utan ursprungsstatus inte överstiger 40 % av produktens pris fritt fabrik.</w:t>
            </w:r>
          </w:p>
        </w:tc>
      </w:tr>
      <w:tr w:rsidR="00611B30" w:rsidRPr="00E16EC0" w14:paraId="2EEAEE85" w14:textId="77777777" w:rsidTr="0058682D">
        <w:tc>
          <w:tcPr>
            <w:tcW w:w="1206" w:type="pct"/>
          </w:tcPr>
          <w:p w14:paraId="45FBDACB" w14:textId="2A9180F7" w:rsidR="00611B30" w:rsidRPr="00E16EC0" w:rsidRDefault="00BE2747" w:rsidP="00BE2747">
            <w:pPr>
              <w:spacing w:before="60" w:after="60" w:line="240" w:lineRule="auto"/>
              <w:ind w:left="170" w:hanging="170"/>
              <w:rPr>
                <w:noProof/>
              </w:rPr>
            </w:pPr>
            <w:r>
              <w:rPr>
                <w:noProof/>
              </w:rPr>
              <w:t>–</w:t>
            </w:r>
            <w:r>
              <w:rPr>
                <w:noProof/>
              </w:rPr>
              <w:tab/>
              <w:t>Övriga:</w:t>
            </w:r>
          </w:p>
        </w:tc>
        <w:tc>
          <w:tcPr>
            <w:tcW w:w="3794" w:type="pct"/>
          </w:tcPr>
          <w:p w14:paraId="6A056D65"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6D4298C0"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5E24B17C" w14:textId="77777777" w:rsidTr="0058682D">
        <w:tc>
          <w:tcPr>
            <w:tcW w:w="1206" w:type="pct"/>
          </w:tcPr>
          <w:p w14:paraId="05CD2608" w14:textId="77777777" w:rsidR="00611B30" w:rsidRPr="00E16EC0" w:rsidRDefault="00611B30" w:rsidP="00B82AC8">
            <w:pPr>
              <w:spacing w:before="60" w:after="60" w:line="240" w:lineRule="auto"/>
              <w:rPr>
                <w:noProof/>
              </w:rPr>
            </w:pPr>
            <w:r>
              <w:rPr>
                <w:noProof/>
              </w:rPr>
              <w:t>62.17</w:t>
            </w:r>
          </w:p>
        </w:tc>
        <w:tc>
          <w:tcPr>
            <w:tcW w:w="3794" w:type="pct"/>
          </w:tcPr>
          <w:p w14:paraId="2A38BFD9" w14:textId="77777777" w:rsidR="00611B30" w:rsidRPr="00E16EC0" w:rsidRDefault="00611B30" w:rsidP="00B82AC8">
            <w:pPr>
              <w:spacing w:before="60" w:after="60" w:line="240" w:lineRule="auto"/>
              <w:rPr>
                <w:noProof/>
              </w:rPr>
            </w:pPr>
          </w:p>
        </w:tc>
      </w:tr>
      <w:tr w:rsidR="00611B30" w:rsidRPr="00E16EC0" w14:paraId="0F9F90AF" w14:textId="77777777" w:rsidTr="0058682D">
        <w:tc>
          <w:tcPr>
            <w:tcW w:w="1206" w:type="pct"/>
          </w:tcPr>
          <w:p w14:paraId="40B9D117" w14:textId="14F0F77E" w:rsidR="00611B30" w:rsidRPr="00E16EC0" w:rsidRDefault="00B934BE" w:rsidP="00B934BE">
            <w:pPr>
              <w:spacing w:before="60" w:after="60" w:line="240" w:lineRule="auto"/>
              <w:ind w:left="170" w:hanging="170"/>
              <w:rPr>
                <w:noProof/>
              </w:rPr>
            </w:pPr>
            <w:r>
              <w:rPr>
                <w:noProof/>
              </w:rPr>
              <w:t>–</w:t>
            </w:r>
            <w:r>
              <w:rPr>
                <w:noProof/>
              </w:rPr>
              <w:tab/>
              <w:t>Broderade:</w:t>
            </w:r>
          </w:p>
        </w:tc>
        <w:tc>
          <w:tcPr>
            <w:tcW w:w="3794" w:type="pct"/>
          </w:tcPr>
          <w:p w14:paraId="3397408A" w14:textId="77777777" w:rsidR="00611B30" w:rsidRPr="00E16EC0" w:rsidRDefault="00611B30" w:rsidP="00B82AC8">
            <w:pPr>
              <w:spacing w:before="60" w:after="60" w:line="240" w:lineRule="auto"/>
              <w:rPr>
                <w:noProof/>
              </w:rPr>
            </w:pPr>
            <w:r>
              <w:rPr>
                <w:noProof/>
              </w:rPr>
              <w:t>Vävning i kombination med konfektionering, inbegripet skärning av textilvara;</w:t>
            </w:r>
          </w:p>
          <w:p w14:paraId="38CE8038" w14:textId="77777777" w:rsidR="009841F6" w:rsidRPr="00E16EC0" w:rsidRDefault="009841F6" w:rsidP="00B82AC8">
            <w:pPr>
              <w:spacing w:before="60" w:after="60" w:line="240" w:lineRule="auto"/>
              <w:rPr>
                <w:noProof/>
              </w:rPr>
            </w:pPr>
          </w:p>
          <w:p w14:paraId="5A0CE86A" w14:textId="741C090F" w:rsidR="00611B30" w:rsidRPr="00E16EC0" w:rsidRDefault="00611B30" w:rsidP="00B82AC8">
            <w:pPr>
              <w:spacing w:before="60" w:after="60" w:line="240" w:lineRule="auto"/>
              <w:rPr>
                <w:noProof/>
              </w:rPr>
            </w:pPr>
            <w:r>
              <w:rPr>
                <w:noProof/>
              </w:rPr>
              <w:t>Tillverkning utgående från obroderad vävnad, förutsatt att värdet av den använda obroderade vävnaden utan ursprungsstatus inte överstiger 40 % av produktens pris fritt fabrik; eller</w:t>
            </w:r>
          </w:p>
          <w:p w14:paraId="3C3D1D73" w14:textId="77777777" w:rsidR="00611B30" w:rsidRPr="00E16EC0" w:rsidRDefault="00611B30" w:rsidP="00B82AC8">
            <w:pPr>
              <w:spacing w:before="60" w:after="60" w:line="240" w:lineRule="auto"/>
              <w:rPr>
                <w:noProof/>
              </w:rPr>
            </w:pPr>
            <w:r>
              <w:rPr>
                <w:noProof/>
              </w:rPr>
              <w:t>Konfektionering inbegripet skärning av textilvara föregånget av tryckning (som fristående verksamhet)</w:t>
            </w:r>
          </w:p>
        </w:tc>
      </w:tr>
      <w:tr w:rsidR="00611B30" w:rsidRPr="00E16EC0" w14:paraId="4DFBA292" w14:textId="77777777" w:rsidTr="0058682D">
        <w:tc>
          <w:tcPr>
            <w:tcW w:w="1206" w:type="pct"/>
          </w:tcPr>
          <w:p w14:paraId="777E3D1F" w14:textId="50C79CA8" w:rsidR="00611B30" w:rsidRPr="00E16EC0" w:rsidRDefault="00B934BE" w:rsidP="00BE2747">
            <w:pPr>
              <w:pageBreakBefore/>
              <w:spacing w:before="60" w:after="60" w:line="240" w:lineRule="auto"/>
              <w:ind w:left="170" w:hanging="170"/>
              <w:rPr>
                <w:noProof/>
              </w:rPr>
            </w:pPr>
            <w:r>
              <w:rPr>
                <w:noProof/>
              </w:rPr>
              <w:t>–</w:t>
            </w:r>
            <w:r>
              <w:rPr>
                <w:noProof/>
              </w:rPr>
              <w:tab/>
              <w:t>Brandsäker utrustning av väv med en beläggning av aluminerad polyesterfolie:</w:t>
            </w:r>
          </w:p>
        </w:tc>
        <w:tc>
          <w:tcPr>
            <w:tcW w:w="3794" w:type="pct"/>
          </w:tcPr>
          <w:p w14:paraId="40FBCD44" w14:textId="77777777" w:rsidR="00611B30" w:rsidRPr="00E16EC0" w:rsidRDefault="00611B30" w:rsidP="00B82AC8">
            <w:pPr>
              <w:spacing w:before="60" w:after="60" w:line="240" w:lineRule="auto"/>
              <w:rPr>
                <w:noProof/>
              </w:rPr>
            </w:pPr>
            <w:r>
              <w:rPr>
                <w:noProof/>
              </w:rPr>
              <w:t>Vävning i kombination med konfektionering, inbegripet skärning av textilvara; eller</w:t>
            </w:r>
          </w:p>
          <w:p w14:paraId="3C5CC4EE" w14:textId="6D5C82C9" w:rsidR="00611B30" w:rsidRPr="00E16EC0" w:rsidRDefault="00611B30" w:rsidP="00B82AC8">
            <w:pPr>
              <w:spacing w:before="60" w:after="60" w:line="240" w:lineRule="auto"/>
              <w:rPr>
                <w:noProof/>
              </w:rPr>
            </w:pPr>
            <w:r>
              <w:rPr>
                <w:noProof/>
              </w:rPr>
              <w:t>Överdragning eller laminering i kombination med konfektionering inbegripet skärning av textilvara, förutsatt att värdet av den använda icke-överdragna eller icke-laminerade textilvaran utan ursprungsstatus inte överstiger 40 % av produktens pris fritt fabrik</w:t>
            </w:r>
          </w:p>
        </w:tc>
      </w:tr>
      <w:tr w:rsidR="00611B30" w:rsidRPr="00E16EC0" w14:paraId="4B18224D" w14:textId="77777777" w:rsidTr="0058682D">
        <w:tc>
          <w:tcPr>
            <w:tcW w:w="1206" w:type="pct"/>
          </w:tcPr>
          <w:p w14:paraId="49989926" w14:textId="06317522" w:rsidR="00611B30" w:rsidRPr="00E16EC0" w:rsidRDefault="00B934BE" w:rsidP="00B934BE">
            <w:pPr>
              <w:spacing w:before="60" w:after="60" w:line="240" w:lineRule="auto"/>
              <w:ind w:left="170" w:hanging="170"/>
              <w:rPr>
                <w:noProof/>
              </w:rPr>
            </w:pPr>
            <w:r>
              <w:rPr>
                <w:noProof/>
              </w:rPr>
              <w:t>–</w:t>
            </w:r>
            <w:r>
              <w:rPr>
                <w:noProof/>
              </w:rPr>
              <w:tab/>
              <w:t>Tillskurna mellanfoder till kragar och manschetter:</w:t>
            </w:r>
          </w:p>
        </w:tc>
        <w:tc>
          <w:tcPr>
            <w:tcW w:w="3794" w:type="pct"/>
          </w:tcPr>
          <w:p w14:paraId="7E382609" w14:textId="05664EF2" w:rsidR="00611B30" w:rsidRPr="00E16EC0" w:rsidRDefault="00611B30" w:rsidP="00B82AC8">
            <w:pPr>
              <w:spacing w:before="60" w:after="60" w:line="240" w:lineRule="auto"/>
              <w:rPr>
                <w:noProof/>
              </w:rPr>
            </w:pPr>
            <w:r>
              <w:rPr>
                <w:noProof/>
              </w:rPr>
              <w:t>CTH, förutsatt att värdet av allt använt icke-ursprungsmaterial inte överstiger 40 % av produktens pris fritt fabrik</w:t>
            </w:r>
          </w:p>
        </w:tc>
      </w:tr>
      <w:tr w:rsidR="00611B30" w:rsidRPr="00E16EC0" w14:paraId="5A32BEE7" w14:textId="77777777" w:rsidTr="0058682D">
        <w:tc>
          <w:tcPr>
            <w:tcW w:w="1206" w:type="pct"/>
          </w:tcPr>
          <w:p w14:paraId="77E8C7B3" w14:textId="4B9BBE72" w:rsidR="00611B30" w:rsidRPr="00E16EC0" w:rsidRDefault="00B934BE" w:rsidP="00B934BE">
            <w:pPr>
              <w:spacing w:before="60" w:after="60" w:line="240" w:lineRule="auto"/>
              <w:ind w:left="170" w:hanging="170"/>
              <w:rPr>
                <w:noProof/>
              </w:rPr>
            </w:pPr>
            <w:r>
              <w:rPr>
                <w:noProof/>
              </w:rPr>
              <w:t>–</w:t>
            </w:r>
            <w:r>
              <w:rPr>
                <w:noProof/>
              </w:rPr>
              <w:tab/>
              <w:t>Övriga:</w:t>
            </w:r>
          </w:p>
        </w:tc>
        <w:tc>
          <w:tcPr>
            <w:tcW w:w="3794" w:type="pct"/>
          </w:tcPr>
          <w:p w14:paraId="3842152A" w14:textId="77777777" w:rsidR="00611B30" w:rsidRPr="00E16EC0" w:rsidRDefault="00611B30" w:rsidP="00B82AC8">
            <w:pPr>
              <w:spacing w:before="60" w:after="60" w:line="240" w:lineRule="auto"/>
              <w:rPr>
                <w:noProof/>
              </w:rPr>
            </w:pPr>
            <w:r>
              <w:rPr>
                <w:noProof/>
              </w:rPr>
              <w:t>Vävning i kombination med konfektionering, inbegripet skärning av textilvara</w:t>
            </w:r>
          </w:p>
        </w:tc>
      </w:tr>
      <w:tr w:rsidR="00611B30" w:rsidRPr="00E16EC0" w14:paraId="79EB8E9F" w14:textId="77777777" w:rsidTr="0058682D">
        <w:trPr>
          <w:trHeight w:val="46"/>
        </w:trPr>
        <w:tc>
          <w:tcPr>
            <w:tcW w:w="1206" w:type="pct"/>
          </w:tcPr>
          <w:p w14:paraId="67D28B2B" w14:textId="77777777" w:rsidR="00611B30" w:rsidRPr="00E16EC0" w:rsidRDefault="00611B30" w:rsidP="00B82AC8">
            <w:pPr>
              <w:spacing w:before="60" w:after="60" w:line="240" w:lineRule="auto"/>
              <w:rPr>
                <w:noProof/>
              </w:rPr>
            </w:pPr>
            <w:r>
              <w:rPr>
                <w:noProof/>
              </w:rPr>
              <w:t>Kapitel 63</w:t>
            </w:r>
          </w:p>
        </w:tc>
        <w:tc>
          <w:tcPr>
            <w:tcW w:w="3794" w:type="pct"/>
          </w:tcPr>
          <w:p w14:paraId="1331D601" w14:textId="77777777" w:rsidR="00611B30" w:rsidRPr="00E16EC0" w:rsidRDefault="00611B30" w:rsidP="00B82AC8">
            <w:pPr>
              <w:spacing w:before="60" w:after="60" w:line="240" w:lineRule="auto"/>
              <w:rPr>
                <w:noProof/>
              </w:rPr>
            </w:pPr>
            <w:r>
              <w:rPr>
                <w:noProof/>
              </w:rPr>
              <w:t>Andra konfektionerade textilvaror; handarbetssatser; begagnade kläder och andra begagnade textilvaror; lump</w:t>
            </w:r>
          </w:p>
        </w:tc>
      </w:tr>
      <w:tr w:rsidR="00611B30" w:rsidRPr="00E16EC0" w14:paraId="6AF481BA" w14:textId="77777777" w:rsidTr="0058682D">
        <w:tc>
          <w:tcPr>
            <w:tcW w:w="1206" w:type="pct"/>
          </w:tcPr>
          <w:p w14:paraId="5CCB54AF" w14:textId="77777777" w:rsidR="00611B30" w:rsidRPr="00E16EC0" w:rsidRDefault="00611B30" w:rsidP="00B82AC8">
            <w:pPr>
              <w:spacing w:before="60" w:after="60" w:line="240" w:lineRule="auto"/>
              <w:rPr>
                <w:noProof/>
              </w:rPr>
            </w:pPr>
            <w:r>
              <w:rPr>
                <w:noProof/>
              </w:rPr>
              <w:t>63.01-63.04</w:t>
            </w:r>
          </w:p>
        </w:tc>
        <w:tc>
          <w:tcPr>
            <w:tcW w:w="3794" w:type="pct"/>
          </w:tcPr>
          <w:p w14:paraId="7F7C9F34" w14:textId="77777777" w:rsidR="00611B30" w:rsidRPr="00E16EC0" w:rsidRDefault="00611B30" w:rsidP="00B82AC8">
            <w:pPr>
              <w:spacing w:before="60" w:after="60" w:line="240" w:lineRule="auto"/>
              <w:rPr>
                <w:noProof/>
              </w:rPr>
            </w:pPr>
          </w:p>
        </w:tc>
      </w:tr>
      <w:tr w:rsidR="00611B30" w:rsidRPr="00E16EC0" w14:paraId="761EC443" w14:textId="77777777" w:rsidTr="0058682D">
        <w:tc>
          <w:tcPr>
            <w:tcW w:w="1206" w:type="pct"/>
          </w:tcPr>
          <w:p w14:paraId="4121B5E1" w14:textId="65E2EA47" w:rsidR="00611B30" w:rsidRPr="00E16EC0" w:rsidRDefault="00B934BE" w:rsidP="00B934BE">
            <w:pPr>
              <w:spacing w:before="60" w:after="60" w:line="240" w:lineRule="auto"/>
              <w:ind w:left="170" w:hanging="170"/>
              <w:rPr>
                <w:noProof/>
              </w:rPr>
            </w:pPr>
            <w:r>
              <w:rPr>
                <w:noProof/>
              </w:rPr>
              <w:t>–</w:t>
            </w:r>
            <w:r>
              <w:rPr>
                <w:noProof/>
              </w:rPr>
              <w:tab/>
              <w:t>Av filt eller bondad duk:</w:t>
            </w:r>
          </w:p>
        </w:tc>
        <w:tc>
          <w:tcPr>
            <w:tcW w:w="3794" w:type="pct"/>
          </w:tcPr>
          <w:p w14:paraId="454B5593" w14:textId="77777777" w:rsidR="00611B30" w:rsidRPr="00E16EC0" w:rsidRDefault="00611B30" w:rsidP="00B82AC8">
            <w:pPr>
              <w:spacing w:before="60" w:after="60" w:line="240" w:lineRule="auto"/>
              <w:rPr>
                <w:noProof/>
              </w:rPr>
            </w:pPr>
            <w:r>
              <w:rPr>
                <w:noProof/>
              </w:rPr>
              <w:t>Framställning av textilvaror genom bondning i kombination med konfektionering, inbegripet skärning av textilvara</w:t>
            </w:r>
          </w:p>
        </w:tc>
      </w:tr>
      <w:tr w:rsidR="00611B30" w:rsidRPr="00E16EC0" w14:paraId="38B4AF15" w14:textId="77777777" w:rsidTr="0058682D">
        <w:tc>
          <w:tcPr>
            <w:tcW w:w="1206" w:type="pct"/>
          </w:tcPr>
          <w:p w14:paraId="155C32B5" w14:textId="58467919" w:rsidR="00611B30" w:rsidRPr="00E16EC0" w:rsidRDefault="00B934BE" w:rsidP="00BE2747">
            <w:pPr>
              <w:spacing w:before="60" w:after="60" w:line="240" w:lineRule="auto"/>
              <w:ind w:left="170" w:hanging="170"/>
              <w:rPr>
                <w:noProof/>
              </w:rPr>
            </w:pPr>
            <w:r>
              <w:rPr>
                <w:noProof/>
              </w:rPr>
              <w:t>–</w:t>
            </w:r>
            <w:r>
              <w:rPr>
                <w:noProof/>
              </w:rPr>
              <w:tab/>
              <w:t>Övriga:</w:t>
            </w:r>
          </w:p>
          <w:p w14:paraId="0D1200AE" w14:textId="3A8DD8F1" w:rsidR="00611B30" w:rsidRPr="00E16EC0" w:rsidRDefault="00BE2747" w:rsidP="00BE2747">
            <w:pPr>
              <w:spacing w:before="60" w:after="60" w:line="240" w:lineRule="auto"/>
              <w:ind w:left="170" w:hanging="170"/>
              <w:rPr>
                <w:noProof/>
              </w:rPr>
            </w:pPr>
            <w:r>
              <w:rPr>
                <w:noProof/>
              </w:rPr>
              <w:t>–</w:t>
            </w:r>
            <w:r>
              <w:rPr>
                <w:noProof/>
              </w:rPr>
              <w:tab/>
              <w:t>Broderade:</w:t>
            </w:r>
          </w:p>
        </w:tc>
        <w:tc>
          <w:tcPr>
            <w:tcW w:w="3794" w:type="pct"/>
          </w:tcPr>
          <w:p w14:paraId="06B0CC29" w14:textId="77777777" w:rsidR="00611B30" w:rsidRPr="00E16EC0" w:rsidRDefault="00611B30" w:rsidP="00B82AC8">
            <w:pPr>
              <w:spacing w:before="60" w:after="60" w:line="240" w:lineRule="auto"/>
              <w:rPr>
                <w:noProof/>
              </w:rPr>
            </w:pPr>
            <w:r>
              <w:rPr>
                <w:noProof/>
              </w:rPr>
              <w:t>Vävning, stickning eller virkning i kombination med konfektionering, inbegripet skärning av textilvara; eller</w:t>
            </w:r>
          </w:p>
          <w:p w14:paraId="4794F62B" w14:textId="35877D60" w:rsidR="00611B30" w:rsidRPr="00E16EC0" w:rsidRDefault="00611B30" w:rsidP="00B82AC8">
            <w:pPr>
              <w:spacing w:before="60" w:after="60" w:line="240" w:lineRule="auto"/>
              <w:rPr>
                <w:noProof/>
              </w:rPr>
            </w:pPr>
            <w:r>
              <w:rPr>
                <w:noProof/>
              </w:rPr>
              <w:t>tillverkning utgående från obroderad vävnad (utom stickad eller virkad sådan), förutsatt att värdet av den använda obroderade vävnaden utan ursprungsstatus inte överstiger 40 % av produktens pris fritt fabrik</w:t>
            </w:r>
          </w:p>
        </w:tc>
      </w:tr>
      <w:tr w:rsidR="00611B30" w:rsidRPr="00E16EC0" w14:paraId="41B63A1D" w14:textId="77777777" w:rsidTr="0058682D">
        <w:tc>
          <w:tcPr>
            <w:tcW w:w="1206" w:type="pct"/>
          </w:tcPr>
          <w:p w14:paraId="06AD7BD8" w14:textId="5659534E" w:rsidR="00611B30" w:rsidRPr="00E16EC0" w:rsidRDefault="00BE2747" w:rsidP="00BE2747">
            <w:pPr>
              <w:spacing w:before="60" w:after="60" w:line="240" w:lineRule="auto"/>
              <w:ind w:left="170" w:hanging="170"/>
              <w:rPr>
                <w:noProof/>
              </w:rPr>
            </w:pPr>
            <w:r>
              <w:rPr>
                <w:noProof/>
              </w:rPr>
              <w:t>–</w:t>
            </w:r>
            <w:r>
              <w:rPr>
                <w:noProof/>
              </w:rPr>
              <w:tab/>
              <w:t>Övriga:</w:t>
            </w:r>
          </w:p>
        </w:tc>
        <w:tc>
          <w:tcPr>
            <w:tcW w:w="3794" w:type="pct"/>
          </w:tcPr>
          <w:p w14:paraId="4874BE52" w14:textId="77777777" w:rsidR="00611B30" w:rsidRPr="00E16EC0" w:rsidRDefault="00611B30" w:rsidP="00B82AC8">
            <w:pPr>
              <w:spacing w:before="60" w:after="60" w:line="240" w:lineRule="auto"/>
              <w:rPr>
                <w:noProof/>
              </w:rPr>
            </w:pPr>
            <w:r>
              <w:rPr>
                <w:noProof/>
              </w:rPr>
              <w:t>Vävning, stickning eller virkning i kombination med konfektionering, inbegripet skärning av textilvara</w:t>
            </w:r>
          </w:p>
        </w:tc>
      </w:tr>
      <w:tr w:rsidR="00611B30" w:rsidRPr="00E16EC0" w14:paraId="2089C05B" w14:textId="77777777" w:rsidTr="0058682D">
        <w:tc>
          <w:tcPr>
            <w:tcW w:w="1206" w:type="pct"/>
          </w:tcPr>
          <w:p w14:paraId="06E03AB6" w14:textId="77777777" w:rsidR="00611B30" w:rsidRPr="00E16EC0" w:rsidRDefault="00611B30" w:rsidP="00B82AC8">
            <w:pPr>
              <w:spacing w:before="60" w:after="60" w:line="240" w:lineRule="auto"/>
              <w:rPr>
                <w:noProof/>
              </w:rPr>
            </w:pPr>
            <w:r>
              <w:rPr>
                <w:noProof/>
              </w:rPr>
              <w:t>63.05</w:t>
            </w:r>
          </w:p>
        </w:tc>
        <w:tc>
          <w:tcPr>
            <w:tcW w:w="3794" w:type="pct"/>
          </w:tcPr>
          <w:p w14:paraId="6339193A" w14:textId="77777777" w:rsidR="00611B30" w:rsidRPr="00E16EC0" w:rsidRDefault="00611B30" w:rsidP="00B82AC8">
            <w:pPr>
              <w:spacing w:before="60" w:after="60" w:line="240" w:lineRule="auto"/>
              <w:rPr>
                <w:noProof/>
              </w:rPr>
            </w:pPr>
            <w:r>
              <w:rPr>
                <w:noProof/>
              </w:rPr>
              <w:t>Sprutning av konstfibrer eller spinning av naturfibrer eller konststapelfibrer i kombination med vävning eller stickning och konfektionering, inbegripet skärning av textilvara</w:t>
            </w:r>
          </w:p>
        </w:tc>
      </w:tr>
      <w:tr w:rsidR="00611B30" w:rsidRPr="00E16EC0" w14:paraId="4AEA0AF3" w14:textId="77777777" w:rsidTr="0058682D">
        <w:tc>
          <w:tcPr>
            <w:tcW w:w="1206" w:type="pct"/>
          </w:tcPr>
          <w:p w14:paraId="5FA52751" w14:textId="77777777" w:rsidR="00611B30" w:rsidRPr="00E16EC0" w:rsidRDefault="00611B30" w:rsidP="00BE2747">
            <w:pPr>
              <w:pageBreakBefore/>
              <w:spacing w:before="60" w:after="60" w:line="240" w:lineRule="auto"/>
              <w:rPr>
                <w:noProof/>
              </w:rPr>
            </w:pPr>
            <w:r>
              <w:rPr>
                <w:noProof/>
              </w:rPr>
              <w:t>63.06</w:t>
            </w:r>
          </w:p>
        </w:tc>
        <w:tc>
          <w:tcPr>
            <w:tcW w:w="3794" w:type="pct"/>
          </w:tcPr>
          <w:p w14:paraId="5DE23A79" w14:textId="77777777" w:rsidR="00611B30" w:rsidRPr="00E16EC0" w:rsidRDefault="00611B30" w:rsidP="00B82AC8">
            <w:pPr>
              <w:spacing w:before="60" w:after="60" w:line="240" w:lineRule="auto"/>
              <w:rPr>
                <w:noProof/>
              </w:rPr>
            </w:pPr>
          </w:p>
        </w:tc>
      </w:tr>
      <w:tr w:rsidR="00611B30" w:rsidRPr="00E16EC0" w14:paraId="3896AE39" w14:textId="77777777" w:rsidTr="0058682D">
        <w:tc>
          <w:tcPr>
            <w:tcW w:w="1206" w:type="pct"/>
          </w:tcPr>
          <w:p w14:paraId="0FB2E1B3" w14:textId="76069793" w:rsidR="00611B30" w:rsidRPr="00E16EC0" w:rsidRDefault="00BE2747" w:rsidP="00BE2747">
            <w:pPr>
              <w:spacing w:before="60" w:after="60" w:line="240" w:lineRule="auto"/>
              <w:ind w:left="170" w:hanging="170"/>
              <w:rPr>
                <w:noProof/>
              </w:rPr>
            </w:pPr>
            <w:r>
              <w:rPr>
                <w:noProof/>
              </w:rPr>
              <w:t>–</w:t>
            </w:r>
            <w:r>
              <w:rPr>
                <w:noProof/>
              </w:rPr>
              <w:tab/>
              <w:t>Av bondad duk:</w:t>
            </w:r>
          </w:p>
        </w:tc>
        <w:tc>
          <w:tcPr>
            <w:tcW w:w="3794" w:type="pct"/>
          </w:tcPr>
          <w:p w14:paraId="1956F8E2" w14:textId="4D50D192" w:rsidR="00611B30" w:rsidRPr="00E16EC0" w:rsidRDefault="00611B30" w:rsidP="00B82AC8">
            <w:pPr>
              <w:spacing w:before="60" w:after="60" w:line="240" w:lineRule="auto"/>
              <w:rPr>
                <w:noProof/>
              </w:rPr>
            </w:pPr>
            <w:r>
              <w:rPr>
                <w:noProof/>
              </w:rPr>
              <w:t>Framställning av textilvaror genom bondning i kombination med konfektionering, inbegripet skärning av textilvara</w:t>
            </w:r>
          </w:p>
        </w:tc>
      </w:tr>
      <w:tr w:rsidR="00611B30" w:rsidRPr="00E16EC0" w14:paraId="69037567" w14:textId="77777777" w:rsidTr="0058682D">
        <w:tc>
          <w:tcPr>
            <w:tcW w:w="1206" w:type="pct"/>
          </w:tcPr>
          <w:p w14:paraId="07A69C6C" w14:textId="31A4DFE5" w:rsidR="00611B30" w:rsidRPr="00E16EC0" w:rsidRDefault="00BE2747" w:rsidP="00BE2747">
            <w:pPr>
              <w:spacing w:before="60" w:after="60" w:line="240" w:lineRule="auto"/>
              <w:ind w:left="170" w:hanging="170"/>
              <w:rPr>
                <w:noProof/>
              </w:rPr>
            </w:pPr>
            <w:r>
              <w:rPr>
                <w:noProof/>
              </w:rPr>
              <w:t>–</w:t>
            </w:r>
            <w:r>
              <w:rPr>
                <w:noProof/>
              </w:rPr>
              <w:tab/>
              <w:t>Övriga:</w:t>
            </w:r>
          </w:p>
        </w:tc>
        <w:tc>
          <w:tcPr>
            <w:tcW w:w="3794" w:type="pct"/>
          </w:tcPr>
          <w:p w14:paraId="1DCB9B4D" w14:textId="77777777" w:rsidR="00611B30" w:rsidRPr="00E16EC0" w:rsidRDefault="00611B30" w:rsidP="00B82AC8">
            <w:pPr>
              <w:spacing w:before="60" w:after="60" w:line="240" w:lineRule="auto"/>
              <w:rPr>
                <w:noProof/>
              </w:rPr>
            </w:pPr>
            <w:r>
              <w:rPr>
                <w:noProof/>
              </w:rPr>
              <w:t>Vävning i kombination med konfektionering, inbegripet skärning av textilvara</w:t>
            </w:r>
          </w:p>
          <w:p w14:paraId="27119810" w14:textId="77777777" w:rsidR="00611B30" w:rsidRPr="00E16EC0" w:rsidRDefault="00611B30" w:rsidP="00B82AC8">
            <w:pPr>
              <w:spacing w:before="60" w:after="60" w:line="240" w:lineRule="auto"/>
              <w:rPr>
                <w:noProof/>
              </w:rPr>
            </w:pPr>
          </w:p>
        </w:tc>
      </w:tr>
      <w:tr w:rsidR="00611B30" w:rsidRPr="00E16EC0" w14:paraId="286CA3C8" w14:textId="77777777" w:rsidTr="0058682D">
        <w:tc>
          <w:tcPr>
            <w:tcW w:w="1206" w:type="pct"/>
          </w:tcPr>
          <w:p w14:paraId="44BBD738" w14:textId="77777777" w:rsidR="00611B30" w:rsidRPr="00E16EC0" w:rsidRDefault="00611B30" w:rsidP="00B82AC8">
            <w:pPr>
              <w:spacing w:before="60" w:after="60" w:line="240" w:lineRule="auto"/>
              <w:rPr>
                <w:noProof/>
              </w:rPr>
            </w:pPr>
            <w:r>
              <w:rPr>
                <w:noProof/>
              </w:rPr>
              <w:t>63.07</w:t>
            </w:r>
          </w:p>
        </w:tc>
        <w:tc>
          <w:tcPr>
            <w:tcW w:w="3794" w:type="pct"/>
          </w:tcPr>
          <w:p w14:paraId="753C6146" w14:textId="4E29AB79" w:rsidR="00611B30" w:rsidRPr="00E16EC0" w:rsidRDefault="00611B30" w:rsidP="00B82AC8">
            <w:pPr>
              <w:spacing w:before="60" w:after="60" w:line="240" w:lineRule="auto"/>
              <w:rPr>
                <w:noProof/>
              </w:rPr>
            </w:pPr>
            <w:r>
              <w:rPr>
                <w:noProof/>
              </w:rPr>
              <w:t>MaxNOM 40 % (fritt fabrik)</w:t>
            </w:r>
          </w:p>
        </w:tc>
      </w:tr>
      <w:tr w:rsidR="00611B30" w:rsidRPr="00E16EC0" w14:paraId="6C42B6D9" w14:textId="77777777" w:rsidTr="0058682D">
        <w:tc>
          <w:tcPr>
            <w:tcW w:w="1206" w:type="pct"/>
          </w:tcPr>
          <w:p w14:paraId="6AD3F21E" w14:textId="77777777" w:rsidR="00611B30" w:rsidRPr="00E16EC0" w:rsidRDefault="00611B30" w:rsidP="00B82AC8">
            <w:pPr>
              <w:spacing w:before="60" w:after="60" w:line="240" w:lineRule="auto"/>
              <w:rPr>
                <w:noProof/>
              </w:rPr>
            </w:pPr>
            <w:r>
              <w:rPr>
                <w:noProof/>
              </w:rPr>
              <w:t>63.08</w:t>
            </w:r>
          </w:p>
        </w:tc>
        <w:tc>
          <w:tcPr>
            <w:tcW w:w="3794" w:type="pct"/>
          </w:tcPr>
          <w:p w14:paraId="5FFC4728" w14:textId="4898D3C5" w:rsidR="00611B30" w:rsidRPr="00E16EC0" w:rsidRDefault="00611B30" w:rsidP="00B82AC8">
            <w:pPr>
              <w:spacing w:before="60" w:after="60" w:line="240" w:lineRule="auto"/>
              <w:rPr>
                <w:noProof/>
              </w:rPr>
            </w:pPr>
            <w:r>
              <w:rPr>
                <w:noProof/>
              </w:rPr>
              <w:t>Varje artikel i satsen måste uppfylla den regel som skulle vara tillämplig för den om den inte ingick i satsen. Artiklar utan ursprungsstatus får dock ingå, om deras totala värde inte överstiger 15 % av satsens pris fritt fabrik.</w:t>
            </w:r>
          </w:p>
        </w:tc>
      </w:tr>
      <w:tr w:rsidR="00611B30" w:rsidRPr="00E16EC0" w14:paraId="77F0D8EA" w14:textId="77777777" w:rsidTr="0058682D">
        <w:tc>
          <w:tcPr>
            <w:tcW w:w="1206" w:type="pct"/>
          </w:tcPr>
          <w:p w14:paraId="566DA38F" w14:textId="77777777" w:rsidR="00611B30" w:rsidRPr="00E16EC0" w:rsidRDefault="00611B30" w:rsidP="00B82AC8">
            <w:pPr>
              <w:spacing w:before="60" w:after="60" w:line="240" w:lineRule="auto"/>
              <w:rPr>
                <w:noProof/>
              </w:rPr>
            </w:pPr>
            <w:r>
              <w:rPr>
                <w:noProof/>
              </w:rPr>
              <w:t>63.09-63.10</w:t>
            </w:r>
          </w:p>
        </w:tc>
        <w:tc>
          <w:tcPr>
            <w:tcW w:w="3794" w:type="pct"/>
          </w:tcPr>
          <w:p w14:paraId="47288130" w14:textId="1E46FFDF" w:rsidR="00611B30" w:rsidRPr="00E16EC0" w:rsidRDefault="00611B30" w:rsidP="00B82AC8">
            <w:pPr>
              <w:spacing w:before="60" w:after="60" w:line="240" w:lineRule="auto"/>
              <w:rPr>
                <w:noProof/>
              </w:rPr>
            </w:pPr>
            <w:r>
              <w:rPr>
                <w:noProof/>
              </w:rPr>
              <w:t>CTH</w:t>
            </w:r>
          </w:p>
        </w:tc>
      </w:tr>
      <w:tr w:rsidR="00611B30" w:rsidRPr="00E16EC0" w14:paraId="05C4E35F" w14:textId="77777777" w:rsidTr="0058682D">
        <w:tblPrEx>
          <w:tblLook w:val="04A0" w:firstRow="1" w:lastRow="0" w:firstColumn="1" w:lastColumn="0" w:noHBand="0" w:noVBand="1"/>
        </w:tblPrEx>
        <w:tc>
          <w:tcPr>
            <w:tcW w:w="1206" w:type="pct"/>
          </w:tcPr>
          <w:p w14:paraId="6DBE77F9" w14:textId="77777777" w:rsidR="00611B30" w:rsidRPr="00E16EC0" w:rsidRDefault="00611B30" w:rsidP="00B82AC8">
            <w:pPr>
              <w:spacing w:before="60" w:after="60" w:line="240" w:lineRule="auto"/>
              <w:rPr>
                <w:noProof/>
              </w:rPr>
            </w:pPr>
            <w:r>
              <w:rPr>
                <w:noProof/>
              </w:rPr>
              <w:t>AVDELNING XII</w:t>
            </w:r>
          </w:p>
        </w:tc>
        <w:tc>
          <w:tcPr>
            <w:tcW w:w="3794" w:type="pct"/>
          </w:tcPr>
          <w:p w14:paraId="3F0D8C1C" w14:textId="77777777" w:rsidR="00611B30" w:rsidRPr="00E16EC0" w:rsidRDefault="00611B30" w:rsidP="00B82AC8">
            <w:pPr>
              <w:spacing w:before="60" w:after="60" w:line="240" w:lineRule="auto"/>
              <w:rPr>
                <w:noProof/>
              </w:rPr>
            </w:pPr>
            <w:r>
              <w:rPr>
                <w:noProof/>
              </w:rPr>
              <w:t>SKODON, HUVUDBONADER, PARAPLYER, PARASOLLER, PROMENADKÄPPAR, SITTKÄPPAR, PISKOR, RIDSPÖN SAMT DELAR TILL SÅDANA ARTIKLAR; BEARBETADE FJÄDRAR SAMT VAROR TILLVERKADE AV FJÄDRAR; KONSTGJORDA BLOMMOR; VAROR AV MÄNNISKOHÅR</w:t>
            </w:r>
          </w:p>
        </w:tc>
      </w:tr>
      <w:tr w:rsidR="00611B30" w:rsidRPr="00E16EC0" w14:paraId="5A45AF29" w14:textId="77777777" w:rsidTr="0058682D">
        <w:tblPrEx>
          <w:tblLook w:val="04A0" w:firstRow="1" w:lastRow="0" w:firstColumn="1" w:lastColumn="0" w:noHBand="0" w:noVBand="1"/>
        </w:tblPrEx>
        <w:tc>
          <w:tcPr>
            <w:tcW w:w="1206" w:type="pct"/>
          </w:tcPr>
          <w:p w14:paraId="6D5354C7" w14:textId="77777777" w:rsidR="00611B30" w:rsidRPr="00E16EC0" w:rsidRDefault="00611B30" w:rsidP="00B82AC8">
            <w:pPr>
              <w:spacing w:before="60" w:after="60" w:line="240" w:lineRule="auto"/>
              <w:rPr>
                <w:noProof/>
              </w:rPr>
            </w:pPr>
            <w:r>
              <w:rPr>
                <w:noProof/>
              </w:rPr>
              <w:t>Kapitel 64</w:t>
            </w:r>
          </w:p>
        </w:tc>
        <w:tc>
          <w:tcPr>
            <w:tcW w:w="3794" w:type="pct"/>
          </w:tcPr>
          <w:p w14:paraId="30E84902" w14:textId="77777777" w:rsidR="00611B30" w:rsidRPr="00E16EC0" w:rsidRDefault="00611B30" w:rsidP="00B82AC8">
            <w:pPr>
              <w:spacing w:before="60" w:after="60" w:line="240" w:lineRule="auto"/>
              <w:rPr>
                <w:noProof/>
              </w:rPr>
            </w:pPr>
            <w:r>
              <w:rPr>
                <w:noProof/>
              </w:rPr>
              <w:t>Skodon, damasker o.d.; delar till sådana artiklar</w:t>
            </w:r>
          </w:p>
        </w:tc>
      </w:tr>
      <w:tr w:rsidR="00611B30" w:rsidRPr="00E16EC0" w14:paraId="5A64E72A" w14:textId="77777777" w:rsidTr="0058682D">
        <w:tblPrEx>
          <w:tblLook w:val="04A0" w:firstRow="1" w:lastRow="0" w:firstColumn="1" w:lastColumn="0" w:noHBand="0" w:noVBand="1"/>
        </w:tblPrEx>
        <w:tc>
          <w:tcPr>
            <w:tcW w:w="1206" w:type="pct"/>
          </w:tcPr>
          <w:p w14:paraId="3E5DA524" w14:textId="77777777" w:rsidR="00611B30" w:rsidRPr="00E16EC0" w:rsidRDefault="00611B30" w:rsidP="00B82AC8">
            <w:pPr>
              <w:spacing w:before="60" w:after="60" w:line="240" w:lineRule="auto"/>
              <w:rPr>
                <w:noProof/>
              </w:rPr>
            </w:pPr>
            <w:r>
              <w:rPr>
                <w:noProof/>
              </w:rPr>
              <w:t>64.01-64.05</w:t>
            </w:r>
          </w:p>
        </w:tc>
        <w:tc>
          <w:tcPr>
            <w:tcW w:w="3794" w:type="pct"/>
          </w:tcPr>
          <w:p w14:paraId="2995297A" w14:textId="77777777" w:rsidR="00611B30" w:rsidRPr="00E16EC0" w:rsidRDefault="00611B30" w:rsidP="00B82AC8">
            <w:pPr>
              <w:spacing w:before="60" w:after="60" w:line="240" w:lineRule="auto"/>
              <w:rPr>
                <w:noProof/>
              </w:rPr>
            </w:pPr>
            <w:r>
              <w:rPr>
                <w:noProof/>
              </w:rPr>
              <w:t>Tillverkning utgående från icke-ursprungsmaterial enligt vilket nummer som helst, utom sammansättningar utan ursprungsstatus av överdelar hopfogade med innersulor eller med andra delar av sulan enligt nummer 6406</w:t>
            </w:r>
          </w:p>
        </w:tc>
      </w:tr>
      <w:tr w:rsidR="00611B30" w:rsidRPr="00E16EC0" w14:paraId="5A3FA0F8" w14:textId="77777777" w:rsidTr="0058682D">
        <w:tblPrEx>
          <w:tblLook w:val="04A0" w:firstRow="1" w:lastRow="0" w:firstColumn="1" w:lastColumn="0" w:noHBand="0" w:noVBand="1"/>
        </w:tblPrEx>
        <w:tc>
          <w:tcPr>
            <w:tcW w:w="1206" w:type="pct"/>
          </w:tcPr>
          <w:p w14:paraId="6C0518C9" w14:textId="77777777" w:rsidR="00611B30" w:rsidRPr="00E16EC0" w:rsidRDefault="00611B30" w:rsidP="00B82AC8">
            <w:pPr>
              <w:spacing w:before="60" w:after="60" w:line="240" w:lineRule="auto"/>
              <w:rPr>
                <w:noProof/>
              </w:rPr>
            </w:pPr>
            <w:r>
              <w:rPr>
                <w:noProof/>
              </w:rPr>
              <w:t>64.06</w:t>
            </w:r>
          </w:p>
        </w:tc>
        <w:tc>
          <w:tcPr>
            <w:tcW w:w="3794" w:type="pct"/>
          </w:tcPr>
          <w:p w14:paraId="1A94D1C1" w14:textId="5611DF99" w:rsidR="00611B30" w:rsidRPr="00E16EC0" w:rsidRDefault="00611B30" w:rsidP="00B82AC8">
            <w:pPr>
              <w:spacing w:before="60" w:after="60" w:line="240" w:lineRule="auto"/>
              <w:rPr>
                <w:noProof/>
              </w:rPr>
            </w:pPr>
            <w:r>
              <w:rPr>
                <w:noProof/>
              </w:rPr>
              <w:t>CTH</w:t>
            </w:r>
          </w:p>
        </w:tc>
      </w:tr>
      <w:tr w:rsidR="00611B30" w:rsidRPr="00E16EC0" w14:paraId="34CB29B4" w14:textId="77777777" w:rsidTr="0058682D">
        <w:tblPrEx>
          <w:tblLook w:val="04A0" w:firstRow="1" w:lastRow="0" w:firstColumn="1" w:lastColumn="0" w:noHBand="0" w:noVBand="1"/>
        </w:tblPrEx>
        <w:tc>
          <w:tcPr>
            <w:tcW w:w="1206" w:type="pct"/>
          </w:tcPr>
          <w:p w14:paraId="560F2B5A" w14:textId="77777777" w:rsidR="00611B30" w:rsidRPr="00E16EC0" w:rsidRDefault="00611B30" w:rsidP="00BE2747">
            <w:pPr>
              <w:pageBreakBefore/>
              <w:spacing w:before="60" w:after="60" w:line="240" w:lineRule="auto"/>
              <w:rPr>
                <w:noProof/>
              </w:rPr>
            </w:pPr>
            <w:r>
              <w:rPr>
                <w:noProof/>
              </w:rPr>
              <w:t>Kapitel 65</w:t>
            </w:r>
          </w:p>
        </w:tc>
        <w:tc>
          <w:tcPr>
            <w:tcW w:w="3794" w:type="pct"/>
          </w:tcPr>
          <w:p w14:paraId="1EFEECB2" w14:textId="77777777" w:rsidR="00611B30" w:rsidRPr="00E16EC0" w:rsidRDefault="00611B30" w:rsidP="00B82AC8">
            <w:pPr>
              <w:spacing w:before="60" w:after="60" w:line="240" w:lineRule="auto"/>
              <w:rPr>
                <w:noProof/>
              </w:rPr>
            </w:pPr>
            <w:r>
              <w:rPr>
                <w:noProof/>
              </w:rPr>
              <w:t>Huvudbonader och delar till huvudbonader</w:t>
            </w:r>
          </w:p>
        </w:tc>
      </w:tr>
      <w:tr w:rsidR="00611B30" w:rsidRPr="00E16EC0" w14:paraId="42C19D27" w14:textId="77777777" w:rsidTr="0058682D">
        <w:tblPrEx>
          <w:tblLook w:val="04A0" w:firstRow="1" w:lastRow="0" w:firstColumn="1" w:lastColumn="0" w:noHBand="0" w:noVBand="1"/>
        </w:tblPrEx>
        <w:tc>
          <w:tcPr>
            <w:tcW w:w="1206" w:type="pct"/>
          </w:tcPr>
          <w:p w14:paraId="710BAB57" w14:textId="77777777" w:rsidR="00611B30" w:rsidRPr="00E16EC0" w:rsidRDefault="00611B30" w:rsidP="00B82AC8">
            <w:pPr>
              <w:spacing w:before="60" w:after="60" w:line="240" w:lineRule="auto"/>
              <w:rPr>
                <w:noProof/>
              </w:rPr>
            </w:pPr>
            <w:r>
              <w:rPr>
                <w:noProof/>
              </w:rPr>
              <w:t>65.01-65.07</w:t>
            </w:r>
          </w:p>
        </w:tc>
        <w:tc>
          <w:tcPr>
            <w:tcW w:w="3794" w:type="pct"/>
          </w:tcPr>
          <w:p w14:paraId="67B91759" w14:textId="5D75D740" w:rsidR="00611B30" w:rsidRPr="00E16EC0" w:rsidRDefault="00041CFD" w:rsidP="00B82AC8">
            <w:pPr>
              <w:spacing w:before="60" w:after="60" w:line="240" w:lineRule="auto"/>
              <w:rPr>
                <w:noProof/>
              </w:rPr>
            </w:pPr>
            <w:r>
              <w:rPr>
                <w:noProof/>
              </w:rPr>
              <w:t>CTH</w:t>
            </w:r>
          </w:p>
        </w:tc>
      </w:tr>
      <w:tr w:rsidR="00611B30" w:rsidRPr="00E16EC0" w14:paraId="357E8420" w14:textId="77777777" w:rsidTr="0058682D">
        <w:tblPrEx>
          <w:tblLook w:val="04A0" w:firstRow="1" w:lastRow="0" w:firstColumn="1" w:lastColumn="0" w:noHBand="0" w:noVBand="1"/>
        </w:tblPrEx>
        <w:tc>
          <w:tcPr>
            <w:tcW w:w="1206" w:type="pct"/>
          </w:tcPr>
          <w:p w14:paraId="18B6C99F" w14:textId="77777777" w:rsidR="00611B30" w:rsidRPr="00E16EC0" w:rsidRDefault="00611B30" w:rsidP="00B82AC8">
            <w:pPr>
              <w:spacing w:before="60" w:after="60" w:line="240" w:lineRule="auto"/>
              <w:rPr>
                <w:noProof/>
              </w:rPr>
            </w:pPr>
            <w:r>
              <w:rPr>
                <w:noProof/>
              </w:rPr>
              <w:t>Kapitel 66</w:t>
            </w:r>
          </w:p>
        </w:tc>
        <w:tc>
          <w:tcPr>
            <w:tcW w:w="3794" w:type="pct"/>
          </w:tcPr>
          <w:p w14:paraId="3761942E" w14:textId="77777777" w:rsidR="00611B30" w:rsidRPr="00E16EC0" w:rsidRDefault="00611B30" w:rsidP="00B82AC8">
            <w:pPr>
              <w:spacing w:before="60" w:after="60" w:line="240" w:lineRule="auto"/>
              <w:rPr>
                <w:noProof/>
              </w:rPr>
            </w:pPr>
            <w:r>
              <w:rPr>
                <w:noProof/>
              </w:rPr>
              <w:t>Paraplyer, parasoller, promenadkäppar, sittkäppar, piskor och ridspön samt delar till sådana artiklar</w:t>
            </w:r>
          </w:p>
        </w:tc>
      </w:tr>
      <w:tr w:rsidR="00611B30" w:rsidRPr="00E16EC0" w14:paraId="0E7549A3" w14:textId="77777777" w:rsidTr="0058682D">
        <w:tblPrEx>
          <w:tblLook w:val="04A0" w:firstRow="1" w:lastRow="0" w:firstColumn="1" w:lastColumn="0" w:noHBand="0" w:noVBand="1"/>
        </w:tblPrEx>
        <w:tc>
          <w:tcPr>
            <w:tcW w:w="1206" w:type="pct"/>
          </w:tcPr>
          <w:p w14:paraId="519F8A2E" w14:textId="77777777" w:rsidR="00611B30" w:rsidRPr="00E16EC0" w:rsidRDefault="00611B30" w:rsidP="00B82AC8">
            <w:pPr>
              <w:spacing w:before="60" w:after="60" w:line="240" w:lineRule="auto"/>
              <w:rPr>
                <w:noProof/>
              </w:rPr>
            </w:pPr>
            <w:r>
              <w:rPr>
                <w:noProof/>
              </w:rPr>
              <w:t>66.01-66.03</w:t>
            </w:r>
          </w:p>
        </w:tc>
        <w:tc>
          <w:tcPr>
            <w:tcW w:w="3794" w:type="pct"/>
          </w:tcPr>
          <w:p w14:paraId="7084D648" w14:textId="77777777" w:rsidR="00611B30" w:rsidRPr="00E16EC0" w:rsidRDefault="00611B30" w:rsidP="00B82AC8">
            <w:pPr>
              <w:spacing w:before="60" w:after="60" w:line="240" w:lineRule="auto"/>
              <w:rPr>
                <w:noProof/>
              </w:rPr>
            </w:pPr>
            <w:r>
              <w:rPr>
                <w:noProof/>
              </w:rPr>
              <w:t>CTH; eller</w:t>
            </w:r>
          </w:p>
          <w:p w14:paraId="331D849D" w14:textId="02DB86EB" w:rsidR="00611B30" w:rsidRPr="00E16EC0" w:rsidRDefault="00611B30" w:rsidP="00B82AC8">
            <w:pPr>
              <w:spacing w:before="60" w:after="60" w:line="240" w:lineRule="auto"/>
              <w:rPr>
                <w:noProof/>
              </w:rPr>
            </w:pPr>
            <w:r>
              <w:rPr>
                <w:noProof/>
              </w:rPr>
              <w:t>MaxNOM 50 % (fritt fabrik)</w:t>
            </w:r>
          </w:p>
        </w:tc>
      </w:tr>
      <w:tr w:rsidR="00611B30" w:rsidRPr="00E16EC0" w14:paraId="4EAFE58F" w14:textId="77777777" w:rsidTr="0058682D">
        <w:tblPrEx>
          <w:tblLook w:val="04A0" w:firstRow="1" w:lastRow="0" w:firstColumn="1" w:lastColumn="0" w:noHBand="0" w:noVBand="1"/>
        </w:tblPrEx>
        <w:tc>
          <w:tcPr>
            <w:tcW w:w="1206" w:type="pct"/>
          </w:tcPr>
          <w:p w14:paraId="4496BA72" w14:textId="77777777" w:rsidR="00611B30" w:rsidRPr="00E16EC0" w:rsidRDefault="00611B30" w:rsidP="00B82AC8">
            <w:pPr>
              <w:spacing w:before="60" w:after="60" w:line="240" w:lineRule="auto"/>
              <w:rPr>
                <w:noProof/>
              </w:rPr>
            </w:pPr>
            <w:r>
              <w:rPr>
                <w:noProof/>
              </w:rPr>
              <w:t>Kapitel 67</w:t>
            </w:r>
          </w:p>
        </w:tc>
        <w:tc>
          <w:tcPr>
            <w:tcW w:w="3794" w:type="pct"/>
          </w:tcPr>
          <w:p w14:paraId="657B8526" w14:textId="77777777" w:rsidR="00611B30" w:rsidRPr="00E16EC0" w:rsidRDefault="00611B30" w:rsidP="00B82AC8">
            <w:pPr>
              <w:spacing w:before="60" w:after="60" w:line="240" w:lineRule="auto"/>
              <w:rPr>
                <w:noProof/>
              </w:rPr>
            </w:pPr>
            <w:r>
              <w:rPr>
                <w:noProof/>
              </w:rPr>
              <w:t>Bearbetade fjädrar och dun samt varor tillverkade av fjädrar eller dun; konstgjorda blommor; varor av människohår</w:t>
            </w:r>
          </w:p>
        </w:tc>
      </w:tr>
      <w:tr w:rsidR="00611B30" w:rsidRPr="00E16EC0" w14:paraId="6475BAF3" w14:textId="77777777" w:rsidTr="0058682D">
        <w:tblPrEx>
          <w:tblLook w:val="04A0" w:firstRow="1" w:lastRow="0" w:firstColumn="1" w:lastColumn="0" w:noHBand="0" w:noVBand="1"/>
        </w:tblPrEx>
        <w:tc>
          <w:tcPr>
            <w:tcW w:w="1206" w:type="pct"/>
          </w:tcPr>
          <w:p w14:paraId="4D068839" w14:textId="77777777" w:rsidR="00611B30" w:rsidRPr="00E16EC0" w:rsidRDefault="00611B30" w:rsidP="00B82AC8">
            <w:pPr>
              <w:spacing w:before="60" w:after="60" w:line="240" w:lineRule="auto"/>
              <w:rPr>
                <w:noProof/>
              </w:rPr>
            </w:pPr>
            <w:r>
              <w:rPr>
                <w:noProof/>
              </w:rPr>
              <w:t>67.01-67.04</w:t>
            </w:r>
          </w:p>
        </w:tc>
        <w:tc>
          <w:tcPr>
            <w:tcW w:w="3794" w:type="pct"/>
          </w:tcPr>
          <w:p w14:paraId="0EA4D46B" w14:textId="4F6D5959" w:rsidR="00611B30" w:rsidRPr="00E16EC0" w:rsidRDefault="00041CFD" w:rsidP="00B82AC8">
            <w:pPr>
              <w:spacing w:before="60" w:after="60" w:line="240" w:lineRule="auto"/>
              <w:rPr>
                <w:noProof/>
              </w:rPr>
            </w:pPr>
            <w:r>
              <w:rPr>
                <w:noProof/>
              </w:rPr>
              <w:t>CTH</w:t>
            </w:r>
          </w:p>
        </w:tc>
      </w:tr>
      <w:tr w:rsidR="00611B30" w:rsidRPr="00E16EC0" w14:paraId="12A3F6BE" w14:textId="77777777" w:rsidTr="0058682D">
        <w:tblPrEx>
          <w:tblLook w:val="04A0" w:firstRow="1" w:lastRow="0" w:firstColumn="1" w:lastColumn="0" w:noHBand="0" w:noVBand="1"/>
        </w:tblPrEx>
        <w:tc>
          <w:tcPr>
            <w:tcW w:w="1206" w:type="pct"/>
          </w:tcPr>
          <w:p w14:paraId="1391F152" w14:textId="77777777" w:rsidR="00611B30" w:rsidRPr="00E16EC0" w:rsidRDefault="00611B30" w:rsidP="00B82AC8">
            <w:pPr>
              <w:spacing w:before="60" w:after="60" w:line="240" w:lineRule="auto"/>
              <w:rPr>
                <w:noProof/>
              </w:rPr>
            </w:pPr>
            <w:r>
              <w:rPr>
                <w:noProof/>
              </w:rPr>
              <w:t>AVDELNING XIII</w:t>
            </w:r>
          </w:p>
        </w:tc>
        <w:tc>
          <w:tcPr>
            <w:tcW w:w="3794" w:type="pct"/>
          </w:tcPr>
          <w:p w14:paraId="60E37FA0" w14:textId="77777777" w:rsidR="00611B30" w:rsidRPr="00E16EC0" w:rsidRDefault="00611B30" w:rsidP="00B82AC8">
            <w:pPr>
              <w:spacing w:before="60" w:after="60" w:line="240" w:lineRule="auto"/>
              <w:rPr>
                <w:noProof/>
              </w:rPr>
            </w:pPr>
            <w:r>
              <w:rPr>
                <w:noProof/>
              </w:rPr>
              <w:t>VAROR AV STEN, GIPS, CEMENT, ASBEST, GLIMMER ELLER LIKNANDE MATERIAL; KERAMISKA PRODUKTER; GLAS OCH GLASVAROR</w:t>
            </w:r>
          </w:p>
        </w:tc>
      </w:tr>
      <w:tr w:rsidR="00611B30" w:rsidRPr="00E16EC0" w14:paraId="640215D0" w14:textId="77777777" w:rsidTr="0058682D">
        <w:tblPrEx>
          <w:tblLook w:val="04A0" w:firstRow="1" w:lastRow="0" w:firstColumn="1" w:lastColumn="0" w:noHBand="0" w:noVBand="1"/>
        </w:tblPrEx>
        <w:tc>
          <w:tcPr>
            <w:tcW w:w="1206" w:type="pct"/>
          </w:tcPr>
          <w:p w14:paraId="373D93CB" w14:textId="77777777" w:rsidR="00611B30" w:rsidRPr="00E16EC0" w:rsidRDefault="00611B30" w:rsidP="00B82AC8">
            <w:pPr>
              <w:spacing w:before="60" w:after="60" w:line="240" w:lineRule="auto"/>
              <w:rPr>
                <w:noProof/>
              </w:rPr>
            </w:pPr>
            <w:r>
              <w:rPr>
                <w:noProof/>
              </w:rPr>
              <w:t>Kapitel 68</w:t>
            </w:r>
          </w:p>
        </w:tc>
        <w:tc>
          <w:tcPr>
            <w:tcW w:w="3794" w:type="pct"/>
          </w:tcPr>
          <w:p w14:paraId="505B9222" w14:textId="77777777" w:rsidR="00611B30" w:rsidRPr="00E16EC0" w:rsidRDefault="00611B30" w:rsidP="00B82AC8">
            <w:pPr>
              <w:spacing w:before="60" w:after="60" w:line="240" w:lineRule="auto"/>
              <w:rPr>
                <w:noProof/>
              </w:rPr>
            </w:pPr>
            <w:r>
              <w:rPr>
                <w:noProof/>
              </w:rPr>
              <w:t>Varor av sten, gips, cement, asbest, glimmer eller liknande material</w:t>
            </w:r>
          </w:p>
        </w:tc>
      </w:tr>
      <w:tr w:rsidR="00611B30" w:rsidRPr="00E16EC0" w14:paraId="23EAA1E6" w14:textId="77777777" w:rsidTr="0058682D">
        <w:tblPrEx>
          <w:tblLook w:val="04A0" w:firstRow="1" w:lastRow="0" w:firstColumn="1" w:lastColumn="0" w:noHBand="0" w:noVBand="1"/>
        </w:tblPrEx>
        <w:tc>
          <w:tcPr>
            <w:tcW w:w="1206" w:type="pct"/>
          </w:tcPr>
          <w:p w14:paraId="3F0BC93E" w14:textId="77777777" w:rsidR="00611B30" w:rsidRPr="00E16EC0" w:rsidRDefault="00611B30" w:rsidP="00B82AC8">
            <w:pPr>
              <w:spacing w:before="60" w:after="60" w:line="240" w:lineRule="auto"/>
              <w:rPr>
                <w:noProof/>
              </w:rPr>
            </w:pPr>
            <w:r>
              <w:rPr>
                <w:noProof/>
              </w:rPr>
              <w:t>68.01-68.15</w:t>
            </w:r>
          </w:p>
        </w:tc>
        <w:tc>
          <w:tcPr>
            <w:tcW w:w="3794" w:type="pct"/>
          </w:tcPr>
          <w:p w14:paraId="423432F4" w14:textId="77777777" w:rsidR="00611B30" w:rsidRPr="00E16EC0" w:rsidRDefault="00611B30" w:rsidP="00B82AC8">
            <w:pPr>
              <w:spacing w:before="60" w:after="60" w:line="240" w:lineRule="auto"/>
              <w:rPr>
                <w:noProof/>
              </w:rPr>
            </w:pPr>
            <w:r>
              <w:rPr>
                <w:noProof/>
              </w:rPr>
              <w:t>CTH; eller</w:t>
            </w:r>
          </w:p>
          <w:p w14:paraId="679395E7" w14:textId="5FAD5042" w:rsidR="00611B30" w:rsidRPr="00E16EC0" w:rsidRDefault="00611B30" w:rsidP="00B82AC8">
            <w:pPr>
              <w:spacing w:before="60" w:after="60" w:line="240" w:lineRule="auto"/>
              <w:rPr>
                <w:noProof/>
              </w:rPr>
            </w:pPr>
            <w:r>
              <w:rPr>
                <w:noProof/>
              </w:rPr>
              <w:t>MaxNOM 70 % (fritt fabrik)</w:t>
            </w:r>
          </w:p>
        </w:tc>
      </w:tr>
      <w:tr w:rsidR="00611B30" w:rsidRPr="00E16EC0" w14:paraId="635E0033" w14:textId="77777777" w:rsidTr="0058682D">
        <w:tblPrEx>
          <w:tblLook w:val="04A0" w:firstRow="1" w:lastRow="0" w:firstColumn="1" w:lastColumn="0" w:noHBand="0" w:noVBand="1"/>
        </w:tblPrEx>
        <w:tc>
          <w:tcPr>
            <w:tcW w:w="1206" w:type="pct"/>
          </w:tcPr>
          <w:p w14:paraId="7B51CC5E" w14:textId="77777777" w:rsidR="00611B30" w:rsidRPr="00E16EC0" w:rsidRDefault="00611B30" w:rsidP="00B82AC8">
            <w:pPr>
              <w:spacing w:before="60" w:after="60" w:line="240" w:lineRule="auto"/>
              <w:rPr>
                <w:noProof/>
              </w:rPr>
            </w:pPr>
            <w:r>
              <w:rPr>
                <w:noProof/>
              </w:rPr>
              <w:t>Kapitel 69</w:t>
            </w:r>
          </w:p>
        </w:tc>
        <w:tc>
          <w:tcPr>
            <w:tcW w:w="3794" w:type="pct"/>
          </w:tcPr>
          <w:p w14:paraId="0C1A2DDC" w14:textId="77777777" w:rsidR="00611B30" w:rsidRPr="00E16EC0" w:rsidRDefault="00611B30" w:rsidP="00B82AC8">
            <w:pPr>
              <w:spacing w:before="60" w:after="60" w:line="240" w:lineRule="auto"/>
              <w:rPr>
                <w:noProof/>
              </w:rPr>
            </w:pPr>
            <w:r>
              <w:rPr>
                <w:noProof/>
              </w:rPr>
              <w:t>Keramiska produkter</w:t>
            </w:r>
          </w:p>
        </w:tc>
      </w:tr>
      <w:tr w:rsidR="00611B30" w:rsidRPr="00E16EC0" w14:paraId="69D3763C" w14:textId="77777777" w:rsidTr="0058682D">
        <w:tblPrEx>
          <w:tblLook w:val="04A0" w:firstRow="1" w:lastRow="0" w:firstColumn="1" w:lastColumn="0" w:noHBand="0" w:noVBand="1"/>
        </w:tblPrEx>
        <w:tc>
          <w:tcPr>
            <w:tcW w:w="1206" w:type="pct"/>
          </w:tcPr>
          <w:p w14:paraId="283A95F8" w14:textId="77777777" w:rsidR="00611B30" w:rsidRPr="00E16EC0" w:rsidRDefault="00611B30" w:rsidP="00B82AC8">
            <w:pPr>
              <w:spacing w:before="60" w:after="60" w:line="240" w:lineRule="auto"/>
              <w:rPr>
                <w:noProof/>
              </w:rPr>
            </w:pPr>
            <w:r>
              <w:rPr>
                <w:noProof/>
              </w:rPr>
              <w:t>69.01-69.14</w:t>
            </w:r>
          </w:p>
        </w:tc>
        <w:tc>
          <w:tcPr>
            <w:tcW w:w="3794" w:type="pct"/>
          </w:tcPr>
          <w:p w14:paraId="6A982515" w14:textId="69370E63" w:rsidR="00611B30" w:rsidRPr="00E16EC0" w:rsidRDefault="00041CFD" w:rsidP="00B82AC8">
            <w:pPr>
              <w:spacing w:before="60" w:after="60" w:line="240" w:lineRule="auto"/>
              <w:rPr>
                <w:noProof/>
              </w:rPr>
            </w:pPr>
            <w:r>
              <w:rPr>
                <w:noProof/>
              </w:rPr>
              <w:t>CTH</w:t>
            </w:r>
          </w:p>
        </w:tc>
      </w:tr>
      <w:tr w:rsidR="00611B30" w:rsidRPr="00E16EC0" w14:paraId="68084DB4" w14:textId="77777777" w:rsidTr="0058682D">
        <w:tblPrEx>
          <w:tblLook w:val="04A0" w:firstRow="1" w:lastRow="0" w:firstColumn="1" w:lastColumn="0" w:noHBand="0" w:noVBand="1"/>
        </w:tblPrEx>
        <w:tc>
          <w:tcPr>
            <w:tcW w:w="1206" w:type="pct"/>
          </w:tcPr>
          <w:p w14:paraId="706BD34E" w14:textId="77777777" w:rsidR="00611B30" w:rsidRPr="00E16EC0" w:rsidRDefault="00611B30" w:rsidP="001E4569">
            <w:pPr>
              <w:pageBreakBefore/>
              <w:spacing w:before="60" w:after="60" w:line="240" w:lineRule="auto"/>
              <w:rPr>
                <w:noProof/>
              </w:rPr>
            </w:pPr>
            <w:r>
              <w:rPr>
                <w:noProof/>
              </w:rPr>
              <w:t>Kapitel 70</w:t>
            </w:r>
          </w:p>
        </w:tc>
        <w:tc>
          <w:tcPr>
            <w:tcW w:w="3794" w:type="pct"/>
          </w:tcPr>
          <w:p w14:paraId="73964CAC" w14:textId="77777777" w:rsidR="00611B30" w:rsidRPr="00E16EC0" w:rsidRDefault="00611B30" w:rsidP="00B82AC8">
            <w:pPr>
              <w:spacing w:before="60" w:after="60" w:line="240" w:lineRule="auto"/>
              <w:rPr>
                <w:noProof/>
              </w:rPr>
            </w:pPr>
            <w:r>
              <w:rPr>
                <w:noProof/>
              </w:rPr>
              <w:t>Glas och glasvaror</w:t>
            </w:r>
          </w:p>
        </w:tc>
      </w:tr>
      <w:tr w:rsidR="00611B30" w:rsidRPr="00E16EC0" w14:paraId="60427145" w14:textId="77777777" w:rsidTr="0058682D">
        <w:tblPrEx>
          <w:tblLook w:val="04A0" w:firstRow="1" w:lastRow="0" w:firstColumn="1" w:lastColumn="0" w:noHBand="0" w:noVBand="1"/>
        </w:tblPrEx>
        <w:tc>
          <w:tcPr>
            <w:tcW w:w="1206" w:type="pct"/>
          </w:tcPr>
          <w:p w14:paraId="2199EFE6" w14:textId="77777777" w:rsidR="00611B30" w:rsidRPr="00E16EC0" w:rsidRDefault="00611B30" w:rsidP="00B82AC8">
            <w:pPr>
              <w:spacing w:before="60" w:after="60" w:line="240" w:lineRule="auto"/>
              <w:rPr>
                <w:noProof/>
              </w:rPr>
            </w:pPr>
            <w:r>
              <w:rPr>
                <w:noProof/>
              </w:rPr>
              <w:t>70.01-70.09</w:t>
            </w:r>
          </w:p>
        </w:tc>
        <w:tc>
          <w:tcPr>
            <w:tcW w:w="3794" w:type="pct"/>
          </w:tcPr>
          <w:p w14:paraId="2995078C" w14:textId="77777777" w:rsidR="00611B30" w:rsidRPr="00E16EC0" w:rsidRDefault="00611B30" w:rsidP="00B82AC8">
            <w:pPr>
              <w:spacing w:before="60" w:after="60" w:line="240" w:lineRule="auto"/>
              <w:rPr>
                <w:noProof/>
              </w:rPr>
            </w:pPr>
            <w:r>
              <w:rPr>
                <w:noProof/>
              </w:rPr>
              <w:t>CTH; eller</w:t>
            </w:r>
          </w:p>
          <w:p w14:paraId="554F5A27" w14:textId="19387337" w:rsidR="00611B30" w:rsidRPr="00E16EC0" w:rsidRDefault="00611B30" w:rsidP="00B82AC8">
            <w:pPr>
              <w:spacing w:before="60" w:after="60" w:line="240" w:lineRule="auto"/>
              <w:rPr>
                <w:noProof/>
              </w:rPr>
            </w:pPr>
            <w:r>
              <w:rPr>
                <w:noProof/>
              </w:rPr>
              <w:t>MaxNOM 50 % (fritt fabrik)</w:t>
            </w:r>
          </w:p>
        </w:tc>
      </w:tr>
      <w:tr w:rsidR="00611B30" w:rsidRPr="00E16EC0" w14:paraId="630433AD" w14:textId="77777777" w:rsidTr="0058682D">
        <w:tblPrEx>
          <w:tblLook w:val="04A0" w:firstRow="1" w:lastRow="0" w:firstColumn="1" w:lastColumn="0" w:noHBand="0" w:noVBand="1"/>
        </w:tblPrEx>
        <w:tc>
          <w:tcPr>
            <w:tcW w:w="1206" w:type="pct"/>
          </w:tcPr>
          <w:p w14:paraId="70003B81" w14:textId="77777777" w:rsidR="00611B30" w:rsidRPr="00E16EC0" w:rsidRDefault="00611B30" w:rsidP="00B82AC8">
            <w:pPr>
              <w:spacing w:before="60" w:after="60" w:line="240" w:lineRule="auto"/>
              <w:rPr>
                <w:noProof/>
              </w:rPr>
            </w:pPr>
            <w:r>
              <w:rPr>
                <w:noProof/>
              </w:rPr>
              <w:t>70.10</w:t>
            </w:r>
          </w:p>
        </w:tc>
        <w:tc>
          <w:tcPr>
            <w:tcW w:w="3794" w:type="pct"/>
          </w:tcPr>
          <w:p w14:paraId="53F7C317" w14:textId="77777777" w:rsidR="00611B30" w:rsidRPr="00E16EC0" w:rsidRDefault="00611B30" w:rsidP="00B82AC8">
            <w:pPr>
              <w:spacing w:before="60" w:after="60" w:line="240" w:lineRule="auto"/>
              <w:rPr>
                <w:noProof/>
              </w:rPr>
            </w:pPr>
            <w:r>
              <w:rPr>
                <w:noProof/>
              </w:rPr>
              <w:t xml:space="preserve">CTH </w:t>
            </w:r>
          </w:p>
        </w:tc>
      </w:tr>
      <w:tr w:rsidR="00611B30" w:rsidRPr="00E16EC0" w14:paraId="02573DB4" w14:textId="77777777" w:rsidTr="0058682D">
        <w:tblPrEx>
          <w:tblLook w:val="04A0" w:firstRow="1" w:lastRow="0" w:firstColumn="1" w:lastColumn="0" w:noHBand="0" w:noVBand="1"/>
        </w:tblPrEx>
        <w:tc>
          <w:tcPr>
            <w:tcW w:w="1206" w:type="pct"/>
          </w:tcPr>
          <w:p w14:paraId="333F6A63" w14:textId="77777777" w:rsidR="00611B30" w:rsidRPr="00E16EC0" w:rsidRDefault="00611B30" w:rsidP="00B82AC8">
            <w:pPr>
              <w:spacing w:before="60" w:after="60" w:line="240" w:lineRule="auto"/>
              <w:rPr>
                <w:noProof/>
              </w:rPr>
            </w:pPr>
            <w:r>
              <w:rPr>
                <w:noProof/>
              </w:rPr>
              <w:t>70.11</w:t>
            </w:r>
          </w:p>
        </w:tc>
        <w:tc>
          <w:tcPr>
            <w:tcW w:w="3794" w:type="pct"/>
          </w:tcPr>
          <w:p w14:paraId="22E11914" w14:textId="77777777" w:rsidR="00611B30" w:rsidRPr="00E16EC0" w:rsidRDefault="00611B30" w:rsidP="00B82AC8">
            <w:pPr>
              <w:spacing w:before="60" w:after="60" w:line="240" w:lineRule="auto"/>
              <w:rPr>
                <w:noProof/>
              </w:rPr>
            </w:pPr>
            <w:r>
              <w:rPr>
                <w:noProof/>
              </w:rPr>
              <w:t>CTH; eller</w:t>
            </w:r>
          </w:p>
          <w:p w14:paraId="308BE830" w14:textId="583FC991" w:rsidR="00611B30" w:rsidRPr="00E16EC0" w:rsidRDefault="00AD4219" w:rsidP="00B82AC8">
            <w:pPr>
              <w:spacing w:before="60" w:after="60" w:line="240" w:lineRule="auto"/>
              <w:rPr>
                <w:noProof/>
              </w:rPr>
            </w:pPr>
            <w:r>
              <w:rPr>
                <w:noProof/>
              </w:rPr>
              <w:t>MaxNOM 50 % (fritt fabrik)</w:t>
            </w:r>
          </w:p>
        </w:tc>
      </w:tr>
      <w:tr w:rsidR="00611B30" w:rsidRPr="00E16EC0" w14:paraId="5C9C3097" w14:textId="77777777" w:rsidTr="0058682D">
        <w:tblPrEx>
          <w:tblLook w:val="04A0" w:firstRow="1" w:lastRow="0" w:firstColumn="1" w:lastColumn="0" w:noHBand="0" w:noVBand="1"/>
        </w:tblPrEx>
        <w:tc>
          <w:tcPr>
            <w:tcW w:w="1206" w:type="pct"/>
          </w:tcPr>
          <w:p w14:paraId="67E6C1B5" w14:textId="77777777" w:rsidR="00611B30" w:rsidRPr="00E16EC0" w:rsidRDefault="00611B30" w:rsidP="00B82AC8">
            <w:pPr>
              <w:spacing w:before="60" w:after="60" w:line="240" w:lineRule="auto"/>
              <w:rPr>
                <w:noProof/>
              </w:rPr>
            </w:pPr>
            <w:r>
              <w:rPr>
                <w:noProof/>
              </w:rPr>
              <w:t>70.13</w:t>
            </w:r>
          </w:p>
        </w:tc>
        <w:tc>
          <w:tcPr>
            <w:tcW w:w="3794" w:type="pct"/>
          </w:tcPr>
          <w:p w14:paraId="1AA23A1D" w14:textId="77777777" w:rsidR="00611B30" w:rsidRPr="00E16EC0" w:rsidRDefault="00611B30" w:rsidP="00B82AC8">
            <w:pPr>
              <w:spacing w:before="60" w:after="60" w:line="240" w:lineRule="auto"/>
              <w:rPr>
                <w:noProof/>
              </w:rPr>
            </w:pPr>
            <w:r>
              <w:rPr>
                <w:noProof/>
              </w:rPr>
              <w:t>CTH utom från icke-ursprungsmaterial enligt nummer 70.10</w:t>
            </w:r>
          </w:p>
        </w:tc>
      </w:tr>
      <w:tr w:rsidR="00611B30" w:rsidRPr="00E16EC0" w14:paraId="018F8788" w14:textId="77777777" w:rsidTr="0058682D">
        <w:tblPrEx>
          <w:tblLook w:val="04A0" w:firstRow="1" w:lastRow="0" w:firstColumn="1" w:lastColumn="0" w:noHBand="0" w:noVBand="1"/>
        </w:tblPrEx>
        <w:tc>
          <w:tcPr>
            <w:tcW w:w="1206" w:type="pct"/>
          </w:tcPr>
          <w:p w14:paraId="6F010AB0" w14:textId="77777777" w:rsidR="00611B30" w:rsidRPr="00E16EC0" w:rsidRDefault="00611B30" w:rsidP="00B82AC8">
            <w:pPr>
              <w:spacing w:before="60" w:after="60" w:line="240" w:lineRule="auto"/>
              <w:rPr>
                <w:noProof/>
              </w:rPr>
            </w:pPr>
            <w:r>
              <w:rPr>
                <w:noProof/>
              </w:rPr>
              <w:t>70.14-70.20</w:t>
            </w:r>
          </w:p>
        </w:tc>
        <w:tc>
          <w:tcPr>
            <w:tcW w:w="3794" w:type="pct"/>
          </w:tcPr>
          <w:p w14:paraId="1603E91E" w14:textId="77777777" w:rsidR="00611B30" w:rsidRPr="00E16EC0" w:rsidRDefault="00611B30" w:rsidP="00B82AC8">
            <w:pPr>
              <w:spacing w:before="60" w:after="60" w:line="240" w:lineRule="auto"/>
              <w:rPr>
                <w:noProof/>
              </w:rPr>
            </w:pPr>
            <w:r>
              <w:rPr>
                <w:noProof/>
              </w:rPr>
              <w:t>CTH; eller</w:t>
            </w:r>
          </w:p>
          <w:p w14:paraId="2F12DC05" w14:textId="729D9D8D" w:rsidR="00611B30" w:rsidRPr="00E16EC0" w:rsidRDefault="00AD4219" w:rsidP="00B82AC8">
            <w:pPr>
              <w:spacing w:before="60" w:after="60" w:line="240" w:lineRule="auto"/>
              <w:rPr>
                <w:noProof/>
              </w:rPr>
            </w:pPr>
            <w:r>
              <w:rPr>
                <w:noProof/>
              </w:rPr>
              <w:t>MaxNOM 50 % (fritt fabrik)</w:t>
            </w:r>
          </w:p>
        </w:tc>
      </w:tr>
      <w:tr w:rsidR="00611B30" w:rsidRPr="00E16EC0" w14:paraId="5A51F87D" w14:textId="77777777" w:rsidTr="0058682D">
        <w:tblPrEx>
          <w:tblLook w:val="04A0" w:firstRow="1" w:lastRow="0" w:firstColumn="1" w:lastColumn="0" w:noHBand="0" w:noVBand="1"/>
        </w:tblPrEx>
        <w:tc>
          <w:tcPr>
            <w:tcW w:w="1206" w:type="pct"/>
          </w:tcPr>
          <w:p w14:paraId="7A4F2C77" w14:textId="77777777" w:rsidR="00611B30" w:rsidRPr="00E16EC0" w:rsidRDefault="00611B30" w:rsidP="00B82AC8">
            <w:pPr>
              <w:spacing w:before="60" w:after="60" w:line="240" w:lineRule="auto"/>
              <w:rPr>
                <w:noProof/>
              </w:rPr>
            </w:pPr>
            <w:r>
              <w:rPr>
                <w:noProof/>
              </w:rPr>
              <w:t>AVDELNING XIV</w:t>
            </w:r>
          </w:p>
        </w:tc>
        <w:tc>
          <w:tcPr>
            <w:tcW w:w="3794" w:type="pct"/>
          </w:tcPr>
          <w:p w14:paraId="4A69DD0C" w14:textId="77777777" w:rsidR="00611B30" w:rsidRPr="00E16EC0" w:rsidRDefault="00611B30" w:rsidP="00B82AC8">
            <w:pPr>
              <w:spacing w:before="60" w:after="60" w:line="240" w:lineRule="auto"/>
              <w:rPr>
                <w:noProof/>
              </w:rPr>
            </w:pPr>
            <w:r>
              <w:rPr>
                <w:noProof/>
              </w:rPr>
              <w:t>NATURPÄRLOR OCH ODLADE PÄRLOR, ÄDELSTENAR OCH HALVÄDELSTENAR, ÄDLA METALLER OCH METALLER MED PLÄTERING AV ÄDEL METALL SAMT VAROR AV SÅDANA PRODUKTER; OÄKTA SMYCKEN; MYNT</w:t>
            </w:r>
          </w:p>
        </w:tc>
      </w:tr>
      <w:tr w:rsidR="00611B30" w:rsidRPr="00E16EC0" w14:paraId="40A698BD" w14:textId="77777777" w:rsidTr="0058682D">
        <w:tblPrEx>
          <w:tblLook w:val="04A0" w:firstRow="1" w:lastRow="0" w:firstColumn="1" w:lastColumn="0" w:noHBand="0" w:noVBand="1"/>
        </w:tblPrEx>
        <w:tc>
          <w:tcPr>
            <w:tcW w:w="1206" w:type="pct"/>
          </w:tcPr>
          <w:p w14:paraId="15B6B92A" w14:textId="77777777" w:rsidR="00611B30" w:rsidRPr="00E16EC0" w:rsidRDefault="00611B30" w:rsidP="00B82AC8">
            <w:pPr>
              <w:spacing w:before="60" w:after="60" w:line="240" w:lineRule="auto"/>
              <w:rPr>
                <w:noProof/>
              </w:rPr>
            </w:pPr>
            <w:r>
              <w:rPr>
                <w:noProof/>
              </w:rPr>
              <w:t>Kapitel 71</w:t>
            </w:r>
          </w:p>
        </w:tc>
        <w:tc>
          <w:tcPr>
            <w:tcW w:w="3794" w:type="pct"/>
          </w:tcPr>
          <w:p w14:paraId="1DEA4D5D" w14:textId="77777777" w:rsidR="00611B30" w:rsidRPr="00E16EC0" w:rsidRDefault="00611B30" w:rsidP="00B82AC8">
            <w:pPr>
              <w:spacing w:before="60" w:after="60" w:line="240" w:lineRule="auto"/>
              <w:rPr>
                <w:noProof/>
              </w:rPr>
            </w:pPr>
            <w:r>
              <w:rPr>
                <w:noProof/>
              </w:rPr>
              <w:t>Naturpärlor och odlade pärlor, ädelstenar och halvädelstenar, ädla metaller och metaller med plätering av ädel metall samt varor av sådana produkter; oäkta smycken; mynt</w:t>
            </w:r>
          </w:p>
        </w:tc>
      </w:tr>
      <w:tr w:rsidR="00611B30" w:rsidRPr="00E16EC0" w14:paraId="17B8E762" w14:textId="77777777" w:rsidTr="0058682D">
        <w:tblPrEx>
          <w:tblLook w:val="04A0" w:firstRow="1" w:lastRow="0" w:firstColumn="1" w:lastColumn="0" w:noHBand="0" w:noVBand="1"/>
        </w:tblPrEx>
        <w:tc>
          <w:tcPr>
            <w:tcW w:w="1206" w:type="pct"/>
          </w:tcPr>
          <w:p w14:paraId="523E6E17" w14:textId="77777777" w:rsidR="00611B30" w:rsidRPr="00E16EC0" w:rsidRDefault="00611B30" w:rsidP="00B82AC8">
            <w:pPr>
              <w:spacing w:before="60" w:after="60" w:line="240" w:lineRule="auto"/>
              <w:rPr>
                <w:noProof/>
              </w:rPr>
            </w:pPr>
            <w:r>
              <w:rPr>
                <w:noProof/>
              </w:rPr>
              <w:t>71.01-71.05</w:t>
            </w:r>
          </w:p>
        </w:tc>
        <w:tc>
          <w:tcPr>
            <w:tcW w:w="3794" w:type="pct"/>
          </w:tcPr>
          <w:p w14:paraId="4012439E" w14:textId="77777777" w:rsidR="00611B30" w:rsidRPr="00E16EC0" w:rsidRDefault="00611B30" w:rsidP="00B82AC8">
            <w:pPr>
              <w:spacing w:before="60" w:after="60" w:line="240" w:lineRule="auto"/>
              <w:rPr>
                <w:noProof/>
              </w:rPr>
            </w:pPr>
            <w:r>
              <w:rPr>
                <w:noProof/>
              </w:rPr>
              <w:t xml:space="preserve">Tillverkning utgående från icke-ursprungsmaterial enligt vilket nummer som helst </w:t>
            </w:r>
          </w:p>
        </w:tc>
      </w:tr>
      <w:tr w:rsidR="00611B30" w:rsidRPr="00E16EC0" w14:paraId="550E7387" w14:textId="77777777" w:rsidTr="0058682D">
        <w:tblPrEx>
          <w:tblLook w:val="04A0" w:firstRow="1" w:lastRow="0" w:firstColumn="1" w:lastColumn="0" w:noHBand="0" w:noVBand="1"/>
        </w:tblPrEx>
        <w:tc>
          <w:tcPr>
            <w:tcW w:w="1206" w:type="pct"/>
          </w:tcPr>
          <w:p w14:paraId="2B914C0E" w14:textId="77777777" w:rsidR="00611B30" w:rsidRPr="00E16EC0" w:rsidRDefault="00611B30" w:rsidP="001E4569">
            <w:pPr>
              <w:pageBreakBefore/>
              <w:spacing w:before="60" w:after="60" w:line="240" w:lineRule="auto"/>
              <w:rPr>
                <w:noProof/>
              </w:rPr>
            </w:pPr>
            <w:r>
              <w:rPr>
                <w:noProof/>
              </w:rPr>
              <w:t>71.06</w:t>
            </w:r>
          </w:p>
        </w:tc>
        <w:tc>
          <w:tcPr>
            <w:tcW w:w="3794" w:type="pct"/>
          </w:tcPr>
          <w:p w14:paraId="001F8A6F" w14:textId="77777777" w:rsidR="00611B30" w:rsidRPr="00E16EC0" w:rsidRDefault="00611B30" w:rsidP="00B82AC8">
            <w:pPr>
              <w:spacing w:before="60" w:after="60" w:line="240" w:lineRule="auto"/>
              <w:rPr>
                <w:noProof/>
              </w:rPr>
            </w:pPr>
          </w:p>
        </w:tc>
      </w:tr>
      <w:tr w:rsidR="00611B30" w:rsidRPr="00E16EC0" w14:paraId="1088AB35" w14:textId="77777777" w:rsidTr="0058682D">
        <w:tblPrEx>
          <w:tblLook w:val="04A0" w:firstRow="1" w:lastRow="0" w:firstColumn="1" w:lastColumn="0" w:noHBand="0" w:noVBand="1"/>
        </w:tblPrEx>
        <w:tc>
          <w:tcPr>
            <w:tcW w:w="1206" w:type="pct"/>
          </w:tcPr>
          <w:p w14:paraId="2672EC85" w14:textId="63DA03F8" w:rsidR="00611B30" w:rsidRPr="00E16EC0" w:rsidRDefault="00B27ABD" w:rsidP="00B27ABD">
            <w:pPr>
              <w:spacing w:before="60" w:after="60" w:line="240" w:lineRule="auto"/>
              <w:ind w:left="170" w:hanging="170"/>
              <w:rPr>
                <w:noProof/>
              </w:rPr>
            </w:pPr>
            <w:r>
              <w:rPr>
                <w:noProof/>
              </w:rPr>
              <w:t>–</w:t>
            </w:r>
            <w:r>
              <w:rPr>
                <w:noProof/>
              </w:rPr>
              <w:tab/>
              <w:t>Obearbetat:</w:t>
            </w:r>
          </w:p>
        </w:tc>
        <w:tc>
          <w:tcPr>
            <w:tcW w:w="3794" w:type="pct"/>
          </w:tcPr>
          <w:p w14:paraId="21E87074" w14:textId="77777777" w:rsidR="00611B30" w:rsidRPr="00E16EC0" w:rsidRDefault="00611B30" w:rsidP="00B82AC8">
            <w:pPr>
              <w:spacing w:before="60" w:after="60" w:line="240" w:lineRule="auto"/>
              <w:rPr>
                <w:noProof/>
              </w:rPr>
            </w:pPr>
            <w:r>
              <w:rPr>
                <w:noProof/>
              </w:rPr>
              <w:t>CTH utom från icke-ursprungsmaterial enligt nummer 71.06, 71.08 och 71.10;</w:t>
            </w:r>
          </w:p>
          <w:p w14:paraId="6D2EC637" w14:textId="5C5E0791" w:rsidR="00611B30" w:rsidRPr="00E16EC0" w:rsidRDefault="00611B30" w:rsidP="00B82AC8">
            <w:pPr>
              <w:spacing w:before="60" w:after="60" w:line="240" w:lineRule="auto"/>
              <w:rPr>
                <w:noProof/>
              </w:rPr>
            </w:pPr>
            <w:r>
              <w:rPr>
                <w:noProof/>
              </w:rPr>
              <w:t>Elektrolytisk, termisk eller kemisk separering av ädla metaller utan ursprungsstatus enligt nummer 71.06, 71.08 och 71.10; eller</w:t>
            </w:r>
          </w:p>
          <w:p w14:paraId="36770F09" w14:textId="77777777" w:rsidR="00611B30" w:rsidRPr="00E16EC0" w:rsidRDefault="00611B30" w:rsidP="00B82AC8">
            <w:pPr>
              <w:spacing w:before="60" w:after="60" w:line="240" w:lineRule="auto"/>
              <w:rPr>
                <w:noProof/>
              </w:rPr>
            </w:pPr>
            <w:r>
              <w:rPr>
                <w:noProof/>
              </w:rPr>
              <w:t>Sammansmältning eller legering av ädla metaller utan ursprungsstatus enligt nummer 71.06, 71.08 och 71.10 med varandra eller med oädla metaller, eller rening</w:t>
            </w:r>
          </w:p>
        </w:tc>
      </w:tr>
      <w:tr w:rsidR="00611B30" w:rsidRPr="00E16EC0" w14:paraId="03F7A7F0" w14:textId="77777777" w:rsidTr="0058682D">
        <w:tblPrEx>
          <w:tblLook w:val="04A0" w:firstRow="1" w:lastRow="0" w:firstColumn="1" w:lastColumn="0" w:noHBand="0" w:noVBand="1"/>
        </w:tblPrEx>
        <w:tc>
          <w:tcPr>
            <w:tcW w:w="1206" w:type="pct"/>
          </w:tcPr>
          <w:p w14:paraId="661CC90C" w14:textId="22F2AED2" w:rsidR="00611B30" w:rsidRPr="00E16EC0" w:rsidRDefault="00B27ABD" w:rsidP="00B27ABD">
            <w:pPr>
              <w:spacing w:before="60" w:after="60" w:line="240" w:lineRule="auto"/>
              <w:ind w:left="170" w:hanging="170"/>
              <w:rPr>
                <w:noProof/>
              </w:rPr>
            </w:pPr>
            <w:r>
              <w:rPr>
                <w:noProof/>
              </w:rPr>
              <w:t>–</w:t>
            </w:r>
            <w:r>
              <w:rPr>
                <w:noProof/>
              </w:rPr>
              <w:tab/>
              <w:t>I form av halvfabrikat eller pulver:</w:t>
            </w:r>
          </w:p>
        </w:tc>
        <w:tc>
          <w:tcPr>
            <w:tcW w:w="3794" w:type="pct"/>
          </w:tcPr>
          <w:p w14:paraId="7959C56C" w14:textId="77777777" w:rsidR="00611B30" w:rsidRPr="00E16EC0" w:rsidRDefault="00611B30" w:rsidP="00B82AC8">
            <w:pPr>
              <w:spacing w:before="60" w:after="60" w:line="240" w:lineRule="auto"/>
              <w:rPr>
                <w:noProof/>
              </w:rPr>
            </w:pPr>
            <w:r>
              <w:rPr>
                <w:noProof/>
              </w:rPr>
              <w:t xml:space="preserve">Tillverkning utgående från obearbetade ädla metaller utan ursprungsstatus </w:t>
            </w:r>
          </w:p>
        </w:tc>
      </w:tr>
      <w:tr w:rsidR="00611B30" w:rsidRPr="00E16EC0" w14:paraId="1E310B7C" w14:textId="77777777" w:rsidTr="0058682D">
        <w:tblPrEx>
          <w:tblLook w:val="04A0" w:firstRow="1" w:lastRow="0" w:firstColumn="1" w:lastColumn="0" w:noHBand="0" w:noVBand="1"/>
        </w:tblPrEx>
        <w:tc>
          <w:tcPr>
            <w:tcW w:w="1206" w:type="pct"/>
          </w:tcPr>
          <w:p w14:paraId="4EF264A6" w14:textId="77777777" w:rsidR="00611B30" w:rsidRPr="00E16EC0" w:rsidRDefault="00611B30" w:rsidP="00B82AC8">
            <w:pPr>
              <w:spacing w:before="60" w:after="60" w:line="240" w:lineRule="auto"/>
              <w:rPr>
                <w:noProof/>
              </w:rPr>
            </w:pPr>
            <w:r>
              <w:rPr>
                <w:noProof/>
              </w:rPr>
              <w:t>71.07</w:t>
            </w:r>
          </w:p>
        </w:tc>
        <w:tc>
          <w:tcPr>
            <w:tcW w:w="3794" w:type="pct"/>
          </w:tcPr>
          <w:p w14:paraId="440C1291" w14:textId="77777777" w:rsidR="00611B30" w:rsidRPr="00E16EC0" w:rsidRDefault="00611B30" w:rsidP="00B82AC8">
            <w:pPr>
              <w:spacing w:before="60" w:after="60" w:line="240" w:lineRule="auto"/>
              <w:rPr>
                <w:noProof/>
              </w:rPr>
            </w:pPr>
            <w:r>
              <w:rPr>
                <w:noProof/>
              </w:rPr>
              <w:t xml:space="preserve">Tillverkning utgående från icke-ursprungsmaterial enligt vilket nummer som helst </w:t>
            </w:r>
          </w:p>
        </w:tc>
      </w:tr>
      <w:tr w:rsidR="00611B30" w:rsidRPr="00E16EC0" w14:paraId="5E0E60AD" w14:textId="77777777" w:rsidTr="0058682D">
        <w:tblPrEx>
          <w:tblLook w:val="04A0" w:firstRow="1" w:lastRow="0" w:firstColumn="1" w:lastColumn="0" w:noHBand="0" w:noVBand="1"/>
        </w:tblPrEx>
        <w:tc>
          <w:tcPr>
            <w:tcW w:w="1206" w:type="pct"/>
          </w:tcPr>
          <w:p w14:paraId="5A926079" w14:textId="77777777" w:rsidR="00611B30" w:rsidRPr="00E16EC0" w:rsidRDefault="00611B30" w:rsidP="00B82AC8">
            <w:pPr>
              <w:spacing w:before="60" w:after="60" w:line="240" w:lineRule="auto"/>
              <w:rPr>
                <w:noProof/>
              </w:rPr>
            </w:pPr>
            <w:r>
              <w:rPr>
                <w:noProof/>
              </w:rPr>
              <w:t>71.08</w:t>
            </w:r>
          </w:p>
        </w:tc>
        <w:tc>
          <w:tcPr>
            <w:tcW w:w="3794" w:type="pct"/>
          </w:tcPr>
          <w:p w14:paraId="3C8BE649" w14:textId="77777777" w:rsidR="00611B30" w:rsidRPr="00E16EC0" w:rsidRDefault="00611B30" w:rsidP="00B82AC8">
            <w:pPr>
              <w:spacing w:before="60" w:after="60" w:line="240" w:lineRule="auto"/>
              <w:rPr>
                <w:noProof/>
              </w:rPr>
            </w:pPr>
          </w:p>
        </w:tc>
      </w:tr>
      <w:tr w:rsidR="00611B30" w:rsidRPr="00E16EC0" w14:paraId="486654F1" w14:textId="77777777" w:rsidTr="0058682D">
        <w:tblPrEx>
          <w:tblLook w:val="04A0" w:firstRow="1" w:lastRow="0" w:firstColumn="1" w:lastColumn="0" w:noHBand="0" w:noVBand="1"/>
        </w:tblPrEx>
        <w:tc>
          <w:tcPr>
            <w:tcW w:w="1206" w:type="pct"/>
          </w:tcPr>
          <w:p w14:paraId="689FA4BD" w14:textId="68C66F18" w:rsidR="00611B30" w:rsidRPr="00E16EC0" w:rsidRDefault="00B27ABD" w:rsidP="00B27ABD">
            <w:pPr>
              <w:spacing w:before="60" w:after="60" w:line="240" w:lineRule="auto"/>
              <w:ind w:left="170" w:hanging="170"/>
              <w:rPr>
                <w:noProof/>
              </w:rPr>
            </w:pPr>
            <w:r>
              <w:rPr>
                <w:noProof/>
              </w:rPr>
              <w:t>–</w:t>
            </w:r>
            <w:r>
              <w:rPr>
                <w:noProof/>
              </w:rPr>
              <w:tab/>
              <w:t>Obearbetat:</w:t>
            </w:r>
          </w:p>
        </w:tc>
        <w:tc>
          <w:tcPr>
            <w:tcW w:w="3794" w:type="pct"/>
          </w:tcPr>
          <w:p w14:paraId="4F7FC2F9" w14:textId="712451E7" w:rsidR="00611B30" w:rsidRPr="00E16EC0" w:rsidRDefault="00611B30" w:rsidP="00B82AC8">
            <w:pPr>
              <w:spacing w:before="60" w:after="60" w:line="240" w:lineRule="auto"/>
              <w:rPr>
                <w:noProof/>
              </w:rPr>
            </w:pPr>
            <w:r>
              <w:rPr>
                <w:noProof/>
              </w:rPr>
              <w:t>CTH utom från icke-ursprungsmaterial enligt nummer 71.06, 71.08 och 71.10;</w:t>
            </w:r>
          </w:p>
          <w:p w14:paraId="73679BE7" w14:textId="0A3ED703" w:rsidR="00611B30" w:rsidRPr="00E16EC0" w:rsidRDefault="00611B30" w:rsidP="00B82AC8">
            <w:pPr>
              <w:spacing w:before="60" w:after="60" w:line="240" w:lineRule="auto"/>
              <w:rPr>
                <w:noProof/>
              </w:rPr>
            </w:pPr>
            <w:r>
              <w:rPr>
                <w:noProof/>
              </w:rPr>
              <w:t>Elektrolytisk, termisk eller kemisk separering av ädla metaller utan ursprungsstatus enligt nummer 71.06, 71.08 och 71.10; eller</w:t>
            </w:r>
          </w:p>
          <w:p w14:paraId="68D4D7C3" w14:textId="01FD2C20" w:rsidR="00611B30" w:rsidRPr="00E16EC0" w:rsidRDefault="00611B30" w:rsidP="00B82AC8">
            <w:pPr>
              <w:spacing w:before="60" w:after="60" w:line="240" w:lineRule="auto"/>
              <w:rPr>
                <w:noProof/>
              </w:rPr>
            </w:pPr>
            <w:r>
              <w:rPr>
                <w:noProof/>
              </w:rPr>
              <w:t>Sammansmältning eller legering av ädla metaller utan ursprungsstatus enligt nummer 71.06, 71.08 och 71.10 med varandra eller med oädla metaller, eller rening</w:t>
            </w:r>
          </w:p>
        </w:tc>
      </w:tr>
      <w:tr w:rsidR="00611B30" w:rsidRPr="00E16EC0" w14:paraId="227A3A40" w14:textId="77777777" w:rsidTr="0058682D">
        <w:tblPrEx>
          <w:tblLook w:val="04A0" w:firstRow="1" w:lastRow="0" w:firstColumn="1" w:lastColumn="0" w:noHBand="0" w:noVBand="1"/>
        </w:tblPrEx>
        <w:tc>
          <w:tcPr>
            <w:tcW w:w="1206" w:type="pct"/>
          </w:tcPr>
          <w:p w14:paraId="18D57A1E" w14:textId="05CBEA14" w:rsidR="00611B30" w:rsidRPr="00E16EC0" w:rsidRDefault="00B27ABD" w:rsidP="00B27ABD">
            <w:pPr>
              <w:spacing w:before="60" w:after="60" w:line="240" w:lineRule="auto"/>
              <w:ind w:left="170" w:hanging="170"/>
              <w:rPr>
                <w:noProof/>
              </w:rPr>
            </w:pPr>
            <w:r>
              <w:rPr>
                <w:noProof/>
              </w:rPr>
              <w:t>–</w:t>
            </w:r>
            <w:r>
              <w:rPr>
                <w:noProof/>
              </w:rPr>
              <w:tab/>
              <w:t>I form av halvfabrikat eller pulver:</w:t>
            </w:r>
          </w:p>
        </w:tc>
        <w:tc>
          <w:tcPr>
            <w:tcW w:w="3794" w:type="pct"/>
          </w:tcPr>
          <w:p w14:paraId="50BA9F33" w14:textId="2CF7E6C1" w:rsidR="00611B30" w:rsidRPr="00E16EC0" w:rsidRDefault="00611B30" w:rsidP="00B82AC8">
            <w:pPr>
              <w:spacing w:before="60" w:after="60" w:line="240" w:lineRule="auto"/>
              <w:rPr>
                <w:noProof/>
              </w:rPr>
            </w:pPr>
            <w:r>
              <w:rPr>
                <w:noProof/>
              </w:rPr>
              <w:t>Tillverkning utgående från obearbetade ädla metaller utan ursprungsstatus</w:t>
            </w:r>
          </w:p>
        </w:tc>
      </w:tr>
      <w:tr w:rsidR="00611B30" w:rsidRPr="00E16EC0" w14:paraId="14CA2F2D" w14:textId="77777777" w:rsidTr="0058682D">
        <w:tblPrEx>
          <w:tblLook w:val="04A0" w:firstRow="1" w:lastRow="0" w:firstColumn="1" w:lastColumn="0" w:noHBand="0" w:noVBand="1"/>
        </w:tblPrEx>
        <w:tc>
          <w:tcPr>
            <w:tcW w:w="1206" w:type="pct"/>
          </w:tcPr>
          <w:p w14:paraId="4619711B" w14:textId="77777777" w:rsidR="00611B30" w:rsidRPr="00E16EC0" w:rsidRDefault="00611B30" w:rsidP="00B82AC8">
            <w:pPr>
              <w:spacing w:before="60" w:after="60" w:line="240" w:lineRule="auto"/>
              <w:rPr>
                <w:noProof/>
              </w:rPr>
            </w:pPr>
            <w:r>
              <w:rPr>
                <w:noProof/>
              </w:rPr>
              <w:t>71.09</w:t>
            </w:r>
          </w:p>
        </w:tc>
        <w:tc>
          <w:tcPr>
            <w:tcW w:w="3794" w:type="pct"/>
          </w:tcPr>
          <w:p w14:paraId="5914FA10" w14:textId="2C8F4862"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10027BC1" w14:textId="77777777" w:rsidTr="0058682D">
        <w:tblPrEx>
          <w:tblLook w:val="04A0" w:firstRow="1" w:lastRow="0" w:firstColumn="1" w:lastColumn="0" w:noHBand="0" w:noVBand="1"/>
        </w:tblPrEx>
        <w:tc>
          <w:tcPr>
            <w:tcW w:w="1206" w:type="pct"/>
          </w:tcPr>
          <w:p w14:paraId="2B809263" w14:textId="77777777" w:rsidR="00611B30" w:rsidRPr="00E16EC0" w:rsidRDefault="00611B30" w:rsidP="001E4569">
            <w:pPr>
              <w:pageBreakBefore/>
              <w:spacing w:before="60" w:after="60" w:line="240" w:lineRule="auto"/>
              <w:rPr>
                <w:noProof/>
              </w:rPr>
            </w:pPr>
            <w:r>
              <w:rPr>
                <w:noProof/>
              </w:rPr>
              <w:t>71.10</w:t>
            </w:r>
          </w:p>
        </w:tc>
        <w:tc>
          <w:tcPr>
            <w:tcW w:w="3794" w:type="pct"/>
          </w:tcPr>
          <w:p w14:paraId="7E7CACEA" w14:textId="77777777" w:rsidR="00611B30" w:rsidRPr="00E16EC0" w:rsidRDefault="00611B30" w:rsidP="00B82AC8">
            <w:pPr>
              <w:spacing w:before="60" w:after="60" w:line="240" w:lineRule="auto"/>
              <w:rPr>
                <w:noProof/>
              </w:rPr>
            </w:pPr>
          </w:p>
        </w:tc>
      </w:tr>
      <w:tr w:rsidR="00611B30" w:rsidRPr="00E16EC0" w14:paraId="684F2188" w14:textId="77777777" w:rsidTr="0058682D">
        <w:tblPrEx>
          <w:tblLook w:val="04A0" w:firstRow="1" w:lastRow="0" w:firstColumn="1" w:lastColumn="0" w:noHBand="0" w:noVBand="1"/>
        </w:tblPrEx>
        <w:tc>
          <w:tcPr>
            <w:tcW w:w="1206" w:type="pct"/>
          </w:tcPr>
          <w:p w14:paraId="4A526092" w14:textId="687D1C13" w:rsidR="00611B30" w:rsidRPr="00E16EC0" w:rsidRDefault="0022341A" w:rsidP="0022341A">
            <w:pPr>
              <w:spacing w:before="60" w:after="60" w:line="240" w:lineRule="auto"/>
              <w:ind w:left="170" w:hanging="170"/>
              <w:rPr>
                <w:noProof/>
              </w:rPr>
            </w:pPr>
            <w:r>
              <w:rPr>
                <w:noProof/>
              </w:rPr>
              <w:t>–</w:t>
            </w:r>
            <w:r>
              <w:rPr>
                <w:noProof/>
              </w:rPr>
              <w:tab/>
              <w:t>Obearbetat:</w:t>
            </w:r>
          </w:p>
        </w:tc>
        <w:tc>
          <w:tcPr>
            <w:tcW w:w="3794" w:type="pct"/>
          </w:tcPr>
          <w:p w14:paraId="554FA97D" w14:textId="3A3A2D57" w:rsidR="00611B30" w:rsidRPr="00E16EC0" w:rsidRDefault="00611B30" w:rsidP="00B82AC8">
            <w:pPr>
              <w:spacing w:before="60" w:after="60" w:line="240" w:lineRule="auto"/>
              <w:rPr>
                <w:noProof/>
              </w:rPr>
            </w:pPr>
            <w:r>
              <w:rPr>
                <w:noProof/>
              </w:rPr>
              <w:t>CTH utom från icke-ursprungsmaterial enligt nummer 71.06, 71.08 och 71.10;</w:t>
            </w:r>
          </w:p>
          <w:p w14:paraId="6C260230" w14:textId="688CDCC3" w:rsidR="00611B30" w:rsidRPr="00E16EC0" w:rsidRDefault="00611B30" w:rsidP="00B82AC8">
            <w:pPr>
              <w:spacing w:before="60" w:after="60" w:line="240" w:lineRule="auto"/>
              <w:rPr>
                <w:noProof/>
              </w:rPr>
            </w:pPr>
            <w:r>
              <w:rPr>
                <w:noProof/>
              </w:rPr>
              <w:t>Elektrolytisk, termisk eller kemisk separering av ädla metaller utan ursprungsstatus enligt nummer 71.06, 71.08 och 71.10; eller</w:t>
            </w:r>
          </w:p>
          <w:p w14:paraId="092EED38" w14:textId="77777777" w:rsidR="00611B30" w:rsidRPr="00E16EC0" w:rsidRDefault="00611B30" w:rsidP="00B82AC8">
            <w:pPr>
              <w:spacing w:before="60" w:after="60" w:line="240" w:lineRule="auto"/>
              <w:rPr>
                <w:noProof/>
              </w:rPr>
            </w:pPr>
            <w:r>
              <w:rPr>
                <w:noProof/>
              </w:rPr>
              <w:t xml:space="preserve">Sammansmältning eller legering av ädla metaller utan ursprungsstatus enligt nummer 71.06, 71.08 och 71.10 med varandra eller med oädla metaller, eller rening </w:t>
            </w:r>
          </w:p>
        </w:tc>
      </w:tr>
      <w:tr w:rsidR="00611B30" w:rsidRPr="00E16EC0" w14:paraId="32235657" w14:textId="77777777" w:rsidTr="0058682D">
        <w:tblPrEx>
          <w:tblLook w:val="04A0" w:firstRow="1" w:lastRow="0" w:firstColumn="1" w:lastColumn="0" w:noHBand="0" w:noVBand="1"/>
        </w:tblPrEx>
        <w:tc>
          <w:tcPr>
            <w:tcW w:w="1206" w:type="pct"/>
          </w:tcPr>
          <w:p w14:paraId="3EC65458" w14:textId="3ECBC8EB" w:rsidR="00611B30" w:rsidRPr="00E16EC0" w:rsidRDefault="0022341A" w:rsidP="0022341A">
            <w:pPr>
              <w:spacing w:before="60" w:after="60" w:line="240" w:lineRule="auto"/>
              <w:ind w:left="170" w:hanging="170"/>
              <w:rPr>
                <w:noProof/>
              </w:rPr>
            </w:pPr>
            <w:r>
              <w:rPr>
                <w:noProof/>
              </w:rPr>
              <w:t>–</w:t>
            </w:r>
            <w:r>
              <w:rPr>
                <w:noProof/>
              </w:rPr>
              <w:tab/>
              <w:t>I form av halvfabrikat eller pulver:</w:t>
            </w:r>
          </w:p>
        </w:tc>
        <w:tc>
          <w:tcPr>
            <w:tcW w:w="3794" w:type="pct"/>
          </w:tcPr>
          <w:p w14:paraId="599E8A0F" w14:textId="77777777" w:rsidR="00611B30" w:rsidRPr="00E16EC0" w:rsidRDefault="00611B30" w:rsidP="00B82AC8">
            <w:pPr>
              <w:spacing w:before="60" w:after="60" w:line="240" w:lineRule="auto"/>
              <w:rPr>
                <w:noProof/>
              </w:rPr>
            </w:pPr>
            <w:r>
              <w:rPr>
                <w:noProof/>
              </w:rPr>
              <w:t>Tillverkning utgående från obearbetade ädla metaller utan ursprungsstatus</w:t>
            </w:r>
          </w:p>
        </w:tc>
      </w:tr>
      <w:tr w:rsidR="00611B30" w:rsidRPr="00E16EC0" w14:paraId="53CA4D3E" w14:textId="77777777" w:rsidTr="0058682D">
        <w:tblPrEx>
          <w:tblLook w:val="04A0" w:firstRow="1" w:lastRow="0" w:firstColumn="1" w:lastColumn="0" w:noHBand="0" w:noVBand="1"/>
        </w:tblPrEx>
        <w:tc>
          <w:tcPr>
            <w:tcW w:w="1206" w:type="pct"/>
          </w:tcPr>
          <w:p w14:paraId="10B408DF" w14:textId="77777777" w:rsidR="00611B30" w:rsidRPr="00E16EC0" w:rsidRDefault="00611B30" w:rsidP="00B82AC8">
            <w:pPr>
              <w:spacing w:before="60" w:after="60" w:line="240" w:lineRule="auto"/>
              <w:rPr>
                <w:noProof/>
              </w:rPr>
            </w:pPr>
            <w:r>
              <w:rPr>
                <w:noProof/>
              </w:rPr>
              <w:t>71.11</w:t>
            </w:r>
          </w:p>
        </w:tc>
        <w:tc>
          <w:tcPr>
            <w:tcW w:w="3794" w:type="pct"/>
          </w:tcPr>
          <w:p w14:paraId="65C50E81" w14:textId="73E1B0E8"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0724EA3C" w14:textId="77777777" w:rsidTr="0058682D">
        <w:tblPrEx>
          <w:tblLook w:val="04A0" w:firstRow="1" w:lastRow="0" w:firstColumn="1" w:lastColumn="0" w:noHBand="0" w:noVBand="1"/>
        </w:tblPrEx>
        <w:tc>
          <w:tcPr>
            <w:tcW w:w="1206" w:type="pct"/>
          </w:tcPr>
          <w:p w14:paraId="13023053" w14:textId="77777777" w:rsidR="00611B30" w:rsidRPr="00E16EC0" w:rsidRDefault="00611B30" w:rsidP="00B82AC8">
            <w:pPr>
              <w:spacing w:before="60" w:after="60" w:line="240" w:lineRule="auto"/>
              <w:rPr>
                <w:noProof/>
              </w:rPr>
            </w:pPr>
            <w:r>
              <w:rPr>
                <w:noProof/>
              </w:rPr>
              <w:t>71.12-71.18</w:t>
            </w:r>
          </w:p>
        </w:tc>
        <w:tc>
          <w:tcPr>
            <w:tcW w:w="3794" w:type="pct"/>
          </w:tcPr>
          <w:p w14:paraId="560489BD" w14:textId="77777777" w:rsidR="00611B30" w:rsidRPr="00E16EC0" w:rsidRDefault="00611B30" w:rsidP="00B82AC8">
            <w:pPr>
              <w:spacing w:before="60" w:after="60" w:line="240" w:lineRule="auto"/>
              <w:rPr>
                <w:noProof/>
              </w:rPr>
            </w:pPr>
            <w:r>
              <w:rPr>
                <w:noProof/>
              </w:rPr>
              <w:t xml:space="preserve">CTH </w:t>
            </w:r>
          </w:p>
        </w:tc>
      </w:tr>
      <w:tr w:rsidR="00611B30" w:rsidRPr="00E16EC0" w14:paraId="23278F6F" w14:textId="77777777" w:rsidTr="0058682D">
        <w:tblPrEx>
          <w:tblLook w:val="04A0" w:firstRow="1" w:lastRow="0" w:firstColumn="1" w:lastColumn="0" w:noHBand="0" w:noVBand="1"/>
        </w:tblPrEx>
        <w:trPr>
          <w:trHeight w:val="456"/>
        </w:trPr>
        <w:tc>
          <w:tcPr>
            <w:tcW w:w="1206" w:type="pct"/>
          </w:tcPr>
          <w:p w14:paraId="2E3AB9B8" w14:textId="77777777" w:rsidR="00611B30" w:rsidRPr="00E16EC0" w:rsidRDefault="00611B30" w:rsidP="00B82AC8">
            <w:pPr>
              <w:spacing w:before="60" w:after="60" w:line="240" w:lineRule="auto"/>
              <w:rPr>
                <w:noProof/>
              </w:rPr>
            </w:pPr>
            <w:r>
              <w:rPr>
                <w:noProof/>
              </w:rPr>
              <w:t>AVDELNING XV</w:t>
            </w:r>
          </w:p>
        </w:tc>
        <w:tc>
          <w:tcPr>
            <w:tcW w:w="3794" w:type="pct"/>
          </w:tcPr>
          <w:p w14:paraId="1DF38AFB" w14:textId="77777777" w:rsidR="00611B30" w:rsidRPr="00E16EC0" w:rsidRDefault="00611B30" w:rsidP="00B82AC8">
            <w:pPr>
              <w:spacing w:before="60" w:after="60" w:line="240" w:lineRule="auto"/>
              <w:rPr>
                <w:noProof/>
              </w:rPr>
            </w:pPr>
            <w:r>
              <w:rPr>
                <w:noProof/>
              </w:rPr>
              <w:t>OÄDLA METALLER OCH VAROR AV OÄDEL METALL</w:t>
            </w:r>
          </w:p>
        </w:tc>
      </w:tr>
      <w:tr w:rsidR="00611B30" w:rsidRPr="00E16EC0" w14:paraId="3749CEC4" w14:textId="77777777" w:rsidTr="0058682D">
        <w:tblPrEx>
          <w:tblLook w:val="04A0" w:firstRow="1" w:lastRow="0" w:firstColumn="1" w:lastColumn="0" w:noHBand="0" w:noVBand="1"/>
        </w:tblPrEx>
        <w:tc>
          <w:tcPr>
            <w:tcW w:w="1206" w:type="pct"/>
          </w:tcPr>
          <w:p w14:paraId="3FB65D68" w14:textId="77777777" w:rsidR="00611B30" w:rsidRPr="00E16EC0" w:rsidRDefault="00611B30" w:rsidP="00B82AC8">
            <w:pPr>
              <w:spacing w:before="60" w:after="60" w:line="240" w:lineRule="auto"/>
              <w:rPr>
                <w:noProof/>
              </w:rPr>
            </w:pPr>
            <w:r>
              <w:rPr>
                <w:noProof/>
              </w:rPr>
              <w:t>Kapitel 72</w:t>
            </w:r>
          </w:p>
        </w:tc>
        <w:tc>
          <w:tcPr>
            <w:tcW w:w="3794" w:type="pct"/>
          </w:tcPr>
          <w:p w14:paraId="522A2E94" w14:textId="77777777" w:rsidR="00611B30" w:rsidRPr="00E16EC0" w:rsidRDefault="00611B30" w:rsidP="00B82AC8">
            <w:pPr>
              <w:spacing w:before="60" w:after="60" w:line="240" w:lineRule="auto"/>
              <w:rPr>
                <w:noProof/>
              </w:rPr>
            </w:pPr>
            <w:r>
              <w:rPr>
                <w:noProof/>
              </w:rPr>
              <w:t>Järn och stål</w:t>
            </w:r>
          </w:p>
        </w:tc>
      </w:tr>
      <w:tr w:rsidR="00611B30" w:rsidRPr="00E16EC0" w14:paraId="04C3C611" w14:textId="77777777" w:rsidTr="0058682D">
        <w:tblPrEx>
          <w:tblLook w:val="04A0" w:firstRow="1" w:lastRow="0" w:firstColumn="1" w:lastColumn="0" w:noHBand="0" w:noVBand="1"/>
        </w:tblPrEx>
        <w:trPr>
          <w:trHeight w:val="401"/>
        </w:trPr>
        <w:tc>
          <w:tcPr>
            <w:tcW w:w="1206" w:type="pct"/>
            <w:shd w:val="clear" w:color="auto" w:fill="auto"/>
          </w:tcPr>
          <w:p w14:paraId="258DF75E" w14:textId="77777777" w:rsidR="00611B30" w:rsidRPr="00E16EC0" w:rsidRDefault="00611B30" w:rsidP="00B82AC8">
            <w:pPr>
              <w:spacing w:before="60" w:after="60" w:line="240" w:lineRule="auto"/>
              <w:rPr>
                <w:noProof/>
              </w:rPr>
            </w:pPr>
            <w:r>
              <w:rPr>
                <w:noProof/>
              </w:rPr>
              <w:t>72.01-72.06</w:t>
            </w:r>
          </w:p>
        </w:tc>
        <w:tc>
          <w:tcPr>
            <w:tcW w:w="3794" w:type="pct"/>
            <w:shd w:val="clear" w:color="auto" w:fill="auto"/>
          </w:tcPr>
          <w:p w14:paraId="52579389" w14:textId="77777777" w:rsidR="00611B30" w:rsidRPr="00E16EC0" w:rsidRDefault="00611B30" w:rsidP="00B82AC8">
            <w:pPr>
              <w:spacing w:before="60" w:after="60" w:line="240" w:lineRule="auto"/>
              <w:rPr>
                <w:noProof/>
              </w:rPr>
            </w:pPr>
            <w:r>
              <w:rPr>
                <w:noProof/>
              </w:rPr>
              <w:t xml:space="preserve">CTH </w:t>
            </w:r>
          </w:p>
        </w:tc>
      </w:tr>
      <w:tr w:rsidR="00611B30" w:rsidRPr="00E16EC0" w14:paraId="1B2B5FC1" w14:textId="77777777" w:rsidTr="0058682D">
        <w:tblPrEx>
          <w:tblLook w:val="04A0" w:firstRow="1" w:lastRow="0" w:firstColumn="1" w:lastColumn="0" w:noHBand="0" w:noVBand="1"/>
        </w:tblPrEx>
        <w:trPr>
          <w:trHeight w:val="401"/>
        </w:trPr>
        <w:tc>
          <w:tcPr>
            <w:tcW w:w="1206" w:type="pct"/>
            <w:shd w:val="clear" w:color="auto" w:fill="auto"/>
          </w:tcPr>
          <w:p w14:paraId="65921EBD" w14:textId="77777777" w:rsidR="00611B30" w:rsidRPr="00E16EC0" w:rsidRDefault="00611B30" w:rsidP="00B82AC8">
            <w:pPr>
              <w:spacing w:before="60" w:after="60" w:line="240" w:lineRule="auto"/>
              <w:rPr>
                <w:noProof/>
              </w:rPr>
            </w:pPr>
            <w:r>
              <w:rPr>
                <w:noProof/>
              </w:rPr>
              <w:t>72.07</w:t>
            </w:r>
          </w:p>
        </w:tc>
        <w:tc>
          <w:tcPr>
            <w:tcW w:w="3794" w:type="pct"/>
            <w:shd w:val="clear" w:color="auto" w:fill="auto"/>
          </w:tcPr>
          <w:p w14:paraId="31B22B14" w14:textId="48C15B8D" w:rsidR="00611B30" w:rsidRPr="00E16EC0" w:rsidRDefault="00611B30" w:rsidP="00B82AC8">
            <w:pPr>
              <w:spacing w:before="60" w:after="60" w:line="240" w:lineRule="auto"/>
              <w:rPr>
                <w:noProof/>
              </w:rPr>
            </w:pPr>
            <w:r>
              <w:rPr>
                <w:noProof/>
              </w:rPr>
              <w:t>CTH utom från icke-ursprungsmaterial enligt nummer 72.06</w:t>
            </w:r>
          </w:p>
        </w:tc>
      </w:tr>
      <w:tr w:rsidR="00611B30" w:rsidRPr="00E16EC0" w14:paraId="663ADA3A" w14:textId="77777777" w:rsidTr="0058682D">
        <w:tblPrEx>
          <w:tblLook w:val="04A0" w:firstRow="1" w:lastRow="0" w:firstColumn="1" w:lastColumn="0" w:noHBand="0" w:noVBand="1"/>
        </w:tblPrEx>
        <w:trPr>
          <w:trHeight w:val="401"/>
        </w:trPr>
        <w:tc>
          <w:tcPr>
            <w:tcW w:w="1206" w:type="pct"/>
            <w:shd w:val="clear" w:color="auto" w:fill="auto"/>
          </w:tcPr>
          <w:p w14:paraId="6A053F82" w14:textId="77777777" w:rsidR="00611B30" w:rsidRPr="00E16EC0" w:rsidRDefault="00611B30" w:rsidP="00B82AC8">
            <w:pPr>
              <w:spacing w:before="60" w:after="60" w:line="240" w:lineRule="auto"/>
              <w:rPr>
                <w:noProof/>
              </w:rPr>
            </w:pPr>
            <w:r>
              <w:rPr>
                <w:noProof/>
              </w:rPr>
              <w:t>72.08-72.17</w:t>
            </w:r>
          </w:p>
        </w:tc>
        <w:tc>
          <w:tcPr>
            <w:tcW w:w="3794" w:type="pct"/>
            <w:shd w:val="clear" w:color="auto" w:fill="auto"/>
          </w:tcPr>
          <w:p w14:paraId="66625A9B" w14:textId="55D7654B" w:rsidR="00611B30" w:rsidRPr="00E16EC0" w:rsidRDefault="00611B30" w:rsidP="00B82AC8">
            <w:pPr>
              <w:spacing w:before="60" w:after="60" w:line="240" w:lineRule="auto"/>
              <w:rPr>
                <w:noProof/>
              </w:rPr>
            </w:pPr>
            <w:r>
              <w:rPr>
                <w:noProof/>
              </w:rPr>
              <w:t>CTH utom från icke-ursprungsmaterial enligt nummer 72.08–72.17</w:t>
            </w:r>
          </w:p>
        </w:tc>
      </w:tr>
      <w:tr w:rsidR="00611B30" w:rsidRPr="00E16EC0" w14:paraId="4D56C0C2" w14:textId="77777777" w:rsidTr="0058682D">
        <w:tblPrEx>
          <w:tblLook w:val="04A0" w:firstRow="1" w:lastRow="0" w:firstColumn="1" w:lastColumn="0" w:noHBand="0" w:noVBand="1"/>
        </w:tblPrEx>
        <w:trPr>
          <w:trHeight w:val="401"/>
        </w:trPr>
        <w:tc>
          <w:tcPr>
            <w:tcW w:w="1206" w:type="pct"/>
            <w:shd w:val="clear" w:color="auto" w:fill="auto"/>
          </w:tcPr>
          <w:p w14:paraId="7AD2CED0" w14:textId="77777777" w:rsidR="00611B30" w:rsidRPr="00E16EC0" w:rsidRDefault="00611B30" w:rsidP="00B82AC8">
            <w:pPr>
              <w:spacing w:before="60" w:after="60" w:line="240" w:lineRule="auto"/>
              <w:rPr>
                <w:noProof/>
              </w:rPr>
            </w:pPr>
            <w:r>
              <w:rPr>
                <w:noProof/>
              </w:rPr>
              <w:t>7218</w:t>
            </w:r>
          </w:p>
        </w:tc>
        <w:tc>
          <w:tcPr>
            <w:tcW w:w="3794" w:type="pct"/>
            <w:shd w:val="clear" w:color="auto" w:fill="auto"/>
          </w:tcPr>
          <w:p w14:paraId="04550969" w14:textId="77777777" w:rsidR="00611B30" w:rsidRPr="00E16EC0" w:rsidRDefault="00611B30" w:rsidP="00B82AC8">
            <w:pPr>
              <w:spacing w:before="60" w:after="60" w:line="240" w:lineRule="auto"/>
              <w:rPr>
                <w:noProof/>
              </w:rPr>
            </w:pPr>
            <w:r>
              <w:rPr>
                <w:noProof/>
              </w:rPr>
              <w:t xml:space="preserve">CTH </w:t>
            </w:r>
          </w:p>
        </w:tc>
      </w:tr>
      <w:tr w:rsidR="00611B30" w:rsidRPr="00E16EC0" w14:paraId="7F52BB8D" w14:textId="77777777" w:rsidTr="0058682D">
        <w:tblPrEx>
          <w:tblLook w:val="04A0" w:firstRow="1" w:lastRow="0" w:firstColumn="1" w:lastColumn="0" w:noHBand="0" w:noVBand="1"/>
        </w:tblPrEx>
        <w:trPr>
          <w:trHeight w:val="401"/>
        </w:trPr>
        <w:tc>
          <w:tcPr>
            <w:tcW w:w="1206" w:type="pct"/>
            <w:shd w:val="clear" w:color="auto" w:fill="auto"/>
          </w:tcPr>
          <w:p w14:paraId="142DB47C" w14:textId="77777777" w:rsidR="00611B30" w:rsidRPr="00E16EC0" w:rsidRDefault="00611B30" w:rsidP="00B82AC8">
            <w:pPr>
              <w:spacing w:before="60" w:after="60" w:line="240" w:lineRule="auto"/>
              <w:rPr>
                <w:noProof/>
              </w:rPr>
            </w:pPr>
            <w:r>
              <w:rPr>
                <w:noProof/>
              </w:rPr>
              <w:t>72.19-72.23</w:t>
            </w:r>
          </w:p>
        </w:tc>
        <w:tc>
          <w:tcPr>
            <w:tcW w:w="3794" w:type="pct"/>
            <w:shd w:val="clear" w:color="auto" w:fill="auto"/>
          </w:tcPr>
          <w:p w14:paraId="3871C300" w14:textId="70A3CFD4" w:rsidR="00611B30" w:rsidRPr="00E16EC0" w:rsidRDefault="00611B30" w:rsidP="00B82AC8">
            <w:pPr>
              <w:spacing w:before="60" w:after="60" w:line="240" w:lineRule="auto"/>
              <w:rPr>
                <w:noProof/>
              </w:rPr>
            </w:pPr>
            <w:r>
              <w:rPr>
                <w:noProof/>
              </w:rPr>
              <w:t>CTH utom från icke-ursprungsmaterial enligt nummer 72.19–72.23</w:t>
            </w:r>
          </w:p>
        </w:tc>
      </w:tr>
      <w:tr w:rsidR="00611B30" w:rsidRPr="00E16EC0" w14:paraId="19CB54AB" w14:textId="77777777" w:rsidTr="0058682D">
        <w:tblPrEx>
          <w:tblLook w:val="04A0" w:firstRow="1" w:lastRow="0" w:firstColumn="1" w:lastColumn="0" w:noHBand="0" w:noVBand="1"/>
        </w:tblPrEx>
        <w:trPr>
          <w:trHeight w:val="401"/>
        </w:trPr>
        <w:tc>
          <w:tcPr>
            <w:tcW w:w="1206" w:type="pct"/>
            <w:shd w:val="clear" w:color="auto" w:fill="auto"/>
          </w:tcPr>
          <w:p w14:paraId="23F20749" w14:textId="77777777" w:rsidR="00611B30" w:rsidRPr="00E16EC0" w:rsidRDefault="00611B30" w:rsidP="00B82AC8">
            <w:pPr>
              <w:spacing w:before="60" w:after="60" w:line="240" w:lineRule="auto"/>
              <w:rPr>
                <w:noProof/>
              </w:rPr>
            </w:pPr>
            <w:r>
              <w:rPr>
                <w:noProof/>
              </w:rPr>
              <w:t>7224</w:t>
            </w:r>
          </w:p>
        </w:tc>
        <w:tc>
          <w:tcPr>
            <w:tcW w:w="3794" w:type="pct"/>
            <w:shd w:val="clear" w:color="auto" w:fill="auto"/>
          </w:tcPr>
          <w:p w14:paraId="170E4720" w14:textId="0BF9D10B" w:rsidR="00611B30" w:rsidRPr="00E16EC0" w:rsidRDefault="00AD4219" w:rsidP="00B82AC8">
            <w:pPr>
              <w:spacing w:before="60" w:after="60" w:line="240" w:lineRule="auto"/>
              <w:rPr>
                <w:noProof/>
              </w:rPr>
            </w:pPr>
            <w:r>
              <w:rPr>
                <w:noProof/>
              </w:rPr>
              <w:t>CTH</w:t>
            </w:r>
          </w:p>
        </w:tc>
      </w:tr>
      <w:tr w:rsidR="00611B30" w:rsidRPr="00E16EC0" w14:paraId="45802AB3" w14:textId="77777777" w:rsidTr="0058682D">
        <w:tblPrEx>
          <w:tblLook w:val="04A0" w:firstRow="1" w:lastRow="0" w:firstColumn="1" w:lastColumn="0" w:noHBand="0" w:noVBand="1"/>
        </w:tblPrEx>
        <w:trPr>
          <w:trHeight w:val="401"/>
        </w:trPr>
        <w:tc>
          <w:tcPr>
            <w:tcW w:w="1206" w:type="pct"/>
            <w:shd w:val="clear" w:color="auto" w:fill="auto"/>
          </w:tcPr>
          <w:p w14:paraId="287BE6E2" w14:textId="77777777" w:rsidR="00611B30" w:rsidRPr="00E16EC0" w:rsidRDefault="00611B30" w:rsidP="00B82AC8">
            <w:pPr>
              <w:spacing w:before="60" w:after="60" w:line="240" w:lineRule="auto"/>
              <w:rPr>
                <w:noProof/>
              </w:rPr>
            </w:pPr>
            <w:r>
              <w:rPr>
                <w:noProof/>
              </w:rPr>
              <w:t>72.25-72.29</w:t>
            </w:r>
          </w:p>
        </w:tc>
        <w:tc>
          <w:tcPr>
            <w:tcW w:w="3794" w:type="pct"/>
            <w:shd w:val="clear" w:color="auto" w:fill="auto"/>
          </w:tcPr>
          <w:p w14:paraId="34553FDF" w14:textId="0398C85A" w:rsidR="00611B30" w:rsidRPr="00E16EC0" w:rsidRDefault="00611B30" w:rsidP="00B82AC8">
            <w:pPr>
              <w:spacing w:before="60" w:after="60" w:line="240" w:lineRule="auto"/>
              <w:rPr>
                <w:noProof/>
              </w:rPr>
            </w:pPr>
            <w:r>
              <w:rPr>
                <w:noProof/>
              </w:rPr>
              <w:t>CTH utom från icke-ursprungsmaterial enligt nummer 72.25–72.29</w:t>
            </w:r>
          </w:p>
        </w:tc>
      </w:tr>
      <w:tr w:rsidR="00611B30" w:rsidRPr="00E16EC0" w14:paraId="5ED23A90" w14:textId="77777777" w:rsidTr="0058682D">
        <w:tblPrEx>
          <w:tblLook w:val="04A0" w:firstRow="1" w:lastRow="0" w:firstColumn="1" w:lastColumn="0" w:noHBand="0" w:noVBand="1"/>
        </w:tblPrEx>
        <w:trPr>
          <w:trHeight w:val="401"/>
        </w:trPr>
        <w:tc>
          <w:tcPr>
            <w:tcW w:w="1206" w:type="pct"/>
            <w:shd w:val="clear" w:color="auto" w:fill="auto"/>
          </w:tcPr>
          <w:p w14:paraId="60F2E2F3" w14:textId="77777777" w:rsidR="00611B30" w:rsidRPr="00E16EC0" w:rsidRDefault="00611B30" w:rsidP="001E4569">
            <w:pPr>
              <w:pageBreakBefore/>
              <w:spacing w:before="60" w:after="60" w:line="240" w:lineRule="auto"/>
              <w:rPr>
                <w:noProof/>
              </w:rPr>
            </w:pPr>
            <w:r>
              <w:rPr>
                <w:noProof/>
              </w:rPr>
              <w:t>Kapitel 73</w:t>
            </w:r>
          </w:p>
        </w:tc>
        <w:tc>
          <w:tcPr>
            <w:tcW w:w="3794" w:type="pct"/>
            <w:shd w:val="clear" w:color="auto" w:fill="auto"/>
          </w:tcPr>
          <w:p w14:paraId="60F980E2" w14:textId="77777777" w:rsidR="00611B30" w:rsidRPr="00E16EC0" w:rsidRDefault="00611B30" w:rsidP="00B82AC8">
            <w:pPr>
              <w:spacing w:before="60" w:after="60" w:line="240" w:lineRule="auto"/>
              <w:rPr>
                <w:noProof/>
              </w:rPr>
            </w:pPr>
            <w:r>
              <w:rPr>
                <w:noProof/>
              </w:rPr>
              <w:t>Varor av järn eller stål</w:t>
            </w:r>
          </w:p>
        </w:tc>
      </w:tr>
      <w:tr w:rsidR="00611B30" w:rsidRPr="00E16EC0" w14:paraId="470E9267" w14:textId="77777777" w:rsidTr="0058682D">
        <w:tblPrEx>
          <w:tblLook w:val="04A0" w:firstRow="1" w:lastRow="0" w:firstColumn="1" w:lastColumn="0" w:noHBand="0" w:noVBand="1"/>
        </w:tblPrEx>
        <w:tc>
          <w:tcPr>
            <w:tcW w:w="1206" w:type="pct"/>
            <w:shd w:val="clear" w:color="auto" w:fill="auto"/>
          </w:tcPr>
          <w:p w14:paraId="421D85B2" w14:textId="77777777" w:rsidR="00611B30" w:rsidRPr="00E16EC0" w:rsidRDefault="00611B30" w:rsidP="00B82AC8">
            <w:pPr>
              <w:spacing w:before="60" w:after="60" w:line="240" w:lineRule="auto"/>
              <w:rPr>
                <w:noProof/>
              </w:rPr>
            </w:pPr>
            <w:r>
              <w:rPr>
                <w:noProof/>
              </w:rPr>
              <w:t>7301.10</w:t>
            </w:r>
          </w:p>
        </w:tc>
        <w:tc>
          <w:tcPr>
            <w:tcW w:w="3794" w:type="pct"/>
            <w:shd w:val="clear" w:color="auto" w:fill="auto"/>
          </w:tcPr>
          <w:p w14:paraId="019EE046" w14:textId="6D31B400" w:rsidR="00611B30" w:rsidRPr="00E16EC0" w:rsidRDefault="00611B30" w:rsidP="00B82AC8">
            <w:pPr>
              <w:spacing w:before="60" w:after="60" w:line="240" w:lineRule="auto"/>
              <w:rPr>
                <w:noProof/>
              </w:rPr>
            </w:pPr>
            <w:r>
              <w:rPr>
                <w:noProof/>
              </w:rPr>
              <w:t>CC utom från icke-ursprungsmaterial enligt nummer 72.08–72.17</w:t>
            </w:r>
          </w:p>
        </w:tc>
      </w:tr>
      <w:tr w:rsidR="00611B30" w:rsidRPr="00E16EC0" w14:paraId="2D916067" w14:textId="77777777" w:rsidTr="0058682D">
        <w:tblPrEx>
          <w:tblLook w:val="04A0" w:firstRow="1" w:lastRow="0" w:firstColumn="1" w:lastColumn="0" w:noHBand="0" w:noVBand="1"/>
        </w:tblPrEx>
        <w:tc>
          <w:tcPr>
            <w:tcW w:w="1206" w:type="pct"/>
            <w:shd w:val="clear" w:color="auto" w:fill="auto"/>
          </w:tcPr>
          <w:p w14:paraId="1513635F" w14:textId="77777777" w:rsidR="00611B30" w:rsidRPr="00E16EC0" w:rsidRDefault="00611B30" w:rsidP="00B82AC8">
            <w:pPr>
              <w:spacing w:before="60" w:after="60" w:line="240" w:lineRule="auto"/>
              <w:rPr>
                <w:noProof/>
              </w:rPr>
            </w:pPr>
            <w:r>
              <w:rPr>
                <w:noProof/>
              </w:rPr>
              <w:t>7301.20</w:t>
            </w:r>
          </w:p>
        </w:tc>
        <w:tc>
          <w:tcPr>
            <w:tcW w:w="3794" w:type="pct"/>
            <w:shd w:val="clear" w:color="auto" w:fill="auto"/>
          </w:tcPr>
          <w:p w14:paraId="23D7EC4F" w14:textId="77777777" w:rsidR="00611B30" w:rsidRPr="00E16EC0" w:rsidRDefault="00611B30" w:rsidP="00B82AC8">
            <w:pPr>
              <w:spacing w:before="60" w:after="60" w:line="240" w:lineRule="auto"/>
              <w:rPr>
                <w:noProof/>
              </w:rPr>
            </w:pPr>
            <w:r>
              <w:rPr>
                <w:noProof/>
              </w:rPr>
              <w:t xml:space="preserve">CTH </w:t>
            </w:r>
          </w:p>
        </w:tc>
      </w:tr>
      <w:tr w:rsidR="00611B30" w:rsidRPr="00E16EC0" w14:paraId="2E436973" w14:textId="77777777" w:rsidTr="0058682D">
        <w:tblPrEx>
          <w:tblLook w:val="04A0" w:firstRow="1" w:lastRow="0" w:firstColumn="1" w:lastColumn="0" w:noHBand="0" w:noVBand="1"/>
        </w:tblPrEx>
        <w:tc>
          <w:tcPr>
            <w:tcW w:w="1206" w:type="pct"/>
            <w:shd w:val="clear" w:color="auto" w:fill="auto"/>
          </w:tcPr>
          <w:p w14:paraId="3D2C10C2" w14:textId="77777777" w:rsidR="00611B30" w:rsidRPr="00E16EC0" w:rsidRDefault="00611B30" w:rsidP="00B82AC8">
            <w:pPr>
              <w:spacing w:before="60" w:after="60" w:line="240" w:lineRule="auto"/>
              <w:rPr>
                <w:noProof/>
              </w:rPr>
            </w:pPr>
            <w:r>
              <w:rPr>
                <w:noProof/>
              </w:rPr>
              <w:t>73.02</w:t>
            </w:r>
          </w:p>
        </w:tc>
        <w:tc>
          <w:tcPr>
            <w:tcW w:w="3794" w:type="pct"/>
            <w:shd w:val="clear" w:color="auto" w:fill="auto"/>
          </w:tcPr>
          <w:p w14:paraId="5E8BA4F0" w14:textId="75DE2CD1" w:rsidR="00611B30" w:rsidRPr="00E16EC0" w:rsidRDefault="00611B30" w:rsidP="00B82AC8">
            <w:pPr>
              <w:spacing w:before="60" w:after="60" w:line="240" w:lineRule="auto"/>
              <w:rPr>
                <w:noProof/>
              </w:rPr>
            </w:pPr>
            <w:r>
              <w:rPr>
                <w:noProof/>
              </w:rPr>
              <w:t>CC utom från icke-ursprungsmaterial enligt nummer 72.08–72.17</w:t>
            </w:r>
          </w:p>
        </w:tc>
      </w:tr>
      <w:tr w:rsidR="00611B30" w:rsidRPr="00E16EC0" w14:paraId="3FC728B3" w14:textId="77777777" w:rsidTr="0058682D">
        <w:tblPrEx>
          <w:tblLook w:val="04A0" w:firstRow="1" w:lastRow="0" w:firstColumn="1" w:lastColumn="0" w:noHBand="0" w:noVBand="1"/>
        </w:tblPrEx>
        <w:tc>
          <w:tcPr>
            <w:tcW w:w="1206" w:type="pct"/>
            <w:shd w:val="clear" w:color="auto" w:fill="auto"/>
          </w:tcPr>
          <w:p w14:paraId="6B312795" w14:textId="77777777" w:rsidR="00611B30" w:rsidRPr="00E16EC0" w:rsidRDefault="00611B30" w:rsidP="00B82AC8">
            <w:pPr>
              <w:spacing w:before="60" w:after="60" w:line="240" w:lineRule="auto"/>
              <w:rPr>
                <w:noProof/>
              </w:rPr>
            </w:pPr>
            <w:r>
              <w:rPr>
                <w:noProof/>
              </w:rPr>
              <w:t>73.03</w:t>
            </w:r>
          </w:p>
        </w:tc>
        <w:tc>
          <w:tcPr>
            <w:tcW w:w="3794" w:type="pct"/>
            <w:shd w:val="clear" w:color="auto" w:fill="auto"/>
          </w:tcPr>
          <w:p w14:paraId="57C871EB" w14:textId="77777777" w:rsidR="00611B30" w:rsidRPr="00E16EC0" w:rsidRDefault="00611B30" w:rsidP="00B82AC8">
            <w:pPr>
              <w:spacing w:before="60" w:after="60" w:line="240" w:lineRule="auto"/>
              <w:rPr>
                <w:noProof/>
              </w:rPr>
            </w:pPr>
            <w:r>
              <w:rPr>
                <w:noProof/>
              </w:rPr>
              <w:t xml:space="preserve">CTH </w:t>
            </w:r>
          </w:p>
        </w:tc>
      </w:tr>
      <w:tr w:rsidR="00611B30" w:rsidRPr="00E16EC0" w14:paraId="60E8DF0A" w14:textId="77777777" w:rsidTr="0058682D">
        <w:tblPrEx>
          <w:tblLook w:val="04A0" w:firstRow="1" w:lastRow="0" w:firstColumn="1" w:lastColumn="0" w:noHBand="0" w:noVBand="1"/>
        </w:tblPrEx>
        <w:tc>
          <w:tcPr>
            <w:tcW w:w="1206" w:type="pct"/>
            <w:shd w:val="clear" w:color="auto" w:fill="auto"/>
          </w:tcPr>
          <w:p w14:paraId="56713D2F" w14:textId="77777777" w:rsidR="00611B30" w:rsidRPr="00E16EC0" w:rsidRDefault="00611B30" w:rsidP="00B82AC8">
            <w:pPr>
              <w:spacing w:before="60" w:after="60" w:line="240" w:lineRule="auto"/>
              <w:rPr>
                <w:noProof/>
              </w:rPr>
            </w:pPr>
            <w:r>
              <w:rPr>
                <w:noProof/>
              </w:rPr>
              <w:t>73.04-73.06</w:t>
            </w:r>
          </w:p>
        </w:tc>
        <w:tc>
          <w:tcPr>
            <w:tcW w:w="3794" w:type="pct"/>
            <w:shd w:val="clear" w:color="auto" w:fill="auto"/>
          </w:tcPr>
          <w:p w14:paraId="51450BF7" w14:textId="77777777" w:rsidR="00611B30" w:rsidRPr="00E16EC0" w:rsidRDefault="00611B30" w:rsidP="00B82AC8">
            <w:pPr>
              <w:spacing w:before="60" w:after="60" w:line="240" w:lineRule="auto"/>
              <w:rPr>
                <w:noProof/>
              </w:rPr>
            </w:pPr>
            <w:r>
              <w:rPr>
                <w:noProof/>
              </w:rPr>
              <w:t>CTH utom från icke-ursprungsmaterial enligt nummer 72.13–72.17, 72.21–72.23 och 72.25–72.29</w:t>
            </w:r>
          </w:p>
        </w:tc>
      </w:tr>
      <w:tr w:rsidR="00611B30" w:rsidRPr="00E16EC0" w14:paraId="3837F125" w14:textId="77777777" w:rsidTr="0058682D">
        <w:tblPrEx>
          <w:tblLook w:val="04A0" w:firstRow="1" w:lastRow="0" w:firstColumn="1" w:lastColumn="0" w:noHBand="0" w:noVBand="1"/>
        </w:tblPrEx>
        <w:tc>
          <w:tcPr>
            <w:tcW w:w="1206" w:type="pct"/>
            <w:shd w:val="clear" w:color="auto" w:fill="auto"/>
          </w:tcPr>
          <w:p w14:paraId="60C17A71" w14:textId="77777777" w:rsidR="00611B30" w:rsidRPr="00E16EC0" w:rsidRDefault="00611B30" w:rsidP="00B82AC8">
            <w:pPr>
              <w:spacing w:before="60" w:after="60" w:line="240" w:lineRule="auto"/>
              <w:rPr>
                <w:noProof/>
              </w:rPr>
            </w:pPr>
            <w:r>
              <w:rPr>
                <w:noProof/>
              </w:rPr>
              <w:t>73.07</w:t>
            </w:r>
          </w:p>
        </w:tc>
        <w:tc>
          <w:tcPr>
            <w:tcW w:w="3794" w:type="pct"/>
            <w:shd w:val="clear" w:color="auto" w:fill="auto"/>
          </w:tcPr>
          <w:p w14:paraId="79832BE5" w14:textId="77777777" w:rsidR="00611B30" w:rsidRPr="00E16EC0" w:rsidRDefault="00611B30" w:rsidP="00B82AC8">
            <w:pPr>
              <w:spacing w:before="60" w:after="60" w:line="240" w:lineRule="auto"/>
              <w:rPr>
                <w:noProof/>
              </w:rPr>
            </w:pPr>
          </w:p>
        </w:tc>
      </w:tr>
      <w:tr w:rsidR="00611B30" w:rsidRPr="00E16EC0" w14:paraId="1194617F" w14:textId="77777777" w:rsidTr="0058682D">
        <w:tblPrEx>
          <w:tblLook w:val="04A0" w:firstRow="1" w:lastRow="0" w:firstColumn="1" w:lastColumn="0" w:noHBand="0" w:noVBand="1"/>
        </w:tblPrEx>
        <w:tc>
          <w:tcPr>
            <w:tcW w:w="1206" w:type="pct"/>
            <w:shd w:val="clear" w:color="auto" w:fill="auto"/>
          </w:tcPr>
          <w:p w14:paraId="552AE325" w14:textId="5730C774" w:rsidR="00611B30" w:rsidRPr="00E16EC0" w:rsidRDefault="0022341A" w:rsidP="0022341A">
            <w:pPr>
              <w:spacing w:before="60" w:after="60" w:line="240" w:lineRule="auto"/>
              <w:ind w:left="170" w:hanging="170"/>
              <w:rPr>
                <w:noProof/>
              </w:rPr>
            </w:pPr>
            <w:r>
              <w:rPr>
                <w:noProof/>
              </w:rPr>
              <w:t>–</w:t>
            </w:r>
            <w:r>
              <w:rPr>
                <w:noProof/>
              </w:rPr>
              <w:tab/>
              <w:t>Rördelar av rostfritt stål:</w:t>
            </w:r>
          </w:p>
        </w:tc>
        <w:tc>
          <w:tcPr>
            <w:tcW w:w="3794" w:type="pct"/>
            <w:shd w:val="clear" w:color="auto" w:fill="auto"/>
          </w:tcPr>
          <w:p w14:paraId="6958DFF3" w14:textId="03F8B606" w:rsidR="00611B30" w:rsidRPr="00E16EC0" w:rsidRDefault="00611B30" w:rsidP="00B82AC8">
            <w:pPr>
              <w:spacing w:before="60" w:after="60" w:line="240" w:lineRule="auto"/>
              <w:rPr>
                <w:noProof/>
              </w:rPr>
            </w:pPr>
            <w:r>
              <w:rPr>
                <w:noProof/>
              </w:rPr>
              <w:t>CTH, utom från smidda ämnen utan ursprungsstatus; Smidda ämnen utan ursprungsstatus får dock användas, om deras värde inte överstiger 50 % av produktens pris fritt fabrik.</w:t>
            </w:r>
          </w:p>
        </w:tc>
      </w:tr>
      <w:tr w:rsidR="00611B30" w:rsidRPr="00E16EC0" w14:paraId="144A5690" w14:textId="77777777" w:rsidTr="0058682D">
        <w:tblPrEx>
          <w:tblLook w:val="04A0" w:firstRow="1" w:lastRow="0" w:firstColumn="1" w:lastColumn="0" w:noHBand="0" w:noVBand="1"/>
        </w:tblPrEx>
        <w:tc>
          <w:tcPr>
            <w:tcW w:w="1206" w:type="pct"/>
            <w:shd w:val="clear" w:color="auto" w:fill="auto"/>
          </w:tcPr>
          <w:p w14:paraId="046CEE0D" w14:textId="652D3C56" w:rsidR="00611B30" w:rsidRPr="00E16EC0" w:rsidRDefault="0022341A" w:rsidP="0022341A">
            <w:pPr>
              <w:spacing w:before="60" w:after="60" w:line="240" w:lineRule="auto"/>
              <w:ind w:left="170" w:hanging="170"/>
              <w:rPr>
                <w:noProof/>
              </w:rPr>
            </w:pPr>
            <w:r>
              <w:rPr>
                <w:noProof/>
              </w:rPr>
              <w:t>–</w:t>
            </w:r>
            <w:r>
              <w:rPr>
                <w:noProof/>
              </w:rPr>
              <w:tab/>
              <w:t>Övriga:</w:t>
            </w:r>
          </w:p>
        </w:tc>
        <w:tc>
          <w:tcPr>
            <w:tcW w:w="3794" w:type="pct"/>
            <w:shd w:val="clear" w:color="auto" w:fill="auto"/>
          </w:tcPr>
          <w:p w14:paraId="61F522F1" w14:textId="0EF8F2E1" w:rsidR="00611B30" w:rsidRPr="00E16EC0" w:rsidRDefault="00AD4219" w:rsidP="00B82AC8">
            <w:pPr>
              <w:spacing w:before="60" w:after="60" w:line="240" w:lineRule="auto"/>
              <w:rPr>
                <w:noProof/>
              </w:rPr>
            </w:pPr>
            <w:r>
              <w:rPr>
                <w:noProof/>
              </w:rPr>
              <w:t>CTH</w:t>
            </w:r>
          </w:p>
        </w:tc>
      </w:tr>
      <w:tr w:rsidR="00611B30" w:rsidRPr="00E16EC0" w14:paraId="7434908B" w14:textId="77777777" w:rsidTr="0058682D">
        <w:tblPrEx>
          <w:tblLook w:val="04A0" w:firstRow="1" w:lastRow="0" w:firstColumn="1" w:lastColumn="0" w:noHBand="0" w:noVBand="1"/>
        </w:tblPrEx>
        <w:tc>
          <w:tcPr>
            <w:tcW w:w="1206" w:type="pct"/>
            <w:shd w:val="clear" w:color="auto" w:fill="auto"/>
          </w:tcPr>
          <w:p w14:paraId="02E79215" w14:textId="77777777" w:rsidR="00611B30" w:rsidRPr="00E16EC0" w:rsidRDefault="00611B30" w:rsidP="00B82AC8">
            <w:pPr>
              <w:spacing w:before="60" w:after="60" w:line="240" w:lineRule="auto"/>
              <w:rPr>
                <w:noProof/>
              </w:rPr>
            </w:pPr>
            <w:r>
              <w:rPr>
                <w:noProof/>
              </w:rPr>
              <w:t>73.08</w:t>
            </w:r>
          </w:p>
        </w:tc>
        <w:tc>
          <w:tcPr>
            <w:tcW w:w="3794" w:type="pct"/>
            <w:shd w:val="clear" w:color="auto" w:fill="auto"/>
          </w:tcPr>
          <w:p w14:paraId="08DBD2D9" w14:textId="449FDB73" w:rsidR="00611B30" w:rsidRPr="00E16EC0" w:rsidRDefault="00611B30" w:rsidP="00B82AC8">
            <w:pPr>
              <w:spacing w:before="60" w:after="60" w:line="240" w:lineRule="auto"/>
              <w:rPr>
                <w:noProof/>
              </w:rPr>
            </w:pPr>
            <w:r>
              <w:rPr>
                <w:noProof/>
              </w:rPr>
              <w:t>CTH utom från icke-ursprungsmaterial enligt undernummer 7301.20.</w:t>
            </w:r>
          </w:p>
        </w:tc>
      </w:tr>
      <w:tr w:rsidR="00611B30" w:rsidRPr="00E16EC0" w14:paraId="5F6C00C9" w14:textId="77777777" w:rsidTr="0058682D">
        <w:tblPrEx>
          <w:tblLook w:val="04A0" w:firstRow="1" w:lastRow="0" w:firstColumn="1" w:lastColumn="0" w:noHBand="0" w:noVBand="1"/>
        </w:tblPrEx>
        <w:tc>
          <w:tcPr>
            <w:tcW w:w="1206" w:type="pct"/>
            <w:shd w:val="clear" w:color="auto" w:fill="auto"/>
          </w:tcPr>
          <w:p w14:paraId="1F9A20CC" w14:textId="77777777" w:rsidR="00611B30" w:rsidRPr="00E16EC0" w:rsidRDefault="00611B30" w:rsidP="00B82AC8">
            <w:pPr>
              <w:spacing w:before="60" w:after="60" w:line="240" w:lineRule="auto"/>
              <w:rPr>
                <w:noProof/>
              </w:rPr>
            </w:pPr>
            <w:r>
              <w:rPr>
                <w:noProof/>
              </w:rPr>
              <w:t>73.09-73.14</w:t>
            </w:r>
          </w:p>
        </w:tc>
        <w:tc>
          <w:tcPr>
            <w:tcW w:w="3794" w:type="pct"/>
            <w:shd w:val="clear" w:color="auto" w:fill="auto"/>
          </w:tcPr>
          <w:p w14:paraId="76E8E37C" w14:textId="4F4B313A" w:rsidR="00611B30" w:rsidRPr="00E16EC0" w:rsidRDefault="00AD4219" w:rsidP="00B82AC8">
            <w:pPr>
              <w:spacing w:before="60" w:after="60" w:line="240" w:lineRule="auto"/>
              <w:rPr>
                <w:noProof/>
              </w:rPr>
            </w:pPr>
            <w:r>
              <w:rPr>
                <w:noProof/>
              </w:rPr>
              <w:t>CTH</w:t>
            </w:r>
          </w:p>
        </w:tc>
      </w:tr>
      <w:tr w:rsidR="00611B30" w:rsidRPr="00E16EC0" w14:paraId="38EFF7E6" w14:textId="77777777" w:rsidTr="0058682D">
        <w:tblPrEx>
          <w:tblLook w:val="04A0" w:firstRow="1" w:lastRow="0" w:firstColumn="1" w:lastColumn="0" w:noHBand="0" w:noVBand="1"/>
        </w:tblPrEx>
        <w:tc>
          <w:tcPr>
            <w:tcW w:w="1206" w:type="pct"/>
            <w:shd w:val="clear" w:color="auto" w:fill="auto"/>
          </w:tcPr>
          <w:p w14:paraId="4D66F8DC" w14:textId="77777777" w:rsidR="00611B30" w:rsidRPr="00E16EC0" w:rsidRDefault="00611B30" w:rsidP="00B82AC8">
            <w:pPr>
              <w:spacing w:before="60" w:after="60" w:line="240" w:lineRule="auto"/>
              <w:rPr>
                <w:noProof/>
              </w:rPr>
            </w:pPr>
            <w:r>
              <w:rPr>
                <w:noProof/>
              </w:rPr>
              <w:t>73.15-73.26</w:t>
            </w:r>
          </w:p>
        </w:tc>
        <w:tc>
          <w:tcPr>
            <w:tcW w:w="3794" w:type="pct"/>
            <w:shd w:val="clear" w:color="auto" w:fill="auto"/>
          </w:tcPr>
          <w:p w14:paraId="0265E199" w14:textId="77777777" w:rsidR="00611B30" w:rsidRPr="00E16EC0" w:rsidRDefault="00611B30" w:rsidP="00B82AC8">
            <w:pPr>
              <w:spacing w:before="60" w:after="60" w:line="240" w:lineRule="auto"/>
              <w:rPr>
                <w:noProof/>
              </w:rPr>
            </w:pPr>
            <w:r>
              <w:rPr>
                <w:noProof/>
              </w:rPr>
              <w:t>CTH; eller</w:t>
            </w:r>
          </w:p>
          <w:p w14:paraId="198C5D9C" w14:textId="78B3EDBF" w:rsidR="00611B30" w:rsidRPr="00E16EC0" w:rsidRDefault="00AD4219" w:rsidP="00B82AC8">
            <w:pPr>
              <w:spacing w:before="60" w:after="60" w:line="240" w:lineRule="auto"/>
              <w:rPr>
                <w:noProof/>
              </w:rPr>
            </w:pPr>
            <w:r>
              <w:rPr>
                <w:noProof/>
              </w:rPr>
              <w:t>MaxNOM 50 % (fritt fabrik)</w:t>
            </w:r>
          </w:p>
        </w:tc>
      </w:tr>
      <w:tr w:rsidR="00611B30" w:rsidRPr="00E16EC0" w14:paraId="3DD1122A" w14:textId="77777777" w:rsidTr="0058682D">
        <w:tblPrEx>
          <w:tblLook w:val="04A0" w:firstRow="1" w:lastRow="0" w:firstColumn="1" w:lastColumn="0" w:noHBand="0" w:noVBand="1"/>
        </w:tblPrEx>
        <w:tc>
          <w:tcPr>
            <w:tcW w:w="1206" w:type="pct"/>
          </w:tcPr>
          <w:p w14:paraId="6906154F" w14:textId="77777777" w:rsidR="00611B30" w:rsidRPr="00E16EC0" w:rsidRDefault="00611B30" w:rsidP="00B82AC8">
            <w:pPr>
              <w:spacing w:before="60" w:after="60" w:line="240" w:lineRule="auto"/>
              <w:rPr>
                <w:noProof/>
              </w:rPr>
            </w:pPr>
            <w:r>
              <w:rPr>
                <w:noProof/>
              </w:rPr>
              <w:t xml:space="preserve">Kapitel 74 </w:t>
            </w:r>
          </w:p>
        </w:tc>
        <w:tc>
          <w:tcPr>
            <w:tcW w:w="3794" w:type="pct"/>
          </w:tcPr>
          <w:p w14:paraId="296C60FA" w14:textId="77777777" w:rsidR="00611B30" w:rsidRPr="00E16EC0" w:rsidRDefault="00611B30" w:rsidP="00B82AC8">
            <w:pPr>
              <w:spacing w:before="60" w:after="60" w:line="240" w:lineRule="auto"/>
              <w:rPr>
                <w:noProof/>
              </w:rPr>
            </w:pPr>
            <w:r>
              <w:rPr>
                <w:noProof/>
              </w:rPr>
              <w:t>Koppar och varor av koppar</w:t>
            </w:r>
          </w:p>
        </w:tc>
      </w:tr>
      <w:tr w:rsidR="00611B30" w:rsidRPr="00E16EC0" w14:paraId="423EB460" w14:textId="77777777" w:rsidTr="0058682D">
        <w:tblPrEx>
          <w:tblLook w:val="04A0" w:firstRow="1" w:lastRow="0" w:firstColumn="1" w:lastColumn="0" w:noHBand="0" w:noVBand="1"/>
        </w:tblPrEx>
        <w:tc>
          <w:tcPr>
            <w:tcW w:w="1206" w:type="pct"/>
          </w:tcPr>
          <w:p w14:paraId="18B2A9B4" w14:textId="77777777" w:rsidR="00611B30" w:rsidRPr="00E16EC0" w:rsidRDefault="00611B30" w:rsidP="00B82AC8">
            <w:pPr>
              <w:spacing w:before="60" w:after="60" w:line="240" w:lineRule="auto"/>
              <w:rPr>
                <w:noProof/>
              </w:rPr>
            </w:pPr>
            <w:r>
              <w:rPr>
                <w:noProof/>
              </w:rPr>
              <w:t>74.01-74.02</w:t>
            </w:r>
          </w:p>
        </w:tc>
        <w:tc>
          <w:tcPr>
            <w:tcW w:w="3794" w:type="pct"/>
          </w:tcPr>
          <w:p w14:paraId="19252D11" w14:textId="77777777" w:rsidR="00611B30" w:rsidRPr="00E16EC0" w:rsidRDefault="00611B30" w:rsidP="00B82AC8">
            <w:pPr>
              <w:spacing w:before="60" w:after="60" w:line="240" w:lineRule="auto"/>
              <w:rPr>
                <w:noProof/>
              </w:rPr>
            </w:pPr>
            <w:r>
              <w:rPr>
                <w:noProof/>
              </w:rPr>
              <w:t xml:space="preserve">CTH </w:t>
            </w:r>
          </w:p>
        </w:tc>
      </w:tr>
      <w:tr w:rsidR="00611B30" w:rsidRPr="00E16EC0" w14:paraId="729999F5" w14:textId="77777777" w:rsidTr="0058682D">
        <w:tblPrEx>
          <w:tblLook w:val="04A0" w:firstRow="1" w:lastRow="0" w:firstColumn="1" w:lastColumn="0" w:noHBand="0" w:noVBand="1"/>
        </w:tblPrEx>
        <w:tc>
          <w:tcPr>
            <w:tcW w:w="1206" w:type="pct"/>
          </w:tcPr>
          <w:p w14:paraId="7A9AA07C" w14:textId="77777777" w:rsidR="00611B30" w:rsidRPr="00E16EC0" w:rsidRDefault="00611B30" w:rsidP="00B82AC8">
            <w:pPr>
              <w:spacing w:before="60" w:after="60" w:line="240" w:lineRule="auto"/>
              <w:rPr>
                <w:noProof/>
              </w:rPr>
            </w:pPr>
            <w:r>
              <w:rPr>
                <w:noProof/>
              </w:rPr>
              <w:t>74.03</w:t>
            </w:r>
          </w:p>
        </w:tc>
        <w:tc>
          <w:tcPr>
            <w:tcW w:w="3794" w:type="pct"/>
          </w:tcPr>
          <w:p w14:paraId="190BBE8B" w14:textId="1A4FA6D5"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4A0A69A6" w14:textId="77777777" w:rsidTr="0058682D">
        <w:tblPrEx>
          <w:tblLook w:val="04A0" w:firstRow="1" w:lastRow="0" w:firstColumn="1" w:lastColumn="0" w:noHBand="0" w:noVBand="1"/>
        </w:tblPrEx>
        <w:tc>
          <w:tcPr>
            <w:tcW w:w="1206" w:type="pct"/>
            <w:shd w:val="clear" w:color="auto" w:fill="auto"/>
          </w:tcPr>
          <w:p w14:paraId="09B44671" w14:textId="77777777" w:rsidR="00611B30" w:rsidRPr="00E16EC0" w:rsidRDefault="00611B30" w:rsidP="00B82AC8">
            <w:pPr>
              <w:spacing w:before="60" w:after="60" w:line="240" w:lineRule="auto"/>
              <w:rPr>
                <w:noProof/>
              </w:rPr>
            </w:pPr>
            <w:r>
              <w:rPr>
                <w:noProof/>
              </w:rPr>
              <w:t>74.04-74.07</w:t>
            </w:r>
          </w:p>
        </w:tc>
        <w:tc>
          <w:tcPr>
            <w:tcW w:w="3794" w:type="pct"/>
          </w:tcPr>
          <w:p w14:paraId="63FF0908" w14:textId="3379C600" w:rsidR="00611B30" w:rsidRPr="00E16EC0" w:rsidRDefault="00611B30" w:rsidP="00B82AC8">
            <w:pPr>
              <w:spacing w:before="60" w:after="60" w:line="240" w:lineRule="auto"/>
              <w:rPr>
                <w:noProof/>
              </w:rPr>
            </w:pPr>
            <w:r>
              <w:rPr>
                <w:noProof/>
              </w:rPr>
              <w:t>CTH</w:t>
            </w:r>
          </w:p>
        </w:tc>
      </w:tr>
      <w:tr w:rsidR="00611B30" w:rsidRPr="00E16EC0" w14:paraId="48C2FD03" w14:textId="77777777" w:rsidTr="0058682D">
        <w:tblPrEx>
          <w:tblLook w:val="04A0" w:firstRow="1" w:lastRow="0" w:firstColumn="1" w:lastColumn="0" w:noHBand="0" w:noVBand="1"/>
        </w:tblPrEx>
        <w:tc>
          <w:tcPr>
            <w:tcW w:w="1206" w:type="pct"/>
            <w:shd w:val="clear" w:color="auto" w:fill="auto"/>
          </w:tcPr>
          <w:p w14:paraId="0C83D4CF" w14:textId="77777777" w:rsidR="00611B30" w:rsidRPr="00E16EC0" w:rsidRDefault="00611B30" w:rsidP="00B82AC8">
            <w:pPr>
              <w:spacing w:before="60" w:after="60" w:line="240" w:lineRule="auto"/>
              <w:rPr>
                <w:noProof/>
              </w:rPr>
            </w:pPr>
            <w:r>
              <w:rPr>
                <w:noProof/>
              </w:rPr>
              <w:t>74.08</w:t>
            </w:r>
          </w:p>
        </w:tc>
        <w:tc>
          <w:tcPr>
            <w:tcW w:w="3794" w:type="pct"/>
            <w:shd w:val="clear" w:color="auto" w:fill="auto"/>
          </w:tcPr>
          <w:p w14:paraId="3887B1F6" w14:textId="13096267" w:rsidR="00611B30" w:rsidRPr="00E16EC0" w:rsidRDefault="00AD4219" w:rsidP="00B82AC8">
            <w:pPr>
              <w:spacing w:before="60" w:after="60" w:line="240" w:lineRule="auto"/>
              <w:rPr>
                <w:noProof/>
              </w:rPr>
            </w:pPr>
            <w:r>
              <w:rPr>
                <w:noProof/>
              </w:rPr>
              <w:t>CTH och MaxNOM 50 % (fritt fabrik)</w:t>
            </w:r>
          </w:p>
        </w:tc>
      </w:tr>
      <w:tr w:rsidR="00611B30" w:rsidRPr="00E16EC0" w14:paraId="5456A53E" w14:textId="77777777" w:rsidTr="0058682D">
        <w:tblPrEx>
          <w:tblLook w:val="04A0" w:firstRow="1" w:lastRow="0" w:firstColumn="1" w:lastColumn="0" w:noHBand="0" w:noVBand="1"/>
        </w:tblPrEx>
        <w:tc>
          <w:tcPr>
            <w:tcW w:w="1206" w:type="pct"/>
            <w:shd w:val="clear" w:color="auto" w:fill="auto"/>
          </w:tcPr>
          <w:p w14:paraId="7B714356" w14:textId="77777777" w:rsidR="00611B30" w:rsidRPr="00E16EC0" w:rsidRDefault="00611B30" w:rsidP="00B82AC8">
            <w:pPr>
              <w:spacing w:before="60" w:after="60" w:line="240" w:lineRule="auto"/>
              <w:rPr>
                <w:noProof/>
              </w:rPr>
            </w:pPr>
            <w:r>
              <w:rPr>
                <w:noProof/>
              </w:rPr>
              <w:t>74.09-74.19</w:t>
            </w:r>
          </w:p>
        </w:tc>
        <w:tc>
          <w:tcPr>
            <w:tcW w:w="3794" w:type="pct"/>
          </w:tcPr>
          <w:p w14:paraId="433145FC" w14:textId="77777777" w:rsidR="00611B30" w:rsidRPr="00E16EC0" w:rsidRDefault="00611B30" w:rsidP="00B82AC8">
            <w:pPr>
              <w:spacing w:before="60" w:after="60" w:line="240" w:lineRule="auto"/>
              <w:rPr>
                <w:noProof/>
              </w:rPr>
            </w:pPr>
            <w:r>
              <w:rPr>
                <w:noProof/>
              </w:rPr>
              <w:t xml:space="preserve">CTH </w:t>
            </w:r>
          </w:p>
        </w:tc>
      </w:tr>
      <w:tr w:rsidR="00611B30" w:rsidRPr="00E16EC0" w14:paraId="0156C2CD" w14:textId="77777777" w:rsidTr="0058682D">
        <w:tblPrEx>
          <w:tblLook w:val="04A0" w:firstRow="1" w:lastRow="0" w:firstColumn="1" w:lastColumn="0" w:noHBand="0" w:noVBand="1"/>
        </w:tblPrEx>
        <w:tc>
          <w:tcPr>
            <w:tcW w:w="1206" w:type="pct"/>
          </w:tcPr>
          <w:p w14:paraId="1B0E2D6B" w14:textId="77777777" w:rsidR="00611B30" w:rsidRPr="00E16EC0" w:rsidRDefault="00611B30" w:rsidP="001E4569">
            <w:pPr>
              <w:pageBreakBefore/>
              <w:spacing w:before="60" w:after="60" w:line="240" w:lineRule="auto"/>
              <w:rPr>
                <w:noProof/>
              </w:rPr>
            </w:pPr>
            <w:r>
              <w:rPr>
                <w:noProof/>
              </w:rPr>
              <w:t>Kapitel 75</w:t>
            </w:r>
          </w:p>
        </w:tc>
        <w:tc>
          <w:tcPr>
            <w:tcW w:w="3794" w:type="pct"/>
          </w:tcPr>
          <w:p w14:paraId="09F118F2" w14:textId="77777777" w:rsidR="00611B30" w:rsidRPr="00E16EC0" w:rsidRDefault="00611B30" w:rsidP="00B82AC8">
            <w:pPr>
              <w:spacing w:before="60" w:after="60" w:line="240" w:lineRule="auto"/>
              <w:rPr>
                <w:noProof/>
              </w:rPr>
            </w:pPr>
            <w:r>
              <w:rPr>
                <w:noProof/>
              </w:rPr>
              <w:t>Nickel och varor av nickel</w:t>
            </w:r>
          </w:p>
        </w:tc>
      </w:tr>
      <w:tr w:rsidR="00611B30" w:rsidRPr="00E16EC0" w14:paraId="2B85F89C" w14:textId="77777777" w:rsidTr="0058682D">
        <w:tblPrEx>
          <w:tblLook w:val="04A0" w:firstRow="1" w:lastRow="0" w:firstColumn="1" w:lastColumn="0" w:noHBand="0" w:noVBand="1"/>
        </w:tblPrEx>
        <w:tc>
          <w:tcPr>
            <w:tcW w:w="1206" w:type="pct"/>
          </w:tcPr>
          <w:p w14:paraId="787BDF80" w14:textId="77777777" w:rsidR="00611B30" w:rsidRPr="00E16EC0" w:rsidRDefault="00611B30" w:rsidP="00B82AC8">
            <w:pPr>
              <w:spacing w:before="60" w:after="60" w:line="240" w:lineRule="auto"/>
              <w:rPr>
                <w:noProof/>
              </w:rPr>
            </w:pPr>
            <w:r>
              <w:rPr>
                <w:noProof/>
              </w:rPr>
              <w:t>75.01</w:t>
            </w:r>
          </w:p>
        </w:tc>
        <w:tc>
          <w:tcPr>
            <w:tcW w:w="3794" w:type="pct"/>
          </w:tcPr>
          <w:p w14:paraId="433A3813" w14:textId="77777777" w:rsidR="00611B30" w:rsidRPr="00E16EC0" w:rsidRDefault="00611B30" w:rsidP="00B82AC8">
            <w:pPr>
              <w:spacing w:before="60" w:after="60" w:line="240" w:lineRule="auto"/>
              <w:rPr>
                <w:noProof/>
              </w:rPr>
            </w:pPr>
            <w:r>
              <w:rPr>
                <w:noProof/>
              </w:rPr>
              <w:t xml:space="preserve">CTH </w:t>
            </w:r>
          </w:p>
        </w:tc>
      </w:tr>
      <w:tr w:rsidR="00611B30" w:rsidRPr="00E16EC0" w14:paraId="0CA6103F" w14:textId="77777777" w:rsidTr="0058682D">
        <w:tblPrEx>
          <w:tblLook w:val="04A0" w:firstRow="1" w:lastRow="0" w:firstColumn="1" w:lastColumn="0" w:noHBand="0" w:noVBand="1"/>
        </w:tblPrEx>
        <w:tc>
          <w:tcPr>
            <w:tcW w:w="1206" w:type="pct"/>
          </w:tcPr>
          <w:p w14:paraId="4D9F4BFE" w14:textId="77777777" w:rsidR="00611B30" w:rsidRPr="00E16EC0" w:rsidRDefault="00611B30" w:rsidP="00B82AC8">
            <w:pPr>
              <w:spacing w:before="60" w:after="60" w:line="240" w:lineRule="auto"/>
              <w:rPr>
                <w:noProof/>
              </w:rPr>
            </w:pPr>
            <w:r>
              <w:rPr>
                <w:noProof/>
              </w:rPr>
              <w:t>75.02</w:t>
            </w:r>
          </w:p>
        </w:tc>
        <w:tc>
          <w:tcPr>
            <w:tcW w:w="3794" w:type="pct"/>
          </w:tcPr>
          <w:p w14:paraId="73332883" w14:textId="77777777" w:rsidR="00611B30" w:rsidRPr="00E16EC0" w:rsidRDefault="00611B30" w:rsidP="00B82AC8">
            <w:pPr>
              <w:spacing w:before="60" w:after="60" w:line="240" w:lineRule="auto"/>
              <w:rPr>
                <w:noProof/>
              </w:rPr>
            </w:pPr>
            <w:r>
              <w:rPr>
                <w:noProof/>
              </w:rPr>
              <w:t xml:space="preserve">Tillverkning utgående från icke-ursprungsmaterial enligt vilket nummer som helst </w:t>
            </w:r>
          </w:p>
        </w:tc>
      </w:tr>
      <w:tr w:rsidR="00611B30" w:rsidRPr="00E16EC0" w14:paraId="5449A334" w14:textId="77777777" w:rsidTr="0058682D">
        <w:tblPrEx>
          <w:tblLook w:val="04A0" w:firstRow="1" w:lastRow="0" w:firstColumn="1" w:lastColumn="0" w:noHBand="0" w:noVBand="1"/>
        </w:tblPrEx>
        <w:tc>
          <w:tcPr>
            <w:tcW w:w="1206" w:type="pct"/>
          </w:tcPr>
          <w:p w14:paraId="59C9EEAB" w14:textId="77777777" w:rsidR="00611B30" w:rsidRPr="00E16EC0" w:rsidRDefault="00611B30" w:rsidP="00B82AC8">
            <w:pPr>
              <w:spacing w:before="60" w:after="60" w:line="240" w:lineRule="auto"/>
              <w:rPr>
                <w:noProof/>
              </w:rPr>
            </w:pPr>
            <w:r>
              <w:rPr>
                <w:noProof/>
              </w:rPr>
              <w:t>75.03-75.08</w:t>
            </w:r>
          </w:p>
        </w:tc>
        <w:tc>
          <w:tcPr>
            <w:tcW w:w="3794" w:type="pct"/>
          </w:tcPr>
          <w:p w14:paraId="32D5EF49" w14:textId="77777777" w:rsidR="00611B30" w:rsidRPr="00E16EC0" w:rsidRDefault="00611B30" w:rsidP="00B82AC8">
            <w:pPr>
              <w:spacing w:before="60" w:after="60" w:line="240" w:lineRule="auto"/>
              <w:rPr>
                <w:noProof/>
              </w:rPr>
            </w:pPr>
            <w:r>
              <w:rPr>
                <w:noProof/>
              </w:rPr>
              <w:t xml:space="preserve">CTH </w:t>
            </w:r>
          </w:p>
        </w:tc>
      </w:tr>
      <w:tr w:rsidR="00611B30" w:rsidRPr="00E16EC0" w14:paraId="02A19E38" w14:textId="77777777" w:rsidTr="0058682D">
        <w:tblPrEx>
          <w:tblLook w:val="04A0" w:firstRow="1" w:lastRow="0" w:firstColumn="1" w:lastColumn="0" w:noHBand="0" w:noVBand="1"/>
        </w:tblPrEx>
        <w:tc>
          <w:tcPr>
            <w:tcW w:w="1206" w:type="pct"/>
          </w:tcPr>
          <w:p w14:paraId="2806DA02" w14:textId="77777777" w:rsidR="00611B30" w:rsidRPr="00E16EC0" w:rsidRDefault="00611B30" w:rsidP="00B82AC8">
            <w:pPr>
              <w:spacing w:before="60" w:after="60" w:line="240" w:lineRule="auto"/>
              <w:rPr>
                <w:noProof/>
              </w:rPr>
            </w:pPr>
            <w:r>
              <w:rPr>
                <w:noProof/>
              </w:rPr>
              <w:t>Kapitel 76</w:t>
            </w:r>
          </w:p>
        </w:tc>
        <w:tc>
          <w:tcPr>
            <w:tcW w:w="3794" w:type="pct"/>
          </w:tcPr>
          <w:p w14:paraId="29E64995" w14:textId="77777777" w:rsidR="00611B30" w:rsidRPr="00E16EC0" w:rsidRDefault="00611B30" w:rsidP="00B82AC8">
            <w:pPr>
              <w:spacing w:before="60" w:after="60" w:line="240" w:lineRule="auto"/>
              <w:rPr>
                <w:noProof/>
              </w:rPr>
            </w:pPr>
            <w:r>
              <w:rPr>
                <w:noProof/>
              </w:rPr>
              <w:t>Aluminium och varor av aluminium</w:t>
            </w:r>
          </w:p>
        </w:tc>
      </w:tr>
      <w:tr w:rsidR="00611B30" w:rsidRPr="00E16EC0" w14:paraId="47C2463D" w14:textId="77777777" w:rsidTr="0058682D">
        <w:tblPrEx>
          <w:tblLook w:val="04A0" w:firstRow="1" w:lastRow="0" w:firstColumn="1" w:lastColumn="0" w:noHBand="0" w:noVBand="1"/>
        </w:tblPrEx>
        <w:tc>
          <w:tcPr>
            <w:tcW w:w="1206" w:type="pct"/>
            <w:shd w:val="clear" w:color="auto" w:fill="auto"/>
          </w:tcPr>
          <w:p w14:paraId="0D3F6998" w14:textId="77777777" w:rsidR="00611B30" w:rsidRPr="00E16EC0" w:rsidRDefault="00611B30" w:rsidP="00B82AC8">
            <w:pPr>
              <w:spacing w:before="60" w:after="60" w:line="240" w:lineRule="auto"/>
              <w:rPr>
                <w:noProof/>
              </w:rPr>
            </w:pPr>
            <w:r>
              <w:rPr>
                <w:noProof/>
              </w:rPr>
              <w:t>76.01</w:t>
            </w:r>
          </w:p>
        </w:tc>
        <w:tc>
          <w:tcPr>
            <w:tcW w:w="3794" w:type="pct"/>
            <w:shd w:val="clear" w:color="auto" w:fill="auto"/>
          </w:tcPr>
          <w:p w14:paraId="54C295E1" w14:textId="1ECC9322" w:rsidR="00611B30" w:rsidRPr="00E16EC0" w:rsidRDefault="00F721EA" w:rsidP="00B82AC8">
            <w:pPr>
              <w:spacing w:before="60" w:after="60" w:line="240" w:lineRule="auto"/>
              <w:rPr>
                <w:noProof/>
              </w:rPr>
            </w:pPr>
            <w:r>
              <w:rPr>
                <w:noProof/>
              </w:rPr>
              <w:t>CTH och MaxNOM 50 % (fritt fabrik) eller</w:t>
            </w:r>
          </w:p>
          <w:p w14:paraId="47FCC945" w14:textId="5F382D3C" w:rsidR="00611B30" w:rsidRPr="00E16EC0" w:rsidRDefault="00611B30" w:rsidP="00B82AC8">
            <w:pPr>
              <w:spacing w:before="60" w:after="60" w:line="240" w:lineRule="auto"/>
              <w:rPr>
                <w:noProof/>
              </w:rPr>
            </w:pPr>
            <w:r>
              <w:rPr>
                <w:noProof/>
              </w:rPr>
              <w:t>Tillverkning genom värmebehandling eller elektrolytisk behandling av olegerat aluminium eller av avfall och skrot av aluminium</w:t>
            </w:r>
          </w:p>
        </w:tc>
      </w:tr>
      <w:tr w:rsidR="00611B30" w:rsidRPr="00E16EC0" w14:paraId="1449D557" w14:textId="77777777" w:rsidTr="0058682D">
        <w:tblPrEx>
          <w:tblLook w:val="04A0" w:firstRow="1" w:lastRow="0" w:firstColumn="1" w:lastColumn="0" w:noHBand="0" w:noVBand="1"/>
        </w:tblPrEx>
        <w:tc>
          <w:tcPr>
            <w:tcW w:w="1206" w:type="pct"/>
            <w:shd w:val="clear" w:color="auto" w:fill="auto"/>
          </w:tcPr>
          <w:p w14:paraId="030D7AC4" w14:textId="77777777" w:rsidR="00611B30" w:rsidRPr="00E16EC0" w:rsidRDefault="00611B30" w:rsidP="00B82AC8">
            <w:pPr>
              <w:spacing w:before="60" w:after="60" w:line="240" w:lineRule="auto"/>
              <w:rPr>
                <w:noProof/>
              </w:rPr>
            </w:pPr>
            <w:r>
              <w:rPr>
                <w:noProof/>
              </w:rPr>
              <w:t>76.02-76.03</w:t>
            </w:r>
          </w:p>
        </w:tc>
        <w:tc>
          <w:tcPr>
            <w:tcW w:w="3794" w:type="pct"/>
            <w:shd w:val="clear" w:color="auto" w:fill="auto"/>
          </w:tcPr>
          <w:p w14:paraId="372B5432" w14:textId="20B08EAC" w:rsidR="00611B30" w:rsidRPr="00E16EC0" w:rsidRDefault="00F721EA" w:rsidP="00B82AC8">
            <w:pPr>
              <w:spacing w:before="60" w:after="60" w:line="240" w:lineRule="auto"/>
              <w:rPr>
                <w:noProof/>
              </w:rPr>
            </w:pPr>
            <w:r>
              <w:rPr>
                <w:noProof/>
              </w:rPr>
              <w:t>CTH</w:t>
            </w:r>
          </w:p>
        </w:tc>
      </w:tr>
      <w:tr w:rsidR="00611B30" w:rsidRPr="00E16EC0" w14:paraId="693B6A14" w14:textId="77777777" w:rsidTr="0058682D">
        <w:tblPrEx>
          <w:tblLook w:val="04A0" w:firstRow="1" w:lastRow="0" w:firstColumn="1" w:lastColumn="0" w:noHBand="0" w:noVBand="1"/>
        </w:tblPrEx>
        <w:tc>
          <w:tcPr>
            <w:tcW w:w="1206" w:type="pct"/>
            <w:shd w:val="clear" w:color="auto" w:fill="auto"/>
          </w:tcPr>
          <w:p w14:paraId="6F8A268C" w14:textId="77777777" w:rsidR="00611B30" w:rsidRPr="00E16EC0" w:rsidRDefault="00611B30" w:rsidP="00B82AC8">
            <w:pPr>
              <w:spacing w:before="60" w:after="60" w:line="240" w:lineRule="auto"/>
              <w:rPr>
                <w:noProof/>
              </w:rPr>
            </w:pPr>
            <w:r>
              <w:rPr>
                <w:noProof/>
              </w:rPr>
              <w:t>76.04-76.16</w:t>
            </w:r>
          </w:p>
        </w:tc>
        <w:tc>
          <w:tcPr>
            <w:tcW w:w="3794" w:type="pct"/>
            <w:shd w:val="clear" w:color="auto" w:fill="auto"/>
          </w:tcPr>
          <w:p w14:paraId="21F5AEB0" w14:textId="7BFC7D61" w:rsidR="00611B30" w:rsidRPr="00E16EC0" w:rsidRDefault="00F721EA" w:rsidP="00B82AC8">
            <w:pPr>
              <w:spacing w:before="60" w:after="60" w:line="240" w:lineRule="auto"/>
              <w:rPr>
                <w:noProof/>
              </w:rPr>
            </w:pPr>
            <w:r>
              <w:rPr>
                <w:noProof/>
              </w:rPr>
              <w:t>CTH och MaxNOM 50 % (fritt fabrik)</w:t>
            </w:r>
          </w:p>
        </w:tc>
      </w:tr>
      <w:tr w:rsidR="00611B30" w:rsidRPr="00E16EC0" w14:paraId="4E071313" w14:textId="77777777" w:rsidTr="0058682D">
        <w:tblPrEx>
          <w:tblLook w:val="04A0" w:firstRow="1" w:lastRow="0" w:firstColumn="1" w:lastColumn="0" w:noHBand="0" w:noVBand="1"/>
        </w:tblPrEx>
        <w:tc>
          <w:tcPr>
            <w:tcW w:w="1206" w:type="pct"/>
          </w:tcPr>
          <w:p w14:paraId="276180CC" w14:textId="77777777" w:rsidR="00611B30" w:rsidRPr="00E16EC0" w:rsidRDefault="00611B30" w:rsidP="00B82AC8">
            <w:pPr>
              <w:spacing w:before="60" w:after="60" w:line="240" w:lineRule="auto"/>
              <w:rPr>
                <w:noProof/>
              </w:rPr>
            </w:pPr>
            <w:r>
              <w:rPr>
                <w:noProof/>
              </w:rPr>
              <w:t>Kapitel 78</w:t>
            </w:r>
          </w:p>
        </w:tc>
        <w:tc>
          <w:tcPr>
            <w:tcW w:w="3794" w:type="pct"/>
          </w:tcPr>
          <w:p w14:paraId="6296CB6E" w14:textId="77777777" w:rsidR="00611B30" w:rsidRPr="00E16EC0" w:rsidRDefault="00611B30" w:rsidP="00B82AC8">
            <w:pPr>
              <w:spacing w:before="60" w:after="60" w:line="240" w:lineRule="auto"/>
              <w:rPr>
                <w:noProof/>
              </w:rPr>
            </w:pPr>
            <w:r>
              <w:rPr>
                <w:noProof/>
              </w:rPr>
              <w:t>Bly och varor av bly</w:t>
            </w:r>
          </w:p>
        </w:tc>
      </w:tr>
      <w:tr w:rsidR="00611B30" w:rsidRPr="00E16EC0" w14:paraId="59AC96F1" w14:textId="77777777" w:rsidTr="0058682D">
        <w:tblPrEx>
          <w:tblLook w:val="04A0" w:firstRow="1" w:lastRow="0" w:firstColumn="1" w:lastColumn="0" w:noHBand="0" w:noVBand="1"/>
        </w:tblPrEx>
        <w:tc>
          <w:tcPr>
            <w:tcW w:w="1206" w:type="pct"/>
          </w:tcPr>
          <w:p w14:paraId="0073B120" w14:textId="77777777" w:rsidR="00611B30" w:rsidRPr="00E16EC0" w:rsidRDefault="00611B30" w:rsidP="00B82AC8">
            <w:pPr>
              <w:spacing w:before="60" w:after="60" w:line="240" w:lineRule="auto"/>
              <w:rPr>
                <w:noProof/>
              </w:rPr>
            </w:pPr>
            <w:r>
              <w:rPr>
                <w:noProof/>
              </w:rPr>
              <w:t>7801.10</w:t>
            </w:r>
          </w:p>
        </w:tc>
        <w:tc>
          <w:tcPr>
            <w:tcW w:w="3794" w:type="pct"/>
          </w:tcPr>
          <w:p w14:paraId="715EB758"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6BB079C3" w14:textId="77777777" w:rsidTr="0058682D">
        <w:tblPrEx>
          <w:tblLook w:val="04A0" w:firstRow="1" w:lastRow="0" w:firstColumn="1" w:lastColumn="0" w:noHBand="0" w:noVBand="1"/>
        </w:tblPrEx>
        <w:tc>
          <w:tcPr>
            <w:tcW w:w="1206" w:type="pct"/>
          </w:tcPr>
          <w:p w14:paraId="4D277730" w14:textId="77777777" w:rsidR="00611B30" w:rsidRPr="00E16EC0" w:rsidRDefault="00611B30" w:rsidP="00B82AC8">
            <w:pPr>
              <w:spacing w:before="60" w:after="60" w:line="240" w:lineRule="auto"/>
              <w:rPr>
                <w:noProof/>
              </w:rPr>
            </w:pPr>
            <w:r>
              <w:rPr>
                <w:noProof/>
              </w:rPr>
              <w:t>7801.91-7806.00</w:t>
            </w:r>
          </w:p>
        </w:tc>
        <w:tc>
          <w:tcPr>
            <w:tcW w:w="3794" w:type="pct"/>
          </w:tcPr>
          <w:p w14:paraId="7E144BE5" w14:textId="77777777" w:rsidR="00611B30" w:rsidRPr="00E16EC0" w:rsidRDefault="00611B30" w:rsidP="00B82AC8">
            <w:pPr>
              <w:spacing w:before="60" w:after="60" w:line="240" w:lineRule="auto"/>
              <w:rPr>
                <w:noProof/>
              </w:rPr>
            </w:pPr>
            <w:r>
              <w:rPr>
                <w:noProof/>
              </w:rPr>
              <w:t>CTH</w:t>
            </w:r>
          </w:p>
        </w:tc>
      </w:tr>
      <w:tr w:rsidR="00611B30" w:rsidRPr="00E16EC0" w14:paraId="2AF0A22D" w14:textId="77777777" w:rsidTr="0058682D">
        <w:tblPrEx>
          <w:tblLook w:val="04A0" w:firstRow="1" w:lastRow="0" w:firstColumn="1" w:lastColumn="0" w:noHBand="0" w:noVBand="1"/>
        </w:tblPrEx>
        <w:tc>
          <w:tcPr>
            <w:tcW w:w="1206" w:type="pct"/>
          </w:tcPr>
          <w:p w14:paraId="6C3C2B7E" w14:textId="77777777" w:rsidR="00611B30" w:rsidRPr="00E16EC0" w:rsidRDefault="00611B30" w:rsidP="00B82AC8">
            <w:pPr>
              <w:spacing w:before="60" w:after="60" w:line="240" w:lineRule="auto"/>
              <w:rPr>
                <w:noProof/>
              </w:rPr>
            </w:pPr>
            <w:r>
              <w:rPr>
                <w:noProof/>
              </w:rPr>
              <w:t>Kapitel 79</w:t>
            </w:r>
          </w:p>
        </w:tc>
        <w:tc>
          <w:tcPr>
            <w:tcW w:w="3794" w:type="pct"/>
          </w:tcPr>
          <w:p w14:paraId="5B5D7223" w14:textId="77777777" w:rsidR="00611B30" w:rsidRPr="00E16EC0" w:rsidRDefault="00611B30" w:rsidP="00B82AC8">
            <w:pPr>
              <w:spacing w:before="60" w:after="60" w:line="240" w:lineRule="auto"/>
              <w:rPr>
                <w:noProof/>
              </w:rPr>
            </w:pPr>
            <w:r>
              <w:rPr>
                <w:noProof/>
              </w:rPr>
              <w:t>Zink och varor av zink</w:t>
            </w:r>
          </w:p>
        </w:tc>
      </w:tr>
      <w:tr w:rsidR="00611B30" w:rsidRPr="00E16EC0" w14:paraId="45B4EE04" w14:textId="77777777" w:rsidTr="0058682D">
        <w:tblPrEx>
          <w:tblLook w:val="04A0" w:firstRow="1" w:lastRow="0" w:firstColumn="1" w:lastColumn="0" w:noHBand="0" w:noVBand="1"/>
        </w:tblPrEx>
        <w:tc>
          <w:tcPr>
            <w:tcW w:w="1206" w:type="pct"/>
          </w:tcPr>
          <w:p w14:paraId="6C8A5CAE" w14:textId="77777777" w:rsidR="00611B30" w:rsidRPr="00E16EC0" w:rsidRDefault="00611B30" w:rsidP="00B82AC8">
            <w:pPr>
              <w:spacing w:before="60" w:after="60" w:line="240" w:lineRule="auto"/>
              <w:rPr>
                <w:noProof/>
              </w:rPr>
            </w:pPr>
            <w:r>
              <w:rPr>
                <w:noProof/>
              </w:rPr>
              <w:t>79.01-79.07</w:t>
            </w:r>
          </w:p>
        </w:tc>
        <w:tc>
          <w:tcPr>
            <w:tcW w:w="3794" w:type="pct"/>
          </w:tcPr>
          <w:p w14:paraId="1312723B" w14:textId="6314C80B" w:rsidR="00611B30" w:rsidRPr="00E16EC0" w:rsidRDefault="00F721EA" w:rsidP="00B82AC8">
            <w:pPr>
              <w:spacing w:before="60" w:after="60" w:line="240" w:lineRule="auto"/>
              <w:rPr>
                <w:noProof/>
              </w:rPr>
            </w:pPr>
            <w:r>
              <w:rPr>
                <w:noProof/>
              </w:rPr>
              <w:t>CTH</w:t>
            </w:r>
          </w:p>
        </w:tc>
      </w:tr>
      <w:tr w:rsidR="00611B30" w:rsidRPr="00E16EC0" w14:paraId="2AAA397F" w14:textId="77777777" w:rsidTr="0058682D">
        <w:tblPrEx>
          <w:tblLook w:val="04A0" w:firstRow="1" w:lastRow="0" w:firstColumn="1" w:lastColumn="0" w:noHBand="0" w:noVBand="1"/>
        </w:tblPrEx>
        <w:tc>
          <w:tcPr>
            <w:tcW w:w="1206" w:type="pct"/>
          </w:tcPr>
          <w:p w14:paraId="491BEC37" w14:textId="77777777" w:rsidR="00611B30" w:rsidRPr="00E16EC0" w:rsidRDefault="00611B30" w:rsidP="00B82AC8">
            <w:pPr>
              <w:spacing w:before="60" w:after="60" w:line="240" w:lineRule="auto"/>
              <w:rPr>
                <w:noProof/>
              </w:rPr>
            </w:pPr>
            <w:r>
              <w:rPr>
                <w:noProof/>
              </w:rPr>
              <w:t xml:space="preserve">Kapitel 80 </w:t>
            </w:r>
          </w:p>
        </w:tc>
        <w:tc>
          <w:tcPr>
            <w:tcW w:w="3794" w:type="pct"/>
          </w:tcPr>
          <w:p w14:paraId="4F41CEE0" w14:textId="77777777" w:rsidR="00611B30" w:rsidRPr="00E16EC0" w:rsidRDefault="00611B30" w:rsidP="00B82AC8">
            <w:pPr>
              <w:spacing w:before="60" w:after="60" w:line="240" w:lineRule="auto"/>
              <w:rPr>
                <w:noProof/>
              </w:rPr>
            </w:pPr>
            <w:r>
              <w:rPr>
                <w:noProof/>
              </w:rPr>
              <w:t>Tenn och varor av tenn</w:t>
            </w:r>
          </w:p>
        </w:tc>
      </w:tr>
      <w:tr w:rsidR="00611B30" w:rsidRPr="00E16EC0" w14:paraId="2F1434CA" w14:textId="77777777" w:rsidTr="0058682D">
        <w:tblPrEx>
          <w:tblLook w:val="04A0" w:firstRow="1" w:lastRow="0" w:firstColumn="1" w:lastColumn="0" w:noHBand="0" w:noVBand="1"/>
        </w:tblPrEx>
        <w:tc>
          <w:tcPr>
            <w:tcW w:w="1206" w:type="pct"/>
          </w:tcPr>
          <w:p w14:paraId="5F6C99F9" w14:textId="77777777" w:rsidR="00611B30" w:rsidRPr="00E16EC0" w:rsidRDefault="00611B30" w:rsidP="00B82AC8">
            <w:pPr>
              <w:spacing w:before="60" w:after="60" w:line="240" w:lineRule="auto"/>
              <w:rPr>
                <w:noProof/>
              </w:rPr>
            </w:pPr>
            <w:r>
              <w:rPr>
                <w:noProof/>
              </w:rPr>
              <w:t>80.01-80.07</w:t>
            </w:r>
          </w:p>
        </w:tc>
        <w:tc>
          <w:tcPr>
            <w:tcW w:w="3794" w:type="pct"/>
          </w:tcPr>
          <w:p w14:paraId="645BC151" w14:textId="77777777" w:rsidR="00611B30" w:rsidRPr="00E16EC0" w:rsidRDefault="00611B30" w:rsidP="00B82AC8">
            <w:pPr>
              <w:spacing w:before="60" w:after="60" w:line="240" w:lineRule="auto"/>
              <w:rPr>
                <w:noProof/>
              </w:rPr>
            </w:pPr>
            <w:r>
              <w:rPr>
                <w:noProof/>
              </w:rPr>
              <w:t xml:space="preserve">CTH </w:t>
            </w:r>
          </w:p>
        </w:tc>
      </w:tr>
      <w:tr w:rsidR="00611B30" w:rsidRPr="00E16EC0" w14:paraId="5BA9C6B5" w14:textId="77777777" w:rsidTr="0058682D">
        <w:tblPrEx>
          <w:tblLook w:val="04A0" w:firstRow="1" w:lastRow="0" w:firstColumn="1" w:lastColumn="0" w:noHBand="0" w:noVBand="1"/>
        </w:tblPrEx>
        <w:tc>
          <w:tcPr>
            <w:tcW w:w="1206" w:type="pct"/>
          </w:tcPr>
          <w:p w14:paraId="353A0698" w14:textId="77777777" w:rsidR="00611B30" w:rsidRPr="00E16EC0" w:rsidRDefault="00611B30" w:rsidP="00B82AC8">
            <w:pPr>
              <w:spacing w:before="60" w:after="60" w:line="240" w:lineRule="auto"/>
              <w:rPr>
                <w:noProof/>
              </w:rPr>
            </w:pPr>
            <w:r>
              <w:rPr>
                <w:noProof/>
              </w:rPr>
              <w:t>Kapitel 81</w:t>
            </w:r>
          </w:p>
        </w:tc>
        <w:tc>
          <w:tcPr>
            <w:tcW w:w="3794" w:type="pct"/>
          </w:tcPr>
          <w:p w14:paraId="0E1BCD90" w14:textId="77777777" w:rsidR="00611B30" w:rsidRPr="00E16EC0" w:rsidRDefault="00611B30" w:rsidP="00B82AC8">
            <w:pPr>
              <w:spacing w:before="60" w:after="60" w:line="240" w:lineRule="auto"/>
              <w:rPr>
                <w:noProof/>
              </w:rPr>
            </w:pPr>
            <w:r>
              <w:rPr>
                <w:noProof/>
              </w:rPr>
              <w:t>Andra oädla metaller; kermeter; varor av dessa material</w:t>
            </w:r>
          </w:p>
        </w:tc>
      </w:tr>
      <w:tr w:rsidR="00611B30" w:rsidRPr="00E16EC0" w14:paraId="22268F91" w14:textId="77777777" w:rsidTr="0058682D">
        <w:tblPrEx>
          <w:tblLook w:val="04A0" w:firstRow="1" w:lastRow="0" w:firstColumn="1" w:lastColumn="0" w:noHBand="0" w:noVBand="1"/>
        </w:tblPrEx>
        <w:tc>
          <w:tcPr>
            <w:tcW w:w="1206" w:type="pct"/>
          </w:tcPr>
          <w:p w14:paraId="1B38ECD7" w14:textId="77777777" w:rsidR="00611B30" w:rsidRPr="00E16EC0" w:rsidRDefault="00611B30" w:rsidP="00B82AC8">
            <w:pPr>
              <w:spacing w:before="60" w:after="60" w:line="240" w:lineRule="auto"/>
              <w:rPr>
                <w:noProof/>
              </w:rPr>
            </w:pPr>
            <w:r>
              <w:rPr>
                <w:noProof/>
              </w:rPr>
              <w:t>81.01-81.13</w:t>
            </w:r>
          </w:p>
        </w:tc>
        <w:tc>
          <w:tcPr>
            <w:tcW w:w="3794" w:type="pct"/>
          </w:tcPr>
          <w:p w14:paraId="71E2BAD6" w14:textId="77777777" w:rsidR="00611B30" w:rsidRPr="00E16EC0" w:rsidRDefault="00611B30" w:rsidP="00B82AC8">
            <w:pPr>
              <w:spacing w:before="60" w:after="60" w:line="240" w:lineRule="auto"/>
              <w:rPr>
                <w:noProof/>
              </w:rPr>
            </w:pPr>
            <w:r>
              <w:rPr>
                <w:noProof/>
              </w:rPr>
              <w:t>Tillverkning utgående från icke-ursprungsmaterial enligt vilket nummer som helst</w:t>
            </w:r>
          </w:p>
        </w:tc>
      </w:tr>
      <w:tr w:rsidR="00611B30" w:rsidRPr="00E16EC0" w14:paraId="16AAB211" w14:textId="77777777" w:rsidTr="0058682D">
        <w:tblPrEx>
          <w:tblLook w:val="04A0" w:firstRow="1" w:lastRow="0" w:firstColumn="1" w:lastColumn="0" w:noHBand="0" w:noVBand="1"/>
        </w:tblPrEx>
        <w:tc>
          <w:tcPr>
            <w:tcW w:w="1206" w:type="pct"/>
          </w:tcPr>
          <w:p w14:paraId="3C5E6FD7" w14:textId="77777777" w:rsidR="00611B30" w:rsidRPr="00E16EC0" w:rsidRDefault="00611B30" w:rsidP="001E4569">
            <w:pPr>
              <w:pageBreakBefore/>
              <w:spacing w:before="60" w:after="60" w:line="240" w:lineRule="auto"/>
              <w:rPr>
                <w:noProof/>
              </w:rPr>
            </w:pPr>
            <w:r>
              <w:rPr>
                <w:noProof/>
              </w:rPr>
              <w:t>Kapitel 82</w:t>
            </w:r>
          </w:p>
        </w:tc>
        <w:tc>
          <w:tcPr>
            <w:tcW w:w="3794" w:type="pct"/>
          </w:tcPr>
          <w:p w14:paraId="0DF54D7F" w14:textId="77777777" w:rsidR="00611B30" w:rsidRPr="00E16EC0" w:rsidRDefault="00611B30" w:rsidP="00B82AC8">
            <w:pPr>
              <w:spacing w:before="60" w:after="60" w:line="240" w:lineRule="auto"/>
              <w:rPr>
                <w:noProof/>
              </w:rPr>
            </w:pPr>
            <w:r>
              <w:rPr>
                <w:noProof/>
              </w:rPr>
              <w:t>Verktyg, redskap, knivar, skedar och gafflar av oädel metall; delar av oädel metall till sådana artiklar</w:t>
            </w:r>
          </w:p>
        </w:tc>
      </w:tr>
      <w:tr w:rsidR="00611B30" w:rsidRPr="00E16EC0" w14:paraId="09205355" w14:textId="77777777" w:rsidTr="0058682D">
        <w:tblPrEx>
          <w:tblLook w:val="04A0" w:firstRow="1" w:lastRow="0" w:firstColumn="1" w:lastColumn="0" w:noHBand="0" w:noVBand="1"/>
        </w:tblPrEx>
        <w:tc>
          <w:tcPr>
            <w:tcW w:w="1206" w:type="pct"/>
          </w:tcPr>
          <w:p w14:paraId="2D7E011B" w14:textId="77777777" w:rsidR="00611B30" w:rsidRPr="00E16EC0" w:rsidRDefault="00611B30" w:rsidP="00B82AC8">
            <w:pPr>
              <w:spacing w:before="60" w:after="60" w:line="240" w:lineRule="auto"/>
              <w:rPr>
                <w:noProof/>
              </w:rPr>
            </w:pPr>
            <w:r>
              <w:rPr>
                <w:noProof/>
              </w:rPr>
              <w:t>8201.10-8205.70</w:t>
            </w:r>
          </w:p>
        </w:tc>
        <w:tc>
          <w:tcPr>
            <w:tcW w:w="3794" w:type="pct"/>
          </w:tcPr>
          <w:p w14:paraId="55FD34DC" w14:textId="77777777" w:rsidR="00611B30" w:rsidRPr="00E16EC0" w:rsidRDefault="00611B30" w:rsidP="00B82AC8">
            <w:pPr>
              <w:spacing w:before="60" w:after="60" w:line="240" w:lineRule="auto"/>
              <w:rPr>
                <w:noProof/>
              </w:rPr>
            </w:pPr>
            <w:r>
              <w:rPr>
                <w:noProof/>
              </w:rPr>
              <w:t>CTH; eller</w:t>
            </w:r>
          </w:p>
          <w:p w14:paraId="6DE1C3C5" w14:textId="0D0A6140" w:rsidR="00611B30" w:rsidRPr="00E16EC0" w:rsidRDefault="00611B30" w:rsidP="00B82AC8">
            <w:pPr>
              <w:spacing w:before="60" w:after="60" w:line="240" w:lineRule="auto"/>
              <w:rPr>
                <w:noProof/>
              </w:rPr>
            </w:pPr>
            <w:r>
              <w:rPr>
                <w:noProof/>
              </w:rPr>
              <w:t xml:space="preserve">MaxNOM 50 % (fritt fabrik) </w:t>
            </w:r>
          </w:p>
        </w:tc>
      </w:tr>
      <w:tr w:rsidR="00611B30" w:rsidRPr="00E16EC0" w14:paraId="4D5EE3CA" w14:textId="77777777" w:rsidTr="0058682D">
        <w:tblPrEx>
          <w:tblLook w:val="04A0" w:firstRow="1" w:lastRow="0" w:firstColumn="1" w:lastColumn="0" w:noHBand="0" w:noVBand="1"/>
        </w:tblPrEx>
        <w:tc>
          <w:tcPr>
            <w:tcW w:w="1206" w:type="pct"/>
          </w:tcPr>
          <w:p w14:paraId="3829939C" w14:textId="77777777" w:rsidR="00611B30" w:rsidRPr="00E16EC0" w:rsidRDefault="00611B30" w:rsidP="00B82AC8">
            <w:pPr>
              <w:spacing w:before="60" w:after="60" w:line="240" w:lineRule="auto"/>
              <w:rPr>
                <w:noProof/>
              </w:rPr>
            </w:pPr>
            <w:r>
              <w:rPr>
                <w:noProof/>
              </w:rPr>
              <w:t>8205.90</w:t>
            </w:r>
          </w:p>
        </w:tc>
        <w:tc>
          <w:tcPr>
            <w:tcW w:w="3794" w:type="pct"/>
          </w:tcPr>
          <w:p w14:paraId="2E109633" w14:textId="06A1E084" w:rsidR="00611B30" w:rsidRPr="00E16EC0" w:rsidRDefault="00611B30" w:rsidP="00B82AC8">
            <w:pPr>
              <w:spacing w:before="60" w:after="60" w:line="240" w:lineRule="auto"/>
              <w:rPr>
                <w:noProof/>
              </w:rPr>
            </w:pPr>
            <w:r>
              <w:rPr>
                <w:noProof/>
              </w:rPr>
              <w:t>CTH; Verktyg utan ursprungsstatus enligt nummer 82.05 får dock ingå i satsen, förutsatt att deras totala värde inte överstiger 15 % av satsens pris fritt fabrik</w:t>
            </w:r>
          </w:p>
        </w:tc>
      </w:tr>
      <w:tr w:rsidR="00611B30" w:rsidRPr="00E16EC0" w14:paraId="3DE4D6EE" w14:textId="77777777" w:rsidTr="0058682D">
        <w:tblPrEx>
          <w:tblLook w:val="04A0" w:firstRow="1" w:lastRow="0" w:firstColumn="1" w:lastColumn="0" w:noHBand="0" w:noVBand="1"/>
        </w:tblPrEx>
        <w:tc>
          <w:tcPr>
            <w:tcW w:w="1206" w:type="pct"/>
          </w:tcPr>
          <w:p w14:paraId="4C559E3D" w14:textId="77777777" w:rsidR="00611B30" w:rsidRPr="00E16EC0" w:rsidRDefault="00611B30" w:rsidP="00B82AC8">
            <w:pPr>
              <w:spacing w:before="60" w:after="60" w:line="240" w:lineRule="auto"/>
              <w:rPr>
                <w:noProof/>
              </w:rPr>
            </w:pPr>
            <w:r>
              <w:rPr>
                <w:noProof/>
              </w:rPr>
              <w:t>82.06</w:t>
            </w:r>
          </w:p>
        </w:tc>
        <w:tc>
          <w:tcPr>
            <w:tcW w:w="3794" w:type="pct"/>
          </w:tcPr>
          <w:p w14:paraId="0BA46C8B" w14:textId="1CF5DB8B" w:rsidR="00611B30" w:rsidRPr="00E16EC0" w:rsidRDefault="00611B30" w:rsidP="00B82AC8">
            <w:pPr>
              <w:spacing w:before="60" w:after="60" w:line="240" w:lineRule="auto"/>
              <w:rPr>
                <w:noProof/>
              </w:rPr>
            </w:pPr>
            <w:r>
              <w:rPr>
                <w:noProof/>
              </w:rPr>
              <w:t>CTH utom från icke-ursprungsmaterial enligt nummer 82.02–82.05; verktyg utan ursprungsstatus enligt nummer 82.02–82.05 får dock ingå i satsen, förutsatt att deras totala värde inte överstiger 15 % av satsens pris fritt fabrik</w:t>
            </w:r>
          </w:p>
        </w:tc>
      </w:tr>
      <w:tr w:rsidR="00611B30" w:rsidRPr="00E16EC0" w14:paraId="13865458" w14:textId="77777777" w:rsidTr="0058682D">
        <w:tblPrEx>
          <w:tblLook w:val="04A0" w:firstRow="1" w:lastRow="0" w:firstColumn="1" w:lastColumn="0" w:noHBand="0" w:noVBand="1"/>
        </w:tblPrEx>
        <w:tc>
          <w:tcPr>
            <w:tcW w:w="1206" w:type="pct"/>
          </w:tcPr>
          <w:p w14:paraId="0F16386A" w14:textId="77777777" w:rsidR="00611B30" w:rsidRPr="00E16EC0" w:rsidRDefault="00611B30" w:rsidP="00B82AC8">
            <w:pPr>
              <w:spacing w:before="60" w:after="60" w:line="240" w:lineRule="auto"/>
              <w:rPr>
                <w:noProof/>
              </w:rPr>
            </w:pPr>
            <w:r>
              <w:rPr>
                <w:noProof/>
              </w:rPr>
              <w:t>82.07-82.15</w:t>
            </w:r>
          </w:p>
        </w:tc>
        <w:tc>
          <w:tcPr>
            <w:tcW w:w="3794" w:type="pct"/>
          </w:tcPr>
          <w:p w14:paraId="627EE6B7" w14:textId="77777777" w:rsidR="00611B30" w:rsidRPr="00E16EC0" w:rsidRDefault="00611B30" w:rsidP="00B82AC8">
            <w:pPr>
              <w:spacing w:before="60" w:after="60" w:line="240" w:lineRule="auto"/>
              <w:rPr>
                <w:noProof/>
              </w:rPr>
            </w:pPr>
            <w:r>
              <w:rPr>
                <w:noProof/>
              </w:rPr>
              <w:t>CTH; eller</w:t>
            </w:r>
          </w:p>
          <w:p w14:paraId="3965DAC4" w14:textId="18F0944A" w:rsidR="00611B30" w:rsidRPr="00E16EC0" w:rsidRDefault="00611B30" w:rsidP="00B82AC8">
            <w:pPr>
              <w:spacing w:before="60" w:after="60" w:line="240" w:lineRule="auto"/>
              <w:rPr>
                <w:noProof/>
              </w:rPr>
            </w:pPr>
            <w:r>
              <w:rPr>
                <w:noProof/>
              </w:rPr>
              <w:t xml:space="preserve">MaxNOM 50 % (fritt fabrik) </w:t>
            </w:r>
          </w:p>
        </w:tc>
      </w:tr>
      <w:tr w:rsidR="00611B30" w:rsidRPr="00E16EC0" w14:paraId="122BFD61" w14:textId="77777777" w:rsidTr="0058682D">
        <w:tblPrEx>
          <w:tblLook w:val="04A0" w:firstRow="1" w:lastRow="0" w:firstColumn="1" w:lastColumn="0" w:noHBand="0" w:noVBand="1"/>
        </w:tblPrEx>
        <w:tc>
          <w:tcPr>
            <w:tcW w:w="1206" w:type="pct"/>
          </w:tcPr>
          <w:p w14:paraId="235E5DDB" w14:textId="77777777" w:rsidR="00611B30" w:rsidRPr="00E16EC0" w:rsidRDefault="00611B30" w:rsidP="00B82AC8">
            <w:pPr>
              <w:spacing w:before="60" w:after="60" w:line="240" w:lineRule="auto"/>
              <w:rPr>
                <w:noProof/>
              </w:rPr>
            </w:pPr>
            <w:r>
              <w:rPr>
                <w:noProof/>
              </w:rPr>
              <w:t>Kapitel 83</w:t>
            </w:r>
          </w:p>
        </w:tc>
        <w:tc>
          <w:tcPr>
            <w:tcW w:w="3794" w:type="pct"/>
          </w:tcPr>
          <w:p w14:paraId="764362A3" w14:textId="77777777" w:rsidR="00611B30" w:rsidRPr="00E16EC0" w:rsidRDefault="00611B30" w:rsidP="00B82AC8">
            <w:pPr>
              <w:spacing w:before="60" w:after="60" w:line="240" w:lineRule="auto"/>
              <w:rPr>
                <w:noProof/>
              </w:rPr>
            </w:pPr>
            <w:r>
              <w:rPr>
                <w:noProof/>
              </w:rPr>
              <w:t>Diverse varor av oädel metall</w:t>
            </w:r>
          </w:p>
        </w:tc>
      </w:tr>
      <w:tr w:rsidR="00611B30" w:rsidRPr="00E16EC0" w14:paraId="633DFED0" w14:textId="77777777" w:rsidTr="0058682D">
        <w:tblPrEx>
          <w:tblLook w:val="04A0" w:firstRow="1" w:lastRow="0" w:firstColumn="1" w:lastColumn="0" w:noHBand="0" w:noVBand="1"/>
        </w:tblPrEx>
        <w:tc>
          <w:tcPr>
            <w:tcW w:w="1206" w:type="pct"/>
          </w:tcPr>
          <w:p w14:paraId="3CA436F3" w14:textId="77777777" w:rsidR="00611B30" w:rsidRPr="00E16EC0" w:rsidRDefault="00611B30" w:rsidP="00B82AC8">
            <w:pPr>
              <w:spacing w:before="60" w:after="60" w:line="240" w:lineRule="auto"/>
              <w:rPr>
                <w:noProof/>
              </w:rPr>
            </w:pPr>
            <w:r>
              <w:rPr>
                <w:noProof/>
              </w:rPr>
              <w:t>83.01-83.11</w:t>
            </w:r>
          </w:p>
        </w:tc>
        <w:tc>
          <w:tcPr>
            <w:tcW w:w="3794" w:type="pct"/>
          </w:tcPr>
          <w:p w14:paraId="02DCD169" w14:textId="77777777" w:rsidR="00611B30" w:rsidRPr="00E16EC0" w:rsidRDefault="00611B30" w:rsidP="00B82AC8">
            <w:pPr>
              <w:spacing w:before="60" w:after="60" w:line="240" w:lineRule="auto"/>
              <w:rPr>
                <w:noProof/>
              </w:rPr>
            </w:pPr>
            <w:r>
              <w:rPr>
                <w:noProof/>
              </w:rPr>
              <w:t>CTH; eller</w:t>
            </w:r>
          </w:p>
          <w:p w14:paraId="6C5A6768" w14:textId="1C2D6B34" w:rsidR="00611B30" w:rsidRPr="00E16EC0" w:rsidRDefault="00611B30" w:rsidP="00B82AC8">
            <w:pPr>
              <w:spacing w:before="60" w:after="60" w:line="240" w:lineRule="auto"/>
              <w:rPr>
                <w:noProof/>
              </w:rPr>
            </w:pPr>
            <w:r>
              <w:rPr>
                <w:noProof/>
              </w:rPr>
              <w:t xml:space="preserve">MaxNOM 50 % (fritt fabrik) </w:t>
            </w:r>
          </w:p>
        </w:tc>
      </w:tr>
      <w:tr w:rsidR="00611B30" w:rsidRPr="00E16EC0" w14:paraId="23EE70F8" w14:textId="77777777" w:rsidTr="0058682D">
        <w:tblPrEx>
          <w:tblLook w:val="04A0" w:firstRow="1" w:lastRow="0" w:firstColumn="1" w:lastColumn="0" w:noHBand="0" w:noVBand="1"/>
        </w:tblPrEx>
        <w:tc>
          <w:tcPr>
            <w:tcW w:w="1206" w:type="pct"/>
          </w:tcPr>
          <w:p w14:paraId="5C65500C" w14:textId="77777777" w:rsidR="00611B30" w:rsidRPr="00E16EC0" w:rsidRDefault="00611B30" w:rsidP="001E4569">
            <w:pPr>
              <w:pageBreakBefore/>
              <w:spacing w:before="60" w:after="60" w:line="240" w:lineRule="auto"/>
              <w:rPr>
                <w:noProof/>
              </w:rPr>
            </w:pPr>
            <w:r>
              <w:rPr>
                <w:noProof/>
              </w:rPr>
              <w:t>AVDELNING XVI</w:t>
            </w:r>
          </w:p>
        </w:tc>
        <w:tc>
          <w:tcPr>
            <w:tcW w:w="3794" w:type="pct"/>
          </w:tcPr>
          <w:p w14:paraId="35BCB813" w14:textId="77777777" w:rsidR="00611B30" w:rsidRPr="00E16EC0" w:rsidRDefault="00611B30" w:rsidP="00B82AC8">
            <w:pPr>
              <w:spacing w:before="60" w:after="60" w:line="240" w:lineRule="auto"/>
              <w:rPr>
                <w:noProof/>
              </w:rPr>
            </w:pPr>
            <w:r>
              <w:rPr>
                <w:noProof/>
              </w:rPr>
              <w:t>MASKINER OCH APPARATER SAMT MEKANISKA REDSKAP; ELEKTRISK MATERIEL; DELAR TILL SÅDANA VAROR; APPARATER FÖR INSPELNING ELLER ÅTERGIVNING AV LJUD, APPARATER FÖR INSPELNING ELLER ÅTERGIVNING AV BILDER OCH LJUD FÖR TELEVISION SAMT DELAR OCH TILLBEHÖR TILL SÅDANA APPARATER</w:t>
            </w:r>
          </w:p>
        </w:tc>
      </w:tr>
      <w:tr w:rsidR="00611B30" w:rsidRPr="00E16EC0" w14:paraId="3A489B8F" w14:textId="77777777" w:rsidTr="0058682D">
        <w:tblPrEx>
          <w:tblLook w:val="04A0" w:firstRow="1" w:lastRow="0" w:firstColumn="1" w:lastColumn="0" w:noHBand="0" w:noVBand="1"/>
        </w:tblPrEx>
        <w:tc>
          <w:tcPr>
            <w:tcW w:w="1206" w:type="pct"/>
          </w:tcPr>
          <w:p w14:paraId="0D709930" w14:textId="77777777" w:rsidR="00611B30" w:rsidRPr="00E16EC0" w:rsidRDefault="00611B30" w:rsidP="00B82AC8">
            <w:pPr>
              <w:spacing w:before="60" w:after="60" w:line="240" w:lineRule="auto"/>
              <w:rPr>
                <w:noProof/>
              </w:rPr>
            </w:pPr>
            <w:r>
              <w:rPr>
                <w:noProof/>
              </w:rPr>
              <w:t>Kapitel 84</w:t>
            </w:r>
          </w:p>
        </w:tc>
        <w:tc>
          <w:tcPr>
            <w:tcW w:w="3794" w:type="pct"/>
          </w:tcPr>
          <w:p w14:paraId="33B177AB" w14:textId="77777777" w:rsidR="00611B30" w:rsidRPr="00E16EC0" w:rsidRDefault="00611B30" w:rsidP="00B82AC8">
            <w:pPr>
              <w:spacing w:before="60" w:after="60" w:line="240" w:lineRule="auto"/>
              <w:rPr>
                <w:noProof/>
              </w:rPr>
            </w:pPr>
            <w:r>
              <w:rPr>
                <w:noProof/>
              </w:rPr>
              <w:t xml:space="preserve">Kärnreaktorer, ångpannor, maskiner, apparater och mekaniska redskap; delar till sådana varor </w:t>
            </w:r>
          </w:p>
        </w:tc>
      </w:tr>
      <w:tr w:rsidR="00611B30" w:rsidRPr="00E16EC0" w14:paraId="5941D371" w14:textId="77777777" w:rsidTr="0058682D">
        <w:tblPrEx>
          <w:tblLook w:val="04A0" w:firstRow="1" w:lastRow="0" w:firstColumn="1" w:lastColumn="0" w:noHBand="0" w:noVBand="1"/>
        </w:tblPrEx>
        <w:trPr>
          <w:trHeight w:val="290"/>
        </w:trPr>
        <w:tc>
          <w:tcPr>
            <w:tcW w:w="1206" w:type="pct"/>
          </w:tcPr>
          <w:p w14:paraId="0E849EE2" w14:textId="77777777" w:rsidR="00611B30" w:rsidRPr="00E16EC0" w:rsidRDefault="00611B30" w:rsidP="00B82AC8">
            <w:pPr>
              <w:spacing w:before="60" w:after="60" w:line="240" w:lineRule="auto"/>
              <w:rPr>
                <w:noProof/>
              </w:rPr>
            </w:pPr>
            <w:r>
              <w:rPr>
                <w:noProof/>
              </w:rPr>
              <w:t>84.01-84.06</w:t>
            </w:r>
          </w:p>
        </w:tc>
        <w:tc>
          <w:tcPr>
            <w:tcW w:w="3794" w:type="pct"/>
          </w:tcPr>
          <w:p w14:paraId="10D00717" w14:textId="77777777" w:rsidR="00611B30" w:rsidRPr="00E16EC0" w:rsidRDefault="00611B30" w:rsidP="00B82AC8">
            <w:pPr>
              <w:spacing w:before="60" w:after="60" w:line="240" w:lineRule="auto"/>
              <w:rPr>
                <w:noProof/>
              </w:rPr>
            </w:pPr>
            <w:r>
              <w:rPr>
                <w:noProof/>
              </w:rPr>
              <w:t>CTH; eller</w:t>
            </w:r>
          </w:p>
          <w:p w14:paraId="17ACBFAB" w14:textId="7BDCAECE" w:rsidR="00611B30" w:rsidRPr="00E16EC0" w:rsidRDefault="00611B30" w:rsidP="00B82AC8">
            <w:pPr>
              <w:spacing w:before="60" w:after="60" w:line="240" w:lineRule="auto"/>
              <w:rPr>
                <w:noProof/>
              </w:rPr>
            </w:pPr>
            <w:r>
              <w:rPr>
                <w:noProof/>
              </w:rPr>
              <w:t xml:space="preserve">MaxNOM 50 % (fritt fabrik) </w:t>
            </w:r>
          </w:p>
        </w:tc>
      </w:tr>
      <w:tr w:rsidR="00611B30" w:rsidRPr="00E16EC0" w14:paraId="0CFCF2A8" w14:textId="77777777" w:rsidTr="0058682D">
        <w:tblPrEx>
          <w:tblLook w:val="04A0" w:firstRow="1" w:lastRow="0" w:firstColumn="1" w:lastColumn="0" w:noHBand="0" w:noVBand="1"/>
        </w:tblPrEx>
        <w:tc>
          <w:tcPr>
            <w:tcW w:w="1206" w:type="pct"/>
          </w:tcPr>
          <w:p w14:paraId="4D598B77" w14:textId="77777777" w:rsidR="00611B30" w:rsidRPr="00E16EC0" w:rsidRDefault="00611B30" w:rsidP="00B82AC8">
            <w:pPr>
              <w:spacing w:before="60" w:after="60" w:line="240" w:lineRule="auto"/>
              <w:rPr>
                <w:noProof/>
              </w:rPr>
            </w:pPr>
            <w:r>
              <w:rPr>
                <w:noProof/>
              </w:rPr>
              <w:t>84.07-84.08</w:t>
            </w:r>
          </w:p>
        </w:tc>
        <w:tc>
          <w:tcPr>
            <w:tcW w:w="3794" w:type="pct"/>
          </w:tcPr>
          <w:p w14:paraId="7F481FE8" w14:textId="7A4EE3C3" w:rsidR="00611B30" w:rsidRPr="00E16EC0" w:rsidRDefault="00611B30" w:rsidP="00B82AC8">
            <w:pPr>
              <w:spacing w:before="60" w:after="60" w:line="240" w:lineRule="auto"/>
              <w:rPr>
                <w:noProof/>
              </w:rPr>
            </w:pPr>
            <w:r>
              <w:rPr>
                <w:noProof/>
              </w:rPr>
              <w:t>MaxNOM 50 % (fritt fabrik)</w:t>
            </w:r>
          </w:p>
        </w:tc>
      </w:tr>
      <w:tr w:rsidR="00611B30" w:rsidRPr="00E16EC0" w14:paraId="270CBE8E" w14:textId="77777777" w:rsidTr="0058682D">
        <w:tblPrEx>
          <w:tblLook w:val="04A0" w:firstRow="1" w:lastRow="0" w:firstColumn="1" w:lastColumn="0" w:noHBand="0" w:noVBand="1"/>
        </w:tblPrEx>
        <w:tc>
          <w:tcPr>
            <w:tcW w:w="1206" w:type="pct"/>
          </w:tcPr>
          <w:p w14:paraId="5EF5D5BF" w14:textId="77777777" w:rsidR="00611B30" w:rsidRPr="00E16EC0" w:rsidRDefault="00611B30" w:rsidP="00B82AC8">
            <w:pPr>
              <w:spacing w:before="60" w:after="60" w:line="240" w:lineRule="auto"/>
              <w:rPr>
                <w:noProof/>
              </w:rPr>
            </w:pPr>
            <w:r>
              <w:rPr>
                <w:noProof/>
              </w:rPr>
              <w:t>8409.10-8411.11</w:t>
            </w:r>
          </w:p>
        </w:tc>
        <w:tc>
          <w:tcPr>
            <w:tcW w:w="3794" w:type="pct"/>
          </w:tcPr>
          <w:p w14:paraId="1815DB81" w14:textId="77777777" w:rsidR="00611B30" w:rsidRPr="00E16EC0" w:rsidRDefault="00611B30" w:rsidP="00B82AC8">
            <w:pPr>
              <w:spacing w:before="60" w:after="60" w:line="240" w:lineRule="auto"/>
              <w:rPr>
                <w:noProof/>
              </w:rPr>
            </w:pPr>
            <w:r>
              <w:rPr>
                <w:noProof/>
              </w:rPr>
              <w:t>CTH; eller</w:t>
            </w:r>
          </w:p>
          <w:p w14:paraId="1992928C" w14:textId="5D742992" w:rsidR="00611B30" w:rsidRPr="00E16EC0" w:rsidRDefault="00611B30" w:rsidP="00B82AC8">
            <w:pPr>
              <w:spacing w:before="60" w:after="60" w:line="240" w:lineRule="auto"/>
              <w:rPr>
                <w:noProof/>
              </w:rPr>
            </w:pPr>
            <w:r>
              <w:rPr>
                <w:noProof/>
              </w:rPr>
              <w:t xml:space="preserve">MaxNOM 50 % (fritt fabrik) </w:t>
            </w:r>
          </w:p>
        </w:tc>
      </w:tr>
      <w:tr w:rsidR="00611B30" w:rsidRPr="00E16EC0" w14:paraId="0BC73A8A" w14:textId="77777777" w:rsidTr="0058682D">
        <w:tblPrEx>
          <w:tblLook w:val="04A0" w:firstRow="1" w:lastRow="0" w:firstColumn="1" w:lastColumn="0" w:noHBand="0" w:noVBand="1"/>
        </w:tblPrEx>
        <w:tc>
          <w:tcPr>
            <w:tcW w:w="1206" w:type="pct"/>
          </w:tcPr>
          <w:p w14:paraId="2EF7222E" w14:textId="77777777" w:rsidR="00611B30" w:rsidRPr="00E16EC0" w:rsidRDefault="00611B30" w:rsidP="00B82AC8">
            <w:pPr>
              <w:spacing w:before="60" w:after="60" w:line="240" w:lineRule="auto"/>
              <w:rPr>
                <w:noProof/>
              </w:rPr>
            </w:pPr>
            <w:r>
              <w:rPr>
                <w:noProof/>
              </w:rPr>
              <w:t>8411.12</w:t>
            </w:r>
          </w:p>
        </w:tc>
        <w:tc>
          <w:tcPr>
            <w:tcW w:w="3794" w:type="pct"/>
          </w:tcPr>
          <w:p w14:paraId="59E71B52" w14:textId="77777777" w:rsidR="00611B30" w:rsidRPr="00E16EC0" w:rsidRDefault="00611B30" w:rsidP="00B82AC8">
            <w:pPr>
              <w:spacing w:before="60" w:after="60" w:line="240" w:lineRule="auto"/>
              <w:rPr>
                <w:noProof/>
              </w:rPr>
            </w:pPr>
            <w:r>
              <w:rPr>
                <w:noProof/>
              </w:rPr>
              <w:t>CTSH; eller</w:t>
            </w:r>
          </w:p>
          <w:p w14:paraId="1210061D" w14:textId="5A1D52AC" w:rsidR="00611B30" w:rsidRPr="00E16EC0" w:rsidRDefault="00611B30" w:rsidP="00B82AC8">
            <w:pPr>
              <w:spacing w:before="60" w:after="60" w:line="240" w:lineRule="auto"/>
              <w:rPr>
                <w:noProof/>
              </w:rPr>
            </w:pPr>
            <w:r>
              <w:rPr>
                <w:noProof/>
              </w:rPr>
              <w:t>MaxNOM 50 % (fritt fabrik)</w:t>
            </w:r>
          </w:p>
        </w:tc>
      </w:tr>
      <w:tr w:rsidR="00611B30" w:rsidRPr="00E16EC0" w14:paraId="1E97C3BB" w14:textId="77777777" w:rsidTr="0058682D">
        <w:tblPrEx>
          <w:tblLook w:val="04A0" w:firstRow="1" w:lastRow="0" w:firstColumn="1" w:lastColumn="0" w:noHBand="0" w:noVBand="1"/>
        </w:tblPrEx>
        <w:tc>
          <w:tcPr>
            <w:tcW w:w="1206" w:type="pct"/>
          </w:tcPr>
          <w:p w14:paraId="751D75DA" w14:textId="77777777" w:rsidR="00611B30" w:rsidRPr="00E16EC0" w:rsidRDefault="00611B30" w:rsidP="00B82AC8">
            <w:pPr>
              <w:spacing w:before="60" w:after="60" w:line="240" w:lineRule="auto"/>
              <w:rPr>
                <w:noProof/>
              </w:rPr>
            </w:pPr>
            <w:r>
              <w:rPr>
                <w:noProof/>
              </w:rPr>
              <w:t>8411.21-8412.21</w:t>
            </w:r>
          </w:p>
        </w:tc>
        <w:tc>
          <w:tcPr>
            <w:tcW w:w="3794" w:type="pct"/>
          </w:tcPr>
          <w:p w14:paraId="063F3578" w14:textId="77777777" w:rsidR="00611B30" w:rsidRPr="00E16EC0" w:rsidRDefault="00611B30" w:rsidP="00B82AC8">
            <w:pPr>
              <w:spacing w:before="60" w:after="60" w:line="240" w:lineRule="auto"/>
              <w:rPr>
                <w:noProof/>
              </w:rPr>
            </w:pPr>
            <w:r>
              <w:rPr>
                <w:noProof/>
              </w:rPr>
              <w:t>CTH; eller</w:t>
            </w:r>
          </w:p>
          <w:p w14:paraId="41F2E714" w14:textId="4BF47B58" w:rsidR="00611B30" w:rsidRPr="00E16EC0" w:rsidRDefault="00611B30" w:rsidP="00B82AC8">
            <w:pPr>
              <w:spacing w:before="60" w:after="60" w:line="240" w:lineRule="auto"/>
              <w:rPr>
                <w:noProof/>
              </w:rPr>
            </w:pPr>
            <w:r>
              <w:rPr>
                <w:noProof/>
              </w:rPr>
              <w:t xml:space="preserve">MaxNOM 50 % (fritt fabrik) </w:t>
            </w:r>
          </w:p>
        </w:tc>
      </w:tr>
      <w:tr w:rsidR="00611B30" w:rsidRPr="00E16EC0" w14:paraId="21DE10E6" w14:textId="77777777" w:rsidTr="0058682D">
        <w:tblPrEx>
          <w:tblLook w:val="04A0" w:firstRow="1" w:lastRow="0" w:firstColumn="1" w:lastColumn="0" w:noHBand="0" w:noVBand="1"/>
        </w:tblPrEx>
        <w:tc>
          <w:tcPr>
            <w:tcW w:w="1206" w:type="pct"/>
          </w:tcPr>
          <w:p w14:paraId="3F3CB221" w14:textId="77777777" w:rsidR="00611B30" w:rsidRPr="00E16EC0" w:rsidRDefault="00611B30" w:rsidP="00B82AC8">
            <w:pPr>
              <w:spacing w:before="60" w:after="60" w:line="240" w:lineRule="auto"/>
              <w:rPr>
                <w:noProof/>
              </w:rPr>
            </w:pPr>
            <w:r>
              <w:rPr>
                <w:noProof/>
              </w:rPr>
              <w:t>8412.29</w:t>
            </w:r>
          </w:p>
        </w:tc>
        <w:tc>
          <w:tcPr>
            <w:tcW w:w="3794" w:type="pct"/>
          </w:tcPr>
          <w:p w14:paraId="168A639F" w14:textId="77777777" w:rsidR="00611B30" w:rsidRPr="00E16EC0" w:rsidRDefault="00611B30" w:rsidP="00B82AC8">
            <w:pPr>
              <w:spacing w:before="60" w:after="60" w:line="240" w:lineRule="auto"/>
              <w:rPr>
                <w:noProof/>
              </w:rPr>
            </w:pPr>
            <w:r>
              <w:rPr>
                <w:noProof/>
              </w:rPr>
              <w:t>CTSH; eller</w:t>
            </w:r>
          </w:p>
          <w:p w14:paraId="561C971D" w14:textId="39D436B0" w:rsidR="00611B30" w:rsidRPr="00E16EC0" w:rsidRDefault="00611B30" w:rsidP="00B82AC8">
            <w:pPr>
              <w:spacing w:before="60" w:after="60" w:line="240" w:lineRule="auto"/>
              <w:rPr>
                <w:noProof/>
              </w:rPr>
            </w:pPr>
            <w:r>
              <w:rPr>
                <w:noProof/>
              </w:rPr>
              <w:t>MaxNOM 50 % (fritt fabrik)</w:t>
            </w:r>
          </w:p>
        </w:tc>
      </w:tr>
      <w:tr w:rsidR="00611B30" w:rsidRPr="00E16EC0" w14:paraId="3186647E" w14:textId="77777777" w:rsidTr="0058682D">
        <w:tblPrEx>
          <w:tblLook w:val="04A0" w:firstRow="1" w:lastRow="0" w:firstColumn="1" w:lastColumn="0" w:noHBand="0" w:noVBand="1"/>
        </w:tblPrEx>
        <w:tc>
          <w:tcPr>
            <w:tcW w:w="1206" w:type="pct"/>
          </w:tcPr>
          <w:p w14:paraId="5F3B0778" w14:textId="77777777" w:rsidR="00611B30" w:rsidRPr="00E16EC0" w:rsidRDefault="00611B30" w:rsidP="00B82AC8">
            <w:pPr>
              <w:spacing w:before="60" w:after="60" w:line="240" w:lineRule="auto"/>
              <w:rPr>
                <w:noProof/>
              </w:rPr>
            </w:pPr>
            <w:r>
              <w:rPr>
                <w:noProof/>
              </w:rPr>
              <w:t>8412.31-8413.70</w:t>
            </w:r>
          </w:p>
        </w:tc>
        <w:tc>
          <w:tcPr>
            <w:tcW w:w="3794" w:type="pct"/>
          </w:tcPr>
          <w:p w14:paraId="769A5E1B" w14:textId="77777777" w:rsidR="00611B30" w:rsidRPr="00E16EC0" w:rsidRDefault="00611B30" w:rsidP="00B82AC8">
            <w:pPr>
              <w:spacing w:before="60" w:after="60" w:line="240" w:lineRule="auto"/>
              <w:rPr>
                <w:noProof/>
              </w:rPr>
            </w:pPr>
            <w:r>
              <w:rPr>
                <w:noProof/>
              </w:rPr>
              <w:t>CTH; eller</w:t>
            </w:r>
          </w:p>
          <w:p w14:paraId="1B193802" w14:textId="27CD056F" w:rsidR="00611B30" w:rsidRPr="00E16EC0" w:rsidRDefault="00611B30" w:rsidP="00B82AC8">
            <w:pPr>
              <w:spacing w:before="60" w:after="60" w:line="240" w:lineRule="auto"/>
              <w:rPr>
                <w:noProof/>
              </w:rPr>
            </w:pPr>
            <w:r>
              <w:rPr>
                <w:noProof/>
              </w:rPr>
              <w:t>MaxNOM 50 % (fritt fabrik)</w:t>
            </w:r>
          </w:p>
        </w:tc>
      </w:tr>
      <w:tr w:rsidR="00611B30" w:rsidRPr="00E16EC0" w14:paraId="5C0935AA" w14:textId="77777777" w:rsidTr="0058682D">
        <w:tblPrEx>
          <w:tblLook w:val="04A0" w:firstRow="1" w:lastRow="0" w:firstColumn="1" w:lastColumn="0" w:noHBand="0" w:noVBand="1"/>
        </w:tblPrEx>
        <w:tc>
          <w:tcPr>
            <w:tcW w:w="1206" w:type="pct"/>
          </w:tcPr>
          <w:p w14:paraId="0BC9FF5B" w14:textId="77777777" w:rsidR="00611B30" w:rsidRPr="00E16EC0" w:rsidRDefault="00611B30" w:rsidP="00B82AC8">
            <w:pPr>
              <w:spacing w:before="60" w:after="60" w:line="240" w:lineRule="auto"/>
              <w:rPr>
                <w:noProof/>
              </w:rPr>
            </w:pPr>
            <w:r>
              <w:rPr>
                <w:noProof/>
              </w:rPr>
              <w:t>8413.81</w:t>
            </w:r>
          </w:p>
        </w:tc>
        <w:tc>
          <w:tcPr>
            <w:tcW w:w="3794" w:type="pct"/>
          </w:tcPr>
          <w:p w14:paraId="5F5607C5" w14:textId="77777777" w:rsidR="00611B30" w:rsidRPr="00E16EC0" w:rsidRDefault="00611B30" w:rsidP="00B82AC8">
            <w:pPr>
              <w:spacing w:before="60" w:after="60" w:line="240" w:lineRule="auto"/>
              <w:rPr>
                <w:noProof/>
              </w:rPr>
            </w:pPr>
            <w:r>
              <w:rPr>
                <w:noProof/>
              </w:rPr>
              <w:t>CTSH; eller</w:t>
            </w:r>
          </w:p>
          <w:p w14:paraId="0274F5E0" w14:textId="292C405A" w:rsidR="00611B30" w:rsidRPr="00E16EC0" w:rsidRDefault="00611B30" w:rsidP="00B82AC8">
            <w:pPr>
              <w:spacing w:before="60" w:after="60" w:line="240" w:lineRule="auto"/>
              <w:rPr>
                <w:noProof/>
              </w:rPr>
            </w:pPr>
            <w:r>
              <w:rPr>
                <w:noProof/>
              </w:rPr>
              <w:t>MaxNOM 50 % (fritt fabrik)</w:t>
            </w:r>
          </w:p>
        </w:tc>
      </w:tr>
      <w:tr w:rsidR="00611B30" w:rsidRPr="00E16EC0" w14:paraId="3DFC5068" w14:textId="77777777" w:rsidTr="0058682D">
        <w:tblPrEx>
          <w:tblLook w:val="04A0" w:firstRow="1" w:lastRow="0" w:firstColumn="1" w:lastColumn="0" w:noHBand="0" w:noVBand="1"/>
        </w:tblPrEx>
        <w:tc>
          <w:tcPr>
            <w:tcW w:w="1206" w:type="pct"/>
          </w:tcPr>
          <w:p w14:paraId="685CA9CD" w14:textId="77777777" w:rsidR="00611B30" w:rsidRPr="00E16EC0" w:rsidRDefault="00611B30" w:rsidP="001E4569">
            <w:pPr>
              <w:pageBreakBefore/>
              <w:spacing w:before="60" w:after="60" w:line="240" w:lineRule="auto"/>
              <w:rPr>
                <w:noProof/>
              </w:rPr>
            </w:pPr>
            <w:r>
              <w:rPr>
                <w:noProof/>
              </w:rPr>
              <w:t>8413.82-8422.20</w:t>
            </w:r>
          </w:p>
        </w:tc>
        <w:tc>
          <w:tcPr>
            <w:tcW w:w="3794" w:type="pct"/>
          </w:tcPr>
          <w:p w14:paraId="45EB15A8" w14:textId="77777777" w:rsidR="00611B30" w:rsidRPr="00E16EC0" w:rsidRDefault="00611B30" w:rsidP="00B82AC8">
            <w:pPr>
              <w:spacing w:before="60" w:after="60" w:line="240" w:lineRule="auto"/>
              <w:rPr>
                <w:noProof/>
              </w:rPr>
            </w:pPr>
            <w:r>
              <w:rPr>
                <w:noProof/>
              </w:rPr>
              <w:t>CTH; eller</w:t>
            </w:r>
          </w:p>
          <w:p w14:paraId="66AAB55B" w14:textId="17028AA8" w:rsidR="00611B30" w:rsidRPr="00E16EC0" w:rsidRDefault="00611B30" w:rsidP="00B82AC8">
            <w:pPr>
              <w:spacing w:before="60" w:after="60" w:line="240" w:lineRule="auto"/>
              <w:rPr>
                <w:noProof/>
              </w:rPr>
            </w:pPr>
            <w:r>
              <w:rPr>
                <w:noProof/>
              </w:rPr>
              <w:t>MaxNOM 50 % (fritt fabrik)</w:t>
            </w:r>
          </w:p>
        </w:tc>
      </w:tr>
      <w:tr w:rsidR="00611B30" w:rsidRPr="00E16EC0" w14:paraId="5D1A2D9D" w14:textId="77777777" w:rsidTr="0058682D">
        <w:tblPrEx>
          <w:tblLook w:val="04A0" w:firstRow="1" w:lastRow="0" w:firstColumn="1" w:lastColumn="0" w:noHBand="0" w:noVBand="1"/>
        </w:tblPrEx>
        <w:tc>
          <w:tcPr>
            <w:tcW w:w="1206" w:type="pct"/>
          </w:tcPr>
          <w:p w14:paraId="13A57249" w14:textId="77777777" w:rsidR="00611B30" w:rsidRPr="00E16EC0" w:rsidRDefault="00611B30" w:rsidP="00B82AC8">
            <w:pPr>
              <w:spacing w:before="60" w:after="60" w:line="240" w:lineRule="auto"/>
              <w:rPr>
                <w:noProof/>
              </w:rPr>
            </w:pPr>
            <w:r>
              <w:rPr>
                <w:noProof/>
              </w:rPr>
              <w:t>8422.30-8422.40</w:t>
            </w:r>
          </w:p>
        </w:tc>
        <w:tc>
          <w:tcPr>
            <w:tcW w:w="3794" w:type="pct"/>
          </w:tcPr>
          <w:p w14:paraId="4D1E1F74" w14:textId="77777777" w:rsidR="00611B30" w:rsidRPr="00E16EC0" w:rsidRDefault="00611B30" w:rsidP="00B82AC8">
            <w:pPr>
              <w:spacing w:before="60" w:after="60" w:line="240" w:lineRule="auto"/>
              <w:rPr>
                <w:noProof/>
              </w:rPr>
            </w:pPr>
            <w:r>
              <w:rPr>
                <w:noProof/>
              </w:rPr>
              <w:t>CTSH; eller</w:t>
            </w:r>
          </w:p>
          <w:p w14:paraId="17A9832E" w14:textId="010B23FC" w:rsidR="00611B30" w:rsidRPr="00E16EC0" w:rsidRDefault="00611B30" w:rsidP="00B82AC8">
            <w:pPr>
              <w:spacing w:before="60" w:after="60" w:line="240" w:lineRule="auto"/>
              <w:rPr>
                <w:noProof/>
              </w:rPr>
            </w:pPr>
            <w:r>
              <w:rPr>
                <w:noProof/>
              </w:rPr>
              <w:t>MaxNOM 50 % (fritt fabrik)</w:t>
            </w:r>
          </w:p>
        </w:tc>
      </w:tr>
      <w:tr w:rsidR="00611B30" w:rsidRPr="00E16EC0" w14:paraId="1E7F7A24" w14:textId="77777777" w:rsidTr="0058682D">
        <w:tblPrEx>
          <w:tblLook w:val="04A0" w:firstRow="1" w:lastRow="0" w:firstColumn="1" w:lastColumn="0" w:noHBand="0" w:noVBand="1"/>
        </w:tblPrEx>
        <w:tc>
          <w:tcPr>
            <w:tcW w:w="1206" w:type="pct"/>
          </w:tcPr>
          <w:p w14:paraId="5054B8D3" w14:textId="77777777" w:rsidR="00611B30" w:rsidRPr="00E16EC0" w:rsidRDefault="00611B30" w:rsidP="00B82AC8">
            <w:pPr>
              <w:spacing w:before="60" w:after="60" w:line="240" w:lineRule="auto"/>
              <w:rPr>
                <w:noProof/>
              </w:rPr>
            </w:pPr>
            <w:r>
              <w:rPr>
                <w:noProof/>
              </w:rPr>
              <w:t>8422.90-8423.81</w:t>
            </w:r>
          </w:p>
        </w:tc>
        <w:tc>
          <w:tcPr>
            <w:tcW w:w="3794" w:type="pct"/>
          </w:tcPr>
          <w:p w14:paraId="5D4359DB" w14:textId="77777777" w:rsidR="00611B30" w:rsidRPr="00E16EC0" w:rsidRDefault="00611B30" w:rsidP="00B82AC8">
            <w:pPr>
              <w:spacing w:before="60" w:after="60" w:line="240" w:lineRule="auto"/>
              <w:rPr>
                <w:noProof/>
              </w:rPr>
            </w:pPr>
            <w:r>
              <w:rPr>
                <w:noProof/>
              </w:rPr>
              <w:t>CTH; eller</w:t>
            </w:r>
          </w:p>
          <w:p w14:paraId="7BDB1347" w14:textId="218B6EE4" w:rsidR="00611B30" w:rsidRPr="00E16EC0" w:rsidRDefault="00611B30" w:rsidP="00B82AC8">
            <w:pPr>
              <w:spacing w:before="60" w:after="60" w:line="240" w:lineRule="auto"/>
              <w:rPr>
                <w:noProof/>
              </w:rPr>
            </w:pPr>
            <w:r>
              <w:rPr>
                <w:noProof/>
              </w:rPr>
              <w:t>MaxNOM 50 % (fritt fabrik)</w:t>
            </w:r>
          </w:p>
        </w:tc>
      </w:tr>
      <w:tr w:rsidR="00611B30" w:rsidRPr="00E16EC0" w14:paraId="51FCB843" w14:textId="77777777" w:rsidTr="0058682D">
        <w:tblPrEx>
          <w:tblLook w:val="04A0" w:firstRow="1" w:lastRow="0" w:firstColumn="1" w:lastColumn="0" w:noHBand="0" w:noVBand="1"/>
        </w:tblPrEx>
        <w:tc>
          <w:tcPr>
            <w:tcW w:w="1206" w:type="pct"/>
          </w:tcPr>
          <w:p w14:paraId="1B7D678F" w14:textId="77777777" w:rsidR="00611B30" w:rsidRPr="00E16EC0" w:rsidRDefault="00611B30" w:rsidP="00B82AC8">
            <w:pPr>
              <w:spacing w:before="60" w:after="60" w:line="240" w:lineRule="auto"/>
              <w:rPr>
                <w:noProof/>
              </w:rPr>
            </w:pPr>
            <w:r>
              <w:rPr>
                <w:noProof/>
              </w:rPr>
              <w:t>8423.82-8423.89</w:t>
            </w:r>
          </w:p>
        </w:tc>
        <w:tc>
          <w:tcPr>
            <w:tcW w:w="3794" w:type="pct"/>
          </w:tcPr>
          <w:p w14:paraId="34FAA06F" w14:textId="77777777" w:rsidR="00611B30" w:rsidRPr="00E16EC0" w:rsidRDefault="00611B30" w:rsidP="00B82AC8">
            <w:pPr>
              <w:spacing w:before="60" w:after="60" w:line="240" w:lineRule="auto"/>
              <w:rPr>
                <w:noProof/>
              </w:rPr>
            </w:pPr>
            <w:r>
              <w:rPr>
                <w:noProof/>
              </w:rPr>
              <w:t>CTSH; eller</w:t>
            </w:r>
          </w:p>
          <w:p w14:paraId="0DE980BE" w14:textId="499B8C3E" w:rsidR="00611B30" w:rsidRPr="00E16EC0" w:rsidRDefault="00611B30" w:rsidP="00B82AC8">
            <w:pPr>
              <w:spacing w:before="60" w:after="60" w:line="240" w:lineRule="auto"/>
              <w:rPr>
                <w:noProof/>
              </w:rPr>
            </w:pPr>
            <w:r>
              <w:rPr>
                <w:noProof/>
              </w:rPr>
              <w:t>MaxNOM 50 % (fritt fabrik)</w:t>
            </w:r>
          </w:p>
        </w:tc>
      </w:tr>
      <w:tr w:rsidR="00611B30" w:rsidRPr="00E16EC0" w14:paraId="19A8B822" w14:textId="77777777" w:rsidTr="0058682D">
        <w:tblPrEx>
          <w:tblLook w:val="04A0" w:firstRow="1" w:lastRow="0" w:firstColumn="1" w:lastColumn="0" w:noHBand="0" w:noVBand="1"/>
        </w:tblPrEx>
        <w:tc>
          <w:tcPr>
            <w:tcW w:w="1206" w:type="pct"/>
          </w:tcPr>
          <w:p w14:paraId="6735C7DE" w14:textId="77777777" w:rsidR="00611B30" w:rsidRPr="00E16EC0" w:rsidRDefault="00611B30" w:rsidP="00B82AC8">
            <w:pPr>
              <w:spacing w:before="60" w:after="60" w:line="240" w:lineRule="auto"/>
              <w:rPr>
                <w:noProof/>
              </w:rPr>
            </w:pPr>
            <w:r>
              <w:rPr>
                <w:noProof/>
              </w:rPr>
              <w:t>8423.90-8424.82</w:t>
            </w:r>
          </w:p>
        </w:tc>
        <w:tc>
          <w:tcPr>
            <w:tcW w:w="3794" w:type="pct"/>
          </w:tcPr>
          <w:p w14:paraId="15416E36" w14:textId="77777777" w:rsidR="00611B30" w:rsidRPr="00E16EC0" w:rsidRDefault="00611B30" w:rsidP="00B82AC8">
            <w:pPr>
              <w:spacing w:before="60" w:after="60" w:line="240" w:lineRule="auto"/>
              <w:rPr>
                <w:noProof/>
              </w:rPr>
            </w:pPr>
            <w:r>
              <w:rPr>
                <w:noProof/>
              </w:rPr>
              <w:t>CTH; eller</w:t>
            </w:r>
          </w:p>
          <w:p w14:paraId="0A2DC9F0" w14:textId="5328685E" w:rsidR="00611B30" w:rsidRPr="00E16EC0" w:rsidRDefault="00611B30" w:rsidP="00B82AC8">
            <w:pPr>
              <w:spacing w:before="60" w:after="60" w:line="240" w:lineRule="auto"/>
              <w:rPr>
                <w:noProof/>
              </w:rPr>
            </w:pPr>
            <w:r>
              <w:rPr>
                <w:noProof/>
              </w:rPr>
              <w:t>MaxNOM 50 % (fritt fabrik)</w:t>
            </w:r>
          </w:p>
        </w:tc>
      </w:tr>
      <w:tr w:rsidR="00611B30" w:rsidRPr="00E16EC0" w14:paraId="18FDEEED" w14:textId="77777777" w:rsidTr="0058682D">
        <w:tblPrEx>
          <w:tblLook w:val="04A0" w:firstRow="1" w:lastRow="0" w:firstColumn="1" w:lastColumn="0" w:noHBand="0" w:noVBand="1"/>
        </w:tblPrEx>
        <w:tc>
          <w:tcPr>
            <w:tcW w:w="1206" w:type="pct"/>
          </w:tcPr>
          <w:p w14:paraId="78ACAFD0" w14:textId="77777777" w:rsidR="00611B30" w:rsidRPr="00E16EC0" w:rsidRDefault="00611B30" w:rsidP="00B82AC8">
            <w:pPr>
              <w:spacing w:before="60" w:after="60" w:line="240" w:lineRule="auto"/>
              <w:rPr>
                <w:noProof/>
              </w:rPr>
            </w:pPr>
            <w:r>
              <w:rPr>
                <w:noProof/>
              </w:rPr>
              <w:t>8424.89</w:t>
            </w:r>
          </w:p>
        </w:tc>
        <w:tc>
          <w:tcPr>
            <w:tcW w:w="3794" w:type="pct"/>
          </w:tcPr>
          <w:p w14:paraId="13E1B900" w14:textId="77777777" w:rsidR="00611B30" w:rsidRPr="00E16EC0" w:rsidRDefault="00611B30" w:rsidP="00B82AC8">
            <w:pPr>
              <w:spacing w:before="60" w:after="60" w:line="240" w:lineRule="auto"/>
              <w:rPr>
                <w:noProof/>
              </w:rPr>
            </w:pPr>
            <w:r>
              <w:rPr>
                <w:noProof/>
              </w:rPr>
              <w:t>CTSH; eller</w:t>
            </w:r>
          </w:p>
          <w:p w14:paraId="5582E0FB" w14:textId="2BD1ACC1" w:rsidR="00611B30" w:rsidRPr="00E16EC0" w:rsidRDefault="00611B30" w:rsidP="00B82AC8">
            <w:pPr>
              <w:spacing w:before="60" w:after="60" w:line="240" w:lineRule="auto"/>
              <w:rPr>
                <w:noProof/>
              </w:rPr>
            </w:pPr>
            <w:r>
              <w:rPr>
                <w:noProof/>
              </w:rPr>
              <w:t>MaxNOM 50 % (fritt fabrik)</w:t>
            </w:r>
          </w:p>
        </w:tc>
      </w:tr>
      <w:tr w:rsidR="00611B30" w:rsidRPr="00E16EC0" w14:paraId="5F40A34E" w14:textId="77777777" w:rsidTr="0058682D">
        <w:tblPrEx>
          <w:tblLook w:val="04A0" w:firstRow="1" w:lastRow="0" w:firstColumn="1" w:lastColumn="0" w:noHBand="0" w:noVBand="1"/>
        </w:tblPrEx>
        <w:tc>
          <w:tcPr>
            <w:tcW w:w="1206" w:type="pct"/>
          </w:tcPr>
          <w:p w14:paraId="60C3C998" w14:textId="77777777" w:rsidR="00611B30" w:rsidRPr="00E16EC0" w:rsidRDefault="00611B30" w:rsidP="00B82AC8">
            <w:pPr>
              <w:spacing w:before="60" w:after="60" w:line="240" w:lineRule="auto"/>
              <w:rPr>
                <w:noProof/>
              </w:rPr>
            </w:pPr>
            <w:r>
              <w:rPr>
                <w:noProof/>
              </w:rPr>
              <w:t>8424.90</w:t>
            </w:r>
          </w:p>
        </w:tc>
        <w:tc>
          <w:tcPr>
            <w:tcW w:w="3794" w:type="pct"/>
          </w:tcPr>
          <w:p w14:paraId="5219C1B5" w14:textId="77777777" w:rsidR="00611B30" w:rsidRPr="00E16EC0" w:rsidRDefault="00611B30" w:rsidP="00B82AC8">
            <w:pPr>
              <w:spacing w:before="60" w:after="60" w:line="240" w:lineRule="auto"/>
              <w:rPr>
                <w:noProof/>
              </w:rPr>
            </w:pPr>
            <w:r>
              <w:rPr>
                <w:noProof/>
              </w:rPr>
              <w:t>CTH; eller</w:t>
            </w:r>
          </w:p>
          <w:p w14:paraId="41290F66" w14:textId="33354AF4" w:rsidR="00611B30" w:rsidRPr="00E16EC0" w:rsidRDefault="00611B30" w:rsidP="00B82AC8">
            <w:pPr>
              <w:spacing w:before="60" w:after="60" w:line="240" w:lineRule="auto"/>
              <w:rPr>
                <w:noProof/>
              </w:rPr>
            </w:pPr>
            <w:r>
              <w:rPr>
                <w:noProof/>
              </w:rPr>
              <w:t>MaxNOM 50 % (fritt fabrik)</w:t>
            </w:r>
          </w:p>
        </w:tc>
      </w:tr>
      <w:tr w:rsidR="00611B30" w:rsidRPr="00E16EC0" w14:paraId="29F468B5" w14:textId="77777777" w:rsidTr="0058682D">
        <w:tblPrEx>
          <w:tblLook w:val="04A0" w:firstRow="1" w:lastRow="0" w:firstColumn="1" w:lastColumn="0" w:noHBand="0" w:noVBand="1"/>
        </w:tblPrEx>
        <w:tc>
          <w:tcPr>
            <w:tcW w:w="1206" w:type="pct"/>
          </w:tcPr>
          <w:p w14:paraId="4DC5CCB7" w14:textId="77777777" w:rsidR="00611B30" w:rsidRPr="00E16EC0" w:rsidRDefault="00611B30" w:rsidP="00B82AC8">
            <w:pPr>
              <w:spacing w:before="60" w:after="60" w:line="240" w:lineRule="auto"/>
              <w:rPr>
                <w:noProof/>
              </w:rPr>
            </w:pPr>
            <w:r>
              <w:rPr>
                <w:noProof/>
              </w:rPr>
              <w:t>84.25-84.30</w:t>
            </w:r>
          </w:p>
        </w:tc>
        <w:tc>
          <w:tcPr>
            <w:tcW w:w="3794" w:type="pct"/>
          </w:tcPr>
          <w:p w14:paraId="384B591B" w14:textId="77777777" w:rsidR="00611B30" w:rsidRPr="00E16EC0" w:rsidRDefault="00611B30" w:rsidP="00B82AC8">
            <w:pPr>
              <w:spacing w:before="60" w:after="60" w:line="240" w:lineRule="auto"/>
              <w:rPr>
                <w:noProof/>
              </w:rPr>
            </w:pPr>
            <w:r>
              <w:rPr>
                <w:noProof/>
              </w:rPr>
              <w:t>CTH, utom från icke-ursprungsmaterial enligt nummer 84.31; eller</w:t>
            </w:r>
          </w:p>
          <w:p w14:paraId="3DA6255E" w14:textId="124DF31F" w:rsidR="00611B30" w:rsidRPr="00E16EC0" w:rsidRDefault="00611B30" w:rsidP="00B82AC8">
            <w:pPr>
              <w:spacing w:before="60" w:after="60" w:line="240" w:lineRule="auto"/>
              <w:rPr>
                <w:noProof/>
              </w:rPr>
            </w:pPr>
            <w:r>
              <w:rPr>
                <w:noProof/>
              </w:rPr>
              <w:t>MaxNOM 50 % (fritt fabrik)</w:t>
            </w:r>
          </w:p>
        </w:tc>
      </w:tr>
      <w:tr w:rsidR="00611B30" w:rsidRPr="00E16EC0" w14:paraId="34B3EF42" w14:textId="77777777" w:rsidTr="0058682D">
        <w:tblPrEx>
          <w:tblLook w:val="04A0" w:firstRow="1" w:lastRow="0" w:firstColumn="1" w:lastColumn="0" w:noHBand="0" w:noVBand="1"/>
        </w:tblPrEx>
        <w:tc>
          <w:tcPr>
            <w:tcW w:w="1206" w:type="pct"/>
          </w:tcPr>
          <w:p w14:paraId="2061AE44" w14:textId="77777777" w:rsidR="00611B30" w:rsidRPr="00E16EC0" w:rsidRDefault="00611B30" w:rsidP="00B82AC8">
            <w:pPr>
              <w:spacing w:before="60" w:after="60" w:line="240" w:lineRule="auto"/>
              <w:rPr>
                <w:noProof/>
              </w:rPr>
            </w:pPr>
            <w:r>
              <w:rPr>
                <w:noProof/>
              </w:rPr>
              <w:t>84.31-84.43</w:t>
            </w:r>
          </w:p>
        </w:tc>
        <w:tc>
          <w:tcPr>
            <w:tcW w:w="3794" w:type="pct"/>
          </w:tcPr>
          <w:p w14:paraId="5E671741" w14:textId="77777777" w:rsidR="00611B30" w:rsidRPr="00E16EC0" w:rsidRDefault="00611B30" w:rsidP="00B82AC8">
            <w:pPr>
              <w:spacing w:before="60" w:after="60" w:line="240" w:lineRule="auto"/>
              <w:rPr>
                <w:noProof/>
              </w:rPr>
            </w:pPr>
            <w:r>
              <w:rPr>
                <w:noProof/>
              </w:rPr>
              <w:t>CTH; eller</w:t>
            </w:r>
          </w:p>
          <w:p w14:paraId="33F40D6D" w14:textId="3B85AE51" w:rsidR="00611B30" w:rsidRPr="00E16EC0" w:rsidRDefault="00611B30" w:rsidP="00B82AC8">
            <w:pPr>
              <w:spacing w:before="60" w:after="60" w:line="240" w:lineRule="auto"/>
              <w:rPr>
                <w:noProof/>
              </w:rPr>
            </w:pPr>
            <w:r>
              <w:rPr>
                <w:noProof/>
              </w:rPr>
              <w:t xml:space="preserve">MaxNOM 50 % (fritt fabrik) </w:t>
            </w:r>
          </w:p>
        </w:tc>
      </w:tr>
      <w:tr w:rsidR="00611B30" w:rsidRPr="00E16EC0" w14:paraId="2AE6B0B7" w14:textId="77777777" w:rsidTr="0058682D">
        <w:tblPrEx>
          <w:tblLook w:val="04A0" w:firstRow="1" w:lastRow="0" w:firstColumn="1" w:lastColumn="0" w:noHBand="0" w:noVBand="1"/>
        </w:tblPrEx>
        <w:tc>
          <w:tcPr>
            <w:tcW w:w="1206" w:type="pct"/>
          </w:tcPr>
          <w:p w14:paraId="75EE7696" w14:textId="77777777" w:rsidR="00611B30" w:rsidRPr="00E16EC0" w:rsidRDefault="00611B30" w:rsidP="00B82AC8">
            <w:pPr>
              <w:spacing w:before="60" w:after="60" w:line="240" w:lineRule="auto"/>
              <w:rPr>
                <w:noProof/>
              </w:rPr>
            </w:pPr>
            <w:r>
              <w:rPr>
                <w:noProof/>
              </w:rPr>
              <w:t>8444.00-8446.21</w:t>
            </w:r>
          </w:p>
        </w:tc>
        <w:tc>
          <w:tcPr>
            <w:tcW w:w="3794" w:type="pct"/>
          </w:tcPr>
          <w:p w14:paraId="584860DC" w14:textId="77777777" w:rsidR="00611B30" w:rsidRPr="00E16EC0" w:rsidRDefault="00611B30" w:rsidP="00B82AC8">
            <w:pPr>
              <w:spacing w:before="60" w:after="60" w:line="240" w:lineRule="auto"/>
              <w:rPr>
                <w:noProof/>
              </w:rPr>
            </w:pPr>
            <w:r>
              <w:rPr>
                <w:noProof/>
              </w:rPr>
              <w:t>CTH, utom från icke-ursprungsmaterial enligt nummer 84.48; eller</w:t>
            </w:r>
          </w:p>
          <w:p w14:paraId="6BB8C83D" w14:textId="66EE1757" w:rsidR="00611B30" w:rsidRPr="00E16EC0" w:rsidRDefault="00611B30" w:rsidP="00B82AC8">
            <w:pPr>
              <w:spacing w:before="60" w:after="60" w:line="240" w:lineRule="auto"/>
              <w:rPr>
                <w:noProof/>
              </w:rPr>
            </w:pPr>
            <w:r>
              <w:rPr>
                <w:noProof/>
              </w:rPr>
              <w:t>MaxNOM 50 % (fritt fabrik)</w:t>
            </w:r>
          </w:p>
        </w:tc>
      </w:tr>
      <w:tr w:rsidR="00611B30" w:rsidRPr="00E16EC0" w14:paraId="6DE2829C" w14:textId="77777777" w:rsidTr="0058682D">
        <w:tblPrEx>
          <w:tblLook w:val="04A0" w:firstRow="1" w:lastRow="0" w:firstColumn="1" w:lastColumn="0" w:noHBand="0" w:noVBand="1"/>
        </w:tblPrEx>
        <w:tc>
          <w:tcPr>
            <w:tcW w:w="1206" w:type="pct"/>
          </w:tcPr>
          <w:p w14:paraId="6F162D53" w14:textId="77777777" w:rsidR="00611B30" w:rsidRPr="00E16EC0" w:rsidRDefault="00611B30" w:rsidP="00B82AC8">
            <w:pPr>
              <w:spacing w:before="60" w:after="60" w:line="240" w:lineRule="auto"/>
              <w:rPr>
                <w:noProof/>
              </w:rPr>
            </w:pPr>
            <w:r>
              <w:rPr>
                <w:noProof/>
              </w:rPr>
              <w:t>8446.29</w:t>
            </w:r>
          </w:p>
        </w:tc>
        <w:tc>
          <w:tcPr>
            <w:tcW w:w="3794" w:type="pct"/>
          </w:tcPr>
          <w:p w14:paraId="40D5C8FB" w14:textId="77777777" w:rsidR="00611B30" w:rsidRPr="00E16EC0" w:rsidRDefault="00611B30" w:rsidP="00B82AC8">
            <w:pPr>
              <w:spacing w:before="60" w:after="60" w:line="240" w:lineRule="auto"/>
              <w:rPr>
                <w:noProof/>
              </w:rPr>
            </w:pPr>
            <w:r>
              <w:rPr>
                <w:noProof/>
              </w:rPr>
              <w:t>CTH; eller</w:t>
            </w:r>
          </w:p>
          <w:p w14:paraId="648C1A86" w14:textId="0F868608" w:rsidR="00611B30" w:rsidRPr="00E16EC0" w:rsidRDefault="00611B30" w:rsidP="00B82AC8">
            <w:pPr>
              <w:spacing w:before="60" w:after="60" w:line="240" w:lineRule="auto"/>
              <w:rPr>
                <w:noProof/>
              </w:rPr>
            </w:pPr>
            <w:r>
              <w:rPr>
                <w:noProof/>
              </w:rPr>
              <w:t>MaxNOM 50 % (fritt fabrik)</w:t>
            </w:r>
          </w:p>
        </w:tc>
      </w:tr>
      <w:tr w:rsidR="00611B30" w:rsidRPr="00E16EC0" w14:paraId="6C3FD110" w14:textId="77777777" w:rsidTr="0058682D">
        <w:tblPrEx>
          <w:tblLook w:val="04A0" w:firstRow="1" w:lastRow="0" w:firstColumn="1" w:lastColumn="0" w:noHBand="0" w:noVBand="1"/>
        </w:tblPrEx>
        <w:tc>
          <w:tcPr>
            <w:tcW w:w="1206" w:type="pct"/>
          </w:tcPr>
          <w:p w14:paraId="25B98526" w14:textId="77777777" w:rsidR="00611B30" w:rsidRPr="00E16EC0" w:rsidRDefault="00611B30" w:rsidP="001E4569">
            <w:pPr>
              <w:pageBreakBefore/>
              <w:spacing w:before="60" w:after="60" w:line="240" w:lineRule="auto"/>
              <w:rPr>
                <w:noProof/>
              </w:rPr>
            </w:pPr>
            <w:r>
              <w:rPr>
                <w:noProof/>
              </w:rPr>
              <w:t>8446.30-8447.90</w:t>
            </w:r>
          </w:p>
        </w:tc>
        <w:tc>
          <w:tcPr>
            <w:tcW w:w="3794" w:type="pct"/>
          </w:tcPr>
          <w:p w14:paraId="5935BAA0" w14:textId="77777777" w:rsidR="00611B30" w:rsidRPr="00E16EC0" w:rsidRDefault="00611B30" w:rsidP="00B82AC8">
            <w:pPr>
              <w:spacing w:before="60" w:after="60" w:line="240" w:lineRule="auto"/>
              <w:rPr>
                <w:noProof/>
              </w:rPr>
            </w:pPr>
            <w:r>
              <w:rPr>
                <w:noProof/>
              </w:rPr>
              <w:t>CTH, utom från icke-ursprungsmaterial enligt nummer 84.48; eller</w:t>
            </w:r>
          </w:p>
          <w:p w14:paraId="7D457253" w14:textId="7DFE210F" w:rsidR="00611B30" w:rsidRPr="00E16EC0" w:rsidRDefault="00611B30" w:rsidP="00B82AC8">
            <w:pPr>
              <w:spacing w:before="60" w:after="60" w:line="240" w:lineRule="auto"/>
              <w:rPr>
                <w:noProof/>
              </w:rPr>
            </w:pPr>
            <w:r>
              <w:rPr>
                <w:noProof/>
              </w:rPr>
              <w:t>MaxNOM 50 % (fritt fabrik)</w:t>
            </w:r>
          </w:p>
        </w:tc>
      </w:tr>
      <w:tr w:rsidR="00611B30" w:rsidRPr="00E16EC0" w14:paraId="6DDA9854" w14:textId="77777777" w:rsidTr="0058682D">
        <w:tblPrEx>
          <w:tblLook w:val="04A0" w:firstRow="1" w:lastRow="0" w:firstColumn="1" w:lastColumn="0" w:noHBand="0" w:noVBand="1"/>
        </w:tblPrEx>
        <w:tc>
          <w:tcPr>
            <w:tcW w:w="1206" w:type="pct"/>
          </w:tcPr>
          <w:p w14:paraId="674436D7" w14:textId="77777777" w:rsidR="00611B30" w:rsidRPr="00E16EC0" w:rsidRDefault="00611B30" w:rsidP="00B82AC8">
            <w:pPr>
              <w:spacing w:before="60" w:after="60" w:line="240" w:lineRule="auto"/>
              <w:rPr>
                <w:noProof/>
              </w:rPr>
            </w:pPr>
            <w:r>
              <w:rPr>
                <w:noProof/>
              </w:rPr>
              <w:t>84.48-84.55</w:t>
            </w:r>
          </w:p>
        </w:tc>
        <w:tc>
          <w:tcPr>
            <w:tcW w:w="3794" w:type="pct"/>
          </w:tcPr>
          <w:p w14:paraId="3EF8C2D4" w14:textId="77777777" w:rsidR="00611B30" w:rsidRPr="00E16EC0" w:rsidRDefault="00611B30" w:rsidP="00B82AC8">
            <w:pPr>
              <w:spacing w:before="60" w:after="60" w:line="240" w:lineRule="auto"/>
              <w:rPr>
                <w:noProof/>
              </w:rPr>
            </w:pPr>
            <w:r>
              <w:rPr>
                <w:noProof/>
              </w:rPr>
              <w:t>CTH; eller</w:t>
            </w:r>
          </w:p>
          <w:p w14:paraId="685707FE" w14:textId="5C6A6A5D" w:rsidR="00611B30" w:rsidRPr="00E16EC0" w:rsidRDefault="00611B30" w:rsidP="00B82AC8">
            <w:pPr>
              <w:spacing w:before="60" w:after="60" w:line="240" w:lineRule="auto"/>
              <w:rPr>
                <w:noProof/>
              </w:rPr>
            </w:pPr>
            <w:r>
              <w:rPr>
                <w:noProof/>
              </w:rPr>
              <w:t xml:space="preserve">MaxNOM 50 % (fritt fabrik) </w:t>
            </w:r>
          </w:p>
        </w:tc>
      </w:tr>
      <w:tr w:rsidR="00611B30" w:rsidRPr="00E16EC0" w14:paraId="4A3ADDAC" w14:textId="77777777" w:rsidTr="0058682D">
        <w:tblPrEx>
          <w:tblLook w:val="04A0" w:firstRow="1" w:lastRow="0" w:firstColumn="1" w:lastColumn="0" w:noHBand="0" w:noVBand="1"/>
        </w:tblPrEx>
        <w:tc>
          <w:tcPr>
            <w:tcW w:w="1206" w:type="pct"/>
          </w:tcPr>
          <w:p w14:paraId="7612AE6C" w14:textId="77777777" w:rsidR="00611B30" w:rsidRPr="00E16EC0" w:rsidRDefault="00611B30" w:rsidP="00B82AC8">
            <w:pPr>
              <w:spacing w:before="60" w:after="60" w:line="240" w:lineRule="auto"/>
              <w:rPr>
                <w:noProof/>
              </w:rPr>
            </w:pPr>
            <w:r>
              <w:rPr>
                <w:noProof/>
              </w:rPr>
              <w:t>8456.11-8462.19</w:t>
            </w:r>
          </w:p>
        </w:tc>
        <w:tc>
          <w:tcPr>
            <w:tcW w:w="3794" w:type="pct"/>
          </w:tcPr>
          <w:p w14:paraId="45BA5241" w14:textId="77777777" w:rsidR="00611B30" w:rsidRPr="00E16EC0" w:rsidRDefault="00611B30" w:rsidP="00B82AC8">
            <w:pPr>
              <w:spacing w:before="60" w:after="60" w:line="240" w:lineRule="auto"/>
              <w:rPr>
                <w:noProof/>
              </w:rPr>
            </w:pPr>
            <w:r>
              <w:rPr>
                <w:noProof/>
              </w:rPr>
              <w:t>CTH, utom från icke-ursprungsmaterial enligt nummer 84.66; eller</w:t>
            </w:r>
          </w:p>
          <w:p w14:paraId="17F26C8B" w14:textId="2428E36D" w:rsidR="00611B30" w:rsidRPr="00E16EC0" w:rsidRDefault="00611B30" w:rsidP="00B82AC8">
            <w:pPr>
              <w:spacing w:before="60" w:after="60" w:line="240" w:lineRule="auto"/>
              <w:rPr>
                <w:noProof/>
              </w:rPr>
            </w:pPr>
            <w:r>
              <w:rPr>
                <w:noProof/>
              </w:rPr>
              <w:t>MaxNOM 50 % (fritt fabrik)</w:t>
            </w:r>
          </w:p>
        </w:tc>
      </w:tr>
      <w:tr w:rsidR="00611B30" w:rsidRPr="00E16EC0" w14:paraId="14480B8D" w14:textId="77777777" w:rsidTr="0058682D">
        <w:tblPrEx>
          <w:tblLook w:val="04A0" w:firstRow="1" w:lastRow="0" w:firstColumn="1" w:lastColumn="0" w:noHBand="0" w:noVBand="1"/>
        </w:tblPrEx>
        <w:tc>
          <w:tcPr>
            <w:tcW w:w="1206" w:type="pct"/>
          </w:tcPr>
          <w:p w14:paraId="4F56ECC5" w14:textId="77777777" w:rsidR="00611B30" w:rsidRPr="00E16EC0" w:rsidRDefault="00611B30" w:rsidP="00B82AC8">
            <w:pPr>
              <w:spacing w:before="60" w:after="60" w:line="240" w:lineRule="auto"/>
              <w:rPr>
                <w:noProof/>
              </w:rPr>
            </w:pPr>
            <w:r>
              <w:rPr>
                <w:noProof/>
              </w:rPr>
              <w:t>8462.22-8462.29</w:t>
            </w:r>
          </w:p>
        </w:tc>
        <w:tc>
          <w:tcPr>
            <w:tcW w:w="3794" w:type="pct"/>
          </w:tcPr>
          <w:p w14:paraId="54C620E0" w14:textId="77777777" w:rsidR="00611B30" w:rsidRPr="00E16EC0" w:rsidRDefault="00611B30" w:rsidP="00B82AC8">
            <w:pPr>
              <w:spacing w:before="60" w:after="60" w:line="240" w:lineRule="auto"/>
              <w:rPr>
                <w:noProof/>
              </w:rPr>
            </w:pPr>
            <w:r>
              <w:rPr>
                <w:noProof/>
              </w:rPr>
              <w:t>CTH; eller</w:t>
            </w:r>
          </w:p>
          <w:p w14:paraId="4FE80D03" w14:textId="399F7127" w:rsidR="00611B30" w:rsidRPr="00E16EC0" w:rsidRDefault="00611B30" w:rsidP="00B82AC8">
            <w:pPr>
              <w:spacing w:before="60" w:after="60" w:line="240" w:lineRule="auto"/>
              <w:rPr>
                <w:noProof/>
              </w:rPr>
            </w:pPr>
            <w:r>
              <w:rPr>
                <w:noProof/>
              </w:rPr>
              <w:t>MaxNOM 50 % (fritt fabrik)</w:t>
            </w:r>
          </w:p>
        </w:tc>
      </w:tr>
      <w:tr w:rsidR="00611B30" w:rsidRPr="00E16EC0" w14:paraId="1F6300AE" w14:textId="77777777" w:rsidTr="0058682D">
        <w:tblPrEx>
          <w:tblLook w:val="04A0" w:firstRow="1" w:lastRow="0" w:firstColumn="1" w:lastColumn="0" w:noHBand="0" w:noVBand="1"/>
        </w:tblPrEx>
        <w:tc>
          <w:tcPr>
            <w:tcW w:w="1206" w:type="pct"/>
          </w:tcPr>
          <w:p w14:paraId="2AEFE36F" w14:textId="77777777" w:rsidR="00611B30" w:rsidRPr="00E16EC0" w:rsidRDefault="00611B30" w:rsidP="00B82AC8">
            <w:pPr>
              <w:spacing w:before="60" w:after="60" w:line="240" w:lineRule="auto"/>
              <w:rPr>
                <w:noProof/>
              </w:rPr>
            </w:pPr>
            <w:r>
              <w:rPr>
                <w:noProof/>
              </w:rPr>
              <w:t>8462.32-8462.39</w:t>
            </w:r>
          </w:p>
        </w:tc>
        <w:tc>
          <w:tcPr>
            <w:tcW w:w="3794" w:type="pct"/>
          </w:tcPr>
          <w:p w14:paraId="4FF4F08A" w14:textId="77777777" w:rsidR="00611B30" w:rsidRPr="00E16EC0" w:rsidRDefault="00611B30" w:rsidP="00B82AC8">
            <w:pPr>
              <w:spacing w:before="60" w:after="60" w:line="240" w:lineRule="auto"/>
              <w:rPr>
                <w:noProof/>
              </w:rPr>
            </w:pPr>
            <w:r>
              <w:rPr>
                <w:noProof/>
              </w:rPr>
              <w:t>CTH, utom från icke-ursprungsmaterial enligt nummer 84.66; eller</w:t>
            </w:r>
          </w:p>
          <w:p w14:paraId="02BCC876" w14:textId="7C8FADFF" w:rsidR="00611B30" w:rsidRPr="00E16EC0" w:rsidRDefault="00611B30" w:rsidP="00B82AC8">
            <w:pPr>
              <w:spacing w:before="60" w:after="60" w:line="240" w:lineRule="auto"/>
              <w:rPr>
                <w:noProof/>
              </w:rPr>
            </w:pPr>
            <w:r>
              <w:rPr>
                <w:noProof/>
              </w:rPr>
              <w:t>MaxNOM 50 % (fritt fabrik)</w:t>
            </w:r>
          </w:p>
        </w:tc>
      </w:tr>
      <w:tr w:rsidR="00611B30" w:rsidRPr="00E16EC0" w14:paraId="37BD9E87" w14:textId="77777777" w:rsidTr="0058682D">
        <w:tblPrEx>
          <w:tblLook w:val="04A0" w:firstRow="1" w:lastRow="0" w:firstColumn="1" w:lastColumn="0" w:noHBand="0" w:noVBand="1"/>
        </w:tblPrEx>
        <w:tc>
          <w:tcPr>
            <w:tcW w:w="1206" w:type="pct"/>
          </w:tcPr>
          <w:p w14:paraId="341DD454" w14:textId="77777777" w:rsidR="00611B30" w:rsidRPr="00E16EC0" w:rsidRDefault="00611B30" w:rsidP="00B82AC8">
            <w:pPr>
              <w:spacing w:before="60" w:after="60" w:line="240" w:lineRule="auto"/>
              <w:rPr>
                <w:noProof/>
              </w:rPr>
            </w:pPr>
            <w:r>
              <w:rPr>
                <w:noProof/>
              </w:rPr>
              <w:t>8462. 42-8462.90</w:t>
            </w:r>
          </w:p>
        </w:tc>
        <w:tc>
          <w:tcPr>
            <w:tcW w:w="3794" w:type="pct"/>
          </w:tcPr>
          <w:p w14:paraId="77675F12" w14:textId="77777777" w:rsidR="00611B30" w:rsidRPr="00E16EC0" w:rsidRDefault="00611B30" w:rsidP="00B82AC8">
            <w:pPr>
              <w:spacing w:before="60" w:after="60" w:line="240" w:lineRule="auto"/>
              <w:rPr>
                <w:noProof/>
              </w:rPr>
            </w:pPr>
            <w:r>
              <w:rPr>
                <w:noProof/>
              </w:rPr>
              <w:t>CTH; eller</w:t>
            </w:r>
          </w:p>
          <w:p w14:paraId="53B73D75" w14:textId="089B8522" w:rsidR="00611B30" w:rsidRPr="00E16EC0" w:rsidRDefault="00611B30" w:rsidP="00B82AC8">
            <w:pPr>
              <w:spacing w:before="60" w:after="60" w:line="240" w:lineRule="auto"/>
              <w:rPr>
                <w:noProof/>
              </w:rPr>
            </w:pPr>
            <w:r>
              <w:rPr>
                <w:noProof/>
              </w:rPr>
              <w:t>MaxNOM 50 % (fritt fabrik)</w:t>
            </w:r>
          </w:p>
        </w:tc>
      </w:tr>
      <w:tr w:rsidR="00611B30" w:rsidRPr="00E16EC0" w14:paraId="5CFAE38B" w14:textId="77777777" w:rsidTr="0058682D">
        <w:tblPrEx>
          <w:tblLook w:val="04A0" w:firstRow="1" w:lastRow="0" w:firstColumn="1" w:lastColumn="0" w:noHBand="0" w:noVBand="1"/>
        </w:tblPrEx>
        <w:tc>
          <w:tcPr>
            <w:tcW w:w="1206" w:type="pct"/>
          </w:tcPr>
          <w:p w14:paraId="00775F8A" w14:textId="77777777" w:rsidR="00611B30" w:rsidRPr="00E16EC0" w:rsidRDefault="00611B30" w:rsidP="00B82AC8">
            <w:pPr>
              <w:spacing w:before="60" w:after="60" w:line="240" w:lineRule="auto"/>
              <w:rPr>
                <w:noProof/>
              </w:rPr>
            </w:pPr>
            <w:r>
              <w:rPr>
                <w:noProof/>
              </w:rPr>
              <w:t>84.63-84.65</w:t>
            </w:r>
          </w:p>
        </w:tc>
        <w:tc>
          <w:tcPr>
            <w:tcW w:w="3794" w:type="pct"/>
          </w:tcPr>
          <w:p w14:paraId="7E98D0F9" w14:textId="77777777" w:rsidR="00611B30" w:rsidRPr="00E16EC0" w:rsidRDefault="00611B30" w:rsidP="00B82AC8">
            <w:pPr>
              <w:spacing w:before="60" w:after="60" w:line="240" w:lineRule="auto"/>
              <w:rPr>
                <w:noProof/>
              </w:rPr>
            </w:pPr>
            <w:r>
              <w:rPr>
                <w:noProof/>
              </w:rPr>
              <w:t>CTH, utom från icke-ursprungsmaterial enligt nummer 84.66; eller</w:t>
            </w:r>
          </w:p>
          <w:p w14:paraId="4795E83A" w14:textId="6353DFB6" w:rsidR="00611B30" w:rsidRPr="00E16EC0" w:rsidRDefault="00611B30" w:rsidP="00B82AC8">
            <w:pPr>
              <w:spacing w:before="60" w:after="60" w:line="240" w:lineRule="auto"/>
              <w:rPr>
                <w:noProof/>
              </w:rPr>
            </w:pPr>
            <w:r>
              <w:rPr>
                <w:noProof/>
              </w:rPr>
              <w:t>MaxNOM 50 % (fritt fabrik)</w:t>
            </w:r>
          </w:p>
        </w:tc>
      </w:tr>
      <w:tr w:rsidR="00611B30" w:rsidRPr="00E16EC0" w14:paraId="5D1101D6" w14:textId="77777777" w:rsidTr="0058682D">
        <w:tblPrEx>
          <w:tblLook w:val="04A0" w:firstRow="1" w:lastRow="0" w:firstColumn="1" w:lastColumn="0" w:noHBand="0" w:noVBand="1"/>
        </w:tblPrEx>
        <w:tc>
          <w:tcPr>
            <w:tcW w:w="1206" w:type="pct"/>
          </w:tcPr>
          <w:p w14:paraId="1FF8299C" w14:textId="77777777" w:rsidR="00611B30" w:rsidRPr="00E16EC0" w:rsidRDefault="00611B30" w:rsidP="00B82AC8">
            <w:pPr>
              <w:spacing w:before="60" w:after="60" w:line="240" w:lineRule="auto"/>
              <w:rPr>
                <w:noProof/>
              </w:rPr>
            </w:pPr>
            <w:r>
              <w:rPr>
                <w:noProof/>
              </w:rPr>
              <w:t>84.66-84.68</w:t>
            </w:r>
          </w:p>
        </w:tc>
        <w:tc>
          <w:tcPr>
            <w:tcW w:w="3794" w:type="pct"/>
          </w:tcPr>
          <w:p w14:paraId="0E60FE8C" w14:textId="77777777" w:rsidR="00611B30" w:rsidRPr="00E16EC0" w:rsidRDefault="00611B30" w:rsidP="00B82AC8">
            <w:pPr>
              <w:spacing w:before="60" w:after="60" w:line="240" w:lineRule="auto"/>
              <w:rPr>
                <w:noProof/>
              </w:rPr>
            </w:pPr>
            <w:r>
              <w:rPr>
                <w:noProof/>
              </w:rPr>
              <w:t>CTH; eller</w:t>
            </w:r>
          </w:p>
          <w:p w14:paraId="3A11EF2A" w14:textId="39D5A068" w:rsidR="00611B30" w:rsidRPr="00E16EC0" w:rsidRDefault="00611B30" w:rsidP="00B82AC8">
            <w:pPr>
              <w:spacing w:before="60" w:after="60" w:line="240" w:lineRule="auto"/>
              <w:rPr>
                <w:noProof/>
              </w:rPr>
            </w:pPr>
            <w:r>
              <w:rPr>
                <w:noProof/>
              </w:rPr>
              <w:t xml:space="preserve">MaxNOM 50 % (fritt fabrik) </w:t>
            </w:r>
          </w:p>
        </w:tc>
      </w:tr>
      <w:tr w:rsidR="00611B30" w:rsidRPr="00E16EC0" w14:paraId="345127F3" w14:textId="77777777" w:rsidTr="0058682D">
        <w:tblPrEx>
          <w:tblLook w:val="04A0" w:firstRow="1" w:lastRow="0" w:firstColumn="1" w:lastColumn="0" w:noHBand="0" w:noVBand="1"/>
        </w:tblPrEx>
        <w:tc>
          <w:tcPr>
            <w:tcW w:w="1206" w:type="pct"/>
          </w:tcPr>
          <w:p w14:paraId="708057F0" w14:textId="77777777" w:rsidR="00611B30" w:rsidRPr="00E16EC0" w:rsidRDefault="00611B30" w:rsidP="00B82AC8">
            <w:pPr>
              <w:spacing w:before="60" w:after="60" w:line="240" w:lineRule="auto"/>
              <w:rPr>
                <w:noProof/>
              </w:rPr>
            </w:pPr>
            <w:r>
              <w:rPr>
                <w:noProof/>
              </w:rPr>
              <w:t>84.70-84.72</w:t>
            </w:r>
          </w:p>
        </w:tc>
        <w:tc>
          <w:tcPr>
            <w:tcW w:w="3794" w:type="pct"/>
          </w:tcPr>
          <w:p w14:paraId="06BA934B" w14:textId="77777777" w:rsidR="00611B30" w:rsidRPr="00E16EC0" w:rsidRDefault="00611B30" w:rsidP="00B82AC8">
            <w:pPr>
              <w:spacing w:before="60" w:after="60" w:line="240" w:lineRule="auto"/>
              <w:rPr>
                <w:noProof/>
              </w:rPr>
            </w:pPr>
            <w:r>
              <w:rPr>
                <w:noProof/>
              </w:rPr>
              <w:t>CTH, utom från icke-ursprungsmaterial enligt nummer 84.73; eller</w:t>
            </w:r>
          </w:p>
          <w:p w14:paraId="3EB15686" w14:textId="2A0D581F" w:rsidR="00611B30" w:rsidRPr="00E16EC0" w:rsidRDefault="00611B30" w:rsidP="00B82AC8">
            <w:pPr>
              <w:spacing w:before="60" w:after="60" w:line="240" w:lineRule="auto"/>
              <w:rPr>
                <w:noProof/>
              </w:rPr>
            </w:pPr>
            <w:r>
              <w:rPr>
                <w:noProof/>
              </w:rPr>
              <w:t>MaxNOM 50 % (fritt fabrik)</w:t>
            </w:r>
          </w:p>
        </w:tc>
      </w:tr>
      <w:tr w:rsidR="00611B30" w:rsidRPr="00E16EC0" w14:paraId="364FD8C6" w14:textId="77777777" w:rsidTr="0058682D">
        <w:tblPrEx>
          <w:tblLook w:val="04A0" w:firstRow="1" w:lastRow="0" w:firstColumn="1" w:lastColumn="0" w:noHBand="0" w:noVBand="1"/>
        </w:tblPrEx>
        <w:tc>
          <w:tcPr>
            <w:tcW w:w="1206" w:type="pct"/>
          </w:tcPr>
          <w:p w14:paraId="287663E1" w14:textId="77777777" w:rsidR="00611B30" w:rsidRPr="00E16EC0" w:rsidRDefault="00611B30" w:rsidP="00B82AC8">
            <w:pPr>
              <w:spacing w:before="60" w:after="60" w:line="240" w:lineRule="auto"/>
              <w:rPr>
                <w:noProof/>
              </w:rPr>
            </w:pPr>
            <w:r>
              <w:rPr>
                <w:noProof/>
              </w:rPr>
              <w:t>8473.21-8481.40</w:t>
            </w:r>
          </w:p>
        </w:tc>
        <w:tc>
          <w:tcPr>
            <w:tcW w:w="3794" w:type="pct"/>
          </w:tcPr>
          <w:p w14:paraId="60E276F8" w14:textId="77777777" w:rsidR="00611B30" w:rsidRPr="00E16EC0" w:rsidRDefault="00611B30" w:rsidP="00B82AC8">
            <w:pPr>
              <w:spacing w:before="60" w:after="60" w:line="240" w:lineRule="auto"/>
              <w:rPr>
                <w:noProof/>
              </w:rPr>
            </w:pPr>
            <w:r>
              <w:rPr>
                <w:noProof/>
              </w:rPr>
              <w:t>CTH; eller</w:t>
            </w:r>
          </w:p>
          <w:p w14:paraId="6AFAE5D4" w14:textId="0BBB8008" w:rsidR="00611B30" w:rsidRPr="00E16EC0" w:rsidRDefault="00611B30" w:rsidP="00B82AC8">
            <w:pPr>
              <w:spacing w:before="60" w:after="60" w:line="240" w:lineRule="auto"/>
              <w:rPr>
                <w:noProof/>
              </w:rPr>
            </w:pPr>
            <w:r>
              <w:rPr>
                <w:noProof/>
              </w:rPr>
              <w:t xml:space="preserve">MaxNOM 50 % (fritt fabrik) </w:t>
            </w:r>
          </w:p>
        </w:tc>
      </w:tr>
      <w:tr w:rsidR="00611B30" w:rsidRPr="00E16EC0" w14:paraId="205ADACF" w14:textId="77777777" w:rsidTr="0058682D">
        <w:tblPrEx>
          <w:tblLook w:val="04A0" w:firstRow="1" w:lastRow="0" w:firstColumn="1" w:lastColumn="0" w:noHBand="0" w:noVBand="1"/>
        </w:tblPrEx>
        <w:tc>
          <w:tcPr>
            <w:tcW w:w="1206" w:type="pct"/>
          </w:tcPr>
          <w:p w14:paraId="303BE6FE" w14:textId="77777777" w:rsidR="00611B30" w:rsidRPr="00E16EC0" w:rsidRDefault="00611B30" w:rsidP="001E4569">
            <w:pPr>
              <w:pageBreakBefore/>
              <w:spacing w:before="60" w:after="60" w:line="240" w:lineRule="auto"/>
              <w:rPr>
                <w:noProof/>
              </w:rPr>
            </w:pPr>
            <w:r>
              <w:rPr>
                <w:noProof/>
              </w:rPr>
              <w:t>8481.80</w:t>
            </w:r>
          </w:p>
        </w:tc>
        <w:tc>
          <w:tcPr>
            <w:tcW w:w="3794" w:type="pct"/>
          </w:tcPr>
          <w:p w14:paraId="0519678F" w14:textId="77777777" w:rsidR="00611B30" w:rsidRPr="00E16EC0" w:rsidRDefault="00611B30" w:rsidP="00B82AC8">
            <w:pPr>
              <w:spacing w:before="60" w:after="60" w:line="240" w:lineRule="auto"/>
              <w:rPr>
                <w:noProof/>
              </w:rPr>
            </w:pPr>
            <w:r>
              <w:rPr>
                <w:noProof/>
              </w:rPr>
              <w:t>CTSH; eller</w:t>
            </w:r>
          </w:p>
          <w:p w14:paraId="3AA67ECA" w14:textId="23B8A721" w:rsidR="00611B30" w:rsidRPr="00E16EC0" w:rsidRDefault="00611B30" w:rsidP="00B82AC8">
            <w:pPr>
              <w:spacing w:before="60" w:after="60" w:line="240" w:lineRule="auto"/>
              <w:rPr>
                <w:noProof/>
              </w:rPr>
            </w:pPr>
            <w:r>
              <w:rPr>
                <w:noProof/>
              </w:rPr>
              <w:t>MaxNOM 50 % (fritt fabrik)</w:t>
            </w:r>
          </w:p>
        </w:tc>
      </w:tr>
      <w:tr w:rsidR="00611B30" w:rsidRPr="00E16EC0" w14:paraId="1F0E70F2" w14:textId="77777777" w:rsidTr="0058682D">
        <w:tblPrEx>
          <w:tblLook w:val="04A0" w:firstRow="1" w:lastRow="0" w:firstColumn="1" w:lastColumn="0" w:noHBand="0" w:noVBand="1"/>
        </w:tblPrEx>
        <w:tc>
          <w:tcPr>
            <w:tcW w:w="1206" w:type="pct"/>
          </w:tcPr>
          <w:p w14:paraId="5888FF5B" w14:textId="77777777" w:rsidR="00611B30" w:rsidRPr="00E16EC0" w:rsidRDefault="00611B30" w:rsidP="00B82AC8">
            <w:pPr>
              <w:spacing w:before="60" w:after="60" w:line="240" w:lineRule="auto"/>
              <w:rPr>
                <w:noProof/>
              </w:rPr>
            </w:pPr>
            <w:r>
              <w:rPr>
                <w:noProof/>
              </w:rPr>
              <w:t>8481.90-8487.90</w:t>
            </w:r>
          </w:p>
        </w:tc>
        <w:tc>
          <w:tcPr>
            <w:tcW w:w="3794" w:type="pct"/>
          </w:tcPr>
          <w:p w14:paraId="1AB91CD4" w14:textId="77777777" w:rsidR="00611B30" w:rsidRPr="00E16EC0" w:rsidRDefault="00611B30" w:rsidP="00B82AC8">
            <w:pPr>
              <w:spacing w:before="60" w:after="60" w:line="240" w:lineRule="auto"/>
              <w:rPr>
                <w:noProof/>
              </w:rPr>
            </w:pPr>
            <w:r>
              <w:rPr>
                <w:noProof/>
              </w:rPr>
              <w:t>CTH; eller</w:t>
            </w:r>
          </w:p>
          <w:p w14:paraId="4A93B187" w14:textId="0890884B" w:rsidR="00611B30" w:rsidRPr="00E16EC0" w:rsidRDefault="00611B30" w:rsidP="00B82AC8">
            <w:pPr>
              <w:spacing w:before="60" w:after="60" w:line="240" w:lineRule="auto"/>
              <w:rPr>
                <w:noProof/>
              </w:rPr>
            </w:pPr>
            <w:r>
              <w:rPr>
                <w:noProof/>
              </w:rPr>
              <w:t>MaxNOM 50 % (fritt fabrik)</w:t>
            </w:r>
          </w:p>
        </w:tc>
      </w:tr>
      <w:tr w:rsidR="00611B30" w:rsidRPr="00E16EC0" w14:paraId="0A1EADC6" w14:textId="77777777" w:rsidTr="0058682D">
        <w:tblPrEx>
          <w:tblLook w:val="04A0" w:firstRow="1" w:lastRow="0" w:firstColumn="1" w:lastColumn="0" w:noHBand="0" w:noVBand="1"/>
        </w:tblPrEx>
        <w:tc>
          <w:tcPr>
            <w:tcW w:w="1206" w:type="pct"/>
          </w:tcPr>
          <w:p w14:paraId="080FB2C8" w14:textId="77777777" w:rsidR="00611B30" w:rsidRPr="00E16EC0" w:rsidRDefault="00611B30" w:rsidP="00B82AC8">
            <w:pPr>
              <w:spacing w:before="60" w:after="60" w:line="240" w:lineRule="auto"/>
              <w:rPr>
                <w:noProof/>
              </w:rPr>
            </w:pPr>
            <w:r>
              <w:rPr>
                <w:noProof/>
              </w:rPr>
              <w:t>Kapitel 85</w:t>
            </w:r>
          </w:p>
        </w:tc>
        <w:tc>
          <w:tcPr>
            <w:tcW w:w="3794" w:type="pct"/>
          </w:tcPr>
          <w:p w14:paraId="5D4A6557" w14:textId="77777777" w:rsidR="00611B30" w:rsidRPr="00E16EC0" w:rsidRDefault="00611B30" w:rsidP="00B82AC8">
            <w:pPr>
              <w:spacing w:before="60" w:after="60" w:line="240" w:lineRule="auto"/>
              <w:rPr>
                <w:noProof/>
              </w:rPr>
            </w:pPr>
            <w:r>
              <w:rPr>
                <w:noProof/>
              </w:rPr>
              <w:t>Elektriska maskiner och apparater, elektrisk materiel samt delar till sådana varor; apparater för inspelning eller återgivning av ljud, apparater för inspelning eller återgivning av bilder och ljud för television samt delar och tillbehör till sådana apparater</w:t>
            </w:r>
          </w:p>
        </w:tc>
      </w:tr>
      <w:tr w:rsidR="00611B30" w:rsidRPr="00E16EC0" w14:paraId="68A1B8A3" w14:textId="77777777" w:rsidTr="0058682D">
        <w:tblPrEx>
          <w:tblLook w:val="04A0" w:firstRow="1" w:lastRow="0" w:firstColumn="1" w:lastColumn="0" w:noHBand="0" w:noVBand="1"/>
        </w:tblPrEx>
        <w:tc>
          <w:tcPr>
            <w:tcW w:w="1206" w:type="pct"/>
          </w:tcPr>
          <w:p w14:paraId="55FD3F5F" w14:textId="77777777" w:rsidR="00611B30" w:rsidRPr="00E16EC0" w:rsidRDefault="00611B30" w:rsidP="00B82AC8">
            <w:pPr>
              <w:spacing w:before="60" w:after="60" w:line="240" w:lineRule="auto"/>
              <w:rPr>
                <w:noProof/>
              </w:rPr>
            </w:pPr>
            <w:r>
              <w:rPr>
                <w:noProof/>
              </w:rPr>
              <w:t>85.01-85.02</w:t>
            </w:r>
          </w:p>
        </w:tc>
        <w:tc>
          <w:tcPr>
            <w:tcW w:w="3794" w:type="pct"/>
          </w:tcPr>
          <w:p w14:paraId="6F75136C" w14:textId="77777777" w:rsidR="00611B30" w:rsidRPr="00E16EC0" w:rsidRDefault="00611B30" w:rsidP="00B82AC8">
            <w:pPr>
              <w:spacing w:before="60" w:after="60" w:line="240" w:lineRule="auto"/>
              <w:rPr>
                <w:noProof/>
              </w:rPr>
            </w:pPr>
            <w:r>
              <w:rPr>
                <w:noProof/>
              </w:rPr>
              <w:t>CTH, utom från icke-ursprungsmaterial enligt nummer 85.03; eller</w:t>
            </w:r>
          </w:p>
          <w:p w14:paraId="7977165C" w14:textId="65830CB5" w:rsidR="00611B30" w:rsidRPr="00E16EC0" w:rsidRDefault="00611B30" w:rsidP="00B82AC8">
            <w:pPr>
              <w:spacing w:before="60" w:after="60" w:line="240" w:lineRule="auto"/>
              <w:rPr>
                <w:noProof/>
              </w:rPr>
            </w:pPr>
            <w:r>
              <w:rPr>
                <w:noProof/>
              </w:rPr>
              <w:t>MaxNOM 50 % (fritt fabrik)</w:t>
            </w:r>
          </w:p>
        </w:tc>
      </w:tr>
      <w:tr w:rsidR="00611B30" w:rsidRPr="00E16EC0" w14:paraId="3D5DB6BA" w14:textId="77777777" w:rsidTr="0058682D">
        <w:tblPrEx>
          <w:tblLook w:val="04A0" w:firstRow="1" w:lastRow="0" w:firstColumn="1" w:lastColumn="0" w:noHBand="0" w:noVBand="1"/>
        </w:tblPrEx>
        <w:tc>
          <w:tcPr>
            <w:tcW w:w="1206" w:type="pct"/>
          </w:tcPr>
          <w:p w14:paraId="1F3530BD" w14:textId="77777777" w:rsidR="00611B30" w:rsidRPr="00E16EC0" w:rsidRDefault="00611B30" w:rsidP="00B82AC8">
            <w:pPr>
              <w:spacing w:before="60" w:after="60" w:line="240" w:lineRule="auto"/>
              <w:rPr>
                <w:noProof/>
              </w:rPr>
            </w:pPr>
            <w:r>
              <w:rPr>
                <w:noProof/>
              </w:rPr>
              <w:t>8503.00-8512.10</w:t>
            </w:r>
          </w:p>
        </w:tc>
        <w:tc>
          <w:tcPr>
            <w:tcW w:w="3794" w:type="pct"/>
          </w:tcPr>
          <w:p w14:paraId="569B8F3C" w14:textId="77777777" w:rsidR="00611B30" w:rsidRPr="00E16EC0" w:rsidRDefault="00611B30" w:rsidP="00B82AC8">
            <w:pPr>
              <w:spacing w:before="60" w:after="60" w:line="240" w:lineRule="auto"/>
              <w:rPr>
                <w:noProof/>
              </w:rPr>
            </w:pPr>
            <w:r>
              <w:rPr>
                <w:noProof/>
              </w:rPr>
              <w:t>CTH; eller</w:t>
            </w:r>
          </w:p>
          <w:p w14:paraId="28D2E310" w14:textId="503FAFCD" w:rsidR="00611B30" w:rsidRPr="00E16EC0" w:rsidRDefault="00611B30" w:rsidP="00B82AC8">
            <w:pPr>
              <w:spacing w:before="60" w:after="60" w:line="240" w:lineRule="auto"/>
              <w:rPr>
                <w:noProof/>
              </w:rPr>
            </w:pPr>
            <w:r>
              <w:rPr>
                <w:noProof/>
              </w:rPr>
              <w:t xml:space="preserve">MaxNOM 50 % (fritt fabrik) </w:t>
            </w:r>
          </w:p>
        </w:tc>
      </w:tr>
      <w:tr w:rsidR="00611B30" w:rsidRPr="00E16EC0" w14:paraId="45547568" w14:textId="77777777" w:rsidTr="0058682D">
        <w:tblPrEx>
          <w:tblLook w:val="04A0" w:firstRow="1" w:lastRow="0" w:firstColumn="1" w:lastColumn="0" w:noHBand="0" w:noVBand="1"/>
        </w:tblPrEx>
        <w:tc>
          <w:tcPr>
            <w:tcW w:w="1206" w:type="pct"/>
          </w:tcPr>
          <w:p w14:paraId="4F37D636" w14:textId="77777777" w:rsidR="00611B30" w:rsidRPr="00E16EC0" w:rsidRDefault="00611B30" w:rsidP="00B82AC8">
            <w:pPr>
              <w:spacing w:before="60" w:after="60" w:line="240" w:lineRule="auto"/>
              <w:rPr>
                <w:noProof/>
              </w:rPr>
            </w:pPr>
            <w:r>
              <w:rPr>
                <w:noProof/>
              </w:rPr>
              <w:t>8512.20</w:t>
            </w:r>
          </w:p>
        </w:tc>
        <w:tc>
          <w:tcPr>
            <w:tcW w:w="3794" w:type="pct"/>
          </w:tcPr>
          <w:p w14:paraId="2C21AAE3" w14:textId="77777777" w:rsidR="00611B30" w:rsidRPr="00E16EC0" w:rsidRDefault="00611B30" w:rsidP="00B82AC8">
            <w:pPr>
              <w:spacing w:before="60" w:after="60" w:line="240" w:lineRule="auto"/>
              <w:rPr>
                <w:noProof/>
              </w:rPr>
            </w:pPr>
            <w:r>
              <w:rPr>
                <w:noProof/>
              </w:rPr>
              <w:t>CTSH; eller</w:t>
            </w:r>
          </w:p>
          <w:p w14:paraId="22A59511" w14:textId="0C4D1763" w:rsidR="00611B30" w:rsidRPr="00E16EC0" w:rsidRDefault="00611B30" w:rsidP="00B82AC8">
            <w:pPr>
              <w:spacing w:before="60" w:after="60" w:line="240" w:lineRule="auto"/>
              <w:rPr>
                <w:noProof/>
              </w:rPr>
            </w:pPr>
            <w:r>
              <w:rPr>
                <w:noProof/>
              </w:rPr>
              <w:t>MaxNOM 50 % (fritt fabrik)</w:t>
            </w:r>
          </w:p>
        </w:tc>
      </w:tr>
      <w:tr w:rsidR="00611B30" w:rsidRPr="00E16EC0" w14:paraId="6983713F" w14:textId="77777777" w:rsidTr="0058682D">
        <w:tblPrEx>
          <w:tblLook w:val="04A0" w:firstRow="1" w:lastRow="0" w:firstColumn="1" w:lastColumn="0" w:noHBand="0" w:noVBand="1"/>
        </w:tblPrEx>
        <w:tc>
          <w:tcPr>
            <w:tcW w:w="1206" w:type="pct"/>
          </w:tcPr>
          <w:p w14:paraId="5428F484" w14:textId="77777777" w:rsidR="00611B30" w:rsidRPr="00E16EC0" w:rsidRDefault="00611B30" w:rsidP="00B82AC8">
            <w:pPr>
              <w:spacing w:before="60" w:after="60" w:line="240" w:lineRule="auto"/>
              <w:rPr>
                <w:noProof/>
              </w:rPr>
            </w:pPr>
            <w:r>
              <w:rPr>
                <w:noProof/>
              </w:rPr>
              <w:t>8512.30-8518.90</w:t>
            </w:r>
          </w:p>
        </w:tc>
        <w:tc>
          <w:tcPr>
            <w:tcW w:w="3794" w:type="pct"/>
          </w:tcPr>
          <w:p w14:paraId="42394EB5" w14:textId="77777777" w:rsidR="00611B30" w:rsidRPr="00E16EC0" w:rsidRDefault="00611B30" w:rsidP="00B82AC8">
            <w:pPr>
              <w:spacing w:before="60" w:after="60" w:line="240" w:lineRule="auto"/>
              <w:rPr>
                <w:noProof/>
              </w:rPr>
            </w:pPr>
            <w:r>
              <w:rPr>
                <w:noProof/>
              </w:rPr>
              <w:t>CTH; eller</w:t>
            </w:r>
          </w:p>
          <w:p w14:paraId="2B8D5F08" w14:textId="48AE356D" w:rsidR="00611B30" w:rsidRPr="00E16EC0" w:rsidRDefault="00611B30" w:rsidP="00B82AC8">
            <w:pPr>
              <w:spacing w:before="60" w:after="60" w:line="240" w:lineRule="auto"/>
              <w:rPr>
                <w:noProof/>
              </w:rPr>
            </w:pPr>
            <w:r>
              <w:rPr>
                <w:noProof/>
              </w:rPr>
              <w:t>MaxNOM 50 % (fritt fabrik)</w:t>
            </w:r>
          </w:p>
        </w:tc>
      </w:tr>
      <w:tr w:rsidR="00611B30" w:rsidRPr="00E16EC0" w14:paraId="6941DB44" w14:textId="77777777" w:rsidTr="0058682D">
        <w:tblPrEx>
          <w:tblLook w:val="04A0" w:firstRow="1" w:lastRow="0" w:firstColumn="1" w:lastColumn="0" w:noHBand="0" w:noVBand="1"/>
        </w:tblPrEx>
        <w:tc>
          <w:tcPr>
            <w:tcW w:w="1206" w:type="pct"/>
          </w:tcPr>
          <w:p w14:paraId="729C78B1" w14:textId="77777777" w:rsidR="00611B30" w:rsidRPr="00E16EC0" w:rsidRDefault="00611B30" w:rsidP="00B82AC8">
            <w:pPr>
              <w:spacing w:before="60" w:after="60" w:line="240" w:lineRule="auto"/>
              <w:rPr>
                <w:noProof/>
              </w:rPr>
            </w:pPr>
            <w:r>
              <w:rPr>
                <w:noProof/>
              </w:rPr>
              <w:t>85.19-85.21</w:t>
            </w:r>
          </w:p>
        </w:tc>
        <w:tc>
          <w:tcPr>
            <w:tcW w:w="3794" w:type="pct"/>
          </w:tcPr>
          <w:p w14:paraId="77CF1356" w14:textId="77777777" w:rsidR="00611B30" w:rsidRPr="00E16EC0" w:rsidRDefault="00611B30" w:rsidP="00B82AC8">
            <w:pPr>
              <w:spacing w:before="60" w:after="60" w:line="240" w:lineRule="auto"/>
              <w:rPr>
                <w:noProof/>
              </w:rPr>
            </w:pPr>
            <w:r>
              <w:rPr>
                <w:noProof/>
              </w:rPr>
              <w:t>CTH, utom från icke-ursprungsmaterial enligt nummer 85.22; eller</w:t>
            </w:r>
          </w:p>
          <w:p w14:paraId="5E25BFF4" w14:textId="028ECAE1" w:rsidR="00611B30" w:rsidRPr="00E16EC0" w:rsidRDefault="00611B30" w:rsidP="00B82AC8">
            <w:pPr>
              <w:spacing w:before="60" w:after="60" w:line="240" w:lineRule="auto"/>
              <w:rPr>
                <w:noProof/>
              </w:rPr>
            </w:pPr>
            <w:r>
              <w:rPr>
                <w:noProof/>
              </w:rPr>
              <w:t>MaxNOM 50 % (fritt fabrik)</w:t>
            </w:r>
          </w:p>
        </w:tc>
      </w:tr>
      <w:tr w:rsidR="00611B30" w:rsidRPr="00E16EC0" w14:paraId="41345903" w14:textId="77777777" w:rsidTr="0058682D">
        <w:tblPrEx>
          <w:tblLook w:val="04A0" w:firstRow="1" w:lastRow="0" w:firstColumn="1" w:lastColumn="0" w:noHBand="0" w:noVBand="1"/>
        </w:tblPrEx>
        <w:tc>
          <w:tcPr>
            <w:tcW w:w="1206" w:type="pct"/>
          </w:tcPr>
          <w:p w14:paraId="1E85A190" w14:textId="77777777" w:rsidR="00611B30" w:rsidRPr="00E16EC0" w:rsidRDefault="00611B30" w:rsidP="00B82AC8">
            <w:pPr>
              <w:spacing w:before="60" w:after="60" w:line="240" w:lineRule="auto"/>
              <w:rPr>
                <w:noProof/>
              </w:rPr>
            </w:pPr>
            <w:r>
              <w:rPr>
                <w:noProof/>
              </w:rPr>
              <w:t>85.22-85.24</w:t>
            </w:r>
          </w:p>
        </w:tc>
        <w:tc>
          <w:tcPr>
            <w:tcW w:w="3794" w:type="pct"/>
          </w:tcPr>
          <w:p w14:paraId="0793CD55" w14:textId="77777777" w:rsidR="00611B30" w:rsidRPr="00E16EC0" w:rsidRDefault="00611B30" w:rsidP="00B82AC8">
            <w:pPr>
              <w:spacing w:before="60" w:after="60" w:line="240" w:lineRule="auto"/>
              <w:rPr>
                <w:noProof/>
              </w:rPr>
            </w:pPr>
            <w:r>
              <w:rPr>
                <w:noProof/>
              </w:rPr>
              <w:t>CTH; eller</w:t>
            </w:r>
          </w:p>
          <w:p w14:paraId="4C38FC50" w14:textId="0479ACFC" w:rsidR="00611B30" w:rsidRPr="00E16EC0" w:rsidRDefault="00611B30" w:rsidP="00B82AC8">
            <w:pPr>
              <w:spacing w:before="60" w:after="60" w:line="240" w:lineRule="auto"/>
              <w:rPr>
                <w:noProof/>
              </w:rPr>
            </w:pPr>
            <w:r>
              <w:rPr>
                <w:noProof/>
              </w:rPr>
              <w:t xml:space="preserve">MaxNOM 50 % (fritt fabrik) </w:t>
            </w:r>
          </w:p>
        </w:tc>
      </w:tr>
      <w:tr w:rsidR="00611B30" w:rsidRPr="00E16EC0" w14:paraId="7D54F194" w14:textId="77777777" w:rsidTr="0058682D">
        <w:tblPrEx>
          <w:tblLook w:val="04A0" w:firstRow="1" w:lastRow="0" w:firstColumn="1" w:lastColumn="0" w:noHBand="0" w:noVBand="1"/>
        </w:tblPrEx>
        <w:tc>
          <w:tcPr>
            <w:tcW w:w="1206" w:type="pct"/>
          </w:tcPr>
          <w:p w14:paraId="10479AAA" w14:textId="77777777" w:rsidR="00611B30" w:rsidRPr="00E16EC0" w:rsidRDefault="00611B30" w:rsidP="00B82AC8">
            <w:pPr>
              <w:spacing w:before="60" w:after="60" w:line="240" w:lineRule="auto"/>
              <w:rPr>
                <w:noProof/>
              </w:rPr>
            </w:pPr>
            <w:r>
              <w:rPr>
                <w:noProof/>
              </w:rPr>
              <w:t>85.25-85.28</w:t>
            </w:r>
          </w:p>
        </w:tc>
        <w:tc>
          <w:tcPr>
            <w:tcW w:w="3794" w:type="pct"/>
          </w:tcPr>
          <w:p w14:paraId="260525AE" w14:textId="77777777" w:rsidR="00611B30" w:rsidRPr="00E16EC0" w:rsidRDefault="00611B30" w:rsidP="00B82AC8">
            <w:pPr>
              <w:spacing w:before="60" w:after="60" w:line="240" w:lineRule="auto"/>
              <w:rPr>
                <w:noProof/>
              </w:rPr>
            </w:pPr>
            <w:r>
              <w:rPr>
                <w:noProof/>
              </w:rPr>
              <w:t>CTH, utom från icke-ursprungsmaterial enligt nummer 85.29; eller</w:t>
            </w:r>
          </w:p>
          <w:p w14:paraId="2E834759" w14:textId="2343B95E" w:rsidR="00611B30" w:rsidRPr="00E16EC0" w:rsidRDefault="00611B30" w:rsidP="00B82AC8">
            <w:pPr>
              <w:spacing w:before="60" w:after="60" w:line="240" w:lineRule="auto"/>
              <w:rPr>
                <w:noProof/>
              </w:rPr>
            </w:pPr>
            <w:r>
              <w:rPr>
                <w:noProof/>
              </w:rPr>
              <w:t>MaxNOM 50 % (fritt fabrik)</w:t>
            </w:r>
          </w:p>
        </w:tc>
      </w:tr>
      <w:tr w:rsidR="00611B30" w:rsidRPr="00E16EC0" w14:paraId="4B65362B" w14:textId="77777777" w:rsidTr="0058682D">
        <w:tblPrEx>
          <w:tblLook w:val="04A0" w:firstRow="1" w:lastRow="0" w:firstColumn="1" w:lastColumn="0" w:noHBand="0" w:noVBand="1"/>
        </w:tblPrEx>
        <w:tc>
          <w:tcPr>
            <w:tcW w:w="1206" w:type="pct"/>
          </w:tcPr>
          <w:p w14:paraId="3EC4A936" w14:textId="77777777" w:rsidR="00611B30" w:rsidRPr="00E16EC0" w:rsidRDefault="00611B30" w:rsidP="0022341A">
            <w:pPr>
              <w:pageBreakBefore/>
              <w:spacing w:before="60" w:after="60" w:line="240" w:lineRule="auto"/>
              <w:rPr>
                <w:noProof/>
              </w:rPr>
            </w:pPr>
            <w:r>
              <w:rPr>
                <w:noProof/>
              </w:rPr>
              <w:t>85.29-85.34</w:t>
            </w:r>
          </w:p>
        </w:tc>
        <w:tc>
          <w:tcPr>
            <w:tcW w:w="3794" w:type="pct"/>
          </w:tcPr>
          <w:p w14:paraId="199C4C91" w14:textId="77777777" w:rsidR="00611B30" w:rsidRPr="00E16EC0" w:rsidRDefault="00611B30" w:rsidP="00B82AC8">
            <w:pPr>
              <w:spacing w:before="60" w:after="60" w:line="240" w:lineRule="auto"/>
              <w:rPr>
                <w:noProof/>
              </w:rPr>
            </w:pPr>
            <w:r>
              <w:rPr>
                <w:noProof/>
              </w:rPr>
              <w:t>CTH; eller</w:t>
            </w:r>
          </w:p>
          <w:p w14:paraId="1C322940" w14:textId="24857127" w:rsidR="00611B30" w:rsidRPr="00E16EC0" w:rsidRDefault="00611B30" w:rsidP="00B82AC8">
            <w:pPr>
              <w:spacing w:before="60" w:after="60" w:line="240" w:lineRule="auto"/>
              <w:rPr>
                <w:noProof/>
              </w:rPr>
            </w:pPr>
            <w:r>
              <w:rPr>
                <w:noProof/>
              </w:rPr>
              <w:t>MaxNOM 50 % (fritt fabrik)</w:t>
            </w:r>
          </w:p>
        </w:tc>
      </w:tr>
      <w:tr w:rsidR="00611B30" w:rsidRPr="00E16EC0" w14:paraId="626C7548" w14:textId="77777777" w:rsidTr="0058682D">
        <w:tblPrEx>
          <w:tblLook w:val="04A0" w:firstRow="1" w:lastRow="0" w:firstColumn="1" w:lastColumn="0" w:noHBand="0" w:noVBand="1"/>
        </w:tblPrEx>
        <w:tc>
          <w:tcPr>
            <w:tcW w:w="1206" w:type="pct"/>
          </w:tcPr>
          <w:p w14:paraId="04DBF920" w14:textId="77777777" w:rsidR="00611B30" w:rsidRPr="00E16EC0" w:rsidRDefault="00611B30" w:rsidP="00B82AC8">
            <w:pPr>
              <w:spacing w:before="60" w:after="60" w:line="240" w:lineRule="auto"/>
              <w:rPr>
                <w:noProof/>
              </w:rPr>
            </w:pPr>
            <w:r>
              <w:rPr>
                <w:noProof/>
              </w:rPr>
              <w:t>8535.10-8535.40</w:t>
            </w:r>
          </w:p>
        </w:tc>
        <w:tc>
          <w:tcPr>
            <w:tcW w:w="3794" w:type="pct"/>
          </w:tcPr>
          <w:p w14:paraId="05F0EA84" w14:textId="77777777" w:rsidR="00611B30" w:rsidRPr="00E16EC0" w:rsidRDefault="00611B30" w:rsidP="00B82AC8">
            <w:pPr>
              <w:spacing w:before="60" w:after="60" w:line="240" w:lineRule="auto"/>
              <w:rPr>
                <w:noProof/>
              </w:rPr>
            </w:pPr>
            <w:r>
              <w:rPr>
                <w:noProof/>
              </w:rPr>
              <w:t>CTH, utom från icke-ursprungsmaterial enligt nummer 85.38; eller</w:t>
            </w:r>
          </w:p>
          <w:p w14:paraId="06616BAD" w14:textId="3451A59C" w:rsidR="00611B30" w:rsidRPr="00E16EC0" w:rsidRDefault="00611B30" w:rsidP="00B82AC8">
            <w:pPr>
              <w:spacing w:before="60" w:after="60" w:line="240" w:lineRule="auto"/>
              <w:rPr>
                <w:noProof/>
              </w:rPr>
            </w:pPr>
            <w:r>
              <w:rPr>
                <w:noProof/>
              </w:rPr>
              <w:t>MaxNOM 50 % (fritt fabrik)</w:t>
            </w:r>
          </w:p>
        </w:tc>
      </w:tr>
      <w:tr w:rsidR="00611B30" w:rsidRPr="00E16EC0" w14:paraId="05D4CAE3" w14:textId="77777777" w:rsidTr="0058682D">
        <w:tblPrEx>
          <w:tblLook w:val="04A0" w:firstRow="1" w:lastRow="0" w:firstColumn="1" w:lastColumn="0" w:noHBand="0" w:noVBand="1"/>
        </w:tblPrEx>
        <w:tc>
          <w:tcPr>
            <w:tcW w:w="1206" w:type="pct"/>
          </w:tcPr>
          <w:p w14:paraId="75DC3627" w14:textId="77777777" w:rsidR="00611B30" w:rsidRPr="00E16EC0" w:rsidRDefault="00611B30" w:rsidP="00B82AC8">
            <w:pPr>
              <w:spacing w:before="60" w:after="60" w:line="240" w:lineRule="auto"/>
              <w:rPr>
                <w:noProof/>
              </w:rPr>
            </w:pPr>
            <w:r>
              <w:rPr>
                <w:noProof/>
              </w:rPr>
              <w:t>8535.90</w:t>
            </w:r>
          </w:p>
        </w:tc>
        <w:tc>
          <w:tcPr>
            <w:tcW w:w="3794" w:type="pct"/>
          </w:tcPr>
          <w:p w14:paraId="1C165EB2" w14:textId="77777777" w:rsidR="00611B30" w:rsidRPr="00E16EC0" w:rsidRDefault="00611B30" w:rsidP="00B82AC8">
            <w:pPr>
              <w:spacing w:before="60" w:after="60" w:line="240" w:lineRule="auto"/>
              <w:rPr>
                <w:noProof/>
              </w:rPr>
            </w:pPr>
            <w:r>
              <w:rPr>
                <w:noProof/>
              </w:rPr>
              <w:t>CTH; eller</w:t>
            </w:r>
          </w:p>
          <w:p w14:paraId="213B9521" w14:textId="4E32CDDD" w:rsidR="00611B30" w:rsidRPr="00E16EC0" w:rsidRDefault="00611B30" w:rsidP="00B82AC8">
            <w:pPr>
              <w:spacing w:before="60" w:after="60" w:line="240" w:lineRule="auto"/>
              <w:rPr>
                <w:noProof/>
              </w:rPr>
            </w:pPr>
            <w:r>
              <w:rPr>
                <w:noProof/>
              </w:rPr>
              <w:t>MaxNOM 50 % (fritt fabrik)</w:t>
            </w:r>
          </w:p>
        </w:tc>
      </w:tr>
      <w:tr w:rsidR="00611B30" w:rsidRPr="00E16EC0" w14:paraId="3855D99F" w14:textId="77777777" w:rsidTr="0058682D">
        <w:tblPrEx>
          <w:tblLook w:val="04A0" w:firstRow="1" w:lastRow="0" w:firstColumn="1" w:lastColumn="0" w:noHBand="0" w:noVBand="1"/>
        </w:tblPrEx>
        <w:tc>
          <w:tcPr>
            <w:tcW w:w="1206" w:type="pct"/>
          </w:tcPr>
          <w:p w14:paraId="4F782D45" w14:textId="77777777" w:rsidR="00611B30" w:rsidRPr="00E16EC0" w:rsidRDefault="00611B30" w:rsidP="00B82AC8">
            <w:pPr>
              <w:spacing w:before="60" w:after="60" w:line="240" w:lineRule="auto"/>
              <w:rPr>
                <w:noProof/>
              </w:rPr>
            </w:pPr>
            <w:r>
              <w:rPr>
                <w:noProof/>
              </w:rPr>
              <w:t>8536.10-8536.20</w:t>
            </w:r>
          </w:p>
        </w:tc>
        <w:tc>
          <w:tcPr>
            <w:tcW w:w="3794" w:type="pct"/>
          </w:tcPr>
          <w:p w14:paraId="506DA2DB" w14:textId="77777777" w:rsidR="00611B30" w:rsidRPr="00E16EC0" w:rsidRDefault="00611B30" w:rsidP="00B82AC8">
            <w:pPr>
              <w:spacing w:before="60" w:after="60" w:line="240" w:lineRule="auto"/>
              <w:rPr>
                <w:noProof/>
              </w:rPr>
            </w:pPr>
            <w:r>
              <w:rPr>
                <w:noProof/>
              </w:rPr>
              <w:t>CTH, utom från icke-ursprungsmaterial enligt nummer 85.38; eller</w:t>
            </w:r>
          </w:p>
          <w:p w14:paraId="190D8FE4" w14:textId="29BF140E" w:rsidR="00611B30" w:rsidRPr="00E16EC0" w:rsidRDefault="00611B30" w:rsidP="00B82AC8">
            <w:pPr>
              <w:spacing w:before="60" w:after="60" w:line="240" w:lineRule="auto"/>
              <w:rPr>
                <w:noProof/>
              </w:rPr>
            </w:pPr>
            <w:r>
              <w:rPr>
                <w:noProof/>
              </w:rPr>
              <w:t>MaxNOM 50 % (fritt fabrik)</w:t>
            </w:r>
          </w:p>
        </w:tc>
      </w:tr>
      <w:tr w:rsidR="00611B30" w:rsidRPr="00E16EC0" w14:paraId="2617F36A" w14:textId="77777777" w:rsidTr="0058682D">
        <w:tblPrEx>
          <w:tblLook w:val="04A0" w:firstRow="1" w:lastRow="0" w:firstColumn="1" w:lastColumn="0" w:noHBand="0" w:noVBand="1"/>
        </w:tblPrEx>
        <w:tc>
          <w:tcPr>
            <w:tcW w:w="1206" w:type="pct"/>
          </w:tcPr>
          <w:p w14:paraId="508A80A7" w14:textId="77777777" w:rsidR="00611B30" w:rsidRPr="00E16EC0" w:rsidRDefault="00611B30" w:rsidP="00B82AC8">
            <w:pPr>
              <w:spacing w:before="60" w:after="60" w:line="240" w:lineRule="auto"/>
              <w:rPr>
                <w:noProof/>
              </w:rPr>
            </w:pPr>
            <w:r>
              <w:rPr>
                <w:noProof/>
              </w:rPr>
              <w:t>8536.30</w:t>
            </w:r>
          </w:p>
        </w:tc>
        <w:tc>
          <w:tcPr>
            <w:tcW w:w="3794" w:type="pct"/>
          </w:tcPr>
          <w:p w14:paraId="6C7662FA" w14:textId="77777777" w:rsidR="00611B30" w:rsidRPr="00E16EC0" w:rsidRDefault="00611B30" w:rsidP="00B82AC8">
            <w:pPr>
              <w:spacing w:before="60" w:after="60" w:line="240" w:lineRule="auto"/>
              <w:rPr>
                <w:noProof/>
              </w:rPr>
            </w:pPr>
            <w:r>
              <w:rPr>
                <w:noProof/>
              </w:rPr>
              <w:t>CTH; eller</w:t>
            </w:r>
          </w:p>
          <w:p w14:paraId="14C008A2" w14:textId="69865419" w:rsidR="00611B30" w:rsidRPr="00E16EC0" w:rsidRDefault="00611B30" w:rsidP="00B82AC8">
            <w:pPr>
              <w:spacing w:before="60" w:after="60" w:line="240" w:lineRule="auto"/>
              <w:rPr>
                <w:noProof/>
              </w:rPr>
            </w:pPr>
            <w:r>
              <w:rPr>
                <w:noProof/>
              </w:rPr>
              <w:t>MaxNOM 50 % (fritt fabrik)</w:t>
            </w:r>
          </w:p>
        </w:tc>
      </w:tr>
      <w:tr w:rsidR="00611B30" w:rsidRPr="00E16EC0" w14:paraId="11A69148" w14:textId="77777777" w:rsidTr="0058682D">
        <w:tblPrEx>
          <w:tblLook w:val="04A0" w:firstRow="1" w:lastRow="0" w:firstColumn="1" w:lastColumn="0" w:noHBand="0" w:noVBand="1"/>
        </w:tblPrEx>
        <w:tc>
          <w:tcPr>
            <w:tcW w:w="1206" w:type="pct"/>
          </w:tcPr>
          <w:p w14:paraId="7FE1E4B3" w14:textId="77777777" w:rsidR="00611B30" w:rsidRPr="00E16EC0" w:rsidRDefault="00611B30" w:rsidP="00B82AC8">
            <w:pPr>
              <w:spacing w:before="60" w:after="60" w:line="240" w:lineRule="auto"/>
              <w:rPr>
                <w:noProof/>
              </w:rPr>
            </w:pPr>
            <w:r>
              <w:rPr>
                <w:noProof/>
              </w:rPr>
              <w:t>8536.41-8536.49</w:t>
            </w:r>
          </w:p>
        </w:tc>
        <w:tc>
          <w:tcPr>
            <w:tcW w:w="3794" w:type="pct"/>
          </w:tcPr>
          <w:p w14:paraId="180F93E7" w14:textId="77777777" w:rsidR="00611B30" w:rsidRPr="00E16EC0" w:rsidRDefault="00611B30" w:rsidP="00B82AC8">
            <w:pPr>
              <w:spacing w:before="60" w:after="60" w:line="240" w:lineRule="auto"/>
              <w:rPr>
                <w:noProof/>
              </w:rPr>
            </w:pPr>
            <w:r>
              <w:rPr>
                <w:noProof/>
              </w:rPr>
              <w:t>CTH, utom från icke-ursprungsmaterial enligt nummer 85.38; eller</w:t>
            </w:r>
          </w:p>
          <w:p w14:paraId="28A9B58C" w14:textId="1E1D238A" w:rsidR="00611B30" w:rsidRPr="00E16EC0" w:rsidRDefault="00611B30" w:rsidP="00B82AC8">
            <w:pPr>
              <w:spacing w:before="60" w:after="60" w:line="240" w:lineRule="auto"/>
              <w:rPr>
                <w:noProof/>
              </w:rPr>
            </w:pPr>
            <w:r>
              <w:rPr>
                <w:noProof/>
              </w:rPr>
              <w:t>MaxNOM 50 % (fritt fabrik)</w:t>
            </w:r>
          </w:p>
        </w:tc>
      </w:tr>
      <w:tr w:rsidR="00611B30" w:rsidRPr="00E16EC0" w14:paraId="605DE823" w14:textId="77777777" w:rsidTr="0058682D">
        <w:tblPrEx>
          <w:tblLook w:val="04A0" w:firstRow="1" w:lastRow="0" w:firstColumn="1" w:lastColumn="0" w:noHBand="0" w:noVBand="1"/>
        </w:tblPrEx>
        <w:tc>
          <w:tcPr>
            <w:tcW w:w="1206" w:type="pct"/>
          </w:tcPr>
          <w:p w14:paraId="3E202D54" w14:textId="77777777" w:rsidR="00611B30" w:rsidRPr="00E16EC0" w:rsidRDefault="00611B30" w:rsidP="00B82AC8">
            <w:pPr>
              <w:spacing w:before="60" w:after="60" w:line="240" w:lineRule="auto"/>
              <w:rPr>
                <w:noProof/>
              </w:rPr>
            </w:pPr>
            <w:r>
              <w:rPr>
                <w:noProof/>
              </w:rPr>
              <w:t>8536.50</w:t>
            </w:r>
          </w:p>
        </w:tc>
        <w:tc>
          <w:tcPr>
            <w:tcW w:w="3794" w:type="pct"/>
          </w:tcPr>
          <w:p w14:paraId="7377D5DD" w14:textId="77777777" w:rsidR="00611B30" w:rsidRPr="00E16EC0" w:rsidRDefault="00611B30" w:rsidP="00B82AC8">
            <w:pPr>
              <w:spacing w:before="60" w:after="60" w:line="240" w:lineRule="auto"/>
              <w:rPr>
                <w:noProof/>
              </w:rPr>
            </w:pPr>
            <w:r>
              <w:rPr>
                <w:noProof/>
              </w:rPr>
              <w:t>CTH; eller</w:t>
            </w:r>
          </w:p>
          <w:p w14:paraId="57548422" w14:textId="32BA83CE" w:rsidR="00611B30" w:rsidRPr="00E16EC0" w:rsidRDefault="00611B30" w:rsidP="00B82AC8">
            <w:pPr>
              <w:spacing w:before="60" w:after="60" w:line="240" w:lineRule="auto"/>
              <w:rPr>
                <w:noProof/>
              </w:rPr>
            </w:pPr>
            <w:r>
              <w:rPr>
                <w:noProof/>
              </w:rPr>
              <w:t>MaxNOM 50 % (fritt fabrik)</w:t>
            </w:r>
          </w:p>
        </w:tc>
      </w:tr>
      <w:tr w:rsidR="00611B30" w:rsidRPr="00E16EC0" w14:paraId="3790D34C" w14:textId="77777777" w:rsidTr="0058682D">
        <w:tblPrEx>
          <w:tblLook w:val="04A0" w:firstRow="1" w:lastRow="0" w:firstColumn="1" w:lastColumn="0" w:noHBand="0" w:noVBand="1"/>
        </w:tblPrEx>
        <w:tc>
          <w:tcPr>
            <w:tcW w:w="1206" w:type="pct"/>
          </w:tcPr>
          <w:p w14:paraId="0D9F741D" w14:textId="77777777" w:rsidR="00611B30" w:rsidRPr="00E16EC0" w:rsidRDefault="00611B30" w:rsidP="00B82AC8">
            <w:pPr>
              <w:spacing w:before="60" w:after="60" w:line="240" w:lineRule="auto"/>
              <w:rPr>
                <w:noProof/>
              </w:rPr>
            </w:pPr>
            <w:r>
              <w:rPr>
                <w:noProof/>
              </w:rPr>
              <w:t>8536.61-8536.70</w:t>
            </w:r>
          </w:p>
        </w:tc>
        <w:tc>
          <w:tcPr>
            <w:tcW w:w="3794" w:type="pct"/>
          </w:tcPr>
          <w:p w14:paraId="39363781" w14:textId="77777777" w:rsidR="00611B30" w:rsidRPr="00E16EC0" w:rsidRDefault="00611B30" w:rsidP="00B82AC8">
            <w:pPr>
              <w:spacing w:before="60" w:after="60" w:line="240" w:lineRule="auto"/>
              <w:rPr>
                <w:noProof/>
              </w:rPr>
            </w:pPr>
            <w:r>
              <w:rPr>
                <w:noProof/>
              </w:rPr>
              <w:t>CTH, utom från icke-ursprungsmaterial enligt nummer 85.38; eller</w:t>
            </w:r>
          </w:p>
          <w:p w14:paraId="6FFC27D4" w14:textId="3B5DF312" w:rsidR="00611B30" w:rsidRPr="00E16EC0" w:rsidRDefault="00611B30" w:rsidP="00B82AC8">
            <w:pPr>
              <w:spacing w:before="60" w:after="60" w:line="240" w:lineRule="auto"/>
              <w:rPr>
                <w:noProof/>
              </w:rPr>
            </w:pPr>
            <w:r>
              <w:rPr>
                <w:noProof/>
              </w:rPr>
              <w:t>MaxNOM 50 % (fritt fabrik)</w:t>
            </w:r>
          </w:p>
        </w:tc>
      </w:tr>
      <w:tr w:rsidR="00611B30" w:rsidRPr="00E16EC0" w14:paraId="36168830" w14:textId="77777777" w:rsidTr="0058682D">
        <w:tblPrEx>
          <w:tblLook w:val="04A0" w:firstRow="1" w:lastRow="0" w:firstColumn="1" w:lastColumn="0" w:noHBand="0" w:noVBand="1"/>
        </w:tblPrEx>
        <w:tc>
          <w:tcPr>
            <w:tcW w:w="1206" w:type="pct"/>
          </w:tcPr>
          <w:p w14:paraId="4A06D803" w14:textId="77777777" w:rsidR="00611B30" w:rsidRPr="00E16EC0" w:rsidRDefault="00611B30" w:rsidP="00B82AC8">
            <w:pPr>
              <w:spacing w:before="60" w:after="60" w:line="240" w:lineRule="auto"/>
              <w:rPr>
                <w:noProof/>
              </w:rPr>
            </w:pPr>
            <w:r>
              <w:rPr>
                <w:noProof/>
              </w:rPr>
              <w:t>8536.90</w:t>
            </w:r>
          </w:p>
        </w:tc>
        <w:tc>
          <w:tcPr>
            <w:tcW w:w="3794" w:type="pct"/>
          </w:tcPr>
          <w:p w14:paraId="0399B6EC" w14:textId="77777777" w:rsidR="00611B30" w:rsidRPr="00E16EC0" w:rsidRDefault="00611B30" w:rsidP="00B82AC8">
            <w:pPr>
              <w:spacing w:before="60" w:after="60" w:line="240" w:lineRule="auto"/>
              <w:rPr>
                <w:noProof/>
              </w:rPr>
            </w:pPr>
            <w:r>
              <w:rPr>
                <w:noProof/>
              </w:rPr>
              <w:t>CTH; eller</w:t>
            </w:r>
          </w:p>
          <w:p w14:paraId="3B0B2851" w14:textId="064C2F8D" w:rsidR="00611B30" w:rsidRPr="00E16EC0" w:rsidRDefault="00611B30" w:rsidP="00B82AC8">
            <w:pPr>
              <w:spacing w:before="60" w:after="60" w:line="240" w:lineRule="auto"/>
              <w:rPr>
                <w:noProof/>
              </w:rPr>
            </w:pPr>
            <w:r>
              <w:rPr>
                <w:noProof/>
              </w:rPr>
              <w:t>MaxNOM 50 % (fritt fabrik)</w:t>
            </w:r>
          </w:p>
        </w:tc>
      </w:tr>
      <w:tr w:rsidR="00611B30" w:rsidRPr="00E16EC0" w14:paraId="055646AF" w14:textId="77777777" w:rsidTr="0058682D">
        <w:tblPrEx>
          <w:tblLook w:val="04A0" w:firstRow="1" w:lastRow="0" w:firstColumn="1" w:lastColumn="0" w:noHBand="0" w:noVBand="1"/>
        </w:tblPrEx>
        <w:tc>
          <w:tcPr>
            <w:tcW w:w="1206" w:type="pct"/>
          </w:tcPr>
          <w:p w14:paraId="19736E55" w14:textId="77777777" w:rsidR="00611B30" w:rsidRPr="00E16EC0" w:rsidRDefault="00611B30" w:rsidP="00B82AC8">
            <w:pPr>
              <w:spacing w:before="60" w:after="60" w:line="240" w:lineRule="auto"/>
              <w:rPr>
                <w:noProof/>
              </w:rPr>
            </w:pPr>
            <w:r>
              <w:rPr>
                <w:noProof/>
              </w:rPr>
              <w:t>85.37</w:t>
            </w:r>
          </w:p>
        </w:tc>
        <w:tc>
          <w:tcPr>
            <w:tcW w:w="3794" w:type="pct"/>
          </w:tcPr>
          <w:p w14:paraId="7C5C84FF" w14:textId="77777777" w:rsidR="00611B30" w:rsidRPr="00E16EC0" w:rsidRDefault="00611B30" w:rsidP="00B82AC8">
            <w:pPr>
              <w:spacing w:before="60" w:after="60" w:line="240" w:lineRule="auto"/>
              <w:rPr>
                <w:noProof/>
              </w:rPr>
            </w:pPr>
            <w:r>
              <w:rPr>
                <w:noProof/>
              </w:rPr>
              <w:t>CTH, utom från icke-ursprungsmaterial enligt nummer 85.38; eller</w:t>
            </w:r>
          </w:p>
          <w:p w14:paraId="04672DD7" w14:textId="3BE6A14A" w:rsidR="00611B30" w:rsidRPr="00E16EC0" w:rsidRDefault="00611B30" w:rsidP="00B82AC8">
            <w:pPr>
              <w:spacing w:before="60" w:after="60" w:line="240" w:lineRule="auto"/>
              <w:rPr>
                <w:noProof/>
              </w:rPr>
            </w:pPr>
            <w:r>
              <w:rPr>
                <w:noProof/>
              </w:rPr>
              <w:t>MaxNOM 50 % (fritt fabrik)</w:t>
            </w:r>
          </w:p>
        </w:tc>
      </w:tr>
      <w:tr w:rsidR="00611B30" w:rsidRPr="00E16EC0" w14:paraId="4011CDAD" w14:textId="77777777" w:rsidTr="0058682D">
        <w:tblPrEx>
          <w:tblLook w:val="04A0" w:firstRow="1" w:lastRow="0" w:firstColumn="1" w:lastColumn="0" w:noHBand="0" w:noVBand="1"/>
        </w:tblPrEx>
        <w:tc>
          <w:tcPr>
            <w:tcW w:w="1206" w:type="pct"/>
          </w:tcPr>
          <w:p w14:paraId="59E2562E" w14:textId="77777777" w:rsidR="00611B30" w:rsidRPr="00E16EC0" w:rsidRDefault="00611B30" w:rsidP="0022341A">
            <w:pPr>
              <w:pageBreakBefore/>
              <w:spacing w:before="60" w:after="60" w:line="240" w:lineRule="auto"/>
              <w:rPr>
                <w:noProof/>
              </w:rPr>
            </w:pPr>
            <w:r>
              <w:rPr>
                <w:noProof/>
              </w:rPr>
              <w:t>8538.10-8539.49</w:t>
            </w:r>
          </w:p>
        </w:tc>
        <w:tc>
          <w:tcPr>
            <w:tcW w:w="3794" w:type="pct"/>
          </w:tcPr>
          <w:p w14:paraId="5B10FBCD" w14:textId="77777777" w:rsidR="00611B30" w:rsidRPr="00E16EC0" w:rsidRDefault="00611B30" w:rsidP="00B82AC8">
            <w:pPr>
              <w:spacing w:before="60" w:after="60" w:line="240" w:lineRule="auto"/>
              <w:rPr>
                <w:noProof/>
              </w:rPr>
            </w:pPr>
            <w:r>
              <w:rPr>
                <w:noProof/>
              </w:rPr>
              <w:t>CTH; eller</w:t>
            </w:r>
          </w:p>
          <w:p w14:paraId="3598C030" w14:textId="6A1BFE85" w:rsidR="00611B30" w:rsidRPr="00E16EC0" w:rsidRDefault="00611B30" w:rsidP="00B82AC8">
            <w:pPr>
              <w:spacing w:before="60" w:after="60" w:line="240" w:lineRule="auto"/>
              <w:rPr>
                <w:noProof/>
              </w:rPr>
            </w:pPr>
            <w:r>
              <w:rPr>
                <w:noProof/>
              </w:rPr>
              <w:t xml:space="preserve">MaxNOM 50 % (fritt fabrik) </w:t>
            </w:r>
          </w:p>
        </w:tc>
      </w:tr>
      <w:tr w:rsidR="00611B30" w:rsidRPr="00E16EC0" w14:paraId="201FC079" w14:textId="77777777" w:rsidTr="0058682D">
        <w:tblPrEx>
          <w:tblLook w:val="04A0" w:firstRow="1" w:lastRow="0" w:firstColumn="1" w:lastColumn="0" w:noHBand="0" w:noVBand="1"/>
        </w:tblPrEx>
        <w:tc>
          <w:tcPr>
            <w:tcW w:w="1206" w:type="pct"/>
          </w:tcPr>
          <w:p w14:paraId="060C3055" w14:textId="77777777" w:rsidR="00611B30" w:rsidRPr="00E16EC0" w:rsidRDefault="00611B30" w:rsidP="00B82AC8">
            <w:pPr>
              <w:spacing w:before="60" w:after="60" w:line="240" w:lineRule="auto"/>
              <w:rPr>
                <w:noProof/>
              </w:rPr>
            </w:pPr>
            <w:r>
              <w:rPr>
                <w:noProof/>
              </w:rPr>
              <w:t>8539.51</w:t>
            </w:r>
          </w:p>
        </w:tc>
        <w:tc>
          <w:tcPr>
            <w:tcW w:w="3794" w:type="pct"/>
          </w:tcPr>
          <w:p w14:paraId="1CA6CF20" w14:textId="0E7FFE54" w:rsidR="00611B30" w:rsidRPr="00E16EC0" w:rsidRDefault="007A7BCB" w:rsidP="00B82AC8">
            <w:pPr>
              <w:spacing w:before="60" w:after="60" w:line="240" w:lineRule="auto"/>
              <w:rPr>
                <w:noProof/>
              </w:rPr>
            </w:pPr>
            <w:r>
              <w:rPr>
                <w:noProof/>
              </w:rPr>
              <w:t>CTSH; eller</w:t>
            </w:r>
          </w:p>
          <w:p w14:paraId="4664B27A" w14:textId="0C687C6C" w:rsidR="00611B30" w:rsidRPr="00E16EC0" w:rsidRDefault="00611B30" w:rsidP="00B82AC8">
            <w:pPr>
              <w:spacing w:before="60" w:after="60" w:line="240" w:lineRule="auto"/>
              <w:rPr>
                <w:noProof/>
              </w:rPr>
            </w:pPr>
            <w:r>
              <w:rPr>
                <w:noProof/>
              </w:rPr>
              <w:t>MaxNOM 50 % (fritt fabrik)</w:t>
            </w:r>
          </w:p>
        </w:tc>
      </w:tr>
      <w:tr w:rsidR="00611B30" w:rsidRPr="00E16EC0" w14:paraId="0D0E1D8E" w14:textId="77777777" w:rsidTr="0058682D">
        <w:tblPrEx>
          <w:tblLook w:val="04A0" w:firstRow="1" w:lastRow="0" w:firstColumn="1" w:lastColumn="0" w:noHBand="0" w:noVBand="1"/>
        </w:tblPrEx>
        <w:tc>
          <w:tcPr>
            <w:tcW w:w="1206" w:type="pct"/>
          </w:tcPr>
          <w:p w14:paraId="7D27A6BD" w14:textId="1F7A00FF" w:rsidR="00611B30" w:rsidRPr="00E16EC0" w:rsidRDefault="00611B30" w:rsidP="00B82AC8">
            <w:pPr>
              <w:spacing w:before="60" w:after="60" w:line="240" w:lineRule="auto"/>
              <w:rPr>
                <w:noProof/>
              </w:rPr>
            </w:pPr>
            <w:r>
              <w:rPr>
                <w:noProof/>
              </w:rPr>
              <w:t>8539.52-85.43</w:t>
            </w:r>
          </w:p>
        </w:tc>
        <w:tc>
          <w:tcPr>
            <w:tcW w:w="3794" w:type="pct"/>
          </w:tcPr>
          <w:p w14:paraId="2426CAD7" w14:textId="0177BB19" w:rsidR="009841F6" w:rsidRPr="00E16EC0" w:rsidRDefault="00611B30" w:rsidP="00B82AC8">
            <w:pPr>
              <w:spacing w:before="60" w:after="60" w:line="240" w:lineRule="auto"/>
              <w:rPr>
                <w:noProof/>
              </w:rPr>
            </w:pPr>
            <w:r>
              <w:rPr>
                <w:noProof/>
              </w:rPr>
              <w:t>CTH; eller</w:t>
            </w:r>
          </w:p>
          <w:p w14:paraId="7D9660D7" w14:textId="2684EE3C" w:rsidR="00611B30" w:rsidRPr="00E16EC0" w:rsidRDefault="00611B30" w:rsidP="00B82AC8">
            <w:pPr>
              <w:spacing w:before="60" w:after="60" w:line="240" w:lineRule="auto"/>
              <w:rPr>
                <w:noProof/>
              </w:rPr>
            </w:pPr>
            <w:r>
              <w:rPr>
                <w:noProof/>
              </w:rPr>
              <w:t>MaxNOM 50 % (fritt fabrik)</w:t>
            </w:r>
          </w:p>
        </w:tc>
      </w:tr>
      <w:tr w:rsidR="00611B30" w:rsidRPr="00E16EC0" w14:paraId="2CB2C53B" w14:textId="77777777" w:rsidTr="0058682D">
        <w:tblPrEx>
          <w:tblLook w:val="04A0" w:firstRow="1" w:lastRow="0" w:firstColumn="1" w:lastColumn="0" w:noHBand="0" w:noVBand="1"/>
        </w:tblPrEx>
        <w:tc>
          <w:tcPr>
            <w:tcW w:w="1206" w:type="pct"/>
          </w:tcPr>
          <w:p w14:paraId="71909764" w14:textId="54B44518" w:rsidR="00611B30" w:rsidRPr="00E16EC0" w:rsidRDefault="00611B30" w:rsidP="00B82AC8">
            <w:pPr>
              <w:spacing w:before="60" w:after="60" w:line="240" w:lineRule="auto"/>
              <w:rPr>
                <w:noProof/>
              </w:rPr>
            </w:pPr>
            <w:r>
              <w:rPr>
                <w:noProof/>
              </w:rPr>
              <w:t>85.44-85.48</w:t>
            </w:r>
          </w:p>
        </w:tc>
        <w:tc>
          <w:tcPr>
            <w:tcW w:w="3794" w:type="pct"/>
          </w:tcPr>
          <w:p w14:paraId="530CCA1E" w14:textId="49F61E6C" w:rsidR="00611B30" w:rsidRPr="00E16EC0" w:rsidRDefault="00611B30" w:rsidP="00B82AC8">
            <w:pPr>
              <w:spacing w:before="60" w:after="60" w:line="240" w:lineRule="auto"/>
              <w:rPr>
                <w:noProof/>
              </w:rPr>
            </w:pPr>
            <w:r>
              <w:rPr>
                <w:noProof/>
              </w:rPr>
              <w:t>MaxNOM 50 % (fritt fabrik)</w:t>
            </w:r>
          </w:p>
        </w:tc>
      </w:tr>
      <w:tr w:rsidR="00611B30" w:rsidRPr="00E16EC0" w14:paraId="157695A9" w14:textId="77777777" w:rsidTr="0058682D">
        <w:tblPrEx>
          <w:tblLook w:val="04A0" w:firstRow="1" w:lastRow="0" w:firstColumn="1" w:lastColumn="0" w:noHBand="0" w:noVBand="1"/>
        </w:tblPrEx>
        <w:tc>
          <w:tcPr>
            <w:tcW w:w="1206" w:type="pct"/>
          </w:tcPr>
          <w:p w14:paraId="6145243A" w14:textId="77777777" w:rsidR="00611B30" w:rsidRPr="00E16EC0" w:rsidRDefault="00611B30" w:rsidP="00B82AC8">
            <w:pPr>
              <w:spacing w:before="60" w:after="60" w:line="240" w:lineRule="auto"/>
              <w:rPr>
                <w:noProof/>
              </w:rPr>
            </w:pPr>
            <w:r>
              <w:rPr>
                <w:noProof/>
              </w:rPr>
              <w:t>85.49</w:t>
            </w:r>
          </w:p>
        </w:tc>
        <w:tc>
          <w:tcPr>
            <w:tcW w:w="3794" w:type="pct"/>
          </w:tcPr>
          <w:p w14:paraId="348B9CF6" w14:textId="77777777" w:rsidR="00611B30" w:rsidRPr="00E16EC0" w:rsidRDefault="00611B30" w:rsidP="00B82AC8">
            <w:pPr>
              <w:spacing w:before="60" w:after="60" w:line="240" w:lineRule="auto"/>
              <w:rPr>
                <w:noProof/>
              </w:rPr>
            </w:pPr>
            <w:r>
              <w:rPr>
                <w:noProof/>
              </w:rPr>
              <w:t>CTH; eller</w:t>
            </w:r>
          </w:p>
          <w:p w14:paraId="6B1165AD" w14:textId="6CFC3612" w:rsidR="00611B30" w:rsidRPr="00E16EC0" w:rsidRDefault="00611B30" w:rsidP="00B82AC8">
            <w:pPr>
              <w:spacing w:before="60" w:after="60" w:line="240" w:lineRule="auto"/>
              <w:rPr>
                <w:noProof/>
              </w:rPr>
            </w:pPr>
            <w:r>
              <w:rPr>
                <w:noProof/>
              </w:rPr>
              <w:t>MaxNOM 50 % (fritt fabrik)</w:t>
            </w:r>
          </w:p>
        </w:tc>
      </w:tr>
      <w:tr w:rsidR="00611B30" w:rsidRPr="00E16EC0" w14:paraId="4A92CD09" w14:textId="77777777" w:rsidTr="0058682D">
        <w:tblPrEx>
          <w:tblLook w:val="04A0" w:firstRow="1" w:lastRow="0" w:firstColumn="1" w:lastColumn="0" w:noHBand="0" w:noVBand="1"/>
        </w:tblPrEx>
        <w:tc>
          <w:tcPr>
            <w:tcW w:w="1206" w:type="pct"/>
          </w:tcPr>
          <w:p w14:paraId="015838F5" w14:textId="77777777" w:rsidR="00611B30" w:rsidRPr="00E16EC0" w:rsidRDefault="00611B30" w:rsidP="00B82AC8">
            <w:pPr>
              <w:spacing w:before="60" w:after="60" w:line="240" w:lineRule="auto"/>
              <w:rPr>
                <w:noProof/>
              </w:rPr>
            </w:pPr>
            <w:r>
              <w:rPr>
                <w:noProof/>
              </w:rPr>
              <w:t>AVDELNING XVII</w:t>
            </w:r>
          </w:p>
        </w:tc>
        <w:tc>
          <w:tcPr>
            <w:tcW w:w="3794" w:type="pct"/>
          </w:tcPr>
          <w:p w14:paraId="308DCA33" w14:textId="77777777" w:rsidR="00611B30" w:rsidRPr="00E16EC0" w:rsidRDefault="00611B30" w:rsidP="00B82AC8">
            <w:pPr>
              <w:spacing w:before="60" w:after="60" w:line="240" w:lineRule="auto"/>
              <w:rPr>
                <w:noProof/>
              </w:rPr>
            </w:pPr>
            <w:r>
              <w:rPr>
                <w:noProof/>
              </w:rPr>
              <w:t>FORDON, LUFTFARTYG, FARTYG OCH VISS TRANSPORTUTRUSTNING</w:t>
            </w:r>
          </w:p>
        </w:tc>
      </w:tr>
      <w:tr w:rsidR="00611B30" w:rsidRPr="00E16EC0" w14:paraId="2C1D478E" w14:textId="77777777" w:rsidTr="0058682D">
        <w:tblPrEx>
          <w:tblLook w:val="04A0" w:firstRow="1" w:lastRow="0" w:firstColumn="1" w:lastColumn="0" w:noHBand="0" w:noVBand="1"/>
        </w:tblPrEx>
        <w:tc>
          <w:tcPr>
            <w:tcW w:w="1206" w:type="pct"/>
          </w:tcPr>
          <w:p w14:paraId="7CD0B4AF" w14:textId="77777777" w:rsidR="00611B30" w:rsidRPr="00E16EC0" w:rsidRDefault="00611B30" w:rsidP="00B82AC8">
            <w:pPr>
              <w:spacing w:before="60" w:after="60" w:line="240" w:lineRule="auto"/>
              <w:rPr>
                <w:noProof/>
              </w:rPr>
            </w:pPr>
            <w:r>
              <w:rPr>
                <w:noProof/>
              </w:rPr>
              <w:t>Kapitel 86</w:t>
            </w:r>
          </w:p>
        </w:tc>
        <w:tc>
          <w:tcPr>
            <w:tcW w:w="3794" w:type="pct"/>
          </w:tcPr>
          <w:p w14:paraId="6DB0A0FF" w14:textId="77777777" w:rsidR="00611B30" w:rsidRPr="00E16EC0" w:rsidRDefault="00611B30" w:rsidP="00B82AC8">
            <w:pPr>
              <w:spacing w:before="60" w:after="60" w:line="240" w:lineRule="auto"/>
              <w:rPr>
                <w:noProof/>
              </w:rPr>
            </w:pPr>
            <w:r>
              <w:rPr>
                <w:noProof/>
              </w:rPr>
              <w:t>Lok och annan rullande järnvägs- och spårvägsmateriel samt delar till sådan materiel; stationär järnvägs- och spårvägsmateriel samt delar till sådan materiel; mekanisk (inbegripet elektromekanisk) trafiksignaleringsutrustning av alla slag</w:t>
            </w:r>
          </w:p>
        </w:tc>
      </w:tr>
      <w:tr w:rsidR="00611B30" w:rsidRPr="00E16EC0" w14:paraId="1BBF25E6" w14:textId="77777777" w:rsidTr="0058682D">
        <w:tblPrEx>
          <w:tblLook w:val="04A0" w:firstRow="1" w:lastRow="0" w:firstColumn="1" w:lastColumn="0" w:noHBand="0" w:noVBand="1"/>
        </w:tblPrEx>
        <w:tc>
          <w:tcPr>
            <w:tcW w:w="1206" w:type="pct"/>
          </w:tcPr>
          <w:p w14:paraId="7A4EE23B" w14:textId="77777777" w:rsidR="00611B30" w:rsidRPr="00E16EC0" w:rsidRDefault="00611B30" w:rsidP="00B82AC8">
            <w:pPr>
              <w:spacing w:before="60" w:after="60" w:line="240" w:lineRule="auto"/>
              <w:rPr>
                <w:noProof/>
              </w:rPr>
            </w:pPr>
            <w:r>
              <w:rPr>
                <w:noProof/>
              </w:rPr>
              <w:t>86.01-86.09</w:t>
            </w:r>
          </w:p>
        </w:tc>
        <w:tc>
          <w:tcPr>
            <w:tcW w:w="3794" w:type="pct"/>
          </w:tcPr>
          <w:p w14:paraId="3F49F4DC" w14:textId="77777777" w:rsidR="00611B30" w:rsidRPr="00E16EC0" w:rsidRDefault="00611B30" w:rsidP="00B82AC8">
            <w:pPr>
              <w:spacing w:before="60" w:after="60" w:line="240" w:lineRule="auto"/>
              <w:rPr>
                <w:noProof/>
              </w:rPr>
            </w:pPr>
            <w:r>
              <w:rPr>
                <w:noProof/>
              </w:rPr>
              <w:t>CTH, utom från icke-ursprungsmaterial enligt nummer 86.07; eller</w:t>
            </w:r>
          </w:p>
          <w:p w14:paraId="1343667B" w14:textId="52C901BC" w:rsidR="00611B30" w:rsidRPr="00E16EC0" w:rsidRDefault="00611B30" w:rsidP="00B82AC8">
            <w:pPr>
              <w:spacing w:before="60" w:after="60" w:line="240" w:lineRule="auto"/>
              <w:rPr>
                <w:noProof/>
              </w:rPr>
            </w:pPr>
            <w:r>
              <w:rPr>
                <w:noProof/>
              </w:rPr>
              <w:t>MaxNOM 50 % (fritt fabrik)</w:t>
            </w:r>
          </w:p>
        </w:tc>
      </w:tr>
      <w:tr w:rsidR="00611B30" w:rsidRPr="00E16EC0" w14:paraId="187D48A0" w14:textId="77777777" w:rsidTr="0058682D">
        <w:tblPrEx>
          <w:tblLook w:val="04A0" w:firstRow="1" w:lastRow="0" w:firstColumn="1" w:lastColumn="0" w:noHBand="0" w:noVBand="1"/>
        </w:tblPrEx>
        <w:tc>
          <w:tcPr>
            <w:tcW w:w="1206" w:type="pct"/>
          </w:tcPr>
          <w:p w14:paraId="0F1D984A" w14:textId="77777777" w:rsidR="00611B30" w:rsidRPr="00E16EC0" w:rsidRDefault="00611B30" w:rsidP="00B82AC8">
            <w:pPr>
              <w:spacing w:before="60" w:after="60" w:line="240" w:lineRule="auto"/>
              <w:rPr>
                <w:noProof/>
              </w:rPr>
            </w:pPr>
            <w:r>
              <w:rPr>
                <w:noProof/>
              </w:rPr>
              <w:t>Kapitel 87</w:t>
            </w:r>
          </w:p>
        </w:tc>
        <w:tc>
          <w:tcPr>
            <w:tcW w:w="3794" w:type="pct"/>
          </w:tcPr>
          <w:p w14:paraId="7D67F70A" w14:textId="77777777" w:rsidR="00611B30" w:rsidRPr="00E16EC0" w:rsidRDefault="00611B30" w:rsidP="00B82AC8">
            <w:pPr>
              <w:spacing w:before="60" w:after="60" w:line="240" w:lineRule="auto"/>
              <w:rPr>
                <w:noProof/>
              </w:rPr>
            </w:pPr>
            <w:r>
              <w:rPr>
                <w:noProof/>
              </w:rPr>
              <w:t>Fordon, andra än rullande järnvägs- eller spårvägsmateriel, samt delar och tillbehör till fordon</w:t>
            </w:r>
          </w:p>
        </w:tc>
      </w:tr>
      <w:tr w:rsidR="00611B30" w:rsidRPr="00E16EC0" w14:paraId="7A18A0FA" w14:textId="77777777" w:rsidTr="0058682D">
        <w:tblPrEx>
          <w:tblLook w:val="04A0" w:firstRow="1" w:lastRow="0" w:firstColumn="1" w:lastColumn="0" w:noHBand="0" w:noVBand="1"/>
        </w:tblPrEx>
        <w:tc>
          <w:tcPr>
            <w:tcW w:w="1206" w:type="pct"/>
          </w:tcPr>
          <w:p w14:paraId="1957DDB2" w14:textId="77777777" w:rsidR="00611B30" w:rsidRPr="00E16EC0" w:rsidRDefault="00611B30" w:rsidP="00B82AC8">
            <w:pPr>
              <w:spacing w:before="60" w:after="60" w:line="240" w:lineRule="auto"/>
              <w:rPr>
                <w:noProof/>
              </w:rPr>
            </w:pPr>
            <w:r>
              <w:rPr>
                <w:noProof/>
              </w:rPr>
              <w:t xml:space="preserve">87.01-87.07 </w:t>
            </w:r>
          </w:p>
        </w:tc>
        <w:tc>
          <w:tcPr>
            <w:tcW w:w="3794" w:type="pct"/>
          </w:tcPr>
          <w:p w14:paraId="5AE0B8A6" w14:textId="34D6629A" w:rsidR="00611B30" w:rsidRPr="00E16EC0" w:rsidRDefault="00611B30" w:rsidP="00B82AC8">
            <w:pPr>
              <w:spacing w:before="60" w:after="60" w:line="240" w:lineRule="auto"/>
              <w:rPr>
                <w:noProof/>
              </w:rPr>
            </w:pPr>
            <w:r>
              <w:rPr>
                <w:noProof/>
              </w:rPr>
              <w:t>MaxNOM 45 % (fritt fabrik)</w:t>
            </w:r>
          </w:p>
        </w:tc>
      </w:tr>
      <w:tr w:rsidR="00611B30" w:rsidRPr="00E16EC0" w14:paraId="20B714F8" w14:textId="77777777" w:rsidTr="0058682D">
        <w:tblPrEx>
          <w:tblLook w:val="04A0" w:firstRow="1" w:lastRow="0" w:firstColumn="1" w:lastColumn="0" w:noHBand="0" w:noVBand="1"/>
        </w:tblPrEx>
        <w:tc>
          <w:tcPr>
            <w:tcW w:w="1206" w:type="pct"/>
          </w:tcPr>
          <w:p w14:paraId="1DE48D82" w14:textId="77777777" w:rsidR="00611B30" w:rsidRPr="00E16EC0" w:rsidRDefault="00611B30" w:rsidP="00B82AC8">
            <w:pPr>
              <w:spacing w:before="60" w:after="60" w:line="240" w:lineRule="auto"/>
              <w:rPr>
                <w:noProof/>
              </w:rPr>
            </w:pPr>
            <w:r>
              <w:rPr>
                <w:noProof/>
              </w:rPr>
              <w:t>87.08-87.11</w:t>
            </w:r>
          </w:p>
        </w:tc>
        <w:tc>
          <w:tcPr>
            <w:tcW w:w="3794" w:type="pct"/>
          </w:tcPr>
          <w:p w14:paraId="64158346" w14:textId="77777777" w:rsidR="00611B30" w:rsidRPr="00E16EC0" w:rsidRDefault="00611B30" w:rsidP="00B82AC8">
            <w:pPr>
              <w:spacing w:before="60" w:after="60" w:line="240" w:lineRule="auto"/>
              <w:rPr>
                <w:noProof/>
              </w:rPr>
            </w:pPr>
            <w:r>
              <w:rPr>
                <w:noProof/>
              </w:rPr>
              <w:t>CTH; eller</w:t>
            </w:r>
          </w:p>
          <w:p w14:paraId="285A0679" w14:textId="2D271ACA" w:rsidR="00611B30" w:rsidRPr="00E16EC0" w:rsidRDefault="00611B30" w:rsidP="00B82AC8">
            <w:pPr>
              <w:spacing w:before="60" w:after="60" w:line="240" w:lineRule="auto"/>
              <w:rPr>
                <w:noProof/>
              </w:rPr>
            </w:pPr>
            <w:r>
              <w:rPr>
                <w:noProof/>
              </w:rPr>
              <w:t xml:space="preserve">MaxNOM 50 % (fritt fabrik) </w:t>
            </w:r>
          </w:p>
        </w:tc>
      </w:tr>
      <w:tr w:rsidR="00611B30" w:rsidRPr="00E16EC0" w14:paraId="00AD5438" w14:textId="77777777" w:rsidTr="0058682D">
        <w:tblPrEx>
          <w:tblLook w:val="04A0" w:firstRow="1" w:lastRow="0" w:firstColumn="1" w:lastColumn="0" w:noHBand="0" w:noVBand="1"/>
        </w:tblPrEx>
        <w:tc>
          <w:tcPr>
            <w:tcW w:w="1206" w:type="pct"/>
          </w:tcPr>
          <w:p w14:paraId="2AAC2CBC" w14:textId="77777777" w:rsidR="00611B30" w:rsidRPr="00E16EC0" w:rsidRDefault="00611B30" w:rsidP="0022341A">
            <w:pPr>
              <w:pageBreakBefore/>
              <w:spacing w:before="60" w:after="60" w:line="240" w:lineRule="auto"/>
              <w:rPr>
                <w:noProof/>
              </w:rPr>
            </w:pPr>
            <w:r>
              <w:rPr>
                <w:noProof/>
              </w:rPr>
              <w:t>87.12</w:t>
            </w:r>
          </w:p>
        </w:tc>
        <w:tc>
          <w:tcPr>
            <w:tcW w:w="3794" w:type="pct"/>
          </w:tcPr>
          <w:p w14:paraId="2A3CFC71" w14:textId="13DB1BF3" w:rsidR="00611B30" w:rsidRPr="00E16EC0" w:rsidRDefault="00611B30" w:rsidP="00B82AC8">
            <w:pPr>
              <w:spacing w:before="60" w:after="60" w:line="240" w:lineRule="auto"/>
              <w:rPr>
                <w:noProof/>
              </w:rPr>
            </w:pPr>
            <w:r>
              <w:rPr>
                <w:noProof/>
              </w:rPr>
              <w:t>MaxNOM 45 % (fritt fabrik)</w:t>
            </w:r>
          </w:p>
        </w:tc>
      </w:tr>
      <w:tr w:rsidR="00611B30" w:rsidRPr="00E16EC0" w14:paraId="1F9002B5" w14:textId="77777777" w:rsidTr="0058682D">
        <w:tblPrEx>
          <w:tblLook w:val="04A0" w:firstRow="1" w:lastRow="0" w:firstColumn="1" w:lastColumn="0" w:noHBand="0" w:noVBand="1"/>
        </w:tblPrEx>
        <w:tc>
          <w:tcPr>
            <w:tcW w:w="1206" w:type="pct"/>
          </w:tcPr>
          <w:p w14:paraId="1484A1AB" w14:textId="77777777" w:rsidR="00611B30" w:rsidRPr="00E16EC0" w:rsidRDefault="00611B30" w:rsidP="00B82AC8">
            <w:pPr>
              <w:spacing w:before="60" w:after="60" w:line="240" w:lineRule="auto"/>
              <w:rPr>
                <w:noProof/>
              </w:rPr>
            </w:pPr>
            <w:r>
              <w:rPr>
                <w:noProof/>
              </w:rPr>
              <w:t>87.13-87.16</w:t>
            </w:r>
          </w:p>
        </w:tc>
        <w:tc>
          <w:tcPr>
            <w:tcW w:w="3794" w:type="pct"/>
          </w:tcPr>
          <w:p w14:paraId="3F3ACEE0" w14:textId="77777777" w:rsidR="00611B30" w:rsidRPr="00E16EC0" w:rsidRDefault="00611B30" w:rsidP="00B82AC8">
            <w:pPr>
              <w:spacing w:before="60" w:after="60" w:line="240" w:lineRule="auto"/>
              <w:rPr>
                <w:noProof/>
              </w:rPr>
            </w:pPr>
            <w:r>
              <w:rPr>
                <w:noProof/>
              </w:rPr>
              <w:t>CTH; eller</w:t>
            </w:r>
          </w:p>
          <w:p w14:paraId="4E1F3DBB" w14:textId="45381A6F" w:rsidR="00611B30" w:rsidRPr="00E16EC0" w:rsidRDefault="00611B30" w:rsidP="00B82AC8">
            <w:pPr>
              <w:spacing w:before="60" w:after="60" w:line="240" w:lineRule="auto"/>
              <w:rPr>
                <w:noProof/>
              </w:rPr>
            </w:pPr>
            <w:r>
              <w:rPr>
                <w:noProof/>
              </w:rPr>
              <w:t xml:space="preserve">MaxNOM 50 % (fritt fabrik) </w:t>
            </w:r>
          </w:p>
        </w:tc>
      </w:tr>
      <w:tr w:rsidR="00611B30" w:rsidRPr="00E16EC0" w14:paraId="72E4B70A" w14:textId="77777777" w:rsidTr="0058682D">
        <w:tblPrEx>
          <w:tblLook w:val="04A0" w:firstRow="1" w:lastRow="0" w:firstColumn="1" w:lastColumn="0" w:noHBand="0" w:noVBand="1"/>
        </w:tblPrEx>
        <w:tc>
          <w:tcPr>
            <w:tcW w:w="1206" w:type="pct"/>
          </w:tcPr>
          <w:p w14:paraId="72C49013" w14:textId="77777777" w:rsidR="00611B30" w:rsidRPr="00E16EC0" w:rsidRDefault="00611B30" w:rsidP="00B82AC8">
            <w:pPr>
              <w:spacing w:before="60" w:after="60" w:line="240" w:lineRule="auto"/>
              <w:rPr>
                <w:noProof/>
              </w:rPr>
            </w:pPr>
            <w:r>
              <w:rPr>
                <w:noProof/>
              </w:rPr>
              <w:t>Kapitel 88</w:t>
            </w:r>
          </w:p>
        </w:tc>
        <w:tc>
          <w:tcPr>
            <w:tcW w:w="3794" w:type="pct"/>
          </w:tcPr>
          <w:p w14:paraId="79D81D30" w14:textId="77777777" w:rsidR="00611B30" w:rsidRPr="00E16EC0" w:rsidRDefault="00611B30" w:rsidP="00B82AC8">
            <w:pPr>
              <w:spacing w:before="60" w:after="60" w:line="240" w:lineRule="auto"/>
              <w:rPr>
                <w:noProof/>
              </w:rPr>
            </w:pPr>
            <w:r>
              <w:rPr>
                <w:noProof/>
              </w:rPr>
              <w:t>Luftfartyg och rymdfarkoster samt delar till sådana</w:t>
            </w:r>
          </w:p>
        </w:tc>
      </w:tr>
      <w:tr w:rsidR="00611B30" w:rsidRPr="00E16EC0" w14:paraId="2E1302F9" w14:textId="77777777" w:rsidTr="0058682D">
        <w:tblPrEx>
          <w:tblLook w:val="04A0" w:firstRow="1" w:lastRow="0" w:firstColumn="1" w:lastColumn="0" w:noHBand="0" w:noVBand="1"/>
        </w:tblPrEx>
        <w:tc>
          <w:tcPr>
            <w:tcW w:w="1206" w:type="pct"/>
          </w:tcPr>
          <w:p w14:paraId="4B4EFD88" w14:textId="77777777" w:rsidR="00611B30" w:rsidRPr="00E16EC0" w:rsidRDefault="00611B30" w:rsidP="00B82AC8">
            <w:pPr>
              <w:spacing w:before="60" w:after="60" w:line="240" w:lineRule="auto"/>
              <w:rPr>
                <w:noProof/>
              </w:rPr>
            </w:pPr>
            <w:r>
              <w:rPr>
                <w:noProof/>
              </w:rPr>
              <w:t>88.01-88.07</w:t>
            </w:r>
          </w:p>
        </w:tc>
        <w:tc>
          <w:tcPr>
            <w:tcW w:w="3794" w:type="pct"/>
          </w:tcPr>
          <w:p w14:paraId="306130D6" w14:textId="77777777" w:rsidR="00611B30" w:rsidRPr="00E16EC0" w:rsidRDefault="00611B30" w:rsidP="00B82AC8">
            <w:pPr>
              <w:spacing w:before="60" w:after="60" w:line="240" w:lineRule="auto"/>
              <w:rPr>
                <w:noProof/>
              </w:rPr>
            </w:pPr>
            <w:r>
              <w:rPr>
                <w:noProof/>
              </w:rPr>
              <w:t>CTH; eller</w:t>
            </w:r>
          </w:p>
          <w:p w14:paraId="1B9B40D6" w14:textId="7CB5125A" w:rsidR="00611B30" w:rsidRPr="00E16EC0" w:rsidRDefault="00611B30" w:rsidP="00B82AC8">
            <w:pPr>
              <w:spacing w:before="60" w:after="60" w:line="240" w:lineRule="auto"/>
              <w:rPr>
                <w:noProof/>
              </w:rPr>
            </w:pPr>
            <w:r>
              <w:rPr>
                <w:noProof/>
              </w:rPr>
              <w:t xml:space="preserve">MaxNOM 50 % (fritt fabrik) </w:t>
            </w:r>
          </w:p>
        </w:tc>
      </w:tr>
      <w:tr w:rsidR="00611B30" w:rsidRPr="00E16EC0" w14:paraId="22D6AF9D" w14:textId="77777777" w:rsidTr="0058682D">
        <w:tblPrEx>
          <w:tblLook w:val="04A0" w:firstRow="1" w:lastRow="0" w:firstColumn="1" w:lastColumn="0" w:noHBand="0" w:noVBand="1"/>
        </w:tblPrEx>
        <w:tc>
          <w:tcPr>
            <w:tcW w:w="1206" w:type="pct"/>
          </w:tcPr>
          <w:p w14:paraId="2A65CAE6" w14:textId="77777777" w:rsidR="00611B30" w:rsidRPr="00E16EC0" w:rsidRDefault="00611B30" w:rsidP="00B82AC8">
            <w:pPr>
              <w:spacing w:before="60" w:after="60" w:line="240" w:lineRule="auto"/>
              <w:rPr>
                <w:noProof/>
              </w:rPr>
            </w:pPr>
            <w:r>
              <w:rPr>
                <w:noProof/>
              </w:rPr>
              <w:t>Kapitel 89</w:t>
            </w:r>
          </w:p>
        </w:tc>
        <w:tc>
          <w:tcPr>
            <w:tcW w:w="3794" w:type="pct"/>
          </w:tcPr>
          <w:p w14:paraId="1E259520" w14:textId="77777777" w:rsidR="00611B30" w:rsidRPr="00E16EC0" w:rsidRDefault="00611B30" w:rsidP="00B82AC8">
            <w:pPr>
              <w:spacing w:before="60" w:after="60" w:line="240" w:lineRule="auto"/>
              <w:rPr>
                <w:noProof/>
              </w:rPr>
            </w:pPr>
            <w:r>
              <w:rPr>
                <w:noProof/>
              </w:rPr>
              <w:t>Fartyg samt annan flytande materiel</w:t>
            </w:r>
          </w:p>
        </w:tc>
      </w:tr>
      <w:tr w:rsidR="00611B30" w:rsidRPr="00E16EC0" w14:paraId="48459F4E" w14:textId="77777777" w:rsidTr="0058682D">
        <w:tblPrEx>
          <w:tblLook w:val="04A0" w:firstRow="1" w:lastRow="0" w:firstColumn="1" w:lastColumn="0" w:noHBand="0" w:noVBand="1"/>
        </w:tblPrEx>
        <w:trPr>
          <w:trHeight w:val="313"/>
        </w:trPr>
        <w:tc>
          <w:tcPr>
            <w:tcW w:w="1206" w:type="pct"/>
          </w:tcPr>
          <w:p w14:paraId="211BDC59" w14:textId="77777777" w:rsidR="00611B30" w:rsidRPr="00E16EC0" w:rsidRDefault="00611B30" w:rsidP="00B82AC8">
            <w:pPr>
              <w:spacing w:before="60" w:after="60" w:line="240" w:lineRule="auto"/>
              <w:rPr>
                <w:noProof/>
              </w:rPr>
            </w:pPr>
            <w:r>
              <w:rPr>
                <w:noProof/>
              </w:rPr>
              <w:t>89.01-89.08</w:t>
            </w:r>
          </w:p>
        </w:tc>
        <w:tc>
          <w:tcPr>
            <w:tcW w:w="3794" w:type="pct"/>
          </w:tcPr>
          <w:p w14:paraId="44E112A8" w14:textId="77777777" w:rsidR="00611B30" w:rsidRPr="00E16EC0" w:rsidRDefault="00611B30" w:rsidP="00B82AC8">
            <w:pPr>
              <w:spacing w:before="60" w:after="60" w:line="240" w:lineRule="auto"/>
              <w:rPr>
                <w:noProof/>
              </w:rPr>
            </w:pPr>
            <w:r>
              <w:rPr>
                <w:noProof/>
              </w:rPr>
              <w:t>CC; eller</w:t>
            </w:r>
          </w:p>
          <w:p w14:paraId="09958616" w14:textId="6932914C" w:rsidR="00611B30" w:rsidRPr="00E16EC0" w:rsidRDefault="00611B30" w:rsidP="00B82AC8">
            <w:pPr>
              <w:spacing w:before="60" w:after="60" w:line="240" w:lineRule="auto"/>
              <w:rPr>
                <w:noProof/>
              </w:rPr>
            </w:pPr>
            <w:r>
              <w:rPr>
                <w:noProof/>
              </w:rPr>
              <w:t>MaxNOM 40 % (fritt fabrik)</w:t>
            </w:r>
          </w:p>
        </w:tc>
      </w:tr>
      <w:tr w:rsidR="00611B30" w:rsidRPr="00E16EC0" w14:paraId="59A0289F" w14:textId="77777777" w:rsidTr="0058682D">
        <w:tblPrEx>
          <w:tblLook w:val="04A0" w:firstRow="1" w:lastRow="0" w:firstColumn="1" w:lastColumn="0" w:noHBand="0" w:noVBand="1"/>
        </w:tblPrEx>
        <w:tc>
          <w:tcPr>
            <w:tcW w:w="1206" w:type="pct"/>
          </w:tcPr>
          <w:p w14:paraId="31FD5EB6" w14:textId="77777777" w:rsidR="00611B30" w:rsidRPr="00E16EC0" w:rsidRDefault="00611B30" w:rsidP="00B82AC8">
            <w:pPr>
              <w:spacing w:before="60" w:after="60" w:line="240" w:lineRule="auto"/>
              <w:rPr>
                <w:noProof/>
              </w:rPr>
            </w:pPr>
            <w:r>
              <w:rPr>
                <w:noProof/>
              </w:rPr>
              <w:t>AVDELNING XVIII</w:t>
            </w:r>
          </w:p>
        </w:tc>
        <w:tc>
          <w:tcPr>
            <w:tcW w:w="3794" w:type="pct"/>
          </w:tcPr>
          <w:p w14:paraId="60272AC1" w14:textId="77777777" w:rsidR="00611B30" w:rsidRPr="00E16EC0" w:rsidRDefault="00611B30" w:rsidP="00B82AC8">
            <w:pPr>
              <w:spacing w:before="60" w:after="60" w:line="240" w:lineRule="auto"/>
              <w:rPr>
                <w:noProof/>
              </w:rPr>
            </w:pPr>
            <w:r>
              <w:rPr>
                <w:noProof/>
              </w:rPr>
              <w:t>OPTISKA INSTRUMENT OCH APPARATER, FOTO- OCH KINOAPPARATER, INSTRUMENT OCH APPARATER FÖR MÄTNING, KONTROLL ELLER PRECISION, MEDICINSKA OCH KIRURGISKA INSTRUMENT OCH APPARATER; UR; MUSIKINSTRUMENT; DELAR OCH TILLBEHÖR TILL SÅDANA ARTIKLAR</w:t>
            </w:r>
          </w:p>
        </w:tc>
      </w:tr>
      <w:tr w:rsidR="00611B30" w:rsidRPr="00E16EC0" w14:paraId="38989BD9" w14:textId="77777777" w:rsidTr="0058682D">
        <w:tblPrEx>
          <w:tblLook w:val="04A0" w:firstRow="1" w:lastRow="0" w:firstColumn="1" w:lastColumn="0" w:noHBand="0" w:noVBand="1"/>
        </w:tblPrEx>
        <w:tc>
          <w:tcPr>
            <w:tcW w:w="1206" w:type="pct"/>
          </w:tcPr>
          <w:p w14:paraId="704334EC" w14:textId="77777777" w:rsidR="00611B30" w:rsidRPr="00E16EC0" w:rsidRDefault="00611B30" w:rsidP="00B82AC8">
            <w:pPr>
              <w:spacing w:before="60" w:after="60" w:line="240" w:lineRule="auto"/>
              <w:rPr>
                <w:noProof/>
              </w:rPr>
            </w:pPr>
            <w:r>
              <w:rPr>
                <w:noProof/>
              </w:rPr>
              <w:t>Kapitel 90</w:t>
            </w:r>
          </w:p>
        </w:tc>
        <w:tc>
          <w:tcPr>
            <w:tcW w:w="3794" w:type="pct"/>
          </w:tcPr>
          <w:p w14:paraId="5D5247C8" w14:textId="77777777" w:rsidR="00611B30" w:rsidRPr="00E16EC0" w:rsidRDefault="00611B30" w:rsidP="00B82AC8">
            <w:pPr>
              <w:spacing w:before="60" w:after="60" w:line="240" w:lineRule="auto"/>
              <w:rPr>
                <w:noProof/>
              </w:rPr>
            </w:pPr>
            <w:r>
              <w:rPr>
                <w:noProof/>
              </w:rPr>
              <w:t>Optiska instrument och apparater, foto- och kinoapparater, instrument och apparater för mätning, kontroll eller precision, medicinska och kirurgiska instrument och apparater; delar och tillbehör till sådana artiklar</w:t>
            </w:r>
          </w:p>
        </w:tc>
      </w:tr>
      <w:tr w:rsidR="00611B30" w:rsidRPr="00E16EC0" w14:paraId="01D87A6B" w14:textId="77777777" w:rsidTr="0058682D">
        <w:tblPrEx>
          <w:tblLook w:val="04A0" w:firstRow="1" w:lastRow="0" w:firstColumn="1" w:lastColumn="0" w:noHBand="0" w:noVBand="1"/>
        </w:tblPrEx>
        <w:tc>
          <w:tcPr>
            <w:tcW w:w="1206" w:type="pct"/>
          </w:tcPr>
          <w:p w14:paraId="519FA5A7" w14:textId="77777777" w:rsidR="00611B30" w:rsidRPr="00E16EC0" w:rsidRDefault="00611B30" w:rsidP="00B82AC8">
            <w:pPr>
              <w:spacing w:before="60" w:after="60" w:line="240" w:lineRule="auto"/>
              <w:rPr>
                <w:noProof/>
              </w:rPr>
            </w:pPr>
            <w:r>
              <w:rPr>
                <w:noProof/>
              </w:rPr>
              <w:t>9001.10-9001.40</w:t>
            </w:r>
          </w:p>
        </w:tc>
        <w:tc>
          <w:tcPr>
            <w:tcW w:w="3794" w:type="pct"/>
          </w:tcPr>
          <w:p w14:paraId="74A2DEFE" w14:textId="77777777" w:rsidR="00611B30" w:rsidRPr="00E16EC0" w:rsidRDefault="00611B30" w:rsidP="00B82AC8">
            <w:pPr>
              <w:spacing w:before="60" w:after="60" w:line="240" w:lineRule="auto"/>
              <w:rPr>
                <w:noProof/>
              </w:rPr>
            </w:pPr>
            <w:r>
              <w:rPr>
                <w:noProof/>
              </w:rPr>
              <w:t>CTH; eller</w:t>
            </w:r>
          </w:p>
          <w:p w14:paraId="2751A29F" w14:textId="2A789B68" w:rsidR="00611B30" w:rsidRPr="00E16EC0" w:rsidRDefault="00611B30" w:rsidP="00B82AC8">
            <w:pPr>
              <w:spacing w:before="60" w:after="60" w:line="240" w:lineRule="auto"/>
              <w:rPr>
                <w:noProof/>
              </w:rPr>
            </w:pPr>
            <w:r>
              <w:rPr>
                <w:noProof/>
              </w:rPr>
              <w:t xml:space="preserve">MaxNOM 50 % (fritt fabrik) </w:t>
            </w:r>
          </w:p>
        </w:tc>
      </w:tr>
      <w:tr w:rsidR="00611B30" w:rsidRPr="00E16EC0" w14:paraId="4CD9F1A5" w14:textId="77777777" w:rsidTr="0058682D">
        <w:tblPrEx>
          <w:tblLook w:val="04A0" w:firstRow="1" w:lastRow="0" w:firstColumn="1" w:lastColumn="0" w:noHBand="0" w:noVBand="1"/>
        </w:tblPrEx>
        <w:tc>
          <w:tcPr>
            <w:tcW w:w="1206" w:type="pct"/>
          </w:tcPr>
          <w:p w14:paraId="68DD0760" w14:textId="77777777" w:rsidR="00611B30" w:rsidRPr="00E16EC0" w:rsidRDefault="00611B30" w:rsidP="00B82AC8">
            <w:pPr>
              <w:spacing w:before="60" w:after="60" w:line="240" w:lineRule="auto"/>
              <w:rPr>
                <w:noProof/>
              </w:rPr>
            </w:pPr>
            <w:r>
              <w:rPr>
                <w:noProof/>
              </w:rPr>
              <w:t>9001.50</w:t>
            </w:r>
          </w:p>
        </w:tc>
        <w:tc>
          <w:tcPr>
            <w:tcW w:w="3794" w:type="pct"/>
          </w:tcPr>
          <w:p w14:paraId="62968BA9" w14:textId="77777777" w:rsidR="009841F6" w:rsidRPr="00E16EC0" w:rsidRDefault="00611B30" w:rsidP="00B82AC8">
            <w:pPr>
              <w:spacing w:before="60" w:after="60" w:line="240" w:lineRule="auto"/>
              <w:rPr>
                <w:noProof/>
              </w:rPr>
            </w:pPr>
            <w:r>
              <w:rPr>
                <w:noProof/>
              </w:rPr>
              <w:t>CTH;</w:t>
            </w:r>
          </w:p>
          <w:p w14:paraId="64FE4542" w14:textId="77777777" w:rsidR="009841F6" w:rsidRPr="00E16EC0" w:rsidRDefault="00611B30" w:rsidP="00B82AC8">
            <w:pPr>
              <w:spacing w:before="60" w:after="60" w:line="240" w:lineRule="auto"/>
              <w:rPr>
                <w:noProof/>
              </w:rPr>
            </w:pPr>
            <w:r>
              <w:rPr>
                <w:noProof/>
              </w:rPr>
              <w:t>Ytbehandling av den halvfärdiga linsen till en färdigbearbetad glasögonlins med synkorrigerande effekt, avsedd att monteras i ett par glasögon;</w:t>
            </w:r>
          </w:p>
          <w:p w14:paraId="65C860C7" w14:textId="4478AFD5" w:rsidR="00611B30" w:rsidRPr="00E16EC0" w:rsidRDefault="00611B30" w:rsidP="00B82AC8">
            <w:pPr>
              <w:spacing w:before="60" w:after="60" w:line="240" w:lineRule="auto"/>
              <w:rPr>
                <w:noProof/>
              </w:rPr>
            </w:pPr>
            <w:r>
              <w:rPr>
                <w:noProof/>
              </w:rPr>
              <w:t>Beläggning av linsen genom lämpliga behandlingar för att förbättra synen och ge skydd för bäraren; eller</w:t>
            </w:r>
          </w:p>
          <w:p w14:paraId="5335AA7A" w14:textId="31453747" w:rsidR="00611B30" w:rsidRPr="00E16EC0" w:rsidRDefault="00611B30" w:rsidP="00B82AC8">
            <w:pPr>
              <w:spacing w:before="60" w:after="60" w:line="240" w:lineRule="auto"/>
              <w:rPr>
                <w:noProof/>
              </w:rPr>
            </w:pPr>
            <w:r>
              <w:rPr>
                <w:noProof/>
              </w:rPr>
              <w:t xml:space="preserve">MaxNOM 50 % (fritt fabrik) </w:t>
            </w:r>
          </w:p>
        </w:tc>
      </w:tr>
      <w:tr w:rsidR="00611B30" w:rsidRPr="00E16EC0" w14:paraId="23BB8197" w14:textId="77777777" w:rsidTr="0058682D">
        <w:tblPrEx>
          <w:tblLook w:val="04A0" w:firstRow="1" w:lastRow="0" w:firstColumn="1" w:lastColumn="0" w:noHBand="0" w:noVBand="1"/>
        </w:tblPrEx>
        <w:tc>
          <w:tcPr>
            <w:tcW w:w="1206" w:type="pct"/>
          </w:tcPr>
          <w:p w14:paraId="60183349" w14:textId="77777777" w:rsidR="00611B30" w:rsidRPr="00E16EC0" w:rsidRDefault="00611B30" w:rsidP="0022341A">
            <w:pPr>
              <w:pageBreakBefore/>
              <w:spacing w:before="60" w:after="60" w:line="240" w:lineRule="auto"/>
              <w:rPr>
                <w:noProof/>
              </w:rPr>
            </w:pPr>
            <w:r>
              <w:rPr>
                <w:noProof/>
              </w:rPr>
              <w:t>9001.90-9033.00</w:t>
            </w:r>
          </w:p>
        </w:tc>
        <w:tc>
          <w:tcPr>
            <w:tcW w:w="3794" w:type="pct"/>
          </w:tcPr>
          <w:p w14:paraId="1B746A63" w14:textId="77777777" w:rsidR="00611B30" w:rsidRPr="00E16EC0" w:rsidRDefault="00611B30" w:rsidP="00B82AC8">
            <w:pPr>
              <w:spacing w:before="60" w:after="60" w:line="240" w:lineRule="auto"/>
              <w:rPr>
                <w:noProof/>
              </w:rPr>
            </w:pPr>
            <w:r>
              <w:rPr>
                <w:noProof/>
              </w:rPr>
              <w:t>CTH; eller</w:t>
            </w:r>
          </w:p>
          <w:p w14:paraId="5C221CE6" w14:textId="3DC4D7D7" w:rsidR="00611B30" w:rsidRPr="00E16EC0" w:rsidRDefault="00611B30" w:rsidP="00B82AC8">
            <w:pPr>
              <w:spacing w:before="60" w:after="60" w:line="240" w:lineRule="auto"/>
              <w:rPr>
                <w:noProof/>
              </w:rPr>
            </w:pPr>
            <w:r>
              <w:rPr>
                <w:noProof/>
              </w:rPr>
              <w:t xml:space="preserve">MaxNOM 50 % (fritt fabrik) </w:t>
            </w:r>
          </w:p>
        </w:tc>
      </w:tr>
      <w:tr w:rsidR="00611B30" w:rsidRPr="00E16EC0" w14:paraId="51BE2200" w14:textId="77777777" w:rsidTr="0058682D">
        <w:tblPrEx>
          <w:tblLook w:val="04A0" w:firstRow="1" w:lastRow="0" w:firstColumn="1" w:lastColumn="0" w:noHBand="0" w:noVBand="1"/>
        </w:tblPrEx>
        <w:tc>
          <w:tcPr>
            <w:tcW w:w="1206" w:type="pct"/>
          </w:tcPr>
          <w:p w14:paraId="6B67561E" w14:textId="77777777" w:rsidR="00611B30" w:rsidRPr="00E16EC0" w:rsidRDefault="00611B30" w:rsidP="00B82AC8">
            <w:pPr>
              <w:spacing w:before="60" w:after="60" w:line="240" w:lineRule="auto"/>
              <w:rPr>
                <w:noProof/>
              </w:rPr>
            </w:pPr>
            <w:r>
              <w:rPr>
                <w:noProof/>
              </w:rPr>
              <w:t>Kapitel 91</w:t>
            </w:r>
          </w:p>
        </w:tc>
        <w:tc>
          <w:tcPr>
            <w:tcW w:w="3794" w:type="pct"/>
          </w:tcPr>
          <w:p w14:paraId="765FBC0C" w14:textId="77777777" w:rsidR="00611B30" w:rsidRPr="00E16EC0" w:rsidRDefault="00611B30" w:rsidP="00B82AC8">
            <w:pPr>
              <w:spacing w:before="60" w:after="60" w:line="240" w:lineRule="auto"/>
              <w:rPr>
                <w:noProof/>
              </w:rPr>
            </w:pPr>
            <w:r>
              <w:rPr>
                <w:noProof/>
              </w:rPr>
              <w:t>Ur och delar till ur</w:t>
            </w:r>
          </w:p>
        </w:tc>
      </w:tr>
      <w:tr w:rsidR="00611B30" w:rsidRPr="00E16EC0" w14:paraId="78DE9CF4" w14:textId="77777777" w:rsidTr="0058682D">
        <w:tblPrEx>
          <w:tblLook w:val="04A0" w:firstRow="1" w:lastRow="0" w:firstColumn="1" w:lastColumn="0" w:noHBand="0" w:noVBand="1"/>
        </w:tblPrEx>
        <w:tc>
          <w:tcPr>
            <w:tcW w:w="1206" w:type="pct"/>
          </w:tcPr>
          <w:p w14:paraId="062B4DC5" w14:textId="77777777" w:rsidR="00611B30" w:rsidRPr="00E16EC0" w:rsidRDefault="00611B30" w:rsidP="00B82AC8">
            <w:pPr>
              <w:spacing w:before="60" w:after="60" w:line="240" w:lineRule="auto"/>
              <w:rPr>
                <w:noProof/>
              </w:rPr>
            </w:pPr>
            <w:r>
              <w:rPr>
                <w:noProof/>
              </w:rPr>
              <w:t>91.01-91.14</w:t>
            </w:r>
          </w:p>
        </w:tc>
        <w:tc>
          <w:tcPr>
            <w:tcW w:w="3794" w:type="pct"/>
          </w:tcPr>
          <w:p w14:paraId="46532408" w14:textId="77777777" w:rsidR="00611B30" w:rsidRPr="00E16EC0" w:rsidRDefault="00611B30" w:rsidP="00B82AC8">
            <w:pPr>
              <w:spacing w:before="60" w:after="60" w:line="240" w:lineRule="auto"/>
              <w:rPr>
                <w:noProof/>
              </w:rPr>
            </w:pPr>
            <w:r>
              <w:rPr>
                <w:noProof/>
              </w:rPr>
              <w:t>CTH; eller</w:t>
            </w:r>
          </w:p>
          <w:p w14:paraId="7E9A19D9" w14:textId="6452E91F" w:rsidR="00611B30" w:rsidRPr="00E16EC0" w:rsidRDefault="00611B30" w:rsidP="00B82AC8">
            <w:pPr>
              <w:spacing w:before="60" w:after="60" w:line="240" w:lineRule="auto"/>
              <w:rPr>
                <w:noProof/>
              </w:rPr>
            </w:pPr>
            <w:r>
              <w:rPr>
                <w:noProof/>
              </w:rPr>
              <w:t xml:space="preserve">MaxNOM 50 % (fritt fabrik) </w:t>
            </w:r>
          </w:p>
        </w:tc>
      </w:tr>
      <w:tr w:rsidR="00611B30" w:rsidRPr="00E16EC0" w14:paraId="59783156" w14:textId="77777777" w:rsidTr="0058682D">
        <w:tblPrEx>
          <w:tblLook w:val="04A0" w:firstRow="1" w:lastRow="0" w:firstColumn="1" w:lastColumn="0" w:noHBand="0" w:noVBand="1"/>
        </w:tblPrEx>
        <w:tc>
          <w:tcPr>
            <w:tcW w:w="1206" w:type="pct"/>
          </w:tcPr>
          <w:p w14:paraId="0F38380D" w14:textId="77777777" w:rsidR="00611B30" w:rsidRPr="00E16EC0" w:rsidRDefault="00611B30" w:rsidP="00B82AC8">
            <w:pPr>
              <w:spacing w:before="60" w:after="60" w:line="240" w:lineRule="auto"/>
              <w:rPr>
                <w:noProof/>
              </w:rPr>
            </w:pPr>
            <w:r>
              <w:rPr>
                <w:noProof/>
              </w:rPr>
              <w:t>Kapitel 92</w:t>
            </w:r>
          </w:p>
        </w:tc>
        <w:tc>
          <w:tcPr>
            <w:tcW w:w="3794" w:type="pct"/>
          </w:tcPr>
          <w:p w14:paraId="7ACB047D" w14:textId="77777777" w:rsidR="00611B30" w:rsidRPr="00E16EC0" w:rsidRDefault="00611B30" w:rsidP="00B82AC8">
            <w:pPr>
              <w:spacing w:before="60" w:after="60" w:line="240" w:lineRule="auto"/>
              <w:rPr>
                <w:noProof/>
              </w:rPr>
            </w:pPr>
            <w:r>
              <w:rPr>
                <w:noProof/>
              </w:rPr>
              <w:t>Musikinstrument; delar och tillbehör till musikinstrument</w:t>
            </w:r>
          </w:p>
        </w:tc>
      </w:tr>
      <w:tr w:rsidR="00611B30" w:rsidRPr="00E16EC0" w14:paraId="3D87DA43" w14:textId="77777777" w:rsidTr="0058682D">
        <w:tblPrEx>
          <w:tblLook w:val="04A0" w:firstRow="1" w:lastRow="0" w:firstColumn="1" w:lastColumn="0" w:noHBand="0" w:noVBand="1"/>
        </w:tblPrEx>
        <w:tc>
          <w:tcPr>
            <w:tcW w:w="1206" w:type="pct"/>
          </w:tcPr>
          <w:p w14:paraId="730988E1" w14:textId="77777777" w:rsidR="00611B30" w:rsidRPr="00E16EC0" w:rsidRDefault="00611B30" w:rsidP="00B82AC8">
            <w:pPr>
              <w:spacing w:before="60" w:after="60" w:line="240" w:lineRule="auto"/>
              <w:rPr>
                <w:noProof/>
              </w:rPr>
            </w:pPr>
            <w:r>
              <w:rPr>
                <w:noProof/>
              </w:rPr>
              <w:t>92.01-92.09</w:t>
            </w:r>
          </w:p>
        </w:tc>
        <w:tc>
          <w:tcPr>
            <w:tcW w:w="3794" w:type="pct"/>
          </w:tcPr>
          <w:p w14:paraId="4FD51B5F" w14:textId="5E7D276C" w:rsidR="00611B30" w:rsidRPr="00E16EC0" w:rsidRDefault="00611B30" w:rsidP="00B82AC8">
            <w:pPr>
              <w:spacing w:before="60" w:after="60" w:line="240" w:lineRule="auto"/>
              <w:rPr>
                <w:noProof/>
              </w:rPr>
            </w:pPr>
            <w:r>
              <w:rPr>
                <w:noProof/>
              </w:rPr>
              <w:t>MaxNOM 50 % (fritt fabrik)</w:t>
            </w:r>
          </w:p>
        </w:tc>
      </w:tr>
      <w:tr w:rsidR="00611B30" w:rsidRPr="00E16EC0" w14:paraId="0E12A85A" w14:textId="77777777" w:rsidTr="0058682D">
        <w:tblPrEx>
          <w:tblLook w:val="04A0" w:firstRow="1" w:lastRow="0" w:firstColumn="1" w:lastColumn="0" w:noHBand="0" w:noVBand="1"/>
        </w:tblPrEx>
        <w:tc>
          <w:tcPr>
            <w:tcW w:w="1206" w:type="pct"/>
          </w:tcPr>
          <w:p w14:paraId="1FCD1282" w14:textId="77777777" w:rsidR="00611B30" w:rsidRPr="00E16EC0" w:rsidRDefault="00611B30" w:rsidP="00B82AC8">
            <w:pPr>
              <w:spacing w:before="60" w:after="60" w:line="240" w:lineRule="auto"/>
              <w:rPr>
                <w:noProof/>
              </w:rPr>
            </w:pPr>
            <w:r>
              <w:rPr>
                <w:noProof/>
              </w:rPr>
              <w:t>AVDELNING XIX</w:t>
            </w:r>
          </w:p>
        </w:tc>
        <w:tc>
          <w:tcPr>
            <w:tcW w:w="3794" w:type="pct"/>
          </w:tcPr>
          <w:p w14:paraId="194BDAB9" w14:textId="77777777" w:rsidR="00611B30" w:rsidRPr="00E16EC0" w:rsidRDefault="00611B30" w:rsidP="00B82AC8">
            <w:pPr>
              <w:spacing w:before="60" w:after="60" w:line="240" w:lineRule="auto"/>
              <w:rPr>
                <w:noProof/>
              </w:rPr>
            </w:pPr>
            <w:r>
              <w:rPr>
                <w:noProof/>
              </w:rPr>
              <w:t>VAPEN OCH AMMUNITION; DELAR OCH TILLBEHÖR TILL SÅDANA ARTIKLAR</w:t>
            </w:r>
          </w:p>
        </w:tc>
      </w:tr>
      <w:tr w:rsidR="00611B30" w:rsidRPr="00E16EC0" w14:paraId="50347753" w14:textId="77777777" w:rsidTr="0058682D">
        <w:tblPrEx>
          <w:tblLook w:val="04A0" w:firstRow="1" w:lastRow="0" w:firstColumn="1" w:lastColumn="0" w:noHBand="0" w:noVBand="1"/>
        </w:tblPrEx>
        <w:tc>
          <w:tcPr>
            <w:tcW w:w="1206" w:type="pct"/>
          </w:tcPr>
          <w:p w14:paraId="7CD1408F" w14:textId="77777777" w:rsidR="00611B30" w:rsidRPr="00E16EC0" w:rsidRDefault="00611B30" w:rsidP="00B82AC8">
            <w:pPr>
              <w:spacing w:before="60" w:after="60" w:line="240" w:lineRule="auto"/>
              <w:rPr>
                <w:noProof/>
              </w:rPr>
            </w:pPr>
            <w:r>
              <w:rPr>
                <w:noProof/>
              </w:rPr>
              <w:t>Kapitel 93</w:t>
            </w:r>
          </w:p>
        </w:tc>
        <w:tc>
          <w:tcPr>
            <w:tcW w:w="3794" w:type="pct"/>
          </w:tcPr>
          <w:p w14:paraId="02A6B32D" w14:textId="77777777" w:rsidR="00611B30" w:rsidRPr="00E16EC0" w:rsidRDefault="00611B30" w:rsidP="00B82AC8">
            <w:pPr>
              <w:spacing w:before="60" w:after="60" w:line="240" w:lineRule="auto"/>
              <w:rPr>
                <w:noProof/>
              </w:rPr>
            </w:pPr>
            <w:r>
              <w:rPr>
                <w:noProof/>
              </w:rPr>
              <w:t>Vapen och ammunition; delar och tillbehör till sådana artiklar</w:t>
            </w:r>
          </w:p>
        </w:tc>
      </w:tr>
      <w:tr w:rsidR="00611B30" w:rsidRPr="00E16EC0" w14:paraId="20FDA3F7" w14:textId="77777777" w:rsidTr="0058682D">
        <w:tblPrEx>
          <w:tblLook w:val="04A0" w:firstRow="1" w:lastRow="0" w:firstColumn="1" w:lastColumn="0" w:noHBand="0" w:noVBand="1"/>
        </w:tblPrEx>
        <w:tc>
          <w:tcPr>
            <w:tcW w:w="1206" w:type="pct"/>
          </w:tcPr>
          <w:p w14:paraId="07D28AEB" w14:textId="77777777" w:rsidR="00611B30" w:rsidRPr="00E16EC0" w:rsidRDefault="00611B30" w:rsidP="00B82AC8">
            <w:pPr>
              <w:spacing w:before="60" w:after="60" w:line="240" w:lineRule="auto"/>
              <w:rPr>
                <w:noProof/>
              </w:rPr>
            </w:pPr>
            <w:r>
              <w:rPr>
                <w:noProof/>
              </w:rPr>
              <w:t>93.01-93.07</w:t>
            </w:r>
          </w:p>
        </w:tc>
        <w:tc>
          <w:tcPr>
            <w:tcW w:w="3794" w:type="pct"/>
          </w:tcPr>
          <w:p w14:paraId="332802BC" w14:textId="74F4B812" w:rsidR="00611B30" w:rsidRPr="00E16EC0" w:rsidRDefault="00611B30" w:rsidP="00B82AC8">
            <w:pPr>
              <w:spacing w:before="60" w:after="60" w:line="240" w:lineRule="auto"/>
              <w:rPr>
                <w:noProof/>
              </w:rPr>
            </w:pPr>
            <w:r>
              <w:rPr>
                <w:noProof/>
              </w:rPr>
              <w:t xml:space="preserve">MaxNOM 50 % (fritt fabrik) </w:t>
            </w:r>
          </w:p>
        </w:tc>
      </w:tr>
      <w:tr w:rsidR="00611B30" w:rsidRPr="00E16EC0" w14:paraId="6200880B" w14:textId="77777777" w:rsidTr="0058682D">
        <w:tblPrEx>
          <w:tblLook w:val="04A0" w:firstRow="1" w:lastRow="0" w:firstColumn="1" w:lastColumn="0" w:noHBand="0" w:noVBand="1"/>
        </w:tblPrEx>
        <w:tc>
          <w:tcPr>
            <w:tcW w:w="1206" w:type="pct"/>
          </w:tcPr>
          <w:p w14:paraId="3D880104" w14:textId="77777777" w:rsidR="00611B30" w:rsidRPr="00E16EC0" w:rsidRDefault="00611B30" w:rsidP="00B82AC8">
            <w:pPr>
              <w:spacing w:before="60" w:after="60" w:line="240" w:lineRule="auto"/>
              <w:rPr>
                <w:noProof/>
              </w:rPr>
            </w:pPr>
            <w:r>
              <w:rPr>
                <w:noProof/>
              </w:rPr>
              <w:t>AVDELNING XX</w:t>
            </w:r>
          </w:p>
        </w:tc>
        <w:tc>
          <w:tcPr>
            <w:tcW w:w="3794" w:type="pct"/>
          </w:tcPr>
          <w:p w14:paraId="259BB878" w14:textId="77777777" w:rsidR="00611B30" w:rsidRPr="00E16EC0" w:rsidRDefault="00611B30" w:rsidP="00B82AC8">
            <w:pPr>
              <w:spacing w:before="60" w:after="60" w:line="240" w:lineRule="auto"/>
              <w:rPr>
                <w:noProof/>
              </w:rPr>
            </w:pPr>
            <w:r>
              <w:rPr>
                <w:noProof/>
              </w:rPr>
              <w:t>DIVERSE VAROR</w:t>
            </w:r>
          </w:p>
        </w:tc>
      </w:tr>
      <w:tr w:rsidR="00611B30" w:rsidRPr="00E16EC0" w14:paraId="006C0198" w14:textId="77777777" w:rsidTr="0058682D">
        <w:tblPrEx>
          <w:tblLook w:val="04A0" w:firstRow="1" w:lastRow="0" w:firstColumn="1" w:lastColumn="0" w:noHBand="0" w:noVBand="1"/>
        </w:tblPrEx>
        <w:tc>
          <w:tcPr>
            <w:tcW w:w="1206" w:type="pct"/>
          </w:tcPr>
          <w:p w14:paraId="496FED88" w14:textId="77777777" w:rsidR="00611B30" w:rsidRPr="00E16EC0" w:rsidRDefault="00611B30" w:rsidP="00B82AC8">
            <w:pPr>
              <w:spacing w:before="60" w:after="60" w:line="240" w:lineRule="auto"/>
              <w:rPr>
                <w:noProof/>
              </w:rPr>
            </w:pPr>
            <w:r>
              <w:rPr>
                <w:noProof/>
              </w:rPr>
              <w:t>Kapitel 94</w:t>
            </w:r>
          </w:p>
        </w:tc>
        <w:tc>
          <w:tcPr>
            <w:tcW w:w="3794" w:type="pct"/>
          </w:tcPr>
          <w:p w14:paraId="65F84495" w14:textId="77777777" w:rsidR="00611B30" w:rsidRPr="00E16EC0" w:rsidRDefault="00611B30" w:rsidP="00B82AC8">
            <w:pPr>
              <w:spacing w:before="60" w:after="60" w:line="240" w:lineRule="auto"/>
              <w:rPr>
                <w:noProof/>
              </w:rPr>
            </w:pPr>
            <w:r>
              <w:rPr>
                <w:noProof/>
              </w:rPr>
              <w:t>Möbler; sängkläder, madrasser, resårbottnar till sängar, kuddar och liknande stoppade inredningsartiklar; belysningsarmatur och andra belysningsartiklar, inte nämnda eller inbegripna någon annanstans; ljusskyltar, namnplåtar med belysning o.d.; monterade eller monteringsfärdiga byggnader</w:t>
            </w:r>
          </w:p>
        </w:tc>
      </w:tr>
      <w:tr w:rsidR="00611B30" w:rsidRPr="00E16EC0" w14:paraId="4A2D6418" w14:textId="77777777" w:rsidTr="0058682D">
        <w:tblPrEx>
          <w:tblLook w:val="04A0" w:firstRow="1" w:lastRow="0" w:firstColumn="1" w:lastColumn="0" w:noHBand="0" w:noVBand="1"/>
        </w:tblPrEx>
        <w:tc>
          <w:tcPr>
            <w:tcW w:w="1206" w:type="pct"/>
          </w:tcPr>
          <w:p w14:paraId="4A85C231" w14:textId="77777777" w:rsidR="00611B30" w:rsidRPr="00E16EC0" w:rsidRDefault="00611B30" w:rsidP="00B82AC8">
            <w:pPr>
              <w:spacing w:before="60" w:after="60" w:line="240" w:lineRule="auto"/>
              <w:rPr>
                <w:noProof/>
              </w:rPr>
            </w:pPr>
            <w:r>
              <w:rPr>
                <w:noProof/>
              </w:rPr>
              <w:t>94.01-94.04</w:t>
            </w:r>
          </w:p>
        </w:tc>
        <w:tc>
          <w:tcPr>
            <w:tcW w:w="3794" w:type="pct"/>
          </w:tcPr>
          <w:p w14:paraId="08779E75" w14:textId="77777777" w:rsidR="00611B30" w:rsidRPr="00E16EC0" w:rsidRDefault="00611B30" w:rsidP="00B82AC8">
            <w:pPr>
              <w:spacing w:before="60" w:after="60" w:line="240" w:lineRule="auto"/>
              <w:rPr>
                <w:noProof/>
              </w:rPr>
            </w:pPr>
            <w:r>
              <w:rPr>
                <w:noProof/>
              </w:rPr>
              <w:t>CTH; eller</w:t>
            </w:r>
          </w:p>
          <w:p w14:paraId="7006A679" w14:textId="083AB242" w:rsidR="00611B30" w:rsidRPr="00E16EC0" w:rsidRDefault="00611B30" w:rsidP="00B82AC8">
            <w:pPr>
              <w:spacing w:before="60" w:after="60" w:line="240" w:lineRule="auto"/>
              <w:rPr>
                <w:noProof/>
              </w:rPr>
            </w:pPr>
            <w:r>
              <w:rPr>
                <w:noProof/>
              </w:rPr>
              <w:t xml:space="preserve">MaxNOM 50 % (fritt fabrik) </w:t>
            </w:r>
          </w:p>
        </w:tc>
      </w:tr>
      <w:tr w:rsidR="00611B30" w:rsidRPr="00E16EC0" w14:paraId="449E8D2B" w14:textId="77777777" w:rsidTr="0058682D">
        <w:tblPrEx>
          <w:tblLook w:val="04A0" w:firstRow="1" w:lastRow="0" w:firstColumn="1" w:lastColumn="0" w:noHBand="0" w:noVBand="1"/>
        </w:tblPrEx>
        <w:tc>
          <w:tcPr>
            <w:tcW w:w="1206" w:type="pct"/>
          </w:tcPr>
          <w:p w14:paraId="4A65DB8A" w14:textId="77777777" w:rsidR="00611B30" w:rsidRPr="00E16EC0" w:rsidRDefault="00611B30" w:rsidP="00B82AC8">
            <w:pPr>
              <w:spacing w:before="60" w:after="60" w:line="240" w:lineRule="auto"/>
              <w:rPr>
                <w:noProof/>
              </w:rPr>
            </w:pPr>
            <w:r>
              <w:rPr>
                <w:noProof/>
              </w:rPr>
              <w:t>94.05</w:t>
            </w:r>
          </w:p>
        </w:tc>
        <w:tc>
          <w:tcPr>
            <w:tcW w:w="3794" w:type="pct"/>
          </w:tcPr>
          <w:p w14:paraId="40A40969" w14:textId="77777777" w:rsidR="00611B30" w:rsidRPr="00E16EC0" w:rsidRDefault="00611B30" w:rsidP="00B82AC8">
            <w:pPr>
              <w:spacing w:before="60" w:after="60" w:line="240" w:lineRule="auto"/>
              <w:rPr>
                <w:noProof/>
              </w:rPr>
            </w:pPr>
            <w:r>
              <w:rPr>
                <w:noProof/>
              </w:rPr>
              <w:t>CTSH; eller</w:t>
            </w:r>
          </w:p>
          <w:p w14:paraId="7009D789" w14:textId="68AF749E" w:rsidR="00611B30" w:rsidRPr="00E16EC0" w:rsidRDefault="00611B30" w:rsidP="00B82AC8">
            <w:pPr>
              <w:spacing w:before="60" w:after="60" w:line="240" w:lineRule="auto"/>
              <w:rPr>
                <w:noProof/>
              </w:rPr>
            </w:pPr>
            <w:r>
              <w:rPr>
                <w:noProof/>
              </w:rPr>
              <w:t>MaxNOM 50 % (fritt fabrik)</w:t>
            </w:r>
          </w:p>
        </w:tc>
      </w:tr>
      <w:tr w:rsidR="00611B30" w:rsidRPr="00E16EC0" w14:paraId="2434BAAF" w14:textId="77777777" w:rsidTr="0058682D">
        <w:tblPrEx>
          <w:tblLook w:val="04A0" w:firstRow="1" w:lastRow="0" w:firstColumn="1" w:lastColumn="0" w:noHBand="0" w:noVBand="1"/>
        </w:tblPrEx>
        <w:tc>
          <w:tcPr>
            <w:tcW w:w="1206" w:type="pct"/>
          </w:tcPr>
          <w:p w14:paraId="119A81C4" w14:textId="77777777" w:rsidR="00611B30" w:rsidRPr="00E16EC0" w:rsidRDefault="00611B30" w:rsidP="00B82AC8">
            <w:pPr>
              <w:spacing w:before="60" w:after="60" w:line="240" w:lineRule="auto"/>
              <w:rPr>
                <w:noProof/>
              </w:rPr>
            </w:pPr>
            <w:r>
              <w:rPr>
                <w:noProof/>
              </w:rPr>
              <w:t>94.06</w:t>
            </w:r>
          </w:p>
        </w:tc>
        <w:tc>
          <w:tcPr>
            <w:tcW w:w="3794" w:type="pct"/>
          </w:tcPr>
          <w:p w14:paraId="6F70F931" w14:textId="77777777" w:rsidR="00611B30" w:rsidRPr="00E16EC0" w:rsidRDefault="00611B30" w:rsidP="00B82AC8">
            <w:pPr>
              <w:spacing w:before="60" w:after="60" w:line="240" w:lineRule="auto"/>
              <w:rPr>
                <w:noProof/>
              </w:rPr>
            </w:pPr>
            <w:r>
              <w:rPr>
                <w:noProof/>
              </w:rPr>
              <w:t>CTH; eller</w:t>
            </w:r>
          </w:p>
          <w:p w14:paraId="5C14C775" w14:textId="2D126F12" w:rsidR="00611B30" w:rsidRPr="00E16EC0" w:rsidRDefault="00611B30" w:rsidP="00B82AC8">
            <w:pPr>
              <w:spacing w:before="60" w:after="60" w:line="240" w:lineRule="auto"/>
              <w:rPr>
                <w:noProof/>
              </w:rPr>
            </w:pPr>
            <w:r>
              <w:rPr>
                <w:noProof/>
              </w:rPr>
              <w:t>MaxNOM 50 % (fritt fabrik)</w:t>
            </w:r>
          </w:p>
        </w:tc>
      </w:tr>
      <w:tr w:rsidR="00611B30" w:rsidRPr="00E16EC0" w14:paraId="7D392268" w14:textId="77777777" w:rsidTr="0058682D">
        <w:tblPrEx>
          <w:tblLook w:val="04A0" w:firstRow="1" w:lastRow="0" w:firstColumn="1" w:lastColumn="0" w:noHBand="0" w:noVBand="1"/>
        </w:tblPrEx>
        <w:tc>
          <w:tcPr>
            <w:tcW w:w="1206" w:type="pct"/>
          </w:tcPr>
          <w:p w14:paraId="15EA83A0" w14:textId="77777777" w:rsidR="00611B30" w:rsidRPr="00E16EC0" w:rsidRDefault="00611B30" w:rsidP="0022341A">
            <w:pPr>
              <w:pageBreakBefore/>
              <w:spacing w:before="60" w:after="60" w:line="240" w:lineRule="auto"/>
              <w:rPr>
                <w:noProof/>
              </w:rPr>
            </w:pPr>
            <w:r>
              <w:rPr>
                <w:noProof/>
              </w:rPr>
              <w:t>Kapitel 95</w:t>
            </w:r>
          </w:p>
        </w:tc>
        <w:tc>
          <w:tcPr>
            <w:tcW w:w="3794" w:type="pct"/>
          </w:tcPr>
          <w:p w14:paraId="60C83F81" w14:textId="77777777" w:rsidR="00611B30" w:rsidRPr="00E16EC0" w:rsidRDefault="00611B30" w:rsidP="00B82AC8">
            <w:pPr>
              <w:spacing w:before="60" w:after="60" w:line="240" w:lineRule="auto"/>
              <w:rPr>
                <w:noProof/>
              </w:rPr>
            </w:pPr>
            <w:r>
              <w:rPr>
                <w:noProof/>
              </w:rPr>
              <w:t>Leksaker, spel och sportartiklar; delar och tillbehör till sådana artiklar</w:t>
            </w:r>
          </w:p>
        </w:tc>
      </w:tr>
      <w:tr w:rsidR="00611B30" w:rsidRPr="00E16EC0" w14:paraId="76ED33D3" w14:textId="77777777" w:rsidTr="0058682D">
        <w:tblPrEx>
          <w:tblLook w:val="04A0" w:firstRow="1" w:lastRow="0" w:firstColumn="1" w:lastColumn="0" w:noHBand="0" w:noVBand="1"/>
        </w:tblPrEx>
        <w:tc>
          <w:tcPr>
            <w:tcW w:w="1206" w:type="pct"/>
          </w:tcPr>
          <w:p w14:paraId="13E9FB3A" w14:textId="77777777" w:rsidR="00611B30" w:rsidRPr="00E16EC0" w:rsidRDefault="00611B30" w:rsidP="00B82AC8">
            <w:pPr>
              <w:spacing w:before="60" w:after="60" w:line="240" w:lineRule="auto"/>
              <w:rPr>
                <w:noProof/>
              </w:rPr>
            </w:pPr>
            <w:r>
              <w:rPr>
                <w:noProof/>
              </w:rPr>
              <w:t>95.03-95.08</w:t>
            </w:r>
          </w:p>
        </w:tc>
        <w:tc>
          <w:tcPr>
            <w:tcW w:w="3794" w:type="pct"/>
          </w:tcPr>
          <w:p w14:paraId="125794E6" w14:textId="77777777" w:rsidR="00611B30" w:rsidRPr="00E16EC0" w:rsidRDefault="00611B30" w:rsidP="00B82AC8">
            <w:pPr>
              <w:spacing w:before="60" w:after="60" w:line="240" w:lineRule="auto"/>
              <w:rPr>
                <w:noProof/>
              </w:rPr>
            </w:pPr>
            <w:r>
              <w:rPr>
                <w:noProof/>
              </w:rPr>
              <w:t>CTH; eller</w:t>
            </w:r>
          </w:p>
          <w:p w14:paraId="44F7F134" w14:textId="0CC7B701" w:rsidR="00611B30" w:rsidRPr="00E16EC0" w:rsidRDefault="00611B30" w:rsidP="00B82AC8">
            <w:pPr>
              <w:spacing w:before="60" w:after="60" w:line="240" w:lineRule="auto"/>
              <w:rPr>
                <w:noProof/>
              </w:rPr>
            </w:pPr>
            <w:r>
              <w:rPr>
                <w:noProof/>
              </w:rPr>
              <w:t xml:space="preserve">MaxNOM 50 % (fritt fabrik) </w:t>
            </w:r>
          </w:p>
        </w:tc>
      </w:tr>
      <w:tr w:rsidR="00611B30" w:rsidRPr="00E16EC0" w14:paraId="1528D1AD" w14:textId="77777777" w:rsidTr="0058682D">
        <w:tblPrEx>
          <w:tblLook w:val="04A0" w:firstRow="1" w:lastRow="0" w:firstColumn="1" w:lastColumn="0" w:noHBand="0" w:noVBand="1"/>
        </w:tblPrEx>
        <w:tc>
          <w:tcPr>
            <w:tcW w:w="1206" w:type="pct"/>
          </w:tcPr>
          <w:p w14:paraId="04EA20FD" w14:textId="77777777" w:rsidR="00611B30" w:rsidRPr="00E16EC0" w:rsidRDefault="00611B30" w:rsidP="00B82AC8">
            <w:pPr>
              <w:spacing w:before="60" w:after="60" w:line="240" w:lineRule="auto"/>
              <w:rPr>
                <w:noProof/>
              </w:rPr>
            </w:pPr>
            <w:r>
              <w:rPr>
                <w:noProof/>
              </w:rPr>
              <w:t>Kapitel 96</w:t>
            </w:r>
          </w:p>
        </w:tc>
        <w:tc>
          <w:tcPr>
            <w:tcW w:w="3794" w:type="pct"/>
          </w:tcPr>
          <w:p w14:paraId="25003CCA" w14:textId="77777777" w:rsidR="00611B30" w:rsidRPr="00E16EC0" w:rsidRDefault="00611B30" w:rsidP="00B82AC8">
            <w:pPr>
              <w:spacing w:before="60" w:after="60" w:line="240" w:lineRule="auto"/>
              <w:rPr>
                <w:noProof/>
              </w:rPr>
            </w:pPr>
            <w:r>
              <w:rPr>
                <w:noProof/>
              </w:rPr>
              <w:t>Diverse artiklar</w:t>
            </w:r>
          </w:p>
        </w:tc>
      </w:tr>
      <w:tr w:rsidR="00611B30" w:rsidRPr="00E16EC0" w14:paraId="64C16667" w14:textId="77777777" w:rsidTr="0058682D">
        <w:tblPrEx>
          <w:tblLook w:val="04A0" w:firstRow="1" w:lastRow="0" w:firstColumn="1" w:lastColumn="0" w:noHBand="0" w:noVBand="1"/>
        </w:tblPrEx>
        <w:tc>
          <w:tcPr>
            <w:tcW w:w="1206" w:type="pct"/>
          </w:tcPr>
          <w:p w14:paraId="5A00877A" w14:textId="77777777" w:rsidR="00611B30" w:rsidRPr="00E16EC0" w:rsidRDefault="00611B30" w:rsidP="00B82AC8">
            <w:pPr>
              <w:spacing w:before="60" w:after="60" w:line="240" w:lineRule="auto"/>
              <w:rPr>
                <w:noProof/>
              </w:rPr>
            </w:pPr>
            <w:r>
              <w:rPr>
                <w:noProof/>
              </w:rPr>
              <w:t>96.01-96.04</w:t>
            </w:r>
          </w:p>
        </w:tc>
        <w:tc>
          <w:tcPr>
            <w:tcW w:w="3794" w:type="pct"/>
          </w:tcPr>
          <w:p w14:paraId="615A44E9" w14:textId="77777777" w:rsidR="00611B30" w:rsidRPr="00E16EC0" w:rsidRDefault="00611B30" w:rsidP="00B82AC8">
            <w:pPr>
              <w:spacing w:before="60" w:after="60" w:line="240" w:lineRule="auto"/>
              <w:rPr>
                <w:noProof/>
              </w:rPr>
            </w:pPr>
            <w:r>
              <w:rPr>
                <w:noProof/>
              </w:rPr>
              <w:t>CTH; eller</w:t>
            </w:r>
          </w:p>
          <w:p w14:paraId="5F128692" w14:textId="59FA9928" w:rsidR="00611B30" w:rsidRPr="00E16EC0" w:rsidRDefault="00611B30" w:rsidP="00B82AC8">
            <w:pPr>
              <w:spacing w:before="60" w:after="60" w:line="240" w:lineRule="auto"/>
              <w:rPr>
                <w:noProof/>
              </w:rPr>
            </w:pPr>
            <w:r>
              <w:rPr>
                <w:noProof/>
              </w:rPr>
              <w:t xml:space="preserve">MaxNOM 50 % (fritt fabrik) </w:t>
            </w:r>
          </w:p>
        </w:tc>
      </w:tr>
      <w:tr w:rsidR="00611B30" w:rsidRPr="00E16EC0" w14:paraId="7880B94D" w14:textId="77777777" w:rsidTr="0058682D">
        <w:tblPrEx>
          <w:tblLook w:val="04A0" w:firstRow="1" w:lastRow="0" w:firstColumn="1" w:lastColumn="0" w:noHBand="0" w:noVBand="1"/>
        </w:tblPrEx>
        <w:tc>
          <w:tcPr>
            <w:tcW w:w="1206" w:type="pct"/>
          </w:tcPr>
          <w:p w14:paraId="6A8275AD" w14:textId="77777777" w:rsidR="00611B30" w:rsidRPr="00E16EC0" w:rsidRDefault="00611B30" w:rsidP="00B82AC8">
            <w:pPr>
              <w:spacing w:before="60" w:after="60" w:line="240" w:lineRule="auto"/>
              <w:rPr>
                <w:noProof/>
              </w:rPr>
            </w:pPr>
            <w:r>
              <w:rPr>
                <w:noProof/>
              </w:rPr>
              <w:t>96.05</w:t>
            </w:r>
          </w:p>
        </w:tc>
        <w:tc>
          <w:tcPr>
            <w:tcW w:w="3794" w:type="pct"/>
          </w:tcPr>
          <w:p w14:paraId="29E95C25" w14:textId="0F4449F6" w:rsidR="00611B30" w:rsidRPr="00E16EC0" w:rsidRDefault="00611B30" w:rsidP="00B82AC8">
            <w:pPr>
              <w:spacing w:before="60" w:after="60" w:line="240" w:lineRule="auto"/>
              <w:rPr>
                <w:noProof/>
              </w:rPr>
            </w:pPr>
            <w:r>
              <w:rPr>
                <w:noProof/>
              </w:rPr>
              <w:t>Varje artikel i satsen måste uppfylla den regel som skulle vara tillämplig för den om den inte ingick i satsen. Artiklar utan ursprungsstatus får dock ingå, om deras totala värde inte överstiger 15 % av satsens pris fritt fabrik.</w:t>
            </w:r>
          </w:p>
        </w:tc>
      </w:tr>
      <w:tr w:rsidR="00611B30" w:rsidRPr="00E16EC0" w14:paraId="7635A00D" w14:textId="77777777" w:rsidTr="0058682D">
        <w:tblPrEx>
          <w:tblLook w:val="04A0" w:firstRow="1" w:lastRow="0" w:firstColumn="1" w:lastColumn="0" w:noHBand="0" w:noVBand="1"/>
        </w:tblPrEx>
        <w:tc>
          <w:tcPr>
            <w:tcW w:w="1206" w:type="pct"/>
          </w:tcPr>
          <w:p w14:paraId="7D51B235" w14:textId="77777777" w:rsidR="00611B30" w:rsidRPr="00E16EC0" w:rsidRDefault="00611B30" w:rsidP="00B82AC8">
            <w:pPr>
              <w:spacing w:before="60" w:after="60" w:line="240" w:lineRule="auto"/>
              <w:rPr>
                <w:noProof/>
              </w:rPr>
            </w:pPr>
            <w:r>
              <w:rPr>
                <w:noProof/>
              </w:rPr>
              <w:t>9606.10-9608.40</w:t>
            </w:r>
          </w:p>
        </w:tc>
        <w:tc>
          <w:tcPr>
            <w:tcW w:w="3794" w:type="pct"/>
          </w:tcPr>
          <w:p w14:paraId="422EA98B" w14:textId="77777777" w:rsidR="00611B30" w:rsidRPr="00E16EC0" w:rsidRDefault="00611B30" w:rsidP="00B82AC8">
            <w:pPr>
              <w:spacing w:before="60" w:after="60" w:line="240" w:lineRule="auto"/>
              <w:rPr>
                <w:noProof/>
              </w:rPr>
            </w:pPr>
            <w:r>
              <w:rPr>
                <w:noProof/>
              </w:rPr>
              <w:t>CTH; eller</w:t>
            </w:r>
          </w:p>
          <w:p w14:paraId="132B10F1" w14:textId="33676448" w:rsidR="00611B30" w:rsidRPr="00E16EC0" w:rsidRDefault="00611B30" w:rsidP="00B82AC8">
            <w:pPr>
              <w:spacing w:before="60" w:after="60" w:line="240" w:lineRule="auto"/>
              <w:rPr>
                <w:noProof/>
              </w:rPr>
            </w:pPr>
            <w:r>
              <w:rPr>
                <w:noProof/>
              </w:rPr>
              <w:t xml:space="preserve">MaxNOM 50 % (fritt fabrik) </w:t>
            </w:r>
          </w:p>
        </w:tc>
      </w:tr>
      <w:tr w:rsidR="00611B30" w:rsidRPr="00E16EC0" w14:paraId="6CEEA5F9" w14:textId="77777777" w:rsidTr="0058682D">
        <w:tblPrEx>
          <w:tblLook w:val="04A0" w:firstRow="1" w:lastRow="0" w:firstColumn="1" w:lastColumn="0" w:noHBand="0" w:noVBand="1"/>
        </w:tblPrEx>
        <w:tc>
          <w:tcPr>
            <w:tcW w:w="1206" w:type="pct"/>
          </w:tcPr>
          <w:p w14:paraId="0249FCE6" w14:textId="77777777" w:rsidR="00611B30" w:rsidRPr="00E16EC0" w:rsidRDefault="00611B30" w:rsidP="00B82AC8">
            <w:pPr>
              <w:spacing w:before="60" w:after="60" w:line="240" w:lineRule="auto"/>
              <w:rPr>
                <w:noProof/>
              </w:rPr>
            </w:pPr>
            <w:r>
              <w:rPr>
                <w:noProof/>
              </w:rPr>
              <w:t>9608.50</w:t>
            </w:r>
          </w:p>
        </w:tc>
        <w:tc>
          <w:tcPr>
            <w:tcW w:w="3794" w:type="pct"/>
          </w:tcPr>
          <w:p w14:paraId="6B77C5DD" w14:textId="41560ACF" w:rsidR="00611B30" w:rsidRPr="00E16EC0" w:rsidRDefault="00611B30" w:rsidP="00B82AC8">
            <w:pPr>
              <w:spacing w:before="60" w:after="60" w:line="240" w:lineRule="auto"/>
              <w:rPr>
                <w:noProof/>
              </w:rPr>
            </w:pPr>
            <w:r>
              <w:rPr>
                <w:noProof/>
              </w:rPr>
              <w:t>Varje artikel i satsen måste uppfylla den regel som skulle vara tillämplig för den om den inte ingick i satsen. Artiklar utan ursprungsstatus får dock ingå, om deras totala värde inte överstiger 15 % av satsens pris fritt fabrik.</w:t>
            </w:r>
          </w:p>
        </w:tc>
      </w:tr>
      <w:tr w:rsidR="00611B30" w:rsidRPr="00E16EC0" w14:paraId="1A38EF3B" w14:textId="77777777" w:rsidTr="0058682D">
        <w:tblPrEx>
          <w:tblLook w:val="04A0" w:firstRow="1" w:lastRow="0" w:firstColumn="1" w:lastColumn="0" w:noHBand="0" w:noVBand="1"/>
        </w:tblPrEx>
        <w:tc>
          <w:tcPr>
            <w:tcW w:w="1206" w:type="pct"/>
          </w:tcPr>
          <w:p w14:paraId="1A622796" w14:textId="77777777" w:rsidR="00611B30" w:rsidRPr="00E16EC0" w:rsidRDefault="00611B30" w:rsidP="00B82AC8">
            <w:pPr>
              <w:spacing w:before="60" w:after="60" w:line="240" w:lineRule="auto"/>
              <w:rPr>
                <w:noProof/>
              </w:rPr>
            </w:pPr>
            <w:r>
              <w:rPr>
                <w:noProof/>
              </w:rPr>
              <w:t>9608.60-96.20</w:t>
            </w:r>
          </w:p>
        </w:tc>
        <w:tc>
          <w:tcPr>
            <w:tcW w:w="3794" w:type="pct"/>
          </w:tcPr>
          <w:p w14:paraId="42956F26" w14:textId="77777777" w:rsidR="00611B30" w:rsidRPr="00E16EC0" w:rsidRDefault="00611B30" w:rsidP="00B82AC8">
            <w:pPr>
              <w:spacing w:before="60" w:after="60" w:line="240" w:lineRule="auto"/>
              <w:rPr>
                <w:noProof/>
              </w:rPr>
            </w:pPr>
            <w:r>
              <w:rPr>
                <w:noProof/>
              </w:rPr>
              <w:t>CTH; eller</w:t>
            </w:r>
          </w:p>
          <w:p w14:paraId="79D5CD7B" w14:textId="464A1FD2" w:rsidR="00611B30" w:rsidRPr="00E16EC0" w:rsidRDefault="00611B30" w:rsidP="00B82AC8">
            <w:pPr>
              <w:spacing w:before="60" w:after="60" w:line="240" w:lineRule="auto"/>
              <w:rPr>
                <w:noProof/>
              </w:rPr>
            </w:pPr>
            <w:r>
              <w:rPr>
                <w:noProof/>
              </w:rPr>
              <w:t xml:space="preserve">MaxNOM 50 % (fritt fabrik) </w:t>
            </w:r>
          </w:p>
        </w:tc>
      </w:tr>
      <w:tr w:rsidR="00611B30" w:rsidRPr="00E16EC0" w14:paraId="440938CC" w14:textId="77777777" w:rsidTr="0058682D">
        <w:tc>
          <w:tcPr>
            <w:tcW w:w="1206" w:type="pct"/>
          </w:tcPr>
          <w:p w14:paraId="153E748A" w14:textId="77777777" w:rsidR="00611B30" w:rsidRPr="00E16EC0" w:rsidRDefault="00611B30" w:rsidP="00B82AC8">
            <w:pPr>
              <w:spacing w:before="60" w:after="60" w:line="240" w:lineRule="auto"/>
              <w:rPr>
                <w:noProof/>
              </w:rPr>
            </w:pPr>
            <w:r>
              <w:rPr>
                <w:noProof/>
              </w:rPr>
              <w:t>AVDELNING XXI</w:t>
            </w:r>
          </w:p>
        </w:tc>
        <w:tc>
          <w:tcPr>
            <w:tcW w:w="3794" w:type="pct"/>
          </w:tcPr>
          <w:p w14:paraId="18099E43" w14:textId="7D7B4788" w:rsidR="00611B30" w:rsidRPr="00E16EC0" w:rsidRDefault="00611B30" w:rsidP="00B82AC8">
            <w:pPr>
              <w:spacing w:before="60" w:after="60" w:line="240" w:lineRule="auto"/>
              <w:rPr>
                <w:noProof/>
              </w:rPr>
            </w:pPr>
            <w:r>
              <w:rPr>
                <w:noProof/>
              </w:rPr>
              <w:t>KONSTVERK, FÖREMÅL FÖR SAMLINGAR SAMT ANTIKVITETER</w:t>
            </w:r>
          </w:p>
        </w:tc>
      </w:tr>
      <w:tr w:rsidR="00611B30" w:rsidRPr="00E16EC0" w14:paraId="3B10EF75" w14:textId="77777777" w:rsidTr="0058682D">
        <w:tc>
          <w:tcPr>
            <w:tcW w:w="1206" w:type="pct"/>
          </w:tcPr>
          <w:p w14:paraId="30D4B663" w14:textId="77777777" w:rsidR="00611B30" w:rsidRPr="00E16EC0" w:rsidRDefault="00611B30" w:rsidP="00B82AC8">
            <w:pPr>
              <w:spacing w:before="60" w:after="60" w:line="240" w:lineRule="auto"/>
              <w:rPr>
                <w:noProof/>
              </w:rPr>
            </w:pPr>
            <w:r>
              <w:rPr>
                <w:noProof/>
              </w:rPr>
              <w:t>Kapitel 97</w:t>
            </w:r>
          </w:p>
        </w:tc>
        <w:tc>
          <w:tcPr>
            <w:tcW w:w="3794" w:type="pct"/>
          </w:tcPr>
          <w:p w14:paraId="6B65CA5B" w14:textId="6AC3C6BB" w:rsidR="00611B30" w:rsidRPr="00E16EC0" w:rsidRDefault="00611B30" w:rsidP="00B82AC8">
            <w:pPr>
              <w:spacing w:before="60" w:after="60" w:line="240" w:lineRule="auto"/>
              <w:rPr>
                <w:noProof/>
              </w:rPr>
            </w:pPr>
            <w:r>
              <w:rPr>
                <w:noProof/>
              </w:rPr>
              <w:t>Konstverk, föremål för samlingar samt antikviteter</w:t>
            </w:r>
          </w:p>
        </w:tc>
      </w:tr>
      <w:tr w:rsidR="00611B30" w:rsidRPr="00E16EC0" w14:paraId="041882E8" w14:textId="77777777" w:rsidTr="0058682D">
        <w:tc>
          <w:tcPr>
            <w:tcW w:w="1206" w:type="pct"/>
          </w:tcPr>
          <w:p w14:paraId="13BF32A6" w14:textId="77777777" w:rsidR="00611B30" w:rsidRPr="00E16EC0" w:rsidRDefault="00611B30" w:rsidP="00B82AC8">
            <w:pPr>
              <w:spacing w:before="60" w:after="60" w:line="240" w:lineRule="auto"/>
              <w:rPr>
                <w:noProof/>
              </w:rPr>
            </w:pPr>
            <w:r>
              <w:rPr>
                <w:noProof/>
              </w:rPr>
              <w:t>97.01-97.06</w:t>
            </w:r>
          </w:p>
        </w:tc>
        <w:tc>
          <w:tcPr>
            <w:tcW w:w="3794" w:type="pct"/>
          </w:tcPr>
          <w:p w14:paraId="2906C74C" w14:textId="70D8B7FD" w:rsidR="00611B30" w:rsidRPr="00E16EC0" w:rsidRDefault="001D4E5A" w:rsidP="00B82AC8">
            <w:pPr>
              <w:spacing w:before="60" w:after="60" w:line="240" w:lineRule="auto"/>
              <w:rPr>
                <w:noProof/>
              </w:rPr>
            </w:pPr>
            <w:r>
              <w:rPr>
                <w:noProof/>
              </w:rPr>
              <w:t>CTH</w:t>
            </w:r>
          </w:p>
        </w:tc>
      </w:tr>
    </w:tbl>
    <w:p w14:paraId="3B62BF05" w14:textId="77777777" w:rsidR="00611B30" w:rsidRPr="00E16EC0" w:rsidRDefault="00611B30" w:rsidP="00611B30">
      <w:pPr>
        <w:rPr>
          <w:noProof/>
        </w:rPr>
      </w:pPr>
    </w:p>
    <w:p w14:paraId="5646FA42" w14:textId="77777777" w:rsidR="00611B30" w:rsidRPr="00E16EC0" w:rsidRDefault="00611B30" w:rsidP="00611B30">
      <w:pPr>
        <w:rPr>
          <w:noProof/>
        </w:rPr>
      </w:pPr>
    </w:p>
    <w:p w14:paraId="369AC7D4" w14:textId="005C93F3" w:rsidR="00BC0237" w:rsidRPr="00E16EC0" w:rsidRDefault="00641466" w:rsidP="00641466">
      <w:pPr>
        <w:jc w:val="right"/>
        <w:rPr>
          <w:rFonts w:eastAsiaTheme="minorEastAsia"/>
          <w:b/>
          <w:bCs/>
          <w:noProof/>
          <w:u w:val="single"/>
        </w:rPr>
      </w:pPr>
      <w:r>
        <w:rPr>
          <w:noProof/>
        </w:rPr>
        <w:br w:type="page"/>
      </w:r>
      <w:r>
        <w:rPr>
          <w:b/>
          <w:noProof/>
          <w:u w:val="single"/>
        </w:rPr>
        <w:t>Tillägg 3-B-1</w:t>
      </w:r>
    </w:p>
    <w:p w14:paraId="5E503067" w14:textId="77777777" w:rsidR="000207E6" w:rsidRPr="00E16EC0" w:rsidRDefault="000207E6" w:rsidP="007C7023">
      <w:pPr>
        <w:jc w:val="center"/>
        <w:rPr>
          <w:rFonts w:eastAsiaTheme="minorEastAsia"/>
          <w:noProof/>
        </w:rPr>
      </w:pPr>
    </w:p>
    <w:p w14:paraId="174E309D" w14:textId="77777777" w:rsidR="000207E6" w:rsidRPr="00E16EC0" w:rsidRDefault="000207E6" w:rsidP="007C7023">
      <w:pPr>
        <w:jc w:val="center"/>
        <w:rPr>
          <w:rFonts w:eastAsiaTheme="minorEastAsia"/>
          <w:noProof/>
        </w:rPr>
      </w:pPr>
    </w:p>
    <w:p w14:paraId="2250294B" w14:textId="0E8B97FE" w:rsidR="00611B30" w:rsidRPr="00E16EC0" w:rsidRDefault="00611B30" w:rsidP="007C7023">
      <w:pPr>
        <w:jc w:val="center"/>
        <w:rPr>
          <w:rFonts w:eastAsiaTheme="minorEastAsia"/>
          <w:noProof/>
        </w:rPr>
      </w:pPr>
      <w:r>
        <w:rPr>
          <w:noProof/>
        </w:rPr>
        <w:t xml:space="preserve">URSPRUNGSKVOTER OCH ALTERNATIV </w:t>
      </w:r>
      <w:r>
        <w:rPr>
          <w:noProof/>
        </w:rPr>
        <w:br/>
        <w:t>TILL DE PRODUKTSPECIFIKA URSPRUNGSREGLERNA I BILAGA 3-B</w:t>
      </w:r>
    </w:p>
    <w:p w14:paraId="784CE9CD" w14:textId="77777777" w:rsidR="00611B30" w:rsidRPr="00E16EC0" w:rsidRDefault="00611B30" w:rsidP="007C7023">
      <w:pPr>
        <w:jc w:val="center"/>
        <w:rPr>
          <w:noProof/>
        </w:rPr>
      </w:pPr>
    </w:p>
    <w:p w14:paraId="39B24938" w14:textId="77777777" w:rsidR="00611B30" w:rsidRPr="00E16EC0" w:rsidRDefault="00611B30" w:rsidP="007C7023">
      <w:pPr>
        <w:jc w:val="center"/>
        <w:rPr>
          <w:noProof/>
        </w:rPr>
      </w:pPr>
      <w:r>
        <w:rPr>
          <w:noProof/>
        </w:rPr>
        <w:t>Gemensamma bestämmelser</w:t>
      </w:r>
    </w:p>
    <w:p w14:paraId="07AFCAFB" w14:textId="77777777" w:rsidR="00611B30" w:rsidRPr="00E16EC0" w:rsidRDefault="00611B30" w:rsidP="00611B30">
      <w:pPr>
        <w:rPr>
          <w:noProof/>
        </w:rPr>
      </w:pPr>
    </w:p>
    <w:p w14:paraId="56DA8281" w14:textId="77777777" w:rsidR="009841F6" w:rsidRPr="00E16EC0" w:rsidRDefault="00611B30" w:rsidP="00611B30">
      <w:pPr>
        <w:rPr>
          <w:noProof/>
        </w:rPr>
      </w:pPr>
      <w:r>
        <w:rPr>
          <w:noProof/>
        </w:rPr>
        <w:t>1.</w:t>
      </w:r>
      <w:r>
        <w:rPr>
          <w:noProof/>
        </w:rPr>
        <w:tab/>
        <w:t>För de produkter som förtecknas i tabellerna nedan är motsvarande ursprungsregler alternativ till dem som anges i bilaga 3-B (Produktspecifika ursprungsregler), inom ramen för den tillämpliga årliga kvoten.</w:t>
      </w:r>
    </w:p>
    <w:p w14:paraId="799A8467" w14:textId="09B3EEBD" w:rsidR="00611B30" w:rsidRPr="00E16EC0" w:rsidRDefault="00611B30" w:rsidP="00611B30">
      <w:pPr>
        <w:rPr>
          <w:noProof/>
        </w:rPr>
      </w:pPr>
    </w:p>
    <w:p w14:paraId="37D658AE" w14:textId="77777777" w:rsidR="00611B30" w:rsidRPr="00E16EC0" w:rsidRDefault="00611B30" w:rsidP="00611B30">
      <w:pPr>
        <w:rPr>
          <w:noProof/>
        </w:rPr>
      </w:pPr>
      <w:r>
        <w:rPr>
          <w:noProof/>
        </w:rPr>
        <w:t>2.</w:t>
      </w:r>
      <w:r>
        <w:rPr>
          <w:noProof/>
        </w:rPr>
        <w:tab/>
        <w:t>En ursprungsförsäkran som upprättas i enlighet med tabell 1 i denna bilaga ska innehålla följande försäkran: ”Ursprungskvoter – Produkt med ursprung enligt tillägg 3-B-1”.</w:t>
      </w:r>
    </w:p>
    <w:p w14:paraId="3514EF64" w14:textId="77777777" w:rsidR="00611B30" w:rsidRPr="00E16EC0" w:rsidRDefault="00611B30" w:rsidP="00611B30">
      <w:pPr>
        <w:rPr>
          <w:noProof/>
        </w:rPr>
      </w:pPr>
    </w:p>
    <w:p w14:paraId="7F30A38B" w14:textId="5F700AA8" w:rsidR="00611B30" w:rsidRPr="00E16EC0" w:rsidRDefault="00611B30" w:rsidP="00611B30">
      <w:pPr>
        <w:rPr>
          <w:noProof/>
        </w:rPr>
      </w:pPr>
      <w:r>
        <w:rPr>
          <w:noProof/>
        </w:rPr>
        <w:t>3.</w:t>
      </w:r>
      <w:r>
        <w:rPr>
          <w:noProof/>
        </w:rPr>
        <w:tab/>
        <w:t>En ursprungsförsäkran som upprättas i enlighet med tabell 2 i detta tillägg ska innehålla följande försäkran: ”Ursprungskvoter – Produkt med ursprung i enlighet med tillägg 3-B-1 som fångats av det utländska befraktade fartyget [fartygets namn] i Nya Zeelands exklusiva ekonomiska zon med fisketillståndsnummer [tillståndsnummer]”.</w:t>
      </w:r>
    </w:p>
    <w:p w14:paraId="07FF11FF" w14:textId="77777777" w:rsidR="00611B30" w:rsidRPr="00E16EC0" w:rsidRDefault="00611B30" w:rsidP="00611B30">
      <w:pPr>
        <w:rPr>
          <w:noProof/>
        </w:rPr>
      </w:pPr>
    </w:p>
    <w:p w14:paraId="3F840410" w14:textId="77777777" w:rsidR="009841F6" w:rsidRPr="00E16EC0" w:rsidRDefault="007C7023" w:rsidP="00611B30">
      <w:pPr>
        <w:rPr>
          <w:noProof/>
        </w:rPr>
      </w:pPr>
      <w:r>
        <w:rPr>
          <w:noProof/>
        </w:rPr>
        <w:t>4.</w:t>
      </w:r>
      <w:r>
        <w:rPr>
          <w:noProof/>
        </w:rPr>
        <w:tab/>
        <w:t>I unionen ska de kvantiteter som avses i detta tillägg förvaltas av Europeiska kommissionen, som ska vidta alla administrativa åtgärder som den anser lämpliga för en effektiv förvaltning med avseende på tillämplig unionslagstiftning.</w:t>
      </w:r>
    </w:p>
    <w:p w14:paraId="5162821A" w14:textId="17CD7166" w:rsidR="00611B30" w:rsidRPr="00E16EC0" w:rsidRDefault="00611B30" w:rsidP="00611B30">
      <w:pPr>
        <w:rPr>
          <w:noProof/>
        </w:rPr>
      </w:pPr>
    </w:p>
    <w:p w14:paraId="4B260905" w14:textId="0139A355" w:rsidR="00611B30" w:rsidRPr="00E16EC0" w:rsidRDefault="00B3741C" w:rsidP="007C7023">
      <w:pPr>
        <w:rPr>
          <w:noProof/>
        </w:rPr>
      </w:pPr>
      <w:r>
        <w:rPr>
          <w:noProof/>
        </w:rPr>
        <w:br w:type="page"/>
        <w:t>5.</w:t>
      </w:r>
      <w:r>
        <w:rPr>
          <w:noProof/>
        </w:rPr>
        <w:tab/>
        <w:t>I Nya Zeeland ska alla kvantiteter som avses i detta tillägg förvaltas av dess berörda myndigheter, som ska vidta alla administrativa åtgärder som de anser lämpliga för en effektiv förvaltning med avseende på tillämplig lagstiftning i Nya Zeeland.</w:t>
      </w:r>
    </w:p>
    <w:p w14:paraId="0D34DC09" w14:textId="77777777" w:rsidR="00611B30" w:rsidRPr="00E16EC0" w:rsidRDefault="00611B30" w:rsidP="00611B30">
      <w:pPr>
        <w:rPr>
          <w:noProof/>
        </w:rPr>
      </w:pPr>
    </w:p>
    <w:p w14:paraId="3FEA093B" w14:textId="2C70F148" w:rsidR="00611B30" w:rsidRPr="00E16EC0" w:rsidRDefault="00C72741" w:rsidP="00611B30">
      <w:pPr>
        <w:rPr>
          <w:noProof/>
        </w:rPr>
      </w:pPr>
      <w:r>
        <w:rPr>
          <w:noProof/>
        </w:rPr>
        <w:t>6.</w:t>
      </w:r>
      <w:r>
        <w:rPr>
          <w:noProof/>
        </w:rPr>
        <w:tab/>
        <w:t>Den importerande parten ska förvalta ursprungskvoterna enligt först till kvarn-principen och ska beräkna kvantiteten produkter som införts inom ramen för dessa ursprungskvoter på grundval av den partens import.</w:t>
      </w:r>
    </w:p>
    <w:p w14:paraId="1070EC9C" w14:textId="77777777" w:rsidR="00611B30" w:rsidRPr="00E16EC0" w:rsidRDefault="00611B30" w:rsidP="00611B30">
      <w:pPr>
        <w:rPr>
          <w:noProof/>
        </w:rPr>
      </w:pPr>
    </w:p>
    <w:p w14:paraId="5731DDC9" w14:textId="76643DC5" w:rsidR="00611B30" w:rsidRPr="00E16EC0" w:rsidRDefault="00611B30" w:rsidP="007037E7">
      <w:pPr>
        <w:rPr>
          <w:noProof/>
        </w:rPr>
      </w:pPr>
      <w:r>
        <w:rPr>
          <w:noProof/>
        </w:rPr>
        <w:t xml:space="preserve">Tabell 1 </w:t>
      </w:r>
      <w:r>
        <w:rPr>
          <w:noProof/>
          <w:color w:val="000000" w:themeColor="text1"/>
        </w:rPr>
        <w:t>–</w:t>
      </w:r>
      <w:r>
        <w:rPr>
          <w:noProof/>
        </w:rPr>
        <w:t xml:space="preserve"> Årlig kvottilldelning för vissa textilier och kläder som exporteras från Nya Zeeland till unionen</w:t>
      </w:r>
    </w:p>
    <w:p w14:paraId="2F163BF1" w14:textId="77777777" w:rsidR="00611B30" w:rsidRPr="00E16EC0" w:rsidRDefault="00611B30" w:rsidP="00611B30">
      <w:pPr>
        <w:rPr>
          <w:noProof/>
        </w:rPr>
      </w:pP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5855"/>
        <w:gridCol w:w="1723"/>
        <w:gridCol w:w="1276"/>
      </w:tblGrid>
      <w:tr w:rsidR="000247E0" w:rsidRPr="00E16EC0" w14:paraId="18C0505E" w14:textId="77777777" w:rsidTr="002F0FB8">
        <w:trPr>
          <w:tblHeader/>
        </w:trPr>
        <w:tc>
          <w:tcPr>
            <w:tcW w:w="1375" w:type="dxa"/>
            <w:shd w:val="clear" w:color="auto" w:fill="auto"/>
            <w:vAlign w:val="center"/>
            <w:hideMark/>
          </w:tcPr>
          <w:p w14:paraId="030650D1" w14:textId="77777777" w:rsidR="00611B30" w:rsidRPr="00E16EC0" w:rsidRDefault="00611B30" w:rsidP="00D52328">
            <w:pPr>
              <w:spacing w:before="60" w:after="60" w:line="240" w:lineRule="auto"/>
              <w:jc w:val="center"/>
              <w:rPr>
                <w:noProof/>
              </w:rPr>
            </w:pPr>
            <w:r>
              <w:rPr>
                <w:noProof/>
              </w:rPr>
              <w:t>Klassificering enligt Harmoniserade systemet (HS 2022)</w:t>
            </w:r>
          </w:p>
        </w:tc>
        <w:tc>
          <w:tcPr>
            <w:tcW w:w="5855" w:type="dxa"/>
            <w:shd w:val="clear" w:color="auto" w:fill="auto"/>
            <w:vAlign w:val="center"/>
            <w:hideMark/>
          </w:tcPr>
          <w:p w14:paraId="2457013F" w14:textId="77777777" w:rsidR="00611B30" w:rsidRPr="00E16EC0" w:rsidRDefault="00611B30" w:rsidP="00D52328">
            <w:pPr>
              <w:spacing w:before="60" w:after="60" w:line="240" w:lineRule="auto"/>
              <w:jc w:val="center"/>
              <w:rPr>
                <w:noProof/>
              </w:rPr>
            </w:pPr>
            <w:r>
              <w:rPr>
                <w:noProof/>
              </w:rPr>
              <w:t>Produktbeskrivning</w:t>
            </w:r>
          </w:p>
        </w:tc>
        <w:tc>
          <w:tcPr>
            <w:tcW w:w="1296" w:type="dxa"/>
            <w:shd w:val="clear" w:color="auto" w:fill="auto"/>
            <w:vAlign w:val="center"/>
            <w:hideMark/>
          </w:tcPr>
          <w:p w14:paraId="38D7A4E2" w14:textId="77777777" w:rsidR="00611B30" w:rsidRPr="00E16EC0" w:rsidRDefault="00611B30" w:rsidP="00D52328">
            <w:pPr>
              <w:spacing w:before="60" w:after="60" w:line="240" w:lineRule="auto"/>
              <w:jc w:val="center"/>
              <w:rPr>
                <w:noProof/>
              </w:rPr>
            </w:pPr>
            <w:r>
              <w:rPr>
                <w:noProof/>
              </w:rPr>
              <w:t>Alternativ produktspecifik regel</w:t>
            </w:r>
          </w:p>
        </w:tc>
        <w:tc>
          <w:tcPr>
            <w:tcW w:w="1276" w:type="dxa"/>
            <w:shd w:val="clear" w:color="auto" w:fill="auto"/>
            <w:vAlign w:val="center"/>
            <w:hideMark/>
          </w:tcPr>
          <w:p w14:paraId="43DD3829" w14:textId="77777777" w:rsidR="00611B30" w:rsidRPr="00E16EC0" w:rsidRDefault="00611B30" w:rsidP="00D52328">
            <w:pPr>
              <w:spacing w:before="60" w:after="60" w:line="240" w:lineRule="auto"/>
              <w:jc w:val="center"/>
              <w:rPr>
                <w:noProof/>
              </w:rPr>
            </w:pPr>
            <w:r>
              <w:rPr>
                <w:noProof/>
              </w:rPr>
              <w:t>Årlig kvot (EUR)</w:t>
            </w:r>
          </w:p>
        </w:tc>
      </w:tr>
      <w:tr w:rsidR="000247E0" w:rsidRPr="00E16EC0" w14:paraId="2CF21A01" w14:textId="77777777" w:rsidTr="002F0FB8">
        <w:tc>
          <w:tcPr>
            <w:tcW w:w="1375" w:type="dxa"/>
            <w:shd w:val="clear" w:color="auto" w:fill="auto"/>
            <w:noWrap/>
            <w:hideMark/>
          </w:tcPr>
          <w:p w14:paraId="24D7E6F7" w14:textId="77777777" w:rsidR="00611B30" w:rsidRPr="00E16EC0" w:rsidRDefault="00611B30" w:rsidP="009C6CE0">
            <w:pPr>
              <w:spacing w:before="60" w:after="60" w:line="240" w:lineRule="auto"/>
              <w:rPr>
                <w:noProof/>
              </w:rPr>
            </w:pPr>
            <w:r>
              <w:rPr>
                <w:noProof/>
              </w:rPr>
              <w:t>5903</w:t>
            </w:r>
          </w:p>
        </w:tc>
        <w:tc>
          <w:tcPr>
            <w:tcW w:w="5855" w:type="dxa"/>
            <w:shd w:val="clear" w:color="auto" w:fill="auto"/>
            <w:hideMark/>
          </w:tcPr>
          <w:p w14:paraId="09C449C8" w14:textId="25992EE1" w:rsidR="00611B30" w:rsidRPr="00E16EC0" w:rsidRDefault="00611B30" w:rsidP="00253109">
            <w:pPr>
              <w:spacing w:before="60" w:after="60" w:line="240" w:lineRule="auto"/>
              <w:rPr>
                <w:noProof/>
              </w:rPr>
            </w:pPr>
            <w:r>
              <w:rPr>
                <w:noProof/>
              </w:rPr>
              <w:t>Textilvävnader, impregnerade, överdragna, belagda eller laminerade med plast, andra än vävnader enligt nr 5902</w:t>
            </w:r>
          </w:p>
        </w:tc>
        <w:tc>
          <w:tcPr>
            <w:tcW w:w="1296" w:type="dxa"/>
            <w:shd w:val="clear" w:color="000000" w:fill="FFFFFF"/>
            <w:hideMark/>
          </w:tcPr>
          <w:p w14:paraId="4A4F2C09" w14:textId="77777777" w:rsidR="00611B30" w:rsidRPr="00E16EC0" w:rsidRDefault="00611B30" w:rsidP="009C6CE0">
            <w:pPr>
              <w:spacing w:before="60" w:after="60" w:line="240" w:lineRule="auto"/>
              <w:rPr>
                <w:noProof/>
              </w:rPr>
            </w:pPr>
            <w:r>
              <w:rPr>
                <w:noProof/>
              </w:rPr>
              <w:t>CTH</w:t>
            </w:r>
          </w:p>
        </w:tc>
        <w:tc>
          <w:tcPr>
            <w:tcW w:w="1276" w:type="dxa"/>
            <w:shd w:val="clear" w:color="auto" w:fill="auto"/>
            <w:noWrap/>
            <w:hideMark/>
          </w:tcPr>
          <w:p w14:paraId="5A593FD1" w14:textId="77777777" w:rsidR="00611B30" w:rsidRPr="00E16EC0" w:rsidRDefault="00611B30" w:rsidP="009C6CE0">
            <w:pPr>
              <w:spacing w:before="60" w:after="60" w:line="240" w:lineRule="auto"/>
              <w:rPr>
                <w:noProof/>
              </w:rPr>
            </w:pPr>
            <w:r>
              <w:rPr>
                <w:noProof/>
              </w:rPr>
              <w:t>562 000</w:t>
            </w:r>
          </w:p>
        </w:tc>
      </w:tr>
      <w:tr w:rsidR="000247E0" w:rsidRPr="00E16EC0" w14:paraId="756EC46C" w14:textId="77777777" w:rsidTr="002F0FB8">
        <w:tc>
          <w:tcPr>
            <w:tcW w:w="1375" w:type="dxa"/>
            <w:shd w:val="clear" w:color="auto" w:fill="auto"/>
            <w:noWrap/>
            <w:hideMark/>
          </w:tcPr>
          <w:p w14:paraId="5EDC7379" w14:textId="77777777" w:rsidR="00611B30" w:rsidRPr="00E16EC0" w:rsidRDefault="00611B30" w:rsidP="009C6CE0">
            <w:pPr>
              <w:spacing w:before="60" w:after="60" w:line="240" w:lineRule="auto"/>
              <w:rPr>
                <w:noProof/>
              </w:rPr>
            </w:pPr>
            <w:r>
              <w:rPr>
                <w:noProof/>
              </w:rPr>
              <w:t>Kapitel 61</w:t>
            </w:r>
          </w:p>
        </w:tc>
        <w:tc>
          <w:tcPr>
            <w:tcW w:w="5855" w:type="dxa"/>
            <w:shd w:val="clear" w:color="auto" w:fill="auto"/>
            <w:noWrap/>
            <w:hideMark/>
          </w:tcPr>
          <w:p w14:paraId="4A46E45D" w14:textId="53B8949B" w:rsidR="00611B30" w:rsidRPr="00E16EC0" w:rsidRDefault="00611B30" w:rsidP="00253109">
            <w:pPr>
              <w:spacing w:before="60" w:after="60" w:line="240" w:lineRule="auto"/>
              <w:rPr>
                <w:noProof/>
              </w:rPr>
            </w:pPr>
            <w:r>
              <w:rPr>
                <w:noProof/>
              </w:rPr>
              <w:t>Kläder och tillbehör till kläder, av trikå</w:t>
            </w:r>
          </w:p>
        </w:tc>
        <w:tc>
          <w:tcPr>
            <w:tcW w:w="1296" w:type="dxa"/>
            <w:shd w:val="clear" w:color="auto" w:fill="auto"/>
            <w:noWrap/>
            <w:hideMark/>
          </w:tcPr>
          <w:p w14:paraId="1CB3A3D9" w14:textId="77777777" w:rsidR="00611B30" w:rsidRPr="00E16EC0" w:rsidRDefault="00611B30" w:rsidP="009C6CE0">
            <w:pPr>
              <w:spacing w:before="60" w:after="60" w:line="240" w:lineRule="auto"/>
              <w:rPr>
                <w:noProof/>
              </w:rPr>
            </w:pPr>
            <w:r>
              <w:rPr>
                <w:noProof/>
              </w:rPr>
              <w:t>CC</w:t>
            </w:r>
          </w:p>
        </w:tc>
        <w:tc>
          <w:tcPr>
            <w:tcW w:w="1276" w:type="dxa"/>
            <w:shd w:val="clear" w:color="auto" w:fill="auto"/>
            <w:noWrap/>
            <w:hideMark/>
          </w:tcPr>
          <w:p w14:paraId="32A16A10" w14:textId="77777777" w:rsidR="00611B30" w:rsidRPr="00E16EC0" w:rsidRDefault="00611B30" w:rsidP="009C6CE0">
            <w:pPr>
              <w:spacing w:before="60" w:after="60" w:line="240" w:lineRule="auto"/>
              <w:rPr>
                <w:noProof/>
              </w:rPr>
            </w:pPr>
            <w:r>
              <w:rPr>
                <w:noProof/>
              </w:rPr>
              <w:t>1 200 000</w:t>
            </w:r>
          </w:p>
        </w:tc>
      </w:tr>
      <w:tr w:rsidR="000247E0" w:rsidRPr="00E16EC0" w14:paraId="6BB79C17" w14:textId="77777777" w:rsidTr="002F0FB8">
        <w:tc>
          <w:tcPr>
            <w:tcW w:w="1375" w:type="dxa"/>
            <w:shd w:val="clear" w:color="auto" w:fill="auto"/>
            <w:noWrap/>
            <w:hideMark/>
          </w:tcPr>
          <w:p w14:paraId="3572508E" w14:textId="77777777" w:rsidR="00611B30" w:rsidRPr="00E16EC0" w:rsidRDefault="00611B30" w:rsidP="009C6CE0">
            <w:pPr>
              <w:spacing w:before="60" w:after="60" w:line="240" w:lineRule="auto"/>
              <w:rPr>
                <w:noProof/>
              </w:rPr>
            </w:pPr>
            <w:r>
              <w:rPr>
                <w:noProof/>
              </w:rPr>
              <w:t>Kapitel 62</w:t>
            </w:r>
          </w:p>
        </w:tc>
        <w:tc>
          <w:tcPr>
            <w:tcW w:w="5855" w:type="dxa"/>
            <w:shd w:val="clear" w:color="auto" w:fill="auto"/>
            <w:noWrap/>
            <w:hideMark/>
          </w:tcPr>
          <w:p w14:paraId="7D893205" w14:textId="4B6B1704" w:rsidR="00611B30" w:rsidRPr="00E16EC0" w:rsidRDefault="00611B30" w:rsidP="00253109">
            <w:pPr>
              <w:spacing w:before="60" w:after="60" w:line="240" w:lineRule="auto"/>
              <w:rPr>
                <w:noProof/>
              </w:rPr>
            </w:pPr>
            <w:r>
              <w:rPr>
                <w:noProof/>
              </w:rPr>
              <w:t>Kläder och tillbehör till kläder, av annan textilvara än trikå</w:t>
            </w:r>
          </w:p>
        </w:tc>
        <w:tc>
          <w:tcPr>
            <w:tcW w:w="1296" w:type="dxa"/>
            <w:shd w:val="clear" w:color="auto" w:fill="auto"/>
            <w:noWrap/>
            <w:hideMark/>
          </w:tcPr>
          <w:p w14:paraId="1350F33D" w14:textId="77777777" w:rsidR="00611B30" w:rsidRPr="00E16EC0" w:rsidRDefault="00611B30" w:rsidP="009C6CE0">
            <w:pPr>
              <w:spacing w:before="60" w:after="60" w:line="240" w:lineRule="auto"/>
              <w:rPr>
                <w:noProof/>
              </w:rPr>
            </w:pPr>
            <w:r>
              <w:rPr>
                <w:noProof/>
              </w:rPr>
              <w:t>CC</w:t>
            </w:r>
          </w:p>
        </w:tc>
        <w:tc>
          <w:tcPr>
            <w:tcW w:w="1276" w:type="dxa"/>
            <w:shd w:val="clear" w:color="auto" w:fill="auto"/>
            <w:noWrap/>
            <w:hideMark/>
          </w:tcPr>
          <w:p w14:paraId="239023BC" w14:textId="77777777" w:rsidR="00611B30" w:rsidRPr="00E16EC0" w:rsidRDefault="00611B30" w:rsidP="009C6CE0">
            <w:pPr>
              <w:spacing w:before="60" w:after="60" w:line="240" w:lineRule="auto"/>
              <w:rPr>
                <w:noProof/>
              </w:rPr>
            </w:pPr>
            <w:r>
              <w:rPr>
                <w:noProof/>
              </w:rPr>
              <w:t>1 000 000</w:t>
            </w:r>
          </w:p>
        </w:tc>
      </w:tr>
    </w:tbl>
    <w:p w14:paraId="648B7AA5" w14:textId="77777777" w:rsidR="00611B30" w:rsidRPr="00E16EC0" w:rsidRDefault="00611B30" w:rsidP="00611B30">
      <w:pPr>
        <w:rPr>
          <w:noProof/>
        </w:rPr>
      </w:pPr>
    </w:p>
    <w:p w14:paraId="7F85154D" w14:textId="0E42873F" w:rsidR="00611B30" w:rsidRPr="00E16EC0" w:rsidRDefault="007756A1" w:rsidP="00896CD2">
      <w:pPr>
        <w:rPr>
          <w:noProof/>
        </w:rPr>
      </w:pPr>
      <w:r>
        <w:rPr>
          <w:noProof/>
        </w:rPr>
        <w:br w:type="page"/>
        <w:t>Tabell 2 – Årlig kvottilldelning för fisk och skaldjursprodukter som exporteras från Nya Zeeland till unionen och som fångats i Nya Zeelands exklusiva ekonomiska zon av utländska befraktade fartyg som är registrerade i Nya Zeeland och som har rätt att föra Nya Zeelands flagg och för denna flagg, och som är verksamma inom ramen för ett fisketillstånd från Nya Zeeland</w:t>
      </w:r>
    </w:p>
    <w:p w14:paraId="75FBC13F" w14:textId="77777777" w:rsidR="00896CD2" w:rsidRPr="00E16EC0" w:rsidRDefault="00896CD2" w:rsidP="00896CD2">
      <w:pPr>
        <w:rPr>
          <w:noProof/>
        </w:rPr>
      </w:pPr>
    </w:p>
    <w:tbl>
      <w:tblPr>
        <w:tblpPr w:leftFromText="180" w:rightFromText="180" w:vertAnchor="text" w:horzAnchor="margin" w:tblpXSpec="center" w:tblpY="154"/>
        <w:tblW w:w="4945"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1683"/>
        <w:gridCol w:w="5007"/>
        <w:gridCol w:w="1723"/>
        <w:gridCol w:w="1333"/>
      </w:tblGrid>
      <w:tr w:rsidR="00253109" w:rsidRPr="00E16EC0" w14:paraId="6A047AEC" w14:textId="77777777" w:rsidTr="002F0FB8">
        <w:tc>
          <w:tcPr>
            <w:tcW w:w="718" w:type="pct"/>
            <w:vAlign w:val="center"/>
          </w:tcPr>
          <w:p w14:paraId="100495F9" w14:textId="77777777" w:rsidR="00253109" w:rsidRPr="00E16EC0" w:rsidRDefault="00253109" w:rsidP="007756A1">
            <w:pPr>
              <w:spacing w:before="60" w:after="60" w:line="240" w:lineRule="auto"/>
              <w:jc w:val="center"/>
              <w:rPr>
                <w:noProof/>
              </w:rPr>
            </w:pPr>
            <w:r>
              <w:rPr>
                <w:noProof/>
              </w:rPr>
              <w:t>Klassificering enligt Harmoniserade systemet (HS 2022)</w:t>
            </w:r>
          </w:p>
        </w:tc>
        <w:tc>
          <w:tcPr>
            <w:tcW w:w="2746" w:type="pct"/>
            <w:vAlign w:val="center"/>
          </w:tcPr>
          <w:p w14:paraId="1AFA3C17" w14:textId="77777777" w:rsidR="00253109" w:rsidRPr="00E16EC0" w:rsidRDefault="00253109" w:rsidP="002F0FB8">
            <w:pPr>
              <w:spacing w:before="60" w:after="60" w:line="240" w:lineRule="auto"/>
              <w:jc w:val="center"/>
              <w:rPr>
                <w:noProof/>
              </w:rPr>
            </w:pPr>
            <w:r>
              <w:rPr>
                <w:noProof/>
              </w:rPr>
              <w:t>Produktbeskrivning</w:t>
            </w:r>
          </w:p>
        </w:tc>
        <w:tc>
          <w:tcPr>
            <w:tcW w:w="675" w:type="pct"/>
            <w:vAlign w:val="center"/>
          </w:tcPr>
          <w:p w14:paraId="0CDFEE8A" w14:textId="77777777" w:rsidR="00253109" w:rsidRPr="00E16EC0" w:rsidRDefault="00253109" w:rsidP="002F0FB8">
            <w:pPr>
              <w:spacing w:before="60" w:after="60" w:line="240" w:lineRule="auto"/>
              <w:jc w:val="center"/>
              <w:rPr>
                <w:noProof/>
              </w:rPr>
            </w:pPr>
            <w:r>
              <w:rPr>
                <w:noProof/>
              </w:rPr>
              <w:t>Alternativ produktspecifik regel</w:t>
            </w:r>
            <w:r w:rsidRPr="00E16EC0">
              <w:rPr>
                <w:rStyle w:val="FootnoteReference"/>
                <w:noProof/>
              </w:rPr>
              <w:footnoteReference w:id="11"/>
            </w:r>
          </w:p>
        </w:tc>
        <w:tc>
          <w:tcPr>
            <w:tcW w:w="861" w:type="pct"/>
            <w:vAlign w:val="center"/>
          </w:tcPr>
          <w:p w14:paraId="05CECFBF" w14:textId="03B7AB07" w:rsidR="00253109" w:rsidRPr="00E16EC0" w:rsidRDefault="00E6618D" w:rsidP="002F0FB8">
            <w:pPr>
              <w:spacing w:before="60" w:after="60" w:line="240" w:lineRule="auto"/>
              <w:jc w:val="center"/>
              <w:rPr>
                <w:noProof/>
              </w:rPr>
            </w:pPr>
            <w:r>
              <w:rPr>
                <w:noProof/>
              </w:rPr>
              <w:t>Årlig kvot (ton, nettovikt)</w:t>
            </w:r>
          </w:p>
        </w:tc>
      </w:tr>
      <w:tr w:rsidR="00253109" w:rsidRPr="00E16EC0" w14:paraId="53AF5DEE" w14:textId="77777777" w:rsidTr="002F0FB8">
        <w:tc>
          <w:tcPr>
            <w:tcW w:w="718" w:type="pct"/>
          </w:tcPr>
          <w:p w14:paraId="159C38D2" w14:textId="77777777" w:rsidR="006E6E7E" w:rsidRPr="00E16EC0" w:rsidRDefault="00253109" w:rsidP="006E6E7E">
            <w:pPr>
              <w:spacing w:before="60" w:after="60" w:line="240" w:lineRule="auto"/>
              <w:rPr>
                <w:noProof/>
              </w:rPr>
            </w:pPr>
            <w:r>
              <w:rPr>
                <w:noProof/>
              </w:rPr>
              <w:t>0303.54</w:t>
            </w:r>
          </w:p>
          <w:p w14:paraId="4F6F16BD" w14:textId="77777777" w:rsidR="006E6E7E" w:rsidRPr="00E16EC0" w:rsidRDefault="006E6E7E" w:rsidP="00FE2D54">
            <w:pPr>
              <w:spacing w:line="240" w:lineRule="auto"/>
              <w:rPr>
                <w:noProof/>
              </w:rPr>
            </w:pPr>
          </w:p>
          <w:p w14:paraId="4079C350" w14:textId="198CF3BB" w:rsidR="00253109" w:rsidRPr="00E16EC0" w:rsidRDefault="00253109" w:rsidP="006E6E7E">
            <w:pPr>
              <w:spacing w:before="60" w:after="60" w:line="240" w:lineRule="auto"/>
              <w:rPr>
                <w:noProof/>
              </w:rPr>
            </w:pPr>
            <w:r>
              <w:rPr>
                <w:noProof/>
              </w:rPr>
              <w:t>0303.55</w:t>
            </w:r>
          </w:p>
        </w:tc>
        <w:tc>
          <w:tcPr>
            <w:tcW w:w="2746" w:type="pct"/>
          </w:tcPr>
          <w:p w14:paraId="2332664C" w14:textId="77777777" w:rsidR="006E6E7E" w:rsidRPr="005145D4" w:rsidRDefault="00253109" w:rsidP="006E6E7E">
            <w:pPr>
              <w:spacing w:before="60" w:after="60" w:line="240" w:lineRule="auto"/>
              <w:rPr>
                <w:noProof/>
                <w:lang w:val="en-US"/>
              </w:rPr>
            </w:pPr>
            <w:r w:rsidRPr="005145D4">
              <w:rPr>
                <w:noProof/>
                <w:lang w:val="en-US"/>
              </w:rPr>
              <w:t>Makrill (</w:t>
            </w:r>
            <w:r w:rsidRPr="005145D4">
              <w:rPr>
                <w:i/>
                <w:noProof/>
                <w:lang w:val="en-US"/>
              </w:rPr>
              <w:t>Scomber scombrus</w:t>
            </w:r>
            <w:r w:rsidRPr="005145D4">
              <w:rPr>
                <w:noProof/>
                <w:lang w:val="en-US"/>
              </w:rPr>
              <w:t xml:space="preserve">, </w:t>
            </w:r>
            <w:r w:rsidRPr="005145D4">
              <w:rPr>
                <w:i/>
                <w:noProof/>
                <w:lang w:val="en-US"/>
              </w:rPr>
              <w:t>Scomber australasicus</w:t>
            </w:r>
            <w:r w:rsidRPr="005145D4">
              <w:rPr>
                <w:noProof/>
                <w:lang w:val="en-US"/>
              </w:rPr>
              <w:t xml:space="preserve">, </w:t>
            </w:r>
            <w:r w:rsidRPr="005145D4">
              <w:rPr>
                <w:i/>
                <w:noProof/>
                <w:lang w:val="en-US"/>
              </w:rPr>
              <w:t>Scomber japonicus</w:t>
            </w:r>
            <w:r w:rsidRPr="005145D4">
              <w:rPr>
                <w:noProof/>
                <w:lang w:val="en-US"/>
              </w:rPr>
              <w:t>)</w:t>
            </w:r>
          </w:p>
          <w:p w14:paraId="24BE0644" w14:textId="6A037F2A" w:rsidR="00253109" w:rsidRPr="00E16EC0" w:rsidRDefault="00253109" w:rsidP="006E6E7E">
            <w:pPr>
              <w:spacing w:before="60" w:after="60" w:line="240" w:lineRule="auto"/>
              <w:rPr>
                <w:noProof/>
              </w:rPr>
            </w:pPr>
            <w:r>
              <w:rPr>
                <w:noProof/>
              </w:rPr>
              <w:t>Taggmakrillar (</w:t>
            </w:r>
            <w:r>
              <w:rPr>
                <w:i/>
                <w:noProof/>
              </w:rPr>
              <w:t xml:space="preserve">Trachurus </w:t>
            </w:r>
            <w:r>
              <w:rPr>
                <w:noProof/>
              </w:rPr>
              <w:t>spp.)</w:t>
            </w:r>
          </w:p>
        </w:tc>
        <w:tc>
          <w:tcPr>
            <w:tcW w:w="675" w:type="pct"/>
          </w:tcPr>
          <w:p w14:paraId="29031447" w14:textId="77777777" w:rsidR="00253109" w:rsidRPr="00E16EC0" w:rsidRDefault="00253109" w:rsidP="00D52328">
            <w:pPr>
              <w:spacing w:before="60" w:after="60" w:line="240" w:lineRule="auto"/>
              <w:rPr>
                <w:noProof/>
              </w:rPr>
            </w:pPr>
            <w:r>
              <w:rPr>
                <w:noProof/>
              </w:rPr>
              <w:t>Fiske och frysning</w:t>
            </w:r>
          </w:p>
        </w:tc>
        <w:tc>
          <w:tcPr>
            <w:tcW w:w="861" w:type="pct"/>
          </w:tcPr>
          <w:p w14:paraId="762DBCC2" w14:textId="77777777" w:rsidR="00253109" w:rsidRPr="00E16EC0" w:rsidRDefault="00253109" w:rsidP="00D52328">
            <w:pPr>
              <w:spacing w:before="60" w:after="60" w:line="240" w:lineRule="auto"/>
              <w:rPr>
                <w:noProof/>
              </w:rPr>
            </w:pPr>
            <w:r>
              <w:rPr>
                <w:noProof/>
              </w:rPr>
              <w:t>500</w:t>
            </w:r>
          </w:p>
        </w:tc>
      </w:tr>
      <w:tr w:rsidR="00253109" w:rsidRPr="00E16EC0" w14:paraId="2ECEE5CF" w14:textId="77777777" w:rsidTr="002F0FB8">
        <w:tc>
          <w:tcPr>
            <w:tcW w:w="718" w:type="pct"/>
          </w:tcPr>
          <w:p w14:paraId="09B34C41" w14:textId="77777777" w:rsidR="00253109" w:rsidRPr="00E16EC0" w:rsidRDefault="00253109" w:rsidP="00D52328">
            <w:pPr>
              <w:spacing w:before="60" w:after="60" w:line="240" w:lineRule="auto"/>
              <w:rPr>
                <w:noProof/>
              </w:rPr>
            </w:pPr>
            <w:r>
              <w:rPr>
                <w:noProof/>
              </w:rPr>
              <w:t>0303.66</w:t>
            </w:r>
          </w:p>
          <w:p w14:paraId="3E811675" w14:textId="77777777" w:rsidR="00253109" w:rsidRPr="00E16EC0" w:rsidRDefault="00253109" w:rsidP="00D52328">
            <w:pPr>
              <w:spacing w:before="60" w:after="60" w:line="240" w:lineRule="auto"/>
              <w:rPr>
                <w:noProof/>
              </w:rPr>
            </w:pPr>
            <w:r>
              <w:rPr>
                <w:noProof/>
              </w:rPr>
              <w:t>0303.68</w:t>
            </w:r>
          </w:p>
          <w:p w14:paraId="384DDC76" w14:textId="77777777" w:rsidR="00BC0237" w:rsidRPr="00E16EC0" w:rsidRDefault="00253109" w:rsidP="006E6E7E">
            <w:pPr>
              <w:spacing w:before="60" w:after="60" w:line="240" w:lineRule="auto"/>
              <w:rPr>
                <w:noProof/>
              </w:rPr>
            </w:pPr>
            <w:r>
              <w:rPr>
                <w:noProof/>
              </w:rPr>
              <w:t>0303.69</w:t>
            </w:r>
          </w:p>
          <w:p w14:paraId="66A7F066" w14:textId="6AF0F0AC" w:rsidR="00FE2D54" w:rsidRPr="00E16EC0" w:rsidRDefault="00FE2D54" w:rsidP="00FE2D54">
            <w:pPr>
              <w:spacing w:line="240" w:lineRule="auto"/>
              <w:rPr>
                <w:noProof/>
              </w:rPr>
            </w:pPr>
          </w:p>
          <w:p w14:paraId="2CAF7459" w14:textId="04394A0B" w:rsidR="006E6E7E" w:rsidRPr="00E16EC0" w:rsidRDefault="006E6E7E" w:rsidP="00FE2D54">
            <w:pPr>
              <w:spacing w:line="240" w:lineRule="auto"/>
              <w:rPr>
                <w:noProof/>
              </w:rPr>
            </w:pPr>
          </w:p>
          <w:p w14:paraId="24DA2EF6" w14:textId="3AD9A49D" w:rsidR="00B033A7" w:rsidRPr="00E16EC0" w:rsidRDefault="00B033A7" w:rsidP="00FE2D54">
            <w:pPr>
              <w:spacing w:line="240" w:lineRule="auto"/>
              <w:rPr>
                <w:noProof/>
              </w:rPr>
            </w:pPr>
          </w:p>
          <w:p w14:paraId="4A8CE1EB" w14:textId="77777777" w:rsidR="00B033A7" w:rsidRPr="00E16EC0" w:rsidRDefault="00B033A7" w:rsidP="00FE2D54">
            <w:pPr>
              <w:spacing w:line="240" w:lineRule="auto"/>
              <w:rPr>
                <w:noProof/>
              </w:rPr>
            </w:pPr>
          </w:p>
          <w:p w14:paraId="61BD7334" w14:textId="5ED8EB93" w:rsidR="00253109" w:rsidRPr="00E16EC0" w:rsidRDefault="00253109" w:rsidP="006E6E7E">
            <w:pPr>
              <w:spacing w:before="60" w:after="60" w:line="240" w:lineRule="auto"/>
              <w:rPr>
                <w:noProof/>
              </w:rPr>
            </w:pPr>
            <w:r>
              <w:rPr>
                <w:noProof/>
              </w:rPr>
              <w:t>0303.89</w:t>
            </w:r>
          </w:p>
        </w:tc>
        <w:tc>
          <w:tcPr>
            <w:tcW w:w="2746" w:type="pct"/>
          </w:tcPr>
          <w:p w14:paraId="3BF9776B" w14:textId="77777777" w:rsidR="00253109" w:rsidRPr="00E16EC0" w:rsidRDefault="00253109" w:rsidP="00D52328">
            <w:pPr>
              <w:spacing w:before="60" w:after="60" w:line="240" w:lineRule="auto"/>
              <w:rPr>
                <w:noProof/>
              </w:rPr>
            </w:pPr>
            <w:r>
              <w:rPr>
                <w:noProof/>
              </w:rPr>
              <w:t>Fryst kummel</w:t>
            </w:r>
          </w:p>
          <w:p w14:paraId="6C67226E" w14:textId="77777777" w:rsidR="00253109" w:rsidRPr="00E16EC0" w:rsidRDefault="00253109" w:rsidP="00D52328">
            <w:pPr>
              <w:spacing w:before="60" w:after="60" w:line="240" w:lineRule="auto"/>
              <w:rPr>
                <w:noProof/>
              </w:rPr>
            </w:pPr>
            <w:r>
              <w:rPr>
                <w:noProof/>
              </w:rPr>
              <w:t>Fryst blåvitling</w:t>
            </w:r>
          </w:p>
          <w:p w14:paraId="554883D8" w14:textId="77777777" w:rsidR="006E6E7E" w:rsidRPr="00E16EC0" w:rsidRDefault="00253109" w:rsidP="006E6E7E">
            <w:pPr>
              <w:spacing w:before="60" w:after="60" w:line="240" w:lineRule="auto"/>
              <w:rPr>
                <w:noProof/>
              </w:rPr>
            </w:pPr>
            <w:r>
              <w:rPr>
                <w:noProof/>
              </w:rPr>
              <w:t>Fryst fisk från familjerna Bregmacerotidae, Euclichthyidae, Gadidae, Macrouridae, Melanonidae, Merlucciidae, Moridae och Muraenolepididae (utom torsk, kolja, gråsej, kummel, alaska pollock och blåvitling)</w:t>
            </w:r>
          </w:p>
          <w:p w14:paraId="6FD84DF5" w14:textId="3737085C" w:rsidR="00253109" w:rsidRPr="00FA4088" w:rsidRDefault="00253109" w:rsidP="006E6E7E">
            <w:pPr>
              <w:spacing w:before="60" w:after="60" w:line="240" w:lineRule="auto"/>
              <w:rPr>
                <w:noProof/>
              </w:rPr>
            </w:pPr>
            <w:r>
              <w:rPr>
                <w:noProof/>
              </w:rPr>
              <w:t>Fryst fisk, inte nämnd någon annanstans</w:t>
            </w:r>
          </w:p>
        </w:tc>
        <w:tc>
          <w:tcPr>
            <w:tcW w:w="675" w:type="pct"/>
          </w:tcPr>
          <w:p w14:paraId="58339CCC" w14:textId="77777777" w:rsidR="00253109" w:rsidRPr="00E16EC0" w:rsidRDefault="00253109" w:rsidP="00D52328">
            <w:pPr>
              <w:spacing w:before="60" w:after="60" w:line="240" w:lineRule="auto"/>
              <w:rPr>
                <w:noProof/>
              </w:rPr>
            </w:pPr>
            <w:r>
              <w:rPr>
                <w:noProof/>
              </w:rPr>
              <w:t>Fiske och frysning</w:t>
            </w:r>
          </w:p>
        </w:tc>
        <w:tc>
          <w:tcPr>
            <w:tcW w:w="861" w:type="pct"/>
          </w:tcPr>
          <w:p w14:paraId="4F13346C" w14:textId="77777777" w:rsidR="00253109" w:rsidRPr="00E16EC0" w:rsidRDefault="00253109" w:rsidP="00D52328">
            <w:pPr>
              <w:spacing w:before="60" w:after="60" w:line="240" w:lineRule="auto"/>
              <w:rPr>
                <w:noProof/>
              </w:rPr>
            </w:pPr>
            <w:r>
              <w:rPr>
                <w:noProof/>
              </w:rPr>
              <w:t>5 500</w:t>
            </w:r>
          </w:p>
        </w:tc>
      </w:tr>
      <w:tr w:rsidR="00253109" w:rsidRPr="00E16EC0" w14:paraId="303209D2" w14:textId="77777777" w:rsidTr="002F0FB8">
        <w:tc>
          <w:tcPr>
            <w:tcW w:w="718" w:type="pct"/>
          </w:tcPr>
          <w:p w14:paraId="5252F01E" w14:textId="77777777" w:rsidR="00253109" w:rsidRPr="00E16EC0" w:rsidRDefault="00253109" w:rsidP="00D52328">
            <w:pPr>
              <w:spacing w:before="60" w:after="60" w:line="240" w:lineRule="auto"/>
              <w:rPr>
                <w:noProof/>
              </w:rPr>
            </w:pPr>
            <w:r>
              <w:rPr>
                <w:noProof/>
              </w:rPr>
              <w:t>0307.43</w:t>
            </w:r>
          </w:p>
        </w:tc>
        <w:tc>
          <w:tcPr>
            <w:tcW w:w="2746" w:type="pct"/>
          </w:tcPr>
          <w:p w14:paraId="52D29866" w14:textId="77777777" w:rsidR="00253109" w:rsidRPr="00E16EC0" w:rsidRDefault="00253109" w:rsidP="00D52328">
            <w:pPr>
              <w:spacing w:before="60" w:after="60" w:line="240" w:lineRule="auto"/>
              <w:rPr>
                <w:noProof/>
              </w:rPr>
            </w:pPr>
            <w:r>
              <w:rPr>
                <w:noProof/>
              </w:rPr>
              <w:t>Tioarmad bläckfisk, fryst, med eller utan skal</w:t>
            </w:r>
          </w:p>
        </w:tc>
        <w:tc>
          <w:tcPr>
            <w:tcW w:w="675" w:type="pct"/>
          </w:tcPr>
          <w:p w14:paraId="742D514D" w14:textId="77777777" w:rsidR="00253109" w:rsidRPr="00E16EC0" w:rsidRDefault="00253109" w:rsidP="00D52328">
            <w:pPr>
              <w:spacing w:before="60" w:after="60" w:line="240" w:lineRule="auto"/>
              <w:rPr>
                <w:noProof/>
              </w:rPr>
            </w:pPr>
            <w:r>
              <w:rPr>
                <w:noProof/>
              </w:rPr>
              <w:t>Fiske och frysning</w:t>
            </w:r>
          </w:p>
        </w:tc>
        <w:tc>
          <w:tcPr>
            <w:tcW w:w="861" w:type="pct"/>
          </w:tcPr>
          <w:p w14:paraId="0994E56C" w14:textId="77777777" w:rsidR="00253109" w:rsidRPr="00E16EC0" w:rsidRDefault="00253109" w:rsidP="00D52328">
            <w:pPr>
              <w:spacing w:before="60" w:after="60" w:line="240" w:lineRule="auto"/>
              <w:rPr>
                <w:noProof/>
              </w:rPr>
            </w:pPr>
            <w:r>
              <w:rPr>
                <w:noProof/>
              </w:rPr>
              <w:t>8 000</w:t>
            </w:r>
          </w:p>
        </w:tc>
      </w:tr>
    </w:tbl>
    <w:p w14:paraId="493F338E" w14:textId="77777777" w:rsidR="00611B30" w:rsidRPr="00E16EC0" w:rsidRDefault="00611B30" w:rsidP="00611B30">
      <w:pPr>
        <w:rPr>
          <w:noProof/>
        </w:rPr>
      </w:pPr>
    </w:p>
    <w:p w14:paraId="18A9B41E" w14:textId="18BF291E" w:rsidR="00611B30" w:rsidRPr="00E16EC0" w:rsidRDefault="007756A1" w:rsidP="00FE2D54">
      <w:pPr>
        <w:jc w:val="center"/>
        <w:rPr>
          <w:noProof/>
        </w:rPr>
      </w:pPr>
      <w:r>
        <w:rPr>
          <w:noProof/>
        </w:rPr>
        <w:br w:type="page"/>
        <w:t>Bestämmelse om höjning för tabell 2</w:t>
      </w:r>
    </w:p>
    <w:p w14:paraId="416F9B18" w14:textId="77777777" w:rsidR="00611B30" w:rsidRPr="00E16EC0" w:rsidRDefault="00611B30" w:rsidP="00611B30">
      <w:pPr>
        <w:rPr>
          <w:noProof/>
        </w:rPr>
      </w:pPr>
    </w:p>
    <w:p w14:paraId="01ED3EA4" w14:textId="182DA782" w:rsidR="009841F6" w:rsidRPr="00E16EC0" w:rsidRDefault="00611B30" w:rsidP="00611B30">
      <w:pPr>
        <w:rPr>
          <w:noProof/>
        </w:rPr>
      </w:pPr>
      <w:r>
        <w:rPr>
          <w:noProof/>
        </w:rPr>
        <w:t>1.</w:t>
      </w:r>
      <w:r>
        <w:rPr>
          <w:noProof/>
        </w:rPr>
        <w:tab/>
        <w:t>För var och en av produkterna i tabell 2 kommer, om över 80 % av en ursprungskvot som tilldelats en produkt används under ett kalenderår, tilldelningen till ursprungskvoten att höjas för det påföljande kalenderåret.</w:t>
      </w:r>
    </w:p>
    <w:p w14:paraId="4D6A8D5C" w14:textId="469CA185" w:rsidR="00611B30" w:rsidRPr="00E16EC0" w:rsidRDefault="00611B30" w:rsidP="00611B30">
      <w:pPr>
        <w:rPr>
          <w:noProof/>
        </w:rPr>
      </w:pPr>
    </w:p>
    <w:p w14:paraId="0BBDE841" w14:textId="78991366" w:rsidR="00611B30" w:rsidRPr="00E16EC0" w:rsidRDefault="00611B30" w:rsidP="00611B30">
      <w:pPr>
        <w:rPr>
          <w:noProof/>
        </w:rPr>
      </w:pPr>
      <w:r>
        <w:rPr>
          <w:noProof/>
        </w:rPr>
        <w:t>2.</w:t>
      </w:r>
      <w:r>
        <w:rPr>
          <w:noProof/>
        </w:rPr>
        <w:tab/>
        <w:t>Höjningen kommer att vara 10 % av den ursprungskvot som tilldelats produkten under det föregående kalenderåret.</w:t>
      </w:r>
    </w:p>
    <w:p w14:paraId="0F83B353" w14:textId="77777777" w:rsidR="00611B30" w:rsidRPr="00E16EC0" w:rsidRDefault="00611B30" w:rsidP="00611B30">
      <w:pPr>
        <w:rPr>
          <w:noProof/>
        </w:rPr>
      </w:pPr>
    </w:p>
    <w:p w14:paraId="6C1864CB" w14:textId="77777777" w:rsidR="009841F6" w:rsidRPr="00E16EC0" w:rsidRDefault="00611B30" w:rsidP="00611B30">
      <w:pPr>
        <w:rPr>
          <w:noProof/>
        </w:rPr>
      </w:pPr>
      <w:r>
        <w:rPr>
          <w:noProof/>
        </w:rPr>
        <w:t>3.</w:t>
      </w:r>
      <w:r>
        <w:rPr>
          <w:noProof/>
        </w:rPr>
        <w:tab/>
        <w:t>Bestämmelsen om höjning ska tillämpas första gången efter utgången av det första hela kalenderåret efter dagen för detta avtals ikraftträdande och kommer att tillämpas under sammanlagt tre år under de första sex fullständiga kalenderåren efter dagen för detta avtals ikraftträdande.</w:t>
      </w:r>
    </w:p>
    <w:p w14:paraId="23E2015A" w14:textId="0588CC75" w:rsidR="00611B30" w:rsidRPr="00E16EC0" w:rsidRDefault="00611B30" w:rsidP="00611B30">
      <w:pPr>
        <w:rPr>
          <w:noProof/>
        </w:rPr>
      </w:pPr>
    </w:p>
    <w:p w14:paraId="305AB170" w14:textId="77777777" w:rsidR="00611B30" w:rsidRPr="00E16EC0" w:rsidRDefault="00611B30" w:rsidP="00611B30">
      <w:pPr>
        <w:rPr>
          <w:noProof/>
        </w:rPr>
      </w:pPr>
      <w:r>
        <w:rPr>
          <w:noProof/>
        </w:rPr>
        <w:t>4.</w:t>
      </w:r>
      <w:r>
        <w:rPr>
          <w:noProof/>
        </w:rPr>
        <w:tab/>
        <w:t>Alla höjningar av ursprungskvotens volym kommer att genomföras under det påföljande kalenderårets första kvartal. Den importerande parten ska till den exporterande parten skriftligen anmäla huruvida villkoret i punkt 1 är uppfyllt och, om så är fallet, höjningen av ursprungskvoten och den dag då höjningen blir tillämplig. Parterna ska säkerställa att den höjda ursprungskvoten och den dag då den blir tillämplig görs allmänt tillgängliga.</w:t>
      </w:r>
    </w:p>
    <w:p w14:paraId="752485F0" w14:textId="51BF1E77" w:rsidR="00F26096" w:rsidRPr="00E16EC0" w:rsidRDefault="00F26096" w:rsidP="00611B30">
      <w:pPr>
        <w:rPr>
          <w:noProof/>
        </w:rPr>
      </w:pPr>
    </w:p>
    <w:p w14:paraId="2C009525" w14:textId="77777777" w:rsidR="0094226A" w:rsidRPr="00E16EC0" w:rsidRDefault="0094226A" w:rsidP="00611B30">
      <w:pPr>
        <w:rPr>
          <w:noProof/>
        </w:rPr>
      </w:pPr>
    </w:p>
    <w:p w14:paraId="541B1380" w14:textId="2244A4AC" w:rsidR="00611B30" w:rsidRPr="00E16EC0" w:rsidRDefault="00A105F9" w:rsidP="00FE2D54">
      <w:pPr>
        <w:jc w:val="center"/>
        <w:rPr>
          <w:noProof/>
        </w:rPr>
      </w:pPr>
      <w:r>
        <w:rPr>
          <w:noProof/>
        </w:rPr>
        <w:br w:type="page"/>
        <w:t xml:space="preserve">Översyn av kvoterna för textilier och kläder i tabell 1 </w:t>
      </w:r>
      <w:r>
        <w:rPr>
          <w:noProof/>
        </w:rPr>
        <w:br/>
        <w:t xml:space="preserve">och för fisk- och skaldjursprodukter i tabell 2 </w:t>
      </w:r>
    </w:p>
    <w:p w14:paraId="2DC7FF9A" w14:textId="77777777" w:rsidR="00611B30" w:rsidRPr="00E16EC0" w:rsidRDefault="00611B30" w:rsidP="00611B30">
      <w:pPr>
        <w:rPr>
          <w:noProof/>
        </w:rPr>
      </w:pPr>
    </w:p>
    <w:p w14:paraId="6CA57236" w14:textId="3D101C7B" w:rsidR="00611B30" w:rsidRPr="00E16EC0" w:rsidRDefault="00611B30" w:rsidP="00611B30">
      <w:pPr>
        <w:rPr>
          <w:noProof/>
        </w:rPr>
      </w:pPr>
      <w:r>
        <w:rPr>
          <w:noProof/>
        </w:rPr>
        <w:t>1.</w:t>
      </w:r>
      <w:r>
        <w:rPr>
          <w:noProof/>
        </w:rPr>
        <w:tab/>
        <w:t>Tidigast tre år efter detta avtals ikraftträdande ska handelskommittén, på begäran av endera parten och med bistånd av Gemensamma tullsamarbetskommittén, se över kvoterna för textilier och kläder i tabell 1 och för fisk- och skaldjursprodukter i tabell 2 på begäran av endera parten.  Dessa översyner kan genomföras oberoende av varandra.</w:t>
      </w:r>
    </w:p>
    <w:p w14:paraId="221B7575" w14:textId="77777777" w:rsidR="00611B30" w:rsidRPr="00E16EC0" w:rsidRDefault="00611B30" w:rsidP="00611B30">
      <w:pPr>
        <w:rPr>
          <w:noProof/>
        </w:rPr>
      </w:pPr>
    </w:p>
    <w:p w14:paraId="65A5C7AF" w14:textId="4ADD2E43" w:rsidR="009841F6" w:rsidRPr="00E16EC0" w:rsidRDefault="00611B30" w:rsidP="00611B30">
      <w:pPr>
        <w:rPr>
          <w:noProof/>
        </w:rPr>
      </w:pPr>
      <w:r>
        <w:rPr>
          <w:noProof/>
        </w:rPr>
        <w:t>2.</w:t>
      </w:r>
      <w:r>
        <w:rPr>
          <w:noProof/>
        </w:rPr>
        <w:tab/>
        <w:t>De översyner som avses i punkt 1 ska göras på grundval av tillgänglig information om marknadsvillkoren i båda parterna och information om deras import och export av relevanta produkter.</w:t>
      </w:r>
    </w:p>
    <w:p w14:paraId="4E97048A" w14:textId="7EDFAABB" w:rsidR="00611B30" w:rsidRPr="00E16EC0" w:rsidRDefault="00611B30" w:rsidP="00611B30">
      <w:pPr>
        <w:rPr>
          <w:noProof/>
        </w:rPr>
      </w:pPr>
    </w:p>
    <w:p w14:paraId="53394733" w14:textId="2164EBB6" w:rsidR="00BC0237" w:rsidRPr="00E16EC0" w:rsidRDefault="00611B30" w:rsidP="00611B30">
      <w:pPr>
        <w:rPr>
          <w:noProof/>
        </w:rPr>
      </w:pPr>
      <w:r>
        <w:rPr>
          <w:noProof/>
        </w:rPr>
        <w:t>3.</w:t>
      </w:r>
      <w:r>
        <w:rPr>
          <w:noProof/>
        </w:rPr>
        <w:tab/>
        <w:t>På grundval av resultatet av en översyn enligt punkt 1 får partnerskapsrådet anta ett beslut om att öka eller bibehålla kvantiteten, ändra omfattningen eller fördelningen eller ändra fördelningen mellan produkter med avseende på kvoterna för textilier och kläder i tabell 1 och för fisk- och skaldjursprodukter i tabell 2.</w:t>
      </w:r>
    </w:p>
    <w:p w14:paraId="37B35CB7" w14:textId="37217B1B" w:rsidR="008D4848" w:rsidRPr="00E16EC0" w:rsidRDefault="008D4848" w:rsidP="00611B30">
      <w:pPr>
        <w:rPr>
          <w:noProof/>
        </w:rPr>
      </w:pPr>
    </w:p>
    <w:p w14:paraId="1A7C8271" w14:textId="77777777" w:rsidR="0094226A" w:rsidRPr="00E16EC0" w:rsidRDefault="0094226A" w:rsidP="00611B30">
      <w:pPr>
        <w:rPr>
          <w:noProof/>
        </w:rPr>
      </w:pPr>
    </w:p>
    <w:p w14:paraId="39632683" w14:textId="77E4A58B" w:rsidR="008D4848" w:rsidRPr="00E16EC0" w:rsidRDefault="0094226A" w:rsidP="0094226A">
      <w:pPr>
        <w:jc w:val="center"/>
        <w:rPr>
          <w:noProof/>
        </w:rPr>
      </w:pPr>
      <w:r>
        <w:rPr>
          <w:noProof/>
        </w:rPr>
        <w:t>________________</w:t>
      </w:r>
    </w:p>
    <w:p w14:paraId="44ED6BA3" w14:textId="77777777" w:rsidR="004A7859" w:rsidRPr="00E16EC0" w:rsidRDefault="004A7859" w:rsidP="000F467B">
      <w:pPr>
        <w:jc w:val="right"/>
        <w:rPr>
          <w:b/>
          <w:bCs/>
          <w:noProof/>
          <w:u w:val="single"/>
        </w:rPr>
        <w:sectPr w:rsidR="004A7859" w:rsidRPr="00E16EC0" w:rsidSect="004A7859">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1134" w:right="1134" w:bottom="1134" w:left="1134" w:header="1134" w:footer="1134" w:gutter="0"/>
          <w:pgNumType w:start="1"/>
          <w:cols w:space="708"/>
          <w:docGrid w:linePitch="360"/>
        </w:sectPr>
      </w:pPr>
    </w:p>
    <w:p w14:paraId="1E3299AB" w14:textId="01AC2AAA" w:rsidR="00611B30" w:rsidRPr="00E16EC0" w:rsidRDefault="00611B30" w:rsidP="000F467B">
      <w:pPr>
        <w:jc w:val="right"/>
        <w:rPr>
          <w:b/>
          <w:bCs/>
          <w:noProof/>
          <w:u w:val="single"/>
        </w:rPr>
      </w:pPr>
      <w:r>
        <w:rPr>
          <w:b/>
          <w:noProof/>
          <w:u w:val="single"/>
        </w:rPr>
        <w:t>BILAGA 3-C</w:t>
      </w:r>
    </w:p>
    <w:p w14:paraId="163DEB99" w14:textId="76C74CF3" w:rsidR="00611B30" w:rsidRPr="00E16EC0" w:rsidRDefault="00611B30" w:rsidP="008D4848">
      <w:pPr>
        <w:jc w:val="center"/>
        <w:rPr>
          <w:noProof/>
        </w:rPr>
      </w:pPr>
    </w:p>
    <w:p w14:paraId="56E0019C" w14:textId="77777777" w:rsidR="008D4848" w:rsidRPr="00E16EC0" w:rsidRDefault="008D4848" w:rsidP="00673217">
      <w:pPr>
        <w:jc w:val="center"/>
        <w:rPr>
          <w:noProof/>
        </w:rPr>
      </w:pPr>
    </w:p>
    <w:p w14:paraId="60840214" w14:textId="77777777" w:rsidR="00611B30" w:rsidRPr="00E16EC0" w:rsidRDefault="00611B30" w:rsidP="000F467B">
      <w:pPr>
        <w:jc w:val="center"/>
        <w:rPr>
          <w:noProof/>
        </w:rPr>
      </w:pPr>
      <w:r>
        <w:rPr>
          <w:noProof/>
        </w:rPr>
        <w:t>TEXTEN TILL URSPRUNGSFÖRSÄKRAN</w:t>
      </w:r>
    </w:p>
    <w:p w14:paraId="4350ADA1" w14:textId="77777777" w:rsidR="00611B30" w:rsidRPr="00E16EC0" w:rsidRDefault="00611B30" w:rsidP="00611B30">
      <w:pPr>
        <w:rPr>
          <w:rFonts w:eastAsia="MS Mincho"/>
          <w:noProof/>
        </w:rPr>
      </w:pPr>
    </w:p>
    <w:p w14:paraId="7539EBE1" w14:textId="2FB2263C" w:rsidR="009841F6" w:rsidRPr="00E16EC0" w:rsidRDefault="00611B30" w:rsidP="00611B30">
      <w:pPr>
        <w:rPr>
          <w:rFonts w:eastAsia="MS Mincho"/>
          <w:noProof/>
        </w:rPr>
      </w:pPr>
      <w:r>
        <w:rPr>
          <w:noProof/>
        </w:rPr>
        <w:t>En ursprungsförsäkran, vars text återges nedan, ska upprättas med användning av en av följande språkversioner och i enlighet med den exporterande partens lagstiftning, eller med användning av någon annan språkversion som anmälts av unionen. Unionen ska anmäla alla andra språkversioner av ursprungsförsäkran till Nya Zeeland senast vid en medlemsstats anslutning till unionen. Om ursprungsförsäkran skrivs för hand ska detta göras med bläck och tryckbokstäver. Ursprungsförsäkran ska upprättas i enlighet med respektive fotnoter. Fotnoterna behöver inte återges.</w:t>
      </w:r>
    </w:p>
    <w:p w14:paraId="7236695D" w14:textId="23EA793D" w:rsidR="00611B30" w:rsidRPr="00E16EC0" w:rsidRDefault="00611B30" w:rsidP="00611B30">
      <w:pPr>
        <w:rPr>
          <w:rFonts w:eastAsia="MS Mincho"/>
          <w:noProof/>
        </w:rPr>
      </w:pPr>
    </w:p>
    <w:p w14:paraId="2C751AE9" w14:textId="49B3DC4D" w:rsidR="00611B30" w:rsidRPr="00E16EC0" w:rsidRDefault="00611B30" w:rsidP="00611B30">
      <w:pPr>
        <w:rPr>
          <w:rFonts w:eastAsia="MS Mincho"/>
          <w:noProof/>
        </w:rPr>
      </w:pPr>
      <w:r>
        <w:rPr>
          <w:noProof/>
        </w:rPr>
        <w:t>Bulgarisk version</w:t>
      </w:r>
    </w:p>
    <w:p w14:paraId="14174DCB" w14:textId="77777777" w:rsidR="00A27252" w:rsidRPr="00E16EC0" w:rsidRDefault="00A27252" w:rsidP="00611B30">
      <w:pPr>
        <w:rPr>
          <w:rFonts w:eastAsia="MS Mincho"/>
          <w:noProof/>
        </w:rPr>
      </w:pPr>
    </w:p>
    <w:p w14:paraId="23961584" w14:textId="1B819460" w:rsidR="00611B30" w:rsidRPr="00E16EC0" w:rsidRDefault="00611B30" w:rsidP="00611B30">
      <w:pPr>
        <w:rPr>
          <w:rFonts w:eastAsia="MS Mincho"/>
          <w:noProof/>
        </w:rPr>
      </w:pPr>
      <w:r>
        <w:rPr>
          <w:noProof/>
        </w:rPr>
        <w:t>Kroatisk version</w:t>
      </w:r>
    </w:p>
    <w:p w14:paraId="5525EA16" w14:textId="77777777" w:rsidR="00A27252" w:rsidRPr="00E16EC0" w:rsidRDefault="00A27252" w:rsidP="00611B30">
      <w:pPr>
        <w:rPr>
          <w:rFonts w:eastAsia="MS Mincho"/>
          <w:noProof/>
        </w:rPr>
      </w:pPr>
    </w:p>
    <w:p w14:paraId="4FC43D9F" w14:textId="1D3C4E9F" w:rsidR="00611B30" w:rsidRPr="00FA4088" w:rsidRDefault="00611B30" w:rsidP="00611B30">
      <w:pPr>
        <w:rPr>
          <w:rFonts w:eastAsia="MS Mincho"/>
          <w:noProof/>
        </w:rPr>
      </w:pPr>
      <w:r>
        <w:rPr>
          <w:noProof/>
        </w:rPr>
        <w:t>Tjeckisk version</w:t>
      </w:r>
    </w:p>
    <w:p w14:paraId="2DA0F55E" w14:textId="77777777" w:rsidR="00A27252" w:rsidRPr="00FA4088" w:rsidRDefault="00A27252" w:rsidP="00611B30">
      <w:pPr>
        <w:rPr>
          <w:rFonts w:eastAsia="MS Mincho"/>
          <w:noProof/>
          <w:lang w:val="de-DE"/>
        </w:rPr>
      </w:pPr>
    </w:p>
    <w:p w14:paraId="367CE058" w14:textId="526C1532" w:rsidR="00611B30" w:rsidRPr="00FA4088" w:rsidRDefault="00611B30" w:rsidP="00611B30">
      <w:pPr>
        <w:rPr>
          <w:rFonts w:eastAsia="MS Mincho"/>
          <w:noProof/>
        </w:rPr>
      </w:pPr>
      <w:r>
        <w:rPr>
          <w:noProof/>
        </w:rPr>
        <w:t>Dansk version</w:t>
      </w:r>
    </w:p>
    <w:p w14:paraId="1775F629" w14:textId="77777777" w:rsidR="00A27252" w:rsidRPr="00FA4088" w:rsidRDefault="00A27252" w:rsidP="00611B30">
      <w:pPr>
        <w:rPr>
          <w:rFonts w:eastAsia="MS Mincho"/>
          <w:noProof/>
          <w:lang w:val="de-DE"/>
        </w:rPr>
      </w:pPr>
    </w:p>
    <w:p w14:paraId="6FB752CD" w14:textId="1BD29EAC" w:rsidR="00611B30" w:rsidRPr="00FA4088" w:rsidRDefault="00611B30" w:rsidP="00611B30">
      <w:pPr>
        <w:rPr>
          <w:rFonts w:eastAsia="MS Mincho"/>
          <w:noProof/>
        </w:rPr>
      </w:pPr>
      <w:r>
        <w:rPr>
          <w:noProof/>
        </w:rPr>
        <w:t>Nederländsk version</w:t>
      </w:r>
    </w:p>
    <w:p w14:paraId="7A1DDBB0" w14:textId="77777777" w:rsidR="00A27252" w:rsidRPr="00FA4088" w:rsidRDefault="00A27252" w:rsidP="00611B30">
      <w:pPr>
        <w:rPr>
          <w:rFonts w:eastAsia="MS Mincho"/>
          <w:noProof/>
          <w:lang w:val="de-DE"/>
        </w:rPr>
      </w:pPr>
    </w:p>
    <w:p w14:paraId="66F08392" w14:textId="0CB27858" w:rsidR="00611B30" w:rsidRPr="00FA4088" w:rsidRDefault="00611B30" w:rsidP="00611B30">
      <w:pPr>
        <w:rPr>
          <w:rFonts w:eastAsia="MS Mincho"/>
          <w:noProof/>
        </w:rPr>
      </w:pPr>
      <w:r>
        <w:rPr>
          <w:noProof/>
        </w:rPr>
        <w:t>Engelsk version</w:t>
      </w:r>
    </w:p>
    <w:p w14:paraId="35BF8F74" w14:textId="77777777" w:rsidR="00A27252" w:rsidRPr="00FA4088" w:rsidRDefault="00A27252" w:rsidP="00611B30">
      <w:pPr>
        <w:rPr>
          <w:rFonts w:eastAsia="MS Mincho"/>
          <w:noProof/>
          <w:lang w:val="de-DE"/>
        </w:rPr>
      </w:pPr>
    </w:p>
    <w:p w14:paraId="33F4770B" w14:textId="6B382F5C" w:rsidR="00611B30" w:rsidRPr="00FA4088" w:rsidRDefault="008D30E5" w:rsidP="00611B30">
      <w:pPr>
        <w:rPr>
          <w:rFonts w:eastAsia="MS Mincho"/>
          <w:noProof/>
        </w:rPr>
      </w:pPr>
      <w:r>
        <w:rPr>
          <w:noProof/>
        </w:rPr>
        <w:br w:type="page"/>
        <w:t>Estnisk version</w:t>
      </w:r>
    </w:p>
    <w:p w14:paraId="117C23EA" w14:textId="77777777" w:rsidR="00A27252" w:rsidRPr="00FA4088" w:rsidRDefault="00A27252" w:rsidP="00611B30">
      <w:pPr>
        <w:rPr>
          <w:rFonts w:eastAsia="MS Mincho"/>
          <w:noProof/>
          <w:lang w:val="de-DE"/>
        </w:rPr>
      </w:pPr>
    </w:p>
    <w:p w14:paraId="4487B644" w14:textId="6BCC6558" w:rsidR="00611B30" w:rsidRPr="00FA4088" w:rsidRDefault="00611B30" w:rsidP="00611B30">
      <w:pPr>
        <w:rPr>
          <w:rFonts w:eastAsia="MS Mincho"/>
          <w:noProof/>
        </w:rPr>
      </w:pPr>
      <w:r>
        <w:rPr>
          <w:noProof/>
        </w:rPr>
        <w:t>Finsk version</w:t>
      </w:r>
    </w:p>
    <w:p w14:paraId="1B58DAE1" w14:textId="77777777" w:rsidR="00A27252" w:rsidRPr="00FA4088" w:rsidRDefault="00A27252" w:rsidP="00611B30">
      <w:pPr>
        <w:rPr>
          <w:rFonts w:eastAsia="MS Mincho"/>
          <w:noProof/>
          <w:lang w:val="de-DE"/>
        </w:rPr>
      </w:pPr>
    </w:p>
    <w:p w14:paraId="25681D4E" w14:textId="656E23F9" w:rsidR="00611B30" w:rsidRPr="00FA4088" w:rsidRDefault="00611B30" w:rsidP="00611B30">
      <w:pPr>
        <w:rPr>
          <w:rFonts w:eastAsia="MS Mincho"/>
          <w:noProof/>
        </w:rPr>
      </w:pPr>
      <w:r>
        <w:rPr>
          <w:noProof/>
        </w:rPr>
        <w:t>Fransk version</w:t>
      </w:r>
    </w:p>
    <w:p w14:paraId="4D66E57E" w14:textId="77777777" w:rsidR="00A27252" w:rsidRPr="00FA4088" w:rsidRDefault="00A27252" w:rsidP="00611B30">
      <w:pPr>
        <w:rPr>
          <w:rFonts w:eastAsia="MS Mincho"/>
          <w:noProof/>
          <w:lang w:val="de-DE"/>
        </w:rPr>
      </w:pPr>
    </w:p>
    <w:p w14:paraId="26390192" w14:textId="5BC32FE6" w:rsidR="00611B30" w:rsidRPr="00FA4088" w:rsidRDefault="00611B30" w:rsidP="00611B30">
      <w:pPr>
        <w:rPr>
          <w:rFonts w:eastAsia="MS Mincho"/>
          <w:noProof/>
        </w:rPr>
      </w:pPr>
      <w:r>
        <w:rPr>
          <w:noProof/>
        </w:rPr>
        <w:t>Tysk version</w:t>
      </w:r>
    </w:p>
    <w:p w14:paraId="6A1172A1" w14:textId="77777777" w:rsidR="00A27252" w:rsidRPr="00FA4088" w:rsidRDefault="00A27252" w:rsidP="00611B30">
      <w:pPr>
        <w:rPr>
          <w:rFonts w:eastAsia="MS Mincho"/>
          <w:noProof/>
          <w:lang w:val="de-DE"/>
        </w:rPr>
      </w:pPr>
    </w:p>
    <w:p w14:paraId="73FDF569" w14:textId="03BA0650" w:rsidR="00611B30" w:rsidRPr="00FA4088" w:rsidRDefault="00611B30" w:rsidP="00611B30">
      <w:pPr>
        <w:rPr>
          <w:rFonts w:eastAsia="MS Mincho"/>
          <w:noProof/>
        </w:rPr>
      </w:pPr>
      <w:r>
        <w:rPr>
          <w:noProof/>
        </w:rPr>
        <w:t>Grekisk version</w:t>
      </w:r>
    </w:p>
    <w:p w14:paraId="1290CDC2" w14:textId="77777777" w:rsidR="00F26096" w:rsidRPr="00FA4088" w:rsidRDefault="00F26096" w:rsidP="00611B30">
      <w:pPr>
        <w:rPr>
          <w:rFonts w:eastAsia="MS Mincho"/>
          <w:noProof/>
          <w:lang w:val="de-DE"/>
        </w:rPr>
      </w:pPr>
    </w:p>
    <w:p w14:paraId="70BC9FE6" w14:textId="520594DD" w:rsidR="00611B30" w:rsidRPr="00FA4088" w:rsidRDefault="00611B30" w:rsidP="00611B30">
      <w:pPr>
        <w:rPr>
          <w:rFonts w:eastAsia="MS Mincho"/>
          <w:noProof/>
        </w:rPr>
      </w:pPr>
      <w:r>
        <w:rPr>
          <w:noProof/>
        </w:rPr>
        <w:t>Ungersk version</w:t>
      </w:r>
    </w:p>
    <w:p w14:paraId="3B2CBAB3" w14:textId="77777777" w:rsidR="00A27252" w:rsidRPr="00FA4088" w:rsidRDefault="00A27252" w:rsidP="00611B30">
      <w:pPr>
        <w:rPr>
          <w:rFonts w:eastAsia="MS Mincho"/>
          <w:noProof/>
          <w:lang w:val="de-DE"/>
        </w:rPr>
      </w:pPr>
    </w:p>
    <w:p w14:paraId="0F4F23FB" w14:textId="5C475851" w:rsidR="00611B30" w:rsidRPr="00FA4088" w:rsidRDefault="00611B30" w:rsidP="00611B30">
      <w:pPr>
        <w:rPr>
          <w:rFonts w:eastAsia="MS Mincho"/>
          <w:noProof/>
        </w:rPr>
      </w:pPr>
      <w:r>
        <w:rPr>
          <w:noProof/>
        </w:rPr>
        <w:t>Irisk version</w:t>
      </w:r>
    </w:p>
    <w:p w14:paraId="3813F99D" w14:textId="77777777" w:rsidR="00A27252" w:rsidRPr="00FA4088" w:rsidRDefault="00A27252" w:rsidP="00611B30">
      <w:pPr>
        <w:rPr>
          <w:rFonts w:eastAsia="MS Mincho"/>
          <w:noProof/>
          <w:lang w:val="de-DE"/>
        </w:rPr>
      </w:pPr>
    </w:p>
    <w:p w14:paraId="6A241D89" w14:textId="4B940C33" w:rsidR="00611B30" w:rsidRPr="00FA4088" w:rsidRDefault="00611B30" w:rsidP="00611B30">
      <w:pPr>
        <w:rPr>
          <w:rFonts w:eastAsia="MS Mincho"/>
          <w:noProof/>
        </w:rPr>
      </w:pPr>
      <w:r>
        <w:rPr>
          <w:noProof/>
        </w:rPr>
        <w:t>Italiensk version</w:t>
      </w:r>
    </w:p>
    <w:p w14:paraId="09A4CCCF" w14:textId="77777777" w:rsidR="00A27252" w:rsidRPr="00FA4088" w:rsidRDefault="00A27252" w:rsidP="00611B30">
      <w:pPr>
        <w:rPr>
          <w:rFonts w:eastAsia="MS Mincho"/>
          <w:noProof/>
          <w:lang w:val="de-DE"/>
        </w:rPr>
      </w:pPr>
    </w:p>
    <w:p w14:paraId="068E0A4F" w14:textId="672AFF1F" w:rsidR="00611B30" w:rsidRPr="00FA4088" w:rsidRDefault="00611B30" w:rsidP="00611B30">
      <w:pPr>
        <w:rPr>
          <w:rFonts w:eastAsia="MS Mincho"/>
          <w:noProof/>
        </w:rPr>
      </w:pPr>
      <w:r>
        <w:rPr>
          <w:noProof/>
        </w:rPr>
        <w:t>Lettisk version</w:t>
      </w:r>
    </w:p>
    <w:p w14:paraId="778A36A1" w14:textId="77777777" w:rsidR="00A27252" w:rsidRPr="00FA4088" w:rsidRDefault="00A27252" w:rsidP="00611B30">
      <w:pPr>
        <w:rPr>
          <w:rFonts w:eastAsia="MS Mincho"/>
          <w:noProof/>
          <w:lang w:val="de-DE"/>
        </w:rPr>
      </w:pPr>
    </w:p>
    <w:p w14:paraId="122E1DA4" w14:textId="38CC8D82" w:rsidR="00611B30" w:rsidRPr="00FA4088" w:rsidRDefault="00611B30" w:rsidP="00611B30">
      <w:pPr>
        <w:rPr>
          <w:rFonts w:eastAsia="MS Mincho"/>
          <w:noProof/>
        </w:rPr>
      </w:pPr>
      <w:r>
        <w:rPr>
          <w:noProof/>
        </w:rPr>
        <w:t>Litauisk version</w:t>
      </w:r>
    </w:p>
    <w:p w14:paraId="1A5D83BA" w14:textId="77777777" w:rsidR="00A27252" w:rsidRPr="00FA4088" w:rsidRDefault="00A27252" w:rsidP="00611B30">
      <w:pPr>
        <w:rPr>
          <w:rFonts w:eastAsia="MS Mincho"/>
          <w:noProof/>
          <w:lang w:val="de-DE"/>
        </w:rPr>
      </w:pPr>
    </w:p>
    <w:p w14:paraId="0E33E51D" w14:textId="2179F59A" w:rsidR="00611B30" w:rsidRPr="00FA4088" w:rsidRDefault="00611B30" w:rsidP="00611B30">
      <w:pPr>
        <w:rPr>
          <w:rFonts w:eastAsia="MS Mincho"/>
          <w:noProof/>
        </w:rPr>
      </w:pPr>
      <w:r>
        <w:rPr>
          <w:noProof/>
        </w:rPr>
        <w:t>Maltesisk version</w:t>
      </w:r>
    </w:p>
    <w:p w14:paraId="5ECFDFCC" w14:textId="77777777" w:rsidR="00A27252" w:rsidRPr="00FA4088" w:rsidRDefault="00A27252" w:rsidP="00611B30">
      <w:pPr>
        <w:rPr>
          <w:rFonts w:eastAsia="MS Mincho"/>
          <w:noProof/>
          <w:lang w:val="de-DE"/>
        </w:rPr>
      </w:pPr>
    </w:p>
    <w:p w14:paraId="77E9366A" w14:textId="488BE038" w:rsidR="00611B30" w:rsidRPr="00FA4088" w:rsidRDefault="00611B30" w:rsidP="00611B30">
      <w:pPr>
        <w:rPr>
          <w:rFonts w:eastAsia="MS Mincho"/>
          <w:noProof/>
        </w:rPr>
      </w:pPr>
      <w:r>
        <w:rPr>
          <w:noProof/>
        </w:rPr>
        <w:t>Polsk version</w:t>
      </w:r>
    </w:p>
    <w:p w14:paraId="39259FFB" w14:textId="77777777" w:rsidR="00A27252" w:rsidRPr="00FA4088" w:rsidRDefault="00A27252" w:rsidP="00611B30">
      <w:pPr>
        <w:rPr>
          <w:rFonts w:eastAsia="MS Mincho"/>
          <w:noProof/>
          <w:lang w:val="de-DE"/>
        </w:rPr>
      </w:pPr>
    </w:p>
    <w:p w14:paraId="48D97924" w14:textId="3CEDE859" w:rsidR="00611B30" w:rsidRPr="00FA4088" w:rsidRDefault="008D30E5" w:rsidP="00611B30">
      <w:pPr>
        <w:rPr>
          <w:rFonts w:eastAsia="MS Mincho"/>
          <w:noProof/>
        </w:rPr>
      </w:pPr>
      <w:r>
        <w:rPr>
          <w:noProof/>
        </w:rPr>
        <w:br w:type="page"/>
        <w:t>Portugisisk version</w:t>
      </w:r>
    </w:p>
    <w:p w14:paraId="2A5626E5" w14:textId="77777777" w:rsidR="00A27252" w:rsidRPr="00FA4088" w:rsidRDefault="00A27252" w:rsidP="00611B30">
      <w:pPr>
        <w:rPr>
          <w:rFonts w:eastAsia="MS Mincho"/>
          <w:noProof/>
          <w:lang w:val="de-DE"/>
        </w:rPr>
      </w:pPr>
    </w:p>
    <w:p w14:paraId="5A094500" w14:textId="57BCA741" w:rsidR="00611B30" w:rsidRPr="00FA4088" w:rsidRDefault="00611B30" w:rsidP="00611B30">
      <w:pPr>
        <w:rPr>
          <w:rFonts w:eastAsia="MS Mincho"/>
          <w:noProof/>
        </w:rPr>
      </w:pPr>
      <w:r>
        <w:rPr>
          <w:noProof/>
        </w:rPr>
        <w:t>Rumänsk version</w:t>
      </w:r>
    </w:p>
    <w:p w14:paraId="7B693C15" w14:textId="77777777" w:rsidR="00A27252" w:rsidRPr="00FA4088" w:rsidRDefault="00A27252" w:rsidP="00611B30">
      <w:pPr>
        <w:rPr>
          <w:rFonts w:eastAsia="MS Mincho"/>
          <w:noProof/>
          <w:lang w:val="de-DE"/>
        </w:rPr>
      </w:pPr>
    </w:p>
    <w:p w14:paraId="30A8F28F" w14:textId="26D3DF25" w:rsidR="00611B30" w:rsidRPr="00FA4088" w:rsidRDefault="00611B30" w:rsidP="00611B30">
      <w:pPr>
        <w:rPr>
          <w:rFonts w:eastAsia="MS Mincho"/>
          <w:noProof/>
        </w:rPr>
      </w:pPr>
      <w:r>
        <w:rPr>
          <w:noProof/>
        </w:rPr>
        <w:t>Slovakisk version</w:t>
      </w:r>
    </w:p>
    <w:p w14:paraId="29244FEE" w14:textId="77777777" w:rsidR="00A27252" w:rsidRPr="00FA4088" w:rsidRDefault="00A27252" w:rsidP="00611B30">
      <w:pPr>
        <w:rPr>
          <w:rFonts w:eastAsia="MS Mincho"/>
          <w:noProof/>
          <w:lang w:val="de-DE"/>
        </w:rPr>
      </w:pPr>
    </w:p>
    <w:p w14:paraId="5C6E1E75" w14:textId="35F8C43B" w:rsidR="00611B30" w:rsidRPr="00FA4088" w:rsidRDefault="00611B30" w:rsidP="00611B30">
      <w:pPr>
        <w:rPr>
          <w:rFonts w:eastAsia="MS Mincho"/>
          <w:noProof/>
        </w:rPr>
      </w:pPr>
      <w:r>
        <w:rPr>
          <w:noProof/>
        </w:rPr>
        <w:t>Slovensk version</w:t>
      </w:r>
    </w:p>
    <w:p w14:paraId="238CC8E0" w14:textId="77777777" w:rsidR="00A27252" w:rsidRPr="00FA4088" w:rsidRDefault="00A27252" w:rsidP="00611B30">
      <w:pPr>
        <w:rPr>
          <w:rFonts w:eastAsia="MS Mincho"/>
          <w:noProof/>
          <w:lang w:val="de-DE"/>
        </w:rPr>
      </w:pPr>
    </w:p>
    <w:p w14:paraId="0793456D" w14:textId="45DDE6CD" w:rsidR="00611B30" w:rsidRPr="00FA4088" w:rsidRDefault="00611B30" w:rsidP="00611B30">
      <w:pPr>
        <w:rPr>
          <w:rFonts w:eastAsia="MS Mincho"/>
          <w:noProof/>
        </w:rPr>
      </w:pPr>
      <w:r>
        <w:rPr>
          <w:noProof/>
        </w:rPr>
        <w:t>Spansk version</w:t>
      </w:r>
    </w:p>
    <w:p w14:paraId="6CEC18F7" w14:textId="77777777" w:rsidR="00A27252" w:rsidRPr="00FA4088" w:rsidRDefault="00A27252" w:rsidP="00611B30">
      <w:pPr>
        <w:rPr>
          <w:rFonts w:eastAsia="MS Mincho"/>
          <w:noProof/>
          <w:lang w:val="de-DE"/>
        </w:rPr>
      </w:pPr>
    </w:p>
    <w:p w14:paraId="37DB0EAF" w14:textId="77777777" w:rsidR="00611B30" w:rsidRPr="00FA4088" w:rsidRDefault="00611B30" w:rsidP="00611B30">
      <w:pPr>
        <w:rPr>
          <w:rFonts w:eastAsia="MS Mincho"/>
          <w:noProof/>
        </w:rPr>
      </w:pPr>
      <w:r>
        <w:rPr>
          <w:noProof/>
        </w:rPr>
        <w:t>Svensk version</w:t>
      </w:r>
    </w:p>
    <w:p w14:paraId="69CF303B" w14:textId="77777777" w:rsidR="00611B30" w:rsidRPr="00FA4088" w:rsidRDefault="00611B30" w:rsidP="00611B30">
      <w:pPr>
        <w:rPr>
          <w:rFonts w:eastAsia="MS Mincho"/>
          <w:noProof/>
          <w:lang w:val="de-DE"/>
        </w:rPr>
      </w:pPr>
    </w:p>
    <w:p w14:paraId="099A0C57" w14:textId="6028C531" w:rsidR="009841F6" w:rsidRPr="00E16EC0" w:rsidRDefault="00805EF0" w:rsidP="00611B30">
      <w:pPr>
        <w:rPr>
          <w:rFonts w:eastAsia="MS Mincho"/>
          <w:noProof/>
        </w:rPr>
      </w:pPr>
      <w:r>
        <w:rPr>
          <w:noProof/>
        </w:rPr>
        <w:br w:type="page"/>
        <w:t xml:space="preserve">[För flera sändningar]: Period fr.o.m. ___________ t.o.m. __________ </w:t>
      </w:r>
      <w:r>
        <w:rPr>
          <w:noProof/>
          <w:vertAlign w:val="superscript"/>
        </w:rPr>
        <w:t>(1)</w:t>
      </w:r>
    </w:p>
    <w:p w14:paraId="062CF728" w14:textId="4A1B04F5" w:rsidR="00611B30" w:rsidRPr="00E16EC0" w:rsidRDefault="00611B30" w:rsidP="00611B30">
      <w:pPr>
        <w:rPr>
          <w:rFonts w:eastAsia="MS Mincho"/>
          <w:noProof/>
        </w:rPr>
      </w:pPr>
    </w:p>
    <w:p w14:paraId="06125D20" w14:textId="313F6A3E" w:rsidR="00611B30" w:rsidRPr="00E16EC0" w:rsidRDefault="00611B30" w:rsidP="00BD60DB">
      <w:pPr>
        <w:rPr>
          <w:rFonts w:eastAsia="MS Mincho"/>
          <w:noProof/>
        </w:rPr>
      </w:pPr>
      <w:r>
        <w:rPr>
          <w:noProof/>
        </w:rPr>
        <w:t xml:space="preserve">Exportören av de produkter som omfattas av detta dokument (Exportörens referensnummer … </w:t>
      </w:r>
      <w:r>
        <w:rPr>
          <w:noProof/>
          <w:vertAlign w:val="superscript"/>
        </w:rPr>
        <w:t>(2)</w:t>
      </w:r>
      <w:r>
        <w:rPr>
          <w:noProof/>
        </w:rPr>
        <w:t>) försäkrar att dessa produkter, om inte annat tydligt markerats, har förmånsberättigande ursprung i …</w:t>
      </w:r>
      <w:r>
        <w:rPr>
          <w:noProof/>
          <w:vertAlign w:val="superscript"/>
        </w:rPr>
        <w:t>(3)</w:t>
      </w:r>
      <w:r>
        <w:rPr>
          <w:noProof/>
        </w:rPr>
        <w:t>.</w:t>
      </w:r>
    </w:p>
    <w:p w14:paraId="098B52D2" w14:textId="77777777" w:rsidR="00611B30" w:rsidRPr="00E16EC0" w:rsidRDefault="00611B30" w:rsidP="00611B30">
      <w:pPr>
        <w:rPr>
          <w:rFonts w:eastAsia="MS Mincho"/>
          <w:noProof/>
        </w:rPr>
      </w:pPr>
    </w:p>
    <w:p w14:paraId="40F4ECA0" w14:textId="1ADFFC8A" w:rsidR="00611B30" w:rsidRPr="00E16EC0" w:rsidRDefault="00BD60DB" w:rsidP="00611B30">
      <w:pPr>
        <w:rPr>
          <w:rFonts w:eastAsia="MS Mincho"/>
          <w:noProof/>
        </w:rPr>
      </w:pPr>
      <w:r>
        <w:rPr>
          <w:noProof/>
        </w:rPr>
        <w:t xml:space="preserve">……………………………………………………………………………………………………… </w:t>
      </w:r>
      <w:r>
        <w:rPr>
          <w:noProof/>
          <w:vertAlign w:val="superscript"/>
        </w:rPr>
        <w:t>(4)</w:t>
      </w:r>
    </w:p>
    <w:p w14:paraId="0F2681A8" w14:textId="77777777" w:rsidR="00611B30" w:rsidRPr="00E16EC0" w:rsidRDefault="00611B30" w:rsidP="00BD60DB">
      <w:pPr>
        <w:jc w:val="center"/>
        <w:rPr>
          <w:rFonts w:eastAsia="MS Mincho"/>
          <w:noProof/>
        </w:rPr>
      </w:pPr>
      <w:r>
        <w:rPr>
          <w:noProof/>
        </w:rPr>
        <w:t>(Ort och datum)</w:t>
      </w:r>
    </w:p>
    <w:p w14:paraId="5348C11A" w14:textId="176BBF82" w:rsidR="00611B30" w:rsidRPr="00E16EC0" w:rsidRDefault="00BD60DB" w:rsidP="00611B30">
      <w:pPr>
        <w:rPr>
          <w:rFonts w:eastAsia="MS Mincho"/>
          <w:noProof/>
        </w:rPr>
      </w:pPr>
      <w:r>
        <w:rPr>
          <w:noProof/>
        </w:rPr>
        <w:t>………………………………………………………………………………………………………</w:t>
      </w:r>
    </w:p>
    <w:p w14:paraId="2924EFB1" w14:textId="77777777" w:rsidR="00611B30" w:rsidRPr="00E16EC0" w:rsidRDefault="00611B30" w:rsidP="00BD60DB">
      <w:pPr>
        <w:jc w:val="center"/>
        <w:rPr>
          <w:rFonts w:eastAsia="MS Mincho"/>
          <w:noProof/>
        </w:rPr>
      </w:pPr>
      <w:r>
        <w:rPr>
          <w:noProof/>
        </w:rPr>
        <w:t>(Exportörens namn)</w:t>
      </w:r>
    </w:p>
    <w:p w14:paraId="090C2CB3" w14:textId="77777777" w:rsidR="00611B30" w:rsidRPr="00E16EC0" w:rsidRDefault="00611B30" w:rsidP="00611B30">
      <w:pPr>
        <w:rPr>
          <w:rFonts w:eastAsia="MS Mincho"/>
          <w:noProof/>
        </w:rPr>
      </w:pPr>
    </w:p>
    <w:p w14:paraId="331B88E0" w14:textId="4711DBB7" w:rsidR="00611B30" w:rsidRPr="00E16EC0" w:rsidRDefault="00BD60DB" w:rsidP="004A7859">
      <w:pPr>
        <w:tabs>
          <w:tab w:val="center" w:pos="4677"/>
        </w:tabs>
        <w:rPr>
          <w:rFonts w:eastAsia="MS Mincho"/>
          <w:noProof/>
        </w:rPr>
      </w:pPr>
      <w:r>
        <w:rPr>
          <w:noProof/>
        </w:rPr>
        <w:t>__________________</w:t>
      </w:r>
    </w:p>
    <w:p w14:paraId="425EB58B" w14:textId="77777777" w:rsidR="00611B30" w:rsidRPr="00E16EC0" w:rsidRDefault="00611B30" w:rsidP="006A5E54">
      <w:pPr>
        <w:spacing w:line="240" w:lineRule="auto"/>
        <w:ind w:left="567" w:hanging="567"/>
        <w:rPr>
          <w:rFonts w:eastAsia="MS Mincho"/>
          <w:noProof/>
        </w:rPr>
      </w:pPr>
      <w:r>
        <w:rPr>
          <w:b/>
          <w:noProof/>
          <w:vertAlign w:val="superscript"/>
        </w:rPr>
        <w:t>1</w:t>
      </w:r>
      <w:r>
        <w:rPr>
          <w:noProof/>
        </w:rPr>
        <w:tab/>
        <w:t>Om ursprungsförsäkran fylls i för flera sändningar av identiska ursprungsprodukter i den mening som avses i artikel 3.18.4 (Ursprungsförsäkran), ange den period under vilken ursprungsförsäkran ska gälla. Perioden får inte överstiga tolv månader. All import av produkten måste ske inom den angivna perioden. När en period inte är tillämplig får fältet lämnas tomt.</w:t>
      </w:r>
    </w:p>
    <w:p w14:paraId="466769DE" w14:textId="00B3097F" w:rsidR="00611B30" w:rsidRPr="00E16EC0" w:rsidRDefault="00611B30" w:rsidP="006A5E54">
      <w:pPr>
        <w:spacing w:line="240" w:lineRule="auto"/>
        <w:ind w:left="567" w:hanging="567"/>
        <w:rPr>
          <w:rFonts w:eastAsia="MS Mincho"/>
          <w:noProof/>
        </w:rPr>
      </w:pPr>
      <w:r>
        <w:rPr>
          <w:b/>
          <w:noProof/>
          <w:vertAlign w:val="superscript"/>
        </w:rPr>
        <w:t>2</w:t>
      </w:r>
      <w:r>
        <w:rPr>
          <w:noProof/>
        </w:rPr>
        <w:tab/>
        <w:t xml:space="preserve">Ange det referensnummer genom vilket exportören kan identifieras. För en exportör i unionen avses det nummer som tilldelats i enlighet med unionens lagstiftning. För en exportör i Nya Zeeland avses exportörens </w:t>
      </w:r>
      <w:r>
        <w:rPr>
          <w:i/>
          <w:noProof/>
        </w:rPr>
        <w:t>Customs Client Code</w:t>
      </w:r>
      <w:r>
        <w:rPr>
          <w:noProof/>
        </w:rPr>
        <w:t>. Om exportören inte har tilldelats något nummer kan fältet lämnas tomt.</w:t>
      </w:r>
    </w:p>
    <w:p w14:paraId="0855315C" w14:textId="1E1FC7A4" w:rsidR="00611B30" w:rsidRPr="00E16EC0" w:rsidRDefault="00611B30" w:rsidP="006A5E54">
      <w:pPr>
        <w:spacing w:line="240" w:lineRule="auto"/>
        <w:ind w:left="567" w:hanging="567"/>
        <w:rPr>
          <w:rFonts w:eastAsia="MS Mincho"/>
          <w:noProof/>
        </w:rPr>
      </w:pPr>
      <w:r>
        <w:rPr>
          <w:b/>
          <w:noProof/>
          <w:vertAlign w:val="superscript"/>
        </w:rPr>
        <w:t>3</w:t>
      </w:r>
      <w:r>
        <w:rPr>
          <w:noProof/>
        </w:rPr>
        <w:tab/>
        <w:t>Ange produktens ursprung: ”Nya Zeeland” eller ”Europeiska unionen”.</w:t>
      </w:r>
    </w:p>
    <w:p w14:paraId="17A16171" w14:textId="49494ABE" w:rsidR="00BC0237" w:rsidRPr="00E16EC0" w:rsidRDefault="00611B30" w:rsidP="006A5E54">
      <w:pPr>
        <w:spacing w:line="240" w:lineRule="auto"/>
        <w:ind w:left="567" w:hanging="567"/>
        <w:rPr>
          <w:rFonts w:eastAsia="MS Mincho"/>
          <w:noProof/>
        </w:rPr>
      </w:pPr>
      <w:r>
        <w:rPr>
          <w:b/>
          <w:noProof/>
          <w:vertAlign w:val="superscript"/>
        </w:rPr>
        <w:t>4</w:t>
      </w:r>
      <w:r>
        <w:rPr>
          <w:noProof/>
        </w:rPr>
        <w:tab/>
        <w:t>Ort och datum får utelämnas om informationen finns i dokumentet med texten till ursprungsförsäkran.</w:t>
      </w:r>
    </w:p>
    <w:p w14:paraId="1BC524AE" w14:textId="04A0F6B8" w:rsidR="008D4848" w:rsidRPr="00E16EC0" w:rsidRDefault="008D4848" w:rsidP="000041DA">
      <w:pPr>
        <w:ind w:left="567" w:hanging="567"/>
        <w:rPr>
          <w:rFonts w:eastAsia="MS Mincho"/>
          <w:noProof/>
        </w:rPr>
      </w:pPr>
    </w:p>
    <w:p w14:paraId="2E25B15C" w14:textId="705C8196" w:rsidR="008D4848" w:rsidRPr="00E16EC0" w:rsidRDefault="008D4848" w:rsidP="000041DA">
      <w:pPr>
        <w:ind w:left="567" w:hanging="567"/>
        <w:rPr>
          <w:rFonts w:eastAsia="MS Mincho"/>
          <w:noProof/>
        </w:rPr>
      </w:pPr>
    </w:p>
    <w:p w14:paraId="27E453A6" w14:textId="0E5FBE1B" w:rsidR="00805EF0" w:rsidRPr="00E16EC0" w:rsidRDefault="00805EF0" w:rsidP="00805EF0">
      <w:pPr>
        <w:ind w:left="567" w:hanging="567"/>
        <w:jc w:val="center"/>
        <w:rPr>
          <w:rFonts w:eastAsia="MS Mincho"/>
          <w:noProof/>
        </w:rPr>
      </w:pPr>
      <w:r>
        <w:rPr>
          <w:noProof/>
        </w:rPr>
        <w:t>________________</w:t>
      </w:r>
    </w:p>
    <w:p w14:paraId="69AA3836" w14:textId="77777777" w:rsidR="004A7859" w:rsidRPr="00E16EC0" w:rsidRDefault="004A7859" w:rsidP="00E303D0">
      <w:pPr>
        <w:jc w:val="right"/>
        <w:rPr>
          <w:rFonts w:eastAsia="MS Mincho"/>
          <w:b/>
          <w:bCs/>
          <w:noProof/>
          <w:u w:val="single"/>
        </w:rPr>
        <w:sectPr w:rsidR="004A7859" w:rsidRPr="00E16EC0" w:rsidSect="004A7859">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pgMar w:top="1134" w:right="1134" w:bottom="1134" w:left="1134" w:header="1134" w:footer="1134" w:gutter="0"/>
          <w:pgNumType w:start="1"/>
          <w:cols w:space="708"/>
          <w:docGrid w:linePitch="360"/>
        </w:sectPr>
      </w:pPr>
    </w:p>
    <w:p w14:paraId="6F56AC47" w14:textId="1BA024A3" w:rsidR="00BC0237" w:rsidRPr="00E16EC0" w:rsidRDefault="00611B30" w:rsidP="00E303D0">
      <w:pPr>
        <w:jc w:val="right"/>
        <w:rPr>
          <w:rFonts w:eastAsia="MS Mincho"/>
          <w:b/>
          <w:bCs/>
          <w:noProof/>
          <w:u w:val="single"/>
        </w:rPr>
      </w:pPr>
      <w:r>
        <w:rPr>
          <w:b/>
          <w:noProof/>
          <w:u w:val="single"/>
        </w:rPr>
        <w:t>BILAGA 3-D</w:t>
      </w:r>
    </w:p>
    <w:p w14:paraId="0CD630E6" w14:textId="77777777" w:rsidR="008D4848" w:rsidRPr="00E16EC0" w:rsidRDefault="008D4848" w:rsidP="00E303D0">
      <w:pPr>
        <w:jc w:val="center"/>
        <w:rPr>
          <w:rFonts w:eastAsia="MS Mincho"/>
          <w:noProof/>
        </w:rPr>
      </w:pPr>
    </w:p>
    <w:p w14:paraId="076503D8" w14:textId="77777777" w:rsidR="008D4848" w:rsidRPr="00E16EC0" w:rsidRDefault="008D4848" w:rsidP="00E303D0">
      <w:pPr>
        <w:jc w:val="center"/>
        <w:rPr>
          <w:rFonts w:eastAsia="MS Mincho"/>
          <w:noProof/>
        </w:rPr>
      </w:pPr>
    </w:p>
    <w:p w14:paraId="155269F3" w14:textId="11DE58F4" w:rsidR="00611B30" w:rsidRPr="00E16EC0" w:rsidRDefault="00611B30" w:rsidP="002D1181">
      <w:pPr>
        <w:jc w:val="center"/>
        <w:rPr>
          <w:rFonts w:eastAsia="MS Mincho"/>
          <w:noProof/>
        </w:rPr>
      </w:pPr>
      <w:r>
        <w:rPr>
          <w:noProof/>
        </w:rPr>
        <w:t xml:space="preserve">LEVERANTÖRSDEKLARATION </w:t>
      </w:r>
      <w:r>
        <w:rPr>
          <w:noProof/>
        </w:rPr>
        <w:br/>
        <w:t>SOM AVSES I ARTIKEL 3.3.4 (URSPRUNGSKUMULATION)</w:t>
      </w:r>
    </w:p>
    <w:p w14:paraId="15B73C2A" w14:textId="77777777" w:rsidR="00611B30" w:rsidRPr="00E16EC0" w:rsidRDefault="00611B30" w:rsidP="00611B30">
      <w:pPr>
        <w:rPr>
          <w:rFonts w:eastAsia="MS Mincho"/>
          <w:noProof/>
        </w:rPr>
      </w:pPr>
    </w:p>
    <w:p w14:paraId="318BC32B" w14:textId="234EE60E" w:rsidR="00611B30" w:rsidRPr="00E16EC0" w:rsidRDefault="00611B30" w:rsidP="00611B30">
      <w:pPr>
        <w:rPr>
          <w:rFonts w:eastAsia="MS Mincho"/>
          <w:noProof/>
        </w:rPr>
      </w:pPr>
      <w:r>
        <w:rPr>
          <w:noProof/>
        </w:rPr>
        <w:t>Den leverantörsdeklaration som avses i artikel 3.3.4 (Ursprungskumulation) ska begränsas till följande:</w:t>
      </w:r>
    </w:p>
    <w:p w14:paraId="59CB0D08" w14:textId="77777777" w:rsidR="00611B30" w:rsidRPr="00E16EC0" w:rsidRDefault="00611B30" w:rsidP="00611B30">
      <w:pPr>
        <w:rPr>
          <w:rFonts w:eastAsia="MS Mincho"/>
          <w:noProof/>
        </w:rPr>
      </w:pPr>
    </w:p>
    <w:p w14:paraId="5DBFBF86" w14:textId="77777777" w:rsidR="00611B30" w:rsidRPr="00E16EC0" w:rsidRDefault="00611B30" w:rsidP="000041DA">
      <w:pPr>
        <w:ind w:left="567" w:hanging="567"/>
        <w:rPr>
          <w:rFonts w:eastAsia="MS Mincho"/>
          <w:noProof/>
        </w:rPr>
      </w:pPr>
      <w:r>
        <w:rPr>
          <w:noProof/>
        </w:rPr>
        <w:t>a)</w:t>
      </w:r>
      <w:r>
        <w:rPr>
          <w:noProof/>
        </w:rPr>
        <w:tab/>
        <w:t>En beskrivning av och HS-nummer för den levererade produkten och en beskrivning av och HS-nummer för de icke-ursprungsmaterial som använts vid produktionen av denna.</w:t>
      </w:r>
    </w:p>
    <w:p w14:paraId="20236CCB" w14:textId="77777777" w:rsidR="00611B30" w:rsidRPr="00E16EC0" w:rsidRDefault="00611B30" w:rsidP="000041DA">
      <w:pPr>
        <w:ind w:left="567" w:hanging="567"/>
        <w:rPr>
          <w:rFonts w:eastAsia="MS Mincho"/>
          <w:noProof/>
        </w:rPr>
      </w:pPr>
    </w:p>
    <w:p w14:paraId="0A117DEB" w14:textId="77777777" w:rsidR="00611B30" w:rsidRPr="00E16EC0" w:rsidRDefault="00611B30" w:rsidP="000041DA">
      <w:pPr>
        <w:ind w:left="567" w:hanging="567"/>
        <w:rPr>
          <w:rFonts w:eastAsia="MS Mincho"/>
          <w:noProof/>
        </w:rPr>
      </w:pPr>
      <w:r>
        <w:rPr>
          <w:noProof/>
        </w:rPr>
        <w:t>b)</w:t>
      </w:r>
      <w:r>
        <w:rPr>
          <w:noProof/>
        </w:rPr>
        <w:tab/>
        <w:t>Om värdemetoder tillämpas i enlighet med bilaga 3-B (Produktspecifika ursprungsregler), värdet per enhet och det totala värdet av den produkt som levererats och de icke-ursprungsmaterial som använts vid produktionen av denna.</w:t>
      </w:r>
    </w:p>
    <w:p w14:paraId="5C184F80" w14:textId="77777777" w:rsidR="00611B30" w:rsidRPr="00E16EC0" w:rsidRDefault="00611B30" w:rsidP="000041DA">
      <w:pPr>
        <w:ind w:left="567" w:hanging="567"/>
        <w:rPr>
          <w:rFonts w:eastAsia="MS Mincho"/>
          <w:noProof/>
        </w:rPr>
      </w:pPr>
    </w:p>
    <w:p w14:paraId="2BAEC502" w14:textId="77777777" w:rsidR="00611B30" w:rsidRPr="00E16EC0" w:rsidRDefault="00611B30" w:rsidP="000041DA">
      <w:pPr>
        <w:ind w:left="567" w:hanging="567"/>
        <w:rPr>
          <w:rFonts w:eastAsia="MS Mincho"/>
          <w:noProof/>
        </w:rPr>
      </w:pPr>
      <w:r>
        <w:rPr>
          <w:noProof/>
        </w:rPr>
        <w:t>c)</w:t>
      </w:r>
      <w:r>
        <w:rPr>
          <w:noProof/>
        </w:rPr>
        <w:tab/>
        <w:t xml:space="preserve">Om särskilda produktionsprocesser krävs i enlighet med bilaga 3-B (Produktspecifika ursprungsregler), en beskrivning av den produktion som utförs på de icke-ursprungsmaterial som används.   </w:t>
      </w:r>
    </w:p>
    <w:p w14:paraId="6AC89998" w14:textId="77777777" w:rsidR="00611B30" w:rsidRPr="00E16EC0" w:rsidRDefault="00611B30" w:rsidP="000041DA">
      <w:pPr>
        <w:ind w:left="567" w:hanging="567"/>
        <w:rPr>
          <w:rFonts w:eastAsia="MS Mincho"/>
          <w:noProof/>
        </w:rPr>
      </w:pPr>
    </w:p>
    <w:p w14:paraId="2CB93B14" w14:textId="77777777" w:rsidR="00611B30" w:rsidRPr="00E16EC0" w:rsidRDefault="00611B30" w:rsidP="000041DA">
      <w:pPr>
        <w:ind w:left="567" w:hanging="567"/>
        <w:rPr>
          <w:rFonts w:eastAsia="MS Mincho"/>
          <w:noProof/>
        </w:rPr>
      </w:pPr>
      <w:r>
        <w:rPr>
          <w:noProof/>
        </w:rPr>
        <w:t>d)</w:t>
      </w:r>
      <w:r>
        <w:rPr>
          <w:noProof/>
        </w:rPr>
        <w:tab/>
        <w:t>Ett intyg från leverantören om att de uppgifter som avses i a–c är korrekta och fullständiga, datum då intyget lämnas, och leverantörens namn och adress i tryckbokstäver.</w:t>
      </w:r>
    </w:p>
    <w:p w14:paraId="591C469B" w14:textId="250C0D61" w:rsidR="00611B30" w:rsidRPr="00E16EC0" w:rsidRDefault="00611B30" w:rsidP="00611B30">
      <w:pPr>
        <w:rPr>
          <w:rFonts w:eastAsia="MS Mincho"/>
          <w:noProof/>
        </w:rPr>
      </w:pPr>
    </w:p>
    <w:p w14:paraId="5A6A0D3D" w14:textId="77777777" w:rsidR="00864761" w:rsidRPr="00E16EC0" w:rsidRDefault="00864761" w:rsidP="00611B30">
      <w:pPr>
        <w:rPr>
          <w:rFonts w:eastAsia="MS Mincho"/>
          <w:noProof/>
        </w:rPr>
      </w:pPr>
    </w:p>
    <w:p w14:paraId="149C0938" w14:textId="77777777" w:rsidR="00864761" w:rsidRPr="00E16EC0" w:rsidRDefault="00864761" w:rsidP="00864761">
      <w:pPr>
        <w:jc w:val="center"/>
        <w:rPr>
          <w:noProof/>
        </w:rPr>
      </w:pPr>
      <w:r>
        <w:rPr>
          <w:noProof/>
        </w:rPr>
        <w:t>________________</w:t>
      </w:r>
    </w:p>
    <w:p w14:paraId="53176C7E" w14:textId="77777777" w:rsidR="004A7859" w:rsidRPr="00E16EC0" w:rsidRDefault="004A7859" w:rsidP="00E303D0">
      <w:pPr>
        <w:jc w:val="right"/>
        <w:rPr>
          <w:b/>
          <w:bCs/>
          <w:noProof/>
          <w:u w:val="single"/>
        </w:rPr>
        <w:sectPr w:rsidR="004A7859" w:rsidRPr="00E16EC0" w:rsidSect="004A7859">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pgMar w:top="1134" w:right="1134" w:bottom="1134" w:left="1134" w:header="1134" w:footer="1134" w:gutter="0"/>
          <w:pgNumType w:start="1"/>
          <w:cols w:space="708"/>
          <w:docGrid w:linePitch="360"/>
        </w:sectPr>
      </w:pPr>
    </w:p>
    <w:p w14:paraId="2E74E8DF" w14:textId="6999F9F7" w:rsidR="00BC0237" w:rsidRPr="00E16EC0" w:rsidRDefault="00611B30" w:rsidP="00E303D0">
      <w:pPr>
        <w:jc w:val="right"/>
        <w:rPr>
          <w:rFonts w:eastAsia="MS Mincho"/>
          <w:b/>
          <w:bCs/>
          <w:noProof/>
          <w:u w:val="single"/>
        </w:rPr>
      </w:pPr>
      <w:r>
        <w:rPr>
          <w:b/>
          <w:noProof/>
          <w:u w:val="single"/>
        </w:rPr>
        <w:t>BILAGA 3-E</w:t>
      </w:r>
    </w:p>
    <w:p w14:paraId="37B75E72" w14:textId="77777777" w:rsidR="008D4848" w:rsidRPr="00E16EC0" w:rsidRDefault="008D4848" w:rsidP="00E303D0">
      <w:pPr>
        <w:jc w:val="center"/>
        <w:rPr>
          <w:noProof/>
        </w:rPr>
      </w:pPr>
    </w:p>
    <w:p w14:paraId="188A50E3" w14:textId="77777777" w:rsidR="008D4848" w:rsidRPr="00E16EC0" w:rsidRDefault="008D4848" w:rsidP="00E303D0">
      <w:pPr>
        <w:jc w:val="center"/>
        <w:rPr>
          <w:noProof/>
        </w:rPr>
      </w:pPr>
    </w:p>
    <w:p w14:paraId="1C5A7813" w14:textId="6D66B713" w:rsidR="00611B30" w:rsidRPr="00E16EC0" w:rsidRDefault="00611B30" w:rsidP="00E303D0">
      <w:pPr>
        <w:jc w:val="center"/>
        <w:rPr>
          <w:noProof/>
        </w:rPr>
      </w:pPr>
      <w:r>
        <w:rPr>
          <w:noProof/>
        </w:rPr>
        <w:t>GEMENSAM FÖRKLARING OM FURSTENDÖMET ANDORRA</w:t>
      </w:r>
    </w:p>
    <w:p w14:paraId="55BD365C" w14:textId="77777777" w:rsidR="00611B30" w:rsidRPr="00E16EC0" w:rsidRDefault="00611B30" w:rsidP="00611B30">
      <w:pPr>
        <w:rPr>
          <w:noProof/>
        </w:rPr>
      </w:pPr>
    </w:p>
    <w:p w14:paraId="56DB4FDF" w14:textId="16A2ED85" w:rsidR="00611B30" w:rsidRPr="00E16EC0" w:rsidRDefault="00611B30" w:rsidP="00611B30">
      <w:pPr>
        <w:rPr>
          <w:noProof/>
        </w:rPr>
      </w:pPr>
      <w:r>
        <w:rPr>
          <w:noProof/>
        </w:rPr>
        <w:t>1.</w:t>
      </w:r>
      <w:r>
        <w:rPr>
          <w:noProof/>
        </w:rPr>
        <w:tab/>
        <w:t>Produkter med ursprung i Furstendömet Andorra som omfattas av kapitel 25–97 i Harmoniserade systemet ska godtas av Nya Zeeland som produkter med ursprung i Europeiska unionen i den mening som avses i detta avtal, under förutsättning att den tullunion som inrättats genom rådets beslut 90/680/EEG av den 26 november 1990 om ingående av avtalet i form av en skriftväxling mellan Europeiska ekonomiska gemenskapen och Furstendömet Andorra</w:t>
      </w:r>
      <w:r w:rsidRPr="00E16EC0">
        <w:rPr>
          <w:rStyle w:val="FootnoteReference"/>
          <w:noProof/>
        </w:rPr>
        <w:footnoteReference w:id="12"/>
      </w:r>
      <w:r>
        <w:rPr>
          <w:noProof/>
        </w:rPr>
        <w:t xml:space="preserve"> förblir i kraft.</w:t>
      </w:r>
    </w:p>
    <w:p w14:paraId="3693FFCB" w14:textId="77777777" w:rsidR="00611B30" w:rsidRPr="00E16EC0" w:rsidRDefault="00611B30" w:rsidP="00611B30">
      <w:pPr>
        <w:rPr>
          <w:noProof/>
        </w:rPr>
      </w:pPr>
    </w:p>
    <w:p w14:paraId="66C8EA28" w14:textId="2FA8913B" w:rsidR="00611B30" w:rsidRPr="00E16EC0" w:rsidRDefault="00611B30" w:rsidP="00611B30">
      <w:pPr>
        <w:rPr>
          <w:noProof/>
        </w:rPr>
      </w:pPr>
      <w:r>
        <w:rPr>
          <w:noProof/>
        </w:rPr>
        <w:t>2.</w:t>
      </w:r>
      <w:r>
        <w:rPr>
          <w:noProof/>
        </w:rPr>
        <w:tab/>
        <w:t>I enlighet med den tullunion som inrättats genom rådets beslut 90/680/EEG av den 26 november 1990 om ingående av avtalet i form av en skriftväxling mellan Europeiska ekonomiska gemenskapen och Furstendömet Andorra ska punkt 1 tillämpas endast under förutsättning att Furstendömet Andorra tillämpar samma förmånsbehandling på produkter med ursprung i Nya Zeeland som unionen tillämpar på sådana produkter.</w:t>
      </w:r>
    </w:p>
    <w:p w14:paraId="44CBF173" w14:textId="77777777" w:rsidR="00611B30" w:rsidRPr="00E16EC0" w:rsidRDefault="00611B30" w:rsidP="00611B30">
      <w:pPr>
        <w:rPr>
          <w:noProof/>
        </w:rPr>
      </w:pPr>
    </w:p>
    <w:p w14:paraId="3837EF1D" w14:textId="22C20F02" w:rsidR="00BC0237" w:rsidRPr="00E16EC0" w:rsidRDefault="00611B30" w:rsidP="00611B30">
      <w:pPr>
        <w:rPr>
          <w:noProof/>
        </w:rPr>
      </w:pPr>
      <w:r>
        <w:rPr>
          <w:noProof/>
        </w:rPr>
        <w:t>3.</w:t>
      </w:r>
      <w:r>
        <w:rPr>
          <w:noProof/>
        </w:rPr>
        <w:tab/>
        <w:t>Kapitel 3 (Ursprungsregler och ursprungsförfaranden) ska gälla i tillämpliga delar för fastställandet av ursprungsstatus för de produkter som avses i punkt 1 i denna gemensamma förklaring.</w:t>
      </w:r>
    </w:p>
    <w:p w14:paraId="09C674A1" w14:textId="64EE8235" w:rsidR="008D4848" w:rsidRPr="00E16EC0" w:rsidRDefault="008D4848" w:rsidP="00611B30">
      <w:pPr>
        <w:rPr>
          <w:noProof/>
        </w:rPr>
      </w:pPr>
    </w:p>
    <w:p w14:paraId="2D06264A" w14:textId="77777777" w:rsidR="008D4848" w:rsidRPr="00E16EC0" w:rsidRDefault="008D4848" w:rsidP="00611B30">
      <w:pPr>
        <w:rPr>
          <w:noProof/>
        </w:rPr>
      </w:pPr>
    </w:p>
    <w:p w14:paraId="3A749FF0" w14:textId="77777777" w:rsidR="00864761" w:rsidRPr="00E16EC0" w:rsidRDefault="00864761" w:rsidP="00864761">
      <w:pPr>
        <w:jc w:val="center"/>
        <w:rPr>
          <w:noProof/>
        </w:rPr>
      </w:pPr>
      <w:r>
        <w:rPr>
          <w:noProof/>
        </w:rPr>
        <w:t>________________</w:t>
      </w:r>
    </w:p>
    <w:p w14:paraId="63232AAB" w14:textId="77777777" w:rsidR="004A7859" w:rsidRPr="00E16EC0" w:rsidRDefault="004A7859" w:rsidP="00727AA6">
      <w:pPr>
        <w:jc w:val="right"/>
        <w:rPr>
          <w:b/>
          <w:bCs/>
          <w:noProof/>
          <w:u w:val="single"/>
        </w:rPr>
        <w:sectPr w:rsidR="004A7859" w:rsidRPr="00E16EC0" w:rsidSect="004A7859">
          <w:headerReference w:type="even" r:id="rId45"/>
          <w:headerReference w:type="default" r:id="rId46"/>
          <w:footerReference w:type="even" r:id="rId47"/>
          <w:footerReference w:type="default" r:id="rId48"/>
          <w:headerReference w:type="first" r:id="rId49"/>
          <w:footerReference w:type="first" r:id="rId50"/>
          <w:endnotePr>
            <w:numFmt w:val="decimal"/>
          </w:endnotePr>
          <w:pgSz w:w="11906" w:h="16838"/>
          <w:pgMar w:top="1134" w:right="1134" w:bottom="1134" w:left="1134" w:header="1134" w:footer="1134" w:gutter="0"/>
          <w:pgNumType w:start="1"/>
          <w:cols w:space="708"/>
          <w:docGrid w:linePitch="360"/>
        </w:sectPr>
      </w:pPr>
    </w:p>
    <w:p w14:paraId="3B1068FC" w14:textId="63D7A6B4" w:rsidR="00BC0237" w:rsidRPr="00E16EC0" w:rsidRDefault="00611B30" w:rsidP="00727AA6">
      <w:pPr>
        <w:jc w:val="right"/>
        <w:rPr>
          <w:b/>
          <w:bCs/>
          <w:noProof/>
          <w:u w:val="single"/>
        </w:rPr>
      </w:pPr>
      <w:r>
        <w:rPr>
          <w:b/>
          <w:noProof/>
          <w:u w:val="single"/>
        </w:rPr>
        <w:t>BILAGA 3-F</w:t>
      </w:r>
    </w:p>
    <w:p w14:paraId="60919AEC" w14:textId="77777777" w:rsidR="008D4848" w:rsidRPr="00E16EC0" w:rsidRDefault="008D4848" w:rsidP="00727AA6">
      <w:pPr>
        <w:jc w:val="center"/>
        <w:rPr>
          <w:noProof/>
        </w:rPr>
      </w:pPr>
    </w:p>
    <w:p w14:paraId="1D3261A2" w14:textId="77777777" w:rsidR="008D4848" w:rsidRPr="00E16EC0" w:rsidRDefault="008D4848" w:rsidP="00727AA6">
      <w:pPr>
        <w:jc w:val="center"/>
        <w:rPr>
          <w:noProof/>
        </w:rPr>
      </w:pPr>
    </w:p>
    <w:p w14:paraId="417ABB19" w14:textId="2A23098E" w:rsidR="00611B30" w:rsidRPr="00E16EC0" w:rsidRDefault="00611B30" w:rsidP="00727AA6">
      <w:pPr>
        <w:jc w:val="center"/>
        <w:rPr>
          <w:noProof/>
        </w:rPr>
      </w:pPr>
      <w:r>
        <w:rPr>
          <w:noProof/>
        </w:rPr>
        <w:t>GEMENSAM FÖRKLARING OM REPUBLIKEN SAN MARINO</w:t>
      </w:r>
    </w:p>
    <w:p w14:paraId="1C687484" w14:textId="77777777" w:rsidR="00611B30" w:rsidRPr="00E16EC0" w:rsidRDefault="00611B30" w:rsidP="00611B30">
      <w:pPr>
        <w:rPr>
          <w:noProof/>
        </w:rPr>
      </w:pPr>
    </w:p>
    <w:p w14:paraId="6E4ABBE6" w14:textId="34BA16BA" w:rsidR="00611B30" w:rsidRPr="00E16EC0" w:rsidRDefault="00611B30" w:rsidP="00611B30">
      <w:pPr>
        <w:rPr>
          <w:noProof/>
        </w:rPr>
      </w:pPr>
      <w:r>
        <w:rPr>
          <w:noProof/>
        </w:rPr>
        <w:t>1.</w:t>
      </w:r>
      <w:r>
        <w:rPr>
          <w:noProof/>
        </w:rPr>
        <w:tab/>
        <w:t>Produkter med ursprung i San Marino ska godtas av Nya Zeeland som produkter med ursprung i unionen i den mening som avses i detta avtal, under förutsättning att dessa produkter omfattas av avtalet om samarbete och tullunion mellan Europeiska ekonomiska gemenskapen och Republiken San Marino</w:t>
      </w:r>
      <w:r w:rsidRPr="00E16EC0">
        <w:rPr>
          <w:rStyle w:val="FootnoteReference"/>
          <w:noProof/>
        </w:rPr>
        <w:footnoteReference w:id="13"/>
      </w:r>
      <w:r>
        <w:rPr>
          <w:noProof/>
        </w:rPr>
        <w:t>, som ingicks i Bryssel den 16 december 1991, och att det sistnämnda avtalet förblir i kraft.</w:t>
      </w:r>
    </w:p>
    <w:p w14:paraId="44175F7D" w14:textId="77777777" w:rsidR="00611B30" w:rsidRPr="00E16EC0" w:rsidRDefault="00611B30" w:rsidP="00611B30">
      <w:pPr>
        <w:rPr>
          <w:noProof/>
        </w:rPr>
      </w:pPr>
    </w:p>
    <w:p w14:paraId="4FB71ED8" w14:textId="36440DFE" w:rsidR="00611B30" w:rsidRPr="00E16EC0" w:rsidRDefault="00611B30" w:rsidP="00611B30">
      <w:pPr>
        <w:rPr>
          <w:noProof/>
        </w:rPr>
      </w:pPr>
      <w:r>
        <w:rPr>
          <w:noProof/>
        </w:rPr>
        <w:t>2.</w:t>
      </w:r>
      <w:r>
        <w:rPr>
          <w:noProof/>
        </w:rPr>
        <w:tab/>
        <w:t>I enlighet med avtalet om samarbete och tullunion mellan Europeiska Ekonomiska gemenskapen och Republiken San Marino, upprättat i Bryssel den 16 december 1991, ska punkt 1 tillämpas endast under förutsättning att Republiken San Marino tillämpar samma förmånliga tullbehandling på produkter med ursprung i Nya Zeeland som unionen tillämpar på sådana produkter.</w:t>
      </w:r>
    </w:p>
    <w:p w14:paraId="3F27158B" w14:textId="77777777" w:rsidR="00611B30" w:rsidRPr="00E16EC0" w:rsidRDefault="00611B30" w:rsidP="00611B30">
      <w:pPr>
        <w:rPr>
          <w:noProof/>
        </w:rPr>
      </w:pPr>
    </w:p>
    <w:p w14:paraId="11237EEC" w14:textId="79369261" w:rsidR="00BC0237" w:rsidRPr="00E16EC0" w:rsidRDefault="00611B30" w:rsidP="00611B30">
      <w:pPr>
        <w:rPr>
          <w:noProof/>
        </w:rPr>
      </w:pPr>
      <w:r>
        <w:rPr>
          <w:noProof/>
        </w:rPr>
        <w:t>3.</w:t>
      </w:r>
      <w:r>
        <w:rPr>
          <w:noProof/>
        </w:rPr>
        <w:tab/>
        <w:t>Kapitel 3 (Ursprungsregler och ursprungsförfaranden) ska gälla i tillämpliga delar för fastställandet av ursprungsstatus för de produkter som avses i punkt 1 i denna gemensamma förklaring.</w:t>
      </w:r>
    </w:p>
    <w:p w14:paraId="3D9A8953" w14:textId="3DBF26AD" w:rsidR="008D4848" w:rsidRPr="00E16EC0" w:rsidRDefault="008D4848" w:rsidP="00611B30">
      <w:pPr>
        <w:rPr>
          <w:noProof/>
        </w:rPr>
      </w:pPr>
    </w:p>
    <w:p w14:paraId="693BA0F9" w14:textId="77777777" w:rsidR="008D4848" w:rsidRPr="00E16EC0" w:rsidRDefault="008D4848" w:rsidP="00611B30">
      <w:pPr>
        <w:rPr>
          <w:noProof/>
        </w:rPr>
      </w:pPr>
    </w:p>
    <w:p w14:paraId="7313BE3E" w14:textId="77777777" w:rsidR="00864761" w:rsidRPr="00E16EC0" w:rsidRDefault="00864761" w:rsidP="00864761">
      <w:pPr>
        <w:jc w:val="center"/>
        <w:rPr>
          <w:noProof/>
        </w:rPr>
      </w:pPr>
      <w:r>
        <w:rPr>
          <w:noProof/>
        </w:rPr>
        <w:t>________________</w:t>
      </w:r>
    </w:p>
    <w:p w14:paraId="7A4F86FB" w14:textId="77777777" w:rsidR="004A7859" w:rsidRPr="00E16EC0" w:rsidRDefault="004A7859" w:rsidP="00727AA6">
      <w:pPr>
        <w:jc w:val="right"/>
        <w:rPr>
          <w:b/>
          <w:bCs/>
          <w:noProof/>
          <w:u w:val="single"/>
        </w:rPr>
        <w:sectPr w:rsidR="004A7859" w:rsidRPr="00E16EC0" w:rsidSect="004A7859">
          <w:headerReference w:type="even" r:id="rId51"/>
          <w:headerReference w:type="default" r:id="rId52"/>
          <w:footerReference w:type="even" r:id="rId53"/>
          <w:footerReference w:type="default" r:id="rId54"/>
          <w:headerReference w:type="first" r:id="rId55"/>
          <w:footerReference w:type="first" r:id="rId56"/>
          <w:endnotePr>
            <w:numFmt w:val="decimal"/>
          </w:endnotePr>
          <w:pgSz w:w="11906" w:h="16838"/>
          <w:pgMar w:top="1134" w:right="1134" w:bottom="1134" w:left="1134" w:header="1134" w:footer="1134" w:gutter="0"/>
          <w:pgNumType w:start="1"/>
          <w:cols w:space="708"/>
          <w:docGrid w:linePitch="360"/>
        </w:sectPr>
      </w:pPr>
    </w:p>
    <w:p w14:paraId="47BE9242" w14:textId="31370D4F" w:rsidR="00BC0237" w:rsidRPr="00E16EC0" w:rsidRDefault="00611B30" w:rsidP="00727AA6">
      <w:pPr>
        <w:jc w:val="right"/>
        <w:rPr>
          <w:b/>
          <w:bCs/>
          <w:noProof/>
          <w:u w:val="single"/>
        </w:rPr>
      </w:pPr>
      <w:r>
        <w:rPr>
          <w:b/>
          <w:noProof/>
          <w:u w:val="single"/>
        </w:rPr>
        <w:t>BILAGA 6-A</w:t>
      </w:r>
    </w:p>
    <w:p w14:paraId="233BBEFA" w14:textId="77777777" w:rsidR="008D4848" w:rsidRPr="00E16EC0" w:rsidRDefault="008D4848" w:rsidP="00727AA6">
      <w:pPr>
        <w:jc w:val="center"/>
        <w:rPr>
          <w:noProof/>
        </w:rPr>
      </w:pPr>
    </w:p>
    <w:p w14:paraId="763E101C" w14:textId="77777777" w:rsidR="008D4848" w:rsidRPr="00E16EC0" w:rsidRDefault="008D4848" w:rsidP="00727AA6">
      <w:pPr>
        <w:jc w:val="center"/>
        <w:rPr>
          <w:noProof/>
        </w:rPr>
      </w:pPr>
    </w:p>
    <w:p w14:paraId="7A6795A0" w14:textId="4537517D" w:rsidR="00611B30" w:rsidRPr="00E16EC0" w:rsidRDefault="00611B30" w:rsidP="00727AA6">
      <w:pPr>
        <w:jc w:val="center"/>
        <w:rPr>
          <w:noProof/>
        </w:rPr>
      </w:pPr>
      <w:r>
        <w:rPr>
          <w:noProof/>
        </w:rPr>
        <w:t>BEHÖRIGA MYNDIGHETER</w:t>
      </w:r>
    </w:p>
    <w:p w14:paraId="3127B7A6" w14:textId="52022248" w:rsidR="00611B30" w:rsidRPr="00E16EC0" w:rsidRDefault="00611B30" w:rsidP="00611B30">
      <w:pPr>
        <w:rPr>
          <w:noProof/>
        </w:rPr>
      </w:pPr>
    </w:p>
    <w:p w14:paraId="5BBD3358" w14:textId="17868211" w:rsidR="00611B30" w:rsidRPr="00E16EC0" w:rsidRDefault="00727AA6" w:rsidP="00611B30">
      <w:pPr>
        <w:rPr>
          <w:noProof/>
        </w:rPr>
      </w:pPr>
      <w:r>
        <w:rPr>
          <w:noProof/>
        </w:rPr>
        <w:t>A.</w:t>
      </w:r>
      <w:r>
        <w:rPr>
          <w:noProof/>
        </w:rPr>
        <w:tab/>
        <w:t>Behöriga myndigheter i unionen</w:t>
      </w:r>
    </w:p>
    <w:p w14:paraId="0467A139" w14:textId="77777777" w:rsidR="00611B30" w:rsidRPr="00E16EC0" w:rsidRDefault="00611B30" w:rsidP="00611B30">
      <w:pPr>
        <w:rPr>
          <w:noProof/>
        </w:rPr>
      </w:pPr>
    </w:p>
    <w:p w14:paraId="7DFF2F88" w14:textId="77777777" w:rsidR="009841F6" w:rsidRPr="00E16EC0" w:rsidRDefault="00611B30" w:rsidP="00611B30">
      <w:pPr>
        <w:rPr>
          <w:noProof/>
        </w:rPr>
      </w:pPr>
      <w:r>
        <w:rPr>
          <w:noProof/>
        </w:rPr>
        <w:t>Kontrollansvaret ska delas mellan medlemsstaternas nationella myndigheter och Europeiska kommissionen. Härvid gäller följande:</w:t>
      </w:r>
    </w:p>
    <w:p w14:paraId="2CBBA875" w14:textId="75D81734" w:rsidR="00611B30" w:rsidRPr="00E16EC0" w:rsidRDefault="00611B30" w:rsidP="00611B30">
      <w:pPr>
        <w:rPr>
          <w:noProof/>
        </w:rPr>
      </w:pPr>
    </w:p>
    <w:p w14:paraId="4CDC2BE3" w14:textId="1337508B" w:rsidR="009841F6" w:rsidRPr="00E16EC0" w:rsidRDefault="00611B30" w:rsidP="008452A6">
      <w:pPr>
        <w:ind w:left="567" w:hanging="567"/>
        <w:rPr>
          <w:noProof/>
        </w:rPr>
      </w:pPr>
      <w:r>
        <w:rPr>
          <w:noProof/>
        </w:rPr>
        <w:t>a)</w:t>
      </w:r>
      <w:r>
        <w:rPr>
          <w:noProof/>
        </w:rPr>
        <w:tab/>
        <w:t>När det gäller export till Nya Zeeland ansvarar medlemsstaternas nationella myndigheter för kontroll av produktionsförhållanden och produktionskrav, inbegripet lagstadgade inspektioner eller revisioner och utfärdande av sundhetscertifikat/hälsointyg avseende de överenskomna sanitära och fytosanitära åtgärderna och kraven.</w:t>
      </w:r>
    </w:p>
    <w:p w14:paraId="791D0E80" w14:textId="41CF682C" w:rsidR="00611B30" w:rsidRPr="00E16EC0" w:rsidRDefault="00611B30" w:rsidP="008452A6">
      <w:pPr>
        <w:ind w:left="567" w:hanging="567"/>
        <w:rPr>
          <w:noProof/>
        </w:rPr>
      </w:pPr>
    </w:p>
    <w:p w14:paraId="4C6378E5" w14:textId="0EA868F5" w:rsidR="009841F6" w:rsidRPr="00E16EC0" w:rsidRDefault="00611B30" w:rsidP="008452A6">
      <w:pPr>
        <w:ind w:left="567" w:hanging="567"/>
        <w:rPr>
          <w:noProof/>
        </w:rPr>
      </w:pPr>
      <w:r>
        <w:rPr>
          <w:noProof/>
        </w:rPr>
        <w:t>b)</w:t>
      </w:r>
      <w:r>
        <w:rPr>
          <w:noProof/>
        </w:rPr>
        <w:tab/>
        <w:t xml:space="preserve">När det gäller import från Nya Zeeland ansvarar medlemsstaternas nationella myndigheter för kontroll av att importen uppfyller unionens importvillkor.     </w:t>
      </w:r>
    </w:p>
    <w:p w14:paraId="39E3BE5D" w14:textId="6113B715" w:rsidR="00611B30" w:rsidRPr="00E16EC0" w:rsidRDefault="00611B30" w:rsidP="008452A6">
      <w:pPr>
        <w:ind w:left="567" w:hanging="567"/>
        <w:rPr>
          <w:noProof/>
        </w:rPr>
      </w:pPr>
    </w:p>
    <w:p w14:paraId="1666EE54" w14:textId="77777777" w:rsidR="009841F6" w:rsidRPr="00E16EC0" w:rsidRDefault="00611B30" w:rsidP="008452A6">
      <w:pPr>
        <w:ind w:left="567" w:hanging="567"/>
        <w:rPr>
          <w:noProof/>
        </w:rPr>
      </w:pPr>
      <w:r>
        <w:rPr>
          <w:noProof/>
        </w:rPr>
        <w:t>c)</w:t>
      </w:r>
      <w:r>
        <w:rPr>
          <w:noProof/>
        </w:rPr>
        <w:tab/>
        <w:t>Europeiska kommissionen ansvarar för övergripande samordning, inspektioner eller revisioner av kontrollsystem och de åtgärder som behövs, inklusive lagstiftning för att säkerställa en enhetlig tillämpning av standarder och krav enligt detta kapitel.</w:t>
      </w:r>
    </w:p>
    <w:p w14:paraId="44117E39" w14:textId="0B1DEF03" w:rsidR="00611B30" w:rsidRPr="00E16EC0" w:rsidRDefault="00611B30" w:rsidP="00611B30">
      <w:pPr>
        <w:rPr>
          <w:noProof/>
        </w:rPr>
      </w:pPr>
    </w:p>
    <w:p w14:paraId="6E242E24" w14:textId="2A7D8415" w:rsidR="00611B30" w:rsidRPr="00E16EC0" w:rsidRDefault="002D1181" w:rsidP="00611B30">
      <w:pPr>
        <w:rPr>
          <w:noProof/>
        </w:rPr>
      </w:pPr>
      <w:r>
        <w:rPr>
          <w:noProof/>
        </w:rPr>
        <w:br w:type="page"/>
        <w:t>B.</w:t>
      </w:r>
      <w:r>
        <w:rPr>
          <w:noProof/>
        </w:rPr>
        <w:tab/>
        <w:t>Nya Zeelands behöriga myndigheter</w:t>
      </w:r>
    </w:p>
    <w:p w14:paraId="7D0B0852" w14:textId="77777777" w:rsidR="00611B30" w:rsidRPr="00E16EC0" w:rsidRDefault="00611B30" w:rsidP="00611B30">
      <w:pPr>
        <w:rPr>
          <w:noProof/>
        </w:rPr>
      </w:pPr>
    </w:p>
    <w:p w14:paraId="2B4B2BB3" w14:textId="77777777" w:rsidR="00611B30" w:rsidRPr="00E16EC0" w:rsidRDefault="00611B30" w:rsidP="00611B30">
      <w:pPr>
        <w:rPr>
          <w:noProof/>
        </w:rPr>
      </w:pPr>
      <w:r>
        <w:rPr>
          <w:noProof/>
        </w:rPr>
        <w:t>Vid tillämpning av detta kapitel är det Ministry for Primary Industries som är den behöriga myndighet som har ansvar och teknisk kompetens för att utveckla och övervaka genomförandet och tillämpningen av sanitära och fytosanitära åtgärder och för att tillhandahålla officiell exportcertifiering.</w:t>
      </w:r>
    </w:p>
    <w:p w14:paraId="7DD839E1" w14:textId="0F8E2C04" w:rsidR="00611B30" w:rsidRPr="00E16EC0" w:rsidRDefault="00611B30" w:rsidP="00611B30">
      <w:pPr>
        <w:rPr>
          <w:noProof/>
        </w:rPr>
      </w:pPr>
    </w:p>
    <w:p w14:paraId="5C3B499A" w14:textId="77777777" w:rsidR="008D4848" w:rsidRPr="00E16EC0" w:rsidRDefault="008D4848" w:rsidP="00611B30">
      <w:pPr>
        <w:rPr>
          <w:noProof/>
        </w:rPr>
      </w:pPr>
    </w:p>
    <w:p w14:paraId="6F1E8D3E" w14:textId="77777777" w:rsidR="00864761" w:rsidRPr="00E16EC0" w:rsidRDefault="00864761" w:rsidP="00864761">
      <w:pPr>
        <w:jc w:val="center"/>
        <w:rPr>
          <w:noProof/>
        </w:rPr>
      </w:pPr>
      <w:r>
        <w:rPr>
          <w:noProof/>
        </w:rPr>
        <w:t>________________</w:t>
      </w:r>
    </w:p>
    <w:p w14:paraId="798F7F1E" w14:textId="77777777" w:rsidR="004A7859" w:rsidRPr="00E16EC0" w:rsidRDefault="004A7859" w:rsidP="00727AA6">
      <w:pPr>
        <w:jc w:val="right"/>
        <w:rPr>
          <w:b/>
          <w:bCs/>
          <w:noProof/>
          <w:u w:val="single"/>
        </w:rPr>
        <w:sectPr w:rsidR="004A7859" w:rsidRPr="00E16EC0" w:rsidSect="004A7859">
          <w:headerReference w:type="even" r:id="rId57"/>
          <w:headerReference w:type="default" r:id="rId58"/>
          <w:footerReference w:type="even" r:id="rId59"/>
          <w:footerReference w:type="default" r:id="rId60"/>
          <w:headerReference w:type="first" r:id="rId61"/>
          <w:footerReference w:type="first" r:id="rId62"/>
          <w:endnotePr>
            <w:numFmt w:val="decimal"/>
          </w:endnotePr>
          <w:pgSz w:w="11906" w:h="16838"/>
          <w:pgMar w:top="1134" w:right="1134" w:bottom="1134" w:left="1134" w:header="1134" w:footer="1134" w:gutter="0"/>
          <w:pgNumType w:start="1"/>
          <w:cols w:space="708"/>
          <w:docGrid w:linePitch="360"/>
        </w:sectPr>
      </w:pPr>
    </w:p>
    <w:p w14:paraId="448BC9C2" w14:textId="01F044E4" w:rsidR="00BC0237" w:rsidRPr="00E16EC0" w:rsidRDefault="00611B30" w:rsidP="00727AA6">
      <w:pPr>
        <w:jc w:val="right"/>
        <w:rPr>
          <w:b/>
          <w:bCs/>
          <w:noProof/>
          <w:u w:val="single"/>
        </w:rPr>
      </w:pPr>
      <w:r>
        <w:rPr>
          <w:b/>
          <w:noProof/>
          <w:u w:val="single"/>
        </w:rPr>
        <w:t>BILAGA 6-B</w:t>
      </w:r>
    </w:p>
    <w:p w14:paraId="3F21DEEB" w14:textId="77777777" w:rsidR="00F93849" w:rsidRPr="00E16EC0" w:rsidRDefault="00F93849" w:rsidP="00727AA6">
      <w:pPr>
        <w:jc w:val="center"/>
        <w:rPr>
          <w:noProof/>
        </w:rPr>
      </w:pPr>
    </w:p>
    <w:p w14:paraId="51303945" w14:textId="77777777" w:rsidR="00F93849" w:rsidRPr="00E16EC0" w:rsidRDefault="00F93849" w:rsidP="00727AA6">
      <w:pPr>
        <w:jc w:val="center"/>
        <w:rPr>
          <w:noProof/>
        </w:rPr>
      </w:pPr>
    </w:p>
    <w:p w14:paraId="2BE6A01A" w14:textId="0C27E185" w:rsidR="00BC0237" w:rsidRPr="00E16EC0" w:rsidRDefault="00611B30" w:rsidP="00727AA6">
      <w:pPr>
        <w:jc w:val="center"/>
        <w:rPr>
          <w:noProof/>
        </w:rPr>
      </w:pPr>
      <w:r>
        <w:rPr>
          <w:noProof/>
        </w:rPr>
        <w:t>REGIONALA VILLKOR FÖR VÄXTER OCH VÄXTPRODUKTER</w:t>
      </w:r>
    </w:p>
    <w:p w14:paraId="7103526D" w14:textId="618D74B5" w:rsidR="00F93849" w:rsidRPr="00E16EC0" w:rsidRDefault="00F93849" w:rsidP="008D4848">
      <w:pPr>
        <w:rPr>
          <w:noProof/>
        </w:rPr>
      </w:pPr>
    </w:p>
    <w:p w14:paraId="0AC3205E" w14:textId="77777777" w:rsidR="00F93849" w:rsidRPr="00E16EC0" w:rsidRDefault="00F93849" w:rsidP="008D4848">
      <w:pPr>
        <w:rPr>
          <w:noProof/>
        </w:rPr>
      </w:pPr>
    </w:p>
    <w:p w14:paraId="4B282E9B" w14:textId="77777777" w:rsidR="00864761" w:rsidRPr="00E16EC0" w:rsidRDefault="00864761" w:rsidP="00864761">
      <w:pPr>
        <w:jc w:val="center"/>
        <w:rPr>
          <w:noProof/>
        </w:rPr>
      </w:pPr>
      <w:r>
        <w:rPr>
          <w:noProof/>
        </w:rPr>
        <w:t>________________</w:t>
      </w:r>
    </w:p>
    <w:p w14:paraId="7CDD5185" w14:textId="77777777" w:rsidR="00864761" w:rsidRPr="00E16EC0" w:rsidRDefault="00864761" w:rsidP="002A1B24">
      <w:pPr>
        <w:jc w:val="right"/>
        <w:rPr>
          <w:b/>
          <w:bCs/>
          <w:noProof/>
          <w:u w:val="single"/>
        </w:rPr>
        <w:sectPr w:rsidR="00864761" w:rsidRPr="00E16EC0" w:rsidSect="004A7859">
          <w:headerReference w:type="even" r:id="rId63"/>
          <w:headerReference w:type="default" r:id="rId64"/>
          <w:footerReference w:type="even" r:id="rId65"/>
          <w:footerReference w:type="default" r:id="rId66"/>
          <w:headerReference w:type="first" r:id="rId67"/>
          <w:footerReference w:type="first" r:id="rId68"/>
          <w:endnotePr>
            <w:numFmt w:val="decimal"/>
          </w:endnotePr>
          <w:pgSz w:w="11906" w:h="16838"/>
          <w:pgMar w:top="1134" w:right="1134" w:bottom="1134" w:left="1134" w:header="1134" w:footer="1134" w:gutter="0"/>
          <w:pgNumType w:start="1"/>
          <w:cols w:space="708"/>
          <w:docGrid w:linePitch="360"/>
        </w:sectPr>
      </w:pPr>
    </w:p>
    <w:p w14:paraId="08368B25" w14:textId="67107174" w:rsidR="00BC0237" w:rsidRPr="00E16EC0" w:rsidRDefault="00611B30" w:rsidP="002A1B24">
      <w:pPr>
        <w:jc w:val="right"/>
        <w:rPr>
          <w:b/>
          <w:bCs/>
          <w:noProof/>
          <w:u w:val="single"/>
        </w:rPr>
      </w:pPr>
      <w:r>
        <w:rPr>
          <w:b/>
          <w:noProof/>
          <w:u w:val="single"/>
        </w:rPr>
        <w:t>BILAGA 6-C</w:t>
      </w:r>
    </w:p>
    <w:p w14:paraId="2B71232E" w14:textId="77777777" w:rsidR="00F93849" w:rsidRPr="00E16EC0" w:rsidRDefault="00F93849" w:rsidP="002A1B24">
      <w:pPr>
        <w:jc w:val="center"/>
        <w:rPr>
          <w:noProof/>
        </w:rPr>
      </w:pPr>
    </w:p>
    <w:p w14:paraId="075DE716" w14:textId="77777777" w:rsidR="00F93849" w:rsidRPr="00E16EC0" w:rsidRDefault="00F93849" w:rsidP="002A1B24">
      <w:pPr>
        <w:jc w:val="center"/>
        <w:rPr>
          <w:noProof/>
        </w:rPr>
      </w:pPr>
    </w:p>
    <w:p w14:paraId="3D59A70B" w14:textId="7F94B7D8" w:rsidR="00611B30" w:rsidRPr="00E16EC0" w:rsidRDefault="00611B30" w:rsidP="002A1B24">
      <w:pPr>
        <w:jc w:val="center"/>
        <w:rPr>
          <w:noProof/>
        </w:rPr>
      </w:pPr>
      <w:r>
        <w:rPr>
          <w:noProof/>
        </w:rPr>
        <w:t>ERKÄNNANDE AV LIKVÄRDIGHET FÖR SANITÄRA OCH FYTOSANITÄRA ÅTGÄRDER</w:t>
      </w:r>
    </w:p>
    <w:p w14:paraId="386E0D78" w14:textId="717005A4" w:rsidR="00F93849" w:rsidRPr="00E16EC0" w:rsidRDefault="00F93849"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98"/>
        <w:gridCol w:w="1399"/>
        <w:gridCol w:w="1456"/>
        <w:gridCol w:w="1399"/>
        <w:gridCol w:w="1399"/>
        <w:gridCol w:w="1456"/>
      </w:tblGrid>
      <w:tr w:rsidR="00611B30" w:rsidRPr="00E16EC0" w14:paraId="0AE8600B" w14:textId="77777777" w:rsidTr="00C56FE2">
        <w:tc>
          <w:tcPr>
            <w:tcW w:w="692" w:type="pct"/>
          </w:tcPr>
          <w:p w14:paraId="6749992E" w14:textId="77777777" w:rsidR="00611B30" w:rsidRPr="00E16EC0" w:rsidRDefault="00611B30" w:rsidP="00C56FE2">
            <w:pPr>
              <w:spacing w:before="60" w:after="60" w:line="240" w:lineRule="auto"/>
              <w:jc w:val="center"/>
              <w:rPr>
                <w:noProof/>
              </w:rPr>
            </w:pPr>
          </w:p>
        </w:tc>
        <w:tc>
          <w:tcPr>
            <w:tcW w:w="2154" w:type="pct"/>
            <w:gridSpan w:val="3"/>
          </w:tcPr>
          <w:p w14:paraId="0D86799E" w14:textId="3F3747EE" w:rsidR="00611B30" w:rsidRPr="00E16EC0" w:rsidRDefault="00611B30" w:rsidP="00C56FE2">
            <w:pPr>
              <w:spacing w:before="60" w:after="60" w:line="240" w:lineRule="auto"/>
              <w:jc w:val="center"/>
              <w:rPr>
                <w:noProof/>
              </w:rPr>
            </w:pPr>
            <w:r>
              <w:rPr>
                <w:noProof/>
              </w:rPr>
              <w:t>Unionens export till Nya Zeeland</w:t>
            </w:r>
          </w:p>
        </w:tc>
        <w:tc>
          <w:tcPr>
            <w:tcW w:w="2154" w:type="pct"/>
            <w:gridSpan w:val="3"/>
          </w:tcPr>
          <w:p w14:paraId="7AF45832" w14:textId="19029B94" w:rsidR="00611B30" w:rsidRPr="00E16EC0" w:rsidRDefault="00B033A7" w:rsidP="00C56FE2">
            <w:pPr>
              <w:spacing w:before="60" w:after="60" w:line="240" w:lineRule="auto"/>
              <w:jc w:val="center"/>
              <w:rPr>
                <w:noProof/>
              </w:rPr>
            </w:pPr>
            <w:r>
              <w:rPr>
                <w:noProof/>
              </w:rPr>
              <w:t>Nya Zeelands export till unionen</w:t>
            </w:r>
          </w:p>
        </w:tc>
      </w:tr>
      <w:tr w:rsidR="00C56FE2" w:rsidRPr="00E16EC0" w14:paraId="65B6B2B6" w14:textId="77777777" w:rsidTr="00C56FE2">
        <w:tc>
          <w:tcPr>
            <w:tcW w:w="692" w:type="pct"/>
          </w:tcPr>
          <w:p w14:paraId="0FB92C70" w14:textId="77777777" w:rsidR="00611B30" w:rsidRPr="00E16EC0" w:rsidRDefault="00611B30" w:rsidP="002E5C12">
            <w:pPr>
              <w:spacing w:before="60" w:after="60" w:line="240" w:lineRule="auto"/>
              <w:jc w:val="center"/>
              <w:rPr>
                <w:noProof/>
              </w:rPr>
            </w:pPr>
            <w:r>
              <w:rPr>
                <w:noProof/>
              </w:rPr>
              <w:t>Vara</w:t>
            </w:r>
          </w:p>
        </w:tc>
        <w:tc>
          <w:tcPr>
            <w:tcW w:w="718" w:type="pct"/>
          </w:tcPr>
          <w:p w14:paraId="4DEA7F22" w14:textId="77777777" w:rsidR="00611B30" w:rsidRPr="00E16EC0" w:rsidRDefault="00611B30" w:rsidP="002E5C12">
            <w:pPr>
              <w:spacing w:before="60" w:after="60" w:line="240" w:lineRule="auto"/>
              <w:jc w:val="center"/>
              <w:rPr>
                <w:noProof/>
              </w:rPr>
            </w:pPr>
            <w:r>
              <w:rPr>
                <w:noProof/>
              </w:rPr>
              <w:t>EU-standard</w:t>
            </w:r>
          </w:p>
        </w:tc>
        <w:tc>
          <w:tcPr>
            <w:tcW w:w="718" w:type="pct"/>
          </w:tcPr>
          <w:p w14:paraId="381C08E7" w14:textId="77777777" w:rsidR="00611B30" w:rsidRPr="00E16EC0" w:rsidRDefault="00611B30" w:rsidP="002E5C12">
            <w:pPr>
              <w:spacing w:before="60" w:after="60" w:line="240" w:lineRule="auto"/>
              <w:jc w:val="center"/>
              <w:rPr>
                <w:noProof/>
              </w:rPr>
            </w:pPr>
            <w:r>
              <w:rPr>
                <w:noProof/>
              </w:rPr>
              <w:t>Särskilda villkor</w:t>
            </w:r>
          </w:p>
        </w:tc>
        <w:tc>
          <w:tcPr>
            <w:tcW w:w="718" w:type="pct"/>
          </w:tcPr>
          <w:p w14:paraId="268E5FAF" w14:textId="77777777" w:rsidR="00611B30" w:rsidRPr="00E16EC0" w:rsidRDefault="00611B30" w:rsidP="002E5C12">
            <w:pPr>
              <w:spacing w:before="60" w:after="60" w:line="240" w:lineRule="auto"/>
              <w:jc w:val="center"/>
              <w:rPr>
                <w:noProof/>
              </w:rPr>
            </w:pPr>
            <w:r>
              <w:rPr>
                <w:noProof/>
              </w:rPr>
              <w:t>Likvärdighet</w:t>
            </w:r>
          </w:p>
        </w:tc>
        <w:tc>
          <w:tcPr>
            <w:tcW w:w="718" w:type="pct"/>
          </w:tcPr>
          <w:p w14:paraId="3EF98747" w14:textId="6E74275F" w:rsidR="00611B30" w:rsidRPr="00E16EC0" w:rsidRDefault="00C56FE2" w:rsidP="002E5C12">
            <w:pPr>
              <w:spacing w:before="60" w:after="60" w:line="240" w:lineRule="auto"/>
              <w:jc w:val="center"/>
              <w:rPr>
                <w:noProof/>
              </w:rPr>
            </w:pPr>
            <w:r>
              <w:rPr>
                <w:noProof/>
              </w:rPr>
              <w:t>NZ-standard</w:t>
            </w:r>
          </w:p>
        </w:tc>
        <w:tc>
          <w:tcPr>
            <w:tcW w:w="718" w:type="pct"/>
          </w:tcPr>
          <w:p w14:paraId="05C78C4F" w14:textId="77777777" w:rsidR="00611B30" w:rsidRPr="00E16EC0" w:rsidRDefault="00611B30" w:rsidP="002E5C12">
            <w:pPr>
              <w:spacing w:before="60" w:after="60" w:line="240" w:lineRule="auto"/>
              <w:jc w:val="center"/>
              <w:rPr>
                <w:noProof/>
              </w:rPr>
            </w:pPr>
            <w:r>
              <w:rPr>
                <w:noProof/>
              </w:rPr>
              <w:t>Särskilda villkor</w:t>
            </w:r>
          </w:p>
        </w:tc>
        <w:tc>
          <w:tcPr>
            <w:tcW w:w="718" w:type="pct"/>
          </w:tcPr>
          <w:p w14:paraId="535E5A30" w14:textId="77777777" w:rsidR="00611B30" w:rsidRPr="00E16EC0" w:rsidRDefault="00611B30" w:rsidP="002E5C12">
            <w:pPr>
              <w:spacing w:before="60" w:after="60" w:line="240" w:lineRule="auto"/>
              <w:jc w:val="center"/>
              <w:rPr>
                <w:noProof/>
              </w:rPr>
            </w:pPr>
            <w:r>
              <w:rPr>
                <w:noProof/>
              </w:rPr>
              <w:t>Likvärdighet</w:t>
            </w:r>
          </w:p>
        </w:tc>
      </w:tr>
      <w:tr w:rsidR="00C56FE2" w:rsidRPr="00E16EC0" w14:paraId="745DCFBB" w14:textId="77777777" w:rsidTr="00C56FE2">
        <w:tc>
          <w:tcPr>
            <w:tcW w:w="692" w:type="pct"/>
          </w:tcPr>
          <w:p w14:paraId="2CF2D0B4" w14:textId="77777777" w:rsidR="00611B30" w:rsidRPr="00E16EC0" w:rsidRDefault="00611B30" w:rsidP="002E5C12">
            <w:pPr>
              <w:spacing w:before="60" w:after="60" w:line="240" w:lineRule="auto"/>
              <w:rPr>
                <w:noProof/>
              </w:rPr>
            </w:pPr>
          </w:p>
        </w:tc>
        <w:tc>
          <w:tcPr>
            <w:tcW w:w="718" w:type="pct"/>
          </w:tcPr>
          <w:p w14:paraId="7A3D4208" w14:textId="77777777" w:rsidR="00611B30" w:rsidRPr="00E16EC0" w:rsidRDefault="00611B30" w:rsidP="002E5C12">
            <w:pPr>
              <w:spacing w:before="60" w:after="60" w:line="240" w:lineRule="auto"/>
              <w:rPr>
                <w:noProof/>
              </w:rPr>
            </w:pPr>
          </w:p>
        </w:tc>
        <w:tc>
          <w:tcPr>
            <w:tcW w:w="718" w:type="pct"/>
          </w:tcPr>
          <w:p w14:paraId="1B1B3966" w14:textId="77777777" w:rsidR="00611B30" w:rsidRPr="00E16EC0" w:rsidRDefault="00611B30" w:rsidP="002E5C12">
            <w:pPr>
              <w:spacing w:before="60" w:after="60" w:line="240" w:lineRule="auto"/>
              <w:rPr>
                <w:noProof/>
              </w:rPr>
            </w:pPr>
          </w:p>
        </w:tc>
        <w:tc>
          <w:tcPr>
            <w:tcW w:w="718" w:type="pct"/>
          </w:tcPr>
          <w:p w14:paraId="7E75C7B5" w14:textId="77777777" w:rsidR="00611B30" w:rsidRPr="00E16EC0" w:rsidRDefault="00611B30" w:rsidP="002E5C12">
            <w:pPr>
              <w:spacing w:before="60" w:after="60" w:line="240" w:lineRule="auto"/>
              <w:rPr>
                <w:noProof/>
              </w:rPr>
            </w:pPr>
          </w:p>
        </w:tc>
        <w:tc>
          <w:tcPr>
            <w:tcW w:w="718" w:type="pct"/>
          </w:tcPr>
          <w:p w14:paraId="077B59CD" w14:textId="77777777" w:rsidR="00611B30" w:rsidRPr="00E16EC0" w:rsidRDefault="00611B30" w:rsidP="002E5C12">
            <w:pPr>
              <w:spacing w:before="60" w:after="60" w:line="240" w:lineRule="auto"/>
              <w:rPr>
                <w:noProof/>
              </w:rPr>
            </w:pPr>
          </w:p>
        </w:tc>
        <w:tc>
          <w:tcPr>
            <w:tcW w:w="718" w:type="pct"/>
          </w:tcPr>
          <w:p w14:paraId="2230C872" w14:textId="77777777" w:rsidR="00611B30" w:rsidRPr="00E16EC0" w:rsidRDefault="00611B30" w:rsidP="002E5C12">
            <w:pPr>
              <w:spacing w:before="60" w:after="60" w:line="240" w:lineRule="auto"/>
              <w:rPr>
                <w:noProof/>
              </w:rPr>
            </w:pPr>
          </w:p>
        </w:tc>
        <w:tc>
          <w:tcPr>
            <w:tcW w:w="718" w:type="pct"/>
          </w:tcPr>
          <w:p w14:paraId="44866F04" w14:textId="77777777" w:rsidR="00611B30" w:rsidRPr="00E16EC0" w:rsidRDefault="00611B30" w:rsidP="002E5C12">
            <w:pPr>
              <w:spacing w:before="60" w:after="60" w:line="240" w:lineRule="auto"/>
              <w:rPr>
                <w:noProof/>
              </w:rPr>
            </w:pPr>
          </w:p>
        </w:tc>
      </w:tr>
    </w:tbl>
    <w:p w14:paraId="4DF72C9F" w14:textId="74510DFF" w:rsidR="00611B30" w:rsidRPr="00E16EC0" w:rsidRDefault="00611B30" w:rsidP="00611B30">
      <w:pPr>
        <w:rPr>
          <w:noProof/>
        </w:rPr>
      </w:pPr>
    </w:p>
    <w:p w14:paraId="6492E51F" w14:textId="77777777" w:rsidR="002E5C12" w:rsidRPr="00E16EC0" w:rsidRDefault="002E5C12" w:rsidP="00611B30">
      <w:pPr>
        <w:rPr>
          <w:noProof/>
        </w:rPr>
      </w:pPr>
    </w:p>
    <w:p w14:paraId="0B2148E5" w14:textId="77777777" w:rsidR="00864761" w:rsidRPr="00E16EC0" w:rsidRDefault="00864761" w:rsidP="00864761">
      <w:pPr>
        <w:jc w:val="center"/>
        <w:rPr>
          <w:noProof/>
        </w:rPr>
      </w:pPr>
      <w:r>
        <w:rPr>
          <w:noProof/>
        </w:rPr>
        <w:t>________________</w:t>
      </w:r>
    </w:p>
    <w:p w14:paraId="542FE2E9" w14:textId="77777777" w:rsidR="004A7859" w:rsidRPr="00E16EC0" w:rsidRDefault="004A7859" w:rsidP="00C56FE2">
      <w:pPr>
        <w:jc w:val="right"/>
        <w:rPr>
          <w:b/>
          <w:bCs/>
          <w:noProof/>
          <w:u w:val="single"/>
        </w:rPr>
        <w:sectPr w:rsidR="004A7859" w:rsidRPr="00E16EC0" w:rsidSect="004A7859">
          <w:headerReference w:type="even" r:id="rId69"/>
          <w:headerReference w:type="default" r:id="rId70"/>
          <w:footerReference w:type="even" r:id="rId71"/>
          <w:footerReference w:type="default" r:id="rId72"/>
          <w:headerReference w:type="first" r:id="rId73"/>
          <w:footerReference w:type="first" r:id="rId74"/>
          <w:endnotePr>
            <w:numFmt w:val="decimal"/>
          </w:endnotePr>
          <w:pgSz w:w="11906" w:h="16838"/>
          <w:pgMar w:top="1134" w:right="1134" w:bottom="1134" w:left="1134" w:header="1134" w:footer="1134" w:gutter="0"/>
          <w:pgNumType w:start="1"/>
          <w:cols w:space="708"/>
          <w:docGrid w:linePitch="360"/>
        </w:sectPr>
      </w:pPr>
    </w:p>
    <w:p w14:paraId="120F36B4" w14:textId="56D8BF4D" w:rsidR="00BC0237" w:rsidRPr="00E16EC0" w:rsidRDefault="00611B30" w:rsidP="00C56FE2">
      <w:pPr>
        <w:jc w:val="right"/>
        <w:rPr>
          <w:b/>
          <w:bCs/>
          <w:noProof/>
          <w:u w:val="single"/>
        </w:rPr>
      </w:pPr>
      <w:r>
        <w:rPr>
          <w:b/>
          <w:noProof/>
          <w:u w:val="single"/>
        </w:rPr>
        <w:t>BILAGA 6-D</w:t>
      </w:r>
    </w:p>
    <w:p w14:paraId="26EEC3C3" w14:textId="77777777" w:rsidR="00F93849" w:rsidRPr="00E16EC0" w:rsidRDefault="00F93849" w:rsidP="00C56FE2">
      <w:pPr>
        <w:jc w:val="center"/>
        <w:rPr>
          <w:noProof/>
        </w:rPr>
      </w:pPr>
    </w:p>
    <w:p w14:paraId="59AFF165" w14:textId="77777777" w:rsidR="00F93849" w:rsidRPr="00E16EC0" w:rsidRDefault="00F93849" w:rsidP="00C56FE2">
      <w:pPr>
        <w:jc w:val="center"/>
        <w:rPr>
          <w:noProof/>
        </w:rPr>
      </w:pPr>
    </w:p>
    <w:p w14:paraId="0E1A41E5" w14:textId="33953EE8" w:rsidR="00BC0237" w:rsidRPr="00E16EC0" w:rsidRDefault="00611B30" w:rsidP="00C56FE2">
      <w:pPr>
        <w:jc w:val="center"/>
        <w:rPr>
          <w:noProof/>
        </w:rPr>
      </w:pPr>
      <w:r>
        <w:rPr>
          <w:noProof/>
        </w:rPr>
        <w:t>RIKTLINJER OCH FÖRFARANDEN FÖR EN REVISION ELLER KONTROLL</w:t>
      </w:r>
    </w:p>
    <w:p w14:paraId="7F9B1CD9" w14:textId="14D71288" w:rsidR="00F93849" w:rsidRPr="00E16EC0" w:rsidRDefault="00F93849" w:rsidP="008D4848">
      <w:pPr>
        <w:rPr>
          <w:noProof/>
        </w:rPr>
      </w:pPr>
    </w:p>
    <w:p w14:paraId="19EE98F7" w14:textId="77777777" w:rsidR="008D4848" w:rsidRPr="00E16EC0" w:rsidRDefault="008D4848" w:rsidP="008D4848">
      <w:pPr>
        <w:rPr>
          <w:noProof/>
        </w:rPr>
      </w:pPr>
    </w:p>
    <w:p w14:paraId="572D3F10" w14:textId="77777777" w:rsidR="00864761" w:rsidRPr="00E16EC0" w:rsidRDefault="00864761" w:rsidP="00864761">
      <w:pPr>
        <w:jc w:val="center"/>
        <w:rPr>
          <w:noProof/>
        </w:rPr>
      </w:pPr>
      <w:r>
        <w:rPr>
          <w:noProof/>
        </w:rPr>
        <w:t>________________</w:t>
      </w:r>
    </w:p>
    <w:p w14:paraId="5928A6B6" w14:textId="77777777" w:rsidR="004A7859" w:rsidRPr="00E16EC0" w:rsidRDefault="004A7859" w:rsidP="00C56FE2">
      <w:pPr>
        <w:jc w:val="right"/>
        <w:rPr>
          <w:b/>
          <w:bCs/>
          <w:noProof/>
          <w:u w:val="single"/>
        </w:rPr>
        <w:sectPr w:rsidR="004A7859" w:rsidRPr="00E16EC0" w:rsidSect="004A7859">
          <w:headerReference w:type="even" r:id="rId75"/>
          <w:headerReference w:type="default" r:id="rId76"/>
          <w:footerReference w:type="even" r:id="rId77"/>
          <w:footerReference w:type="default" r:id="rId78"/>
          <w:headerReference w:type="first" r:id="rId79"/>
          <w:footerReference w:type="first" r:id="rId80"/>
          <w:endnotePr>
            <w:numFmt w:val="decimal"/>
          </w:endnotePr>
          <w:pgSz w:w="11906" w:h="16838"/>
          <w:pgMar w:top="1134" w:right="1134" w:bottom="1134" w:left="1134" w:header="1134" w:footer="1134" w:gutter="0"/>
          <w:pgNumType w:start="1"/>
          <w:cols w:space="708"/>
          <w:docGrid w:linePitch="360"/>
        </w:sectPr>
      </w:pPr>
    </w:p>
    <w:p w14:paraId="6910F2EE" w14:textId="4BD583A8" w:rsidR="00BC0237" w:rsidRPr="00E16EC0" w:rsidRDefault="00611B30" w:rsidP="00C56FE2">
      <w:pPr>
        <w:jc w:val="right"/>
        <w:rPr>
          <w:b/>
          <w:bCs/>
          <w:noProof/>
          <w:u w:val="single"/>
        </w:rPr>
      </w:pPr>
      <w:r>
        <w:rPr>
          <w:b/>
          <w:noProof/>
          <w:u w:val="single"/>
        </w:rPr>
        <w:t>BILAGA 6-E</w:t>
      </w:r>
    </w:p>
    <w:p w14:paraId="107D7096" w14:textId="77777777" w:rsidR="00F93849" w:rsidRPr="00E16EC0" w:rsidRDefault="00F93849" w:rsidP="00C56FE2">
      <w:pPr>
        <w:jc w:val="center"/>
        <w:rPr>
          <w:noProof/>
        </w:rPr>
      </w:pPr>
    </w:p>
    <w:p w14:paraId="498CD5EF" w14:textId="77777777" w:rsidR="00F93849" w:rsidRPr="00E16EC0" w:rsidRDefault="00F93849" w:rsidP="00C56FE2">
      <w:pPr>
        <w:jc w:val="center"/>
        <w:rPr>
          <w:noProof/>
        </w:rPr>
      </w:pPr>
    </w:p>
    <w:p w14:paraId="40BAF574" w14:textId="1B16822E" w:rsidR="00BC0237" w:rsidRPr="00E16EC0" w:rsidRDefault="00611B30" w:rsidP="00C56FE2">
      <w:pPr>
        <w:jc w:val="center"/>
        <w:rPr>
          <w:noProof/>
        </w:rPr>
      </w:pPr>
      <w:r>
        <w:rPr>
          <w:noProof/>
        </w:rPr>
        <w:t>CERTIFIERING</w:t>
      </w:r>
    </w:p>
    <w:p w14:paraId="32ED098E" w14:textId="77777777" w:rsidR="00F93849" w:rsidRPr="00E16EC0" w:rsidRDefault="00F93849" w:rsidP="00C56FE2">
      <w:pPr>
        <w:jc w:val="center"/>
        <w:rPr>
          <w:noProof/>
        </w:rPr>
      </w:pPr>
    </w:p>
    <w:p w14:paraId="7640D01D" w14:textId="77777777" w:rsidR="00F93849" w:rsidRPr="00E16EC0" w:rsidRDefault="00F93849" w:rsidP="00C56FE2">
      <w:pPr>
        <w:jc w:val="center"/>
        <w:rPr>
          <w:noProof/>
        </w:rPr>
      </w:pPr>
    </w:p>
    <w:p w14:paraId="13288586" w14:textId="046D757C" w:rsidR="00611B30" w:rsidRPr="00E16EC0" w:rsidRDefault="00611B30" w:rsidP="00C56FE2">
      <w:pPr>
        <w:jc w:val="center"/>
        <w:rPr>
          <w:noProof/>
        </w:rPr>
      </w:pPr>
      <w:r>
        <w:rPr>
          <w:noProof/>
        </w:rPr>
        <w:t>AVSNITT 1</w:t>
      </w:r>
    </w:p>
    <w:p w14:paraId="14971364" w14:textId="77777777" w:rsidR="00611B30" w:rsidRPr="00E16EC0" w:rsidRDefault="00611B30" w:rsidP="00301C5D">
      <w:pPr>
        <w:jc w:val="center"/>
        <w:rPr>
          <w:noProof/>
        </w:rPr>
      </w:pPr>
    </w:p>
    <w:p w14:paraId="02CF8F2A" w14:textId="2E198468" w:rsidR="00611B30" w:rsidRPr="00E16EC0" w:rsidRDefault="00611B30" w:rsidP="008C05AD">
      <w:pPr>
        <w:jc w:val="center"/>
        <w:rPr>
          <w:noProof/>
        </w:rPr>
      </w:pPr>
      <w:r>
        <w:rPr>
          <w:noProof/>
        </w:rPr>
        <w:t xml:space="preserve">VAROR MED LIKVÄRDIGHET SOM ANGES I </w:t>
      </w:r>
      <w:r>
        <w:rPr>
          <w:noProof/>
        </w:rPr>
        <w:br/>
        <w:t xml:space="preserve">BILAGA 6-C </w:t>
      </w:r>
      <w:r>
        <w:rPr>
          <w:noProof/>
        </w:rPr>
        <w:br/>
        <w:t>(ERKÄNNANDE AV LIKVÄRDIGHET FÖR SANITÄRA OCH FYTOSANITÄRA ÅTGÄRDER) – DEKLARATIONER</w:t>
      </w:r>
    </w:p>
    <w:p w14:paraId="6FB3FBB2" w14:textId="77777777" w:rsidR="00611B30" w:rsidRPr="00E16EC0" w:rsidRDefault="00611B30" w:rsidP="00611B30">
      <w:pPr>
        <w:rPr>
          <w:noProof/>
        </w:rPr>
      </w:pPr>
    </w:p>
    <w:p w14:paraId="66CBD9C5" w14:textId="77777777" w:rsidR="00611B30" w:rsidRPr="00E16EC0" w:rsidRDefault="00611B30" w:rsidP="00611B30">
      <w:pPr>
        <w:rPr>
          <w:noProof/>
        </w:rPr>
      </w:pPr>
      <w:r>
        <w:rPr>
          <w:noProof/>
        </w:rPr>
        <w:t>För varor med likvärdighet i bilaga 6-C (Erkännande av likvärdighet för sanitära och fytosanitära åtgärder) ska följande deklarationer användas:</w:t>
      </w:r>
    </w:p>
    <w:p w14:paraId="356E3FF2" w14:textId="77777777" w:rsidR="00611B30" w:rsidRPr="00E16EC0" w:rsidRDefault="00611B30" w:rsidP="00611B30">
      <w:pPr>
        <w:rPr>
          <w:noProof/>
        </w:rPr>
      </w:pPr>
    </w:p>
    <w:p w14:paraId="6197F789" w14:textId="77777777" w:rsidR="00611B30" w:rsidRPr="00E16EC0" w:rsidRDefault="00611B30" w:rsidP="00301C5D">
      <w:pPr>
        <w:ind w:left="567" w:hanging="567"/>
        <w:rPr>
          <w:noProof/>
        </w:rPr>
      </w:pPr>
      <w:r>
        <w:rPr>
          <w:noProof/>
        </w:rPr>
        <w:t>a)</w:t>
      </w:r>
      <w:r>
        <w:rPr>
          <w:noProof/>
        </w:rPr>
        <w:tab/>
        <w:t>Följande förlaga till deklaration (likvärdigt växtskydd):</w:t>
      </w:r>
    </w:p>
    <w:p w14:paraId="11F4745B" w14:textId="3542A2DC" w:rsidR="00535751" w:rsidRPr="00E16EC0" w:rsidRDefault="00611B30" w:rsidP="00535751">
      <w:pPr>
        <w:ind w:left="567"/>
        <w:rPr>
          <w:noProof/>
        </w:rPr>
      </w:pPr>
      <w:r>
        <w:rPr>
          <w:noProof/>
        </w:rPr>
        <w:t xml:space="preserve">”De produkter som beskrivs häri uppfyller tillämpliga standarder och krav (i Europeiska unionen/Nya Zeeland </w:t>
      </w:r>
      <w:r>
        <w:rPr>
          <w:b/>
          <w:noProof/>
          <w:vertAlign w:val="superscript"/>
        </w:rPr>
        <w:t>(*)</w:t>
      </w:r>
      <w:r>
        <w:rPr>
          <w:noProof/>
        </w:rPr>
        <w:t>) som har erkänts som likvärdiga med (Nya Zeelands/Europeiska unionens (</w:t>
      </w:r>
      <w:r>
        <w:rPr>
          <w:b/>
          <w:noProof/>
          <w:vertAlign w:val="superscript"/>
        </w:rPr>
        <w:t>*</w:t>
      </w:r>
      <w:r>
        <w:rPr>
          <w:noProof/>
        </w:rPr>
        <w:t>)) standarder och krav i enlighet med kapitlet om sanitära och fytosanitära åtgärder i frihandelsavtalet mellan Europeiska unionen och Nya Zeeland.”</w:t>
      </w:r>
    </w:p>
    <w:p w14:paraId="586EAD68" w14:textId="77777777" w:rsidR="00F03360" w:rsidRPr="00E16EC0" w:rsidRDefault="00F03360" w:rsidP="00535751">
      <w:pPr>
        <w:ind w:left="567"/>
        <w:rPr>
          <w:noProof/>
        </w:rPr>
      </w:pPr>
    </w:p>
    <w:p w14:paraId="07E5C0DC" w14:textId="058CF8F6" w:rsidR="00611B30" w:rsidRPr="00E16EC0" w:rsidRDefault="00611B30" w:rsidP="00301C5D">
      <w:pPr>
        <w:ind w:left="1134" w:hanging="567"/>
        <w:rPr>
          <w:noProof/>
        </w:rPr>
      </w:pPr>
      <w:r>
        <w:rPr>
          <w:b/>
          <w:noProof/>
          <w:vertAlign w:val="superscript"/>
        </w:rPr>
        <w:t>*</w:t>
      </w:r>
      <w:r>
        <w:rPr>
          <w:noProof/>
        </w:rPr>
        <w:tab/>
        <w:t>Stryk det som inte är tillämpligt.</w:t>
      </w:r>
    </w:p>
    <w:p w14:paraId="14247E6F" w14:textId="77777777" w:rsidR="00611B30" w:rsidRPr="00E16EC0" w:rsidRDefault="00611B30" w:rsidP="00543C5F">
      <w:pPr>
        <w:ind w:left="567"/>
        <w:rPr>
          <w:noProof/>
        </w:rPr>
      </w:pPr>
    </w:p>
    <w:p w14:paraId="571318E0" w14:textId="4B249C57" w:rsidR="00611B30" w:rsidRPr="00E16EC0" w:rsidRDefault="007F6096" w:rsidP="00543C5F">
      <w:pPr>
        <w:ind w:left="567"/>
        <w:rPr>
          <w:noProof/>
        </w:rPr>
      </w:pPr>
      <w:r>
        <w:rPr>
          <w:noProof/>
        </w:rPr>
        <w:t xml:space="preserve">    </w:t>
      </w:r>
    </w:p>
    <w:p w14:paraId="12AE3E31" w14:textId="77777777" w:rsidR="00611B30" w:rsidRPr="00E16EC0" w:rsidRDefault="00611B30" w:rsidP="00543C5F">
      <w:pPr>
        <w:ind w:left="567"/>
        <w:rPr>
          <w:noProof/>
        </w:rPr>
      </w:pPr>
    </w:p>
    <w:p w14:paraId="1422D74F" w14:textId="4ED700EF" w:rsidR="00BC0237" w:rsidRPr="00E16EC0" w:rsidRDefault="008C05AD" w:rsidP="00301C5D">
      <w:pPr>
        <w:ind w:left="567" w:hanging="567"/>
        <w:rPr>
          <w:noProof/>
        </w:rPr>
      </w:pPr>
      <w:r>
        <w:rPr>
          <w:noProof/>
        </w:rPr>
        <w:br w:type="page"/>
        <w:t>b)</w:t>
      </w:r>
      <w:r>
        <w:rPr>
          <w:noProof/>
        </w:rPr>
        <w:tab/>
        <w:t>De tilläggsdeklarationer som i bilaga 6-C (Erkännande av likvärdighet för sanitära och fytosanitära åtgärder) anges som relevanta och som det hänvisas till som ”Särskilda villkor” i bilaga 6-C (Erkännande av likvärdighet för sanitära och fytosanitära åtgärder).</w:t>
      </w:r>
    </w:p>
    <w:p w14:paraId="25BB65B8" w14:textId="6E52CA2A" w:rsidR="004970B1" w:rsidRPr="00E16EC0" w:rsidRDefault="004970B1" w:rsidP="00301C5D">
      <w:pPr>
        <w:ind w:left="567" w:hanging="567"/>
        <w:rPr>
          <w:noProof/>
        </w:rPr>
      </w:pPr>
    </w:p>
    <w:p w14:paraId="7922AF7B" w14:textId="77777777" w:rsidR="004970B1" w:rsidRPr="00E16EC0" w:rsidRDefault="004970B1" w:rsidP="00301C5D">
      <w:pPr>
        <w:ind w:left="567" w:hanging="567"/>
        <w:rPr>
          <w:noProof/>
        </w:rPr>
      </w:pPr>
    </w:p>
    <w:p w14:paraId="6D390C70" w14:textId="5F672C7E" w:rsidR="00611B30" w:rsidRPr="00E16EC0" w:rsidRDefault="00611B30" w:rsidP="00B02B92">
      <w:pPr>
        <w:jc w:val="center"/>
        <w:rPr>
          <w:noProof/>
        </w:rPr>
      </w:pPr>
      <w:r>
        <w:rPr>
          <w:noProof/>
        </w:rPr>
        <w:t>AVSNITT 2</w:t>
      </w:r>
    </w:p>
    <w:p w14:paraId="409F0951" w14:textId="77777777" w:rsidR="00611B30" w:rsidRPr="00E16EC0" w:rsidRDefault="00611B30" w:rsidP="00B02B92">
      <w:pPr>
        <w:jc w:val="center"/>
        <w:rPr>
          <w:noProof/>
        </w:rPr>
      </w:pPr>
    </w:p>
    <w:p w14:paraId="3035402B" w14:textId="77777777" w:rsidR="00611B30" w:rsidRPr="00E16EC0" w:rsidRDefault="00611B30" w:rsidP="00B02B92">
      <w:pPr>
        <w:jc w:val="center"/>
        <w:rPr>
          <w:noProof/>
        </w:rPr>
      </w:pPr>
      <w:r>
        <w:rPr>
          <w:noProof/>
        </w:rPr>
        <w:t>ELEKTRONISK DATAÖVERFÖRING</w:t>
      </w:r>
    </w:p>
    <w:p w14:paraId="05EB8000" w14:textId="77777777" w:rsidR="00611B30" w:rsidRPr="00E16EC0" w:rsidRDefault="00611B30" w:rsidP="00611B30">
      <w:pPr>
        <w:rPr>
          <w:noProof/>
        </w:rPr>
      </w:pPr>
    </w:p>
    <w:p w14:paraId="369A3354" w14:textId="77777777" w:rsidR="00611B30" w:rsidRPr="00E16EC0" w:rsidRDefault="00611B30" w:rsidP="00611B30">
      <w:pPr>
        <w:rPr>
          <w:noProof/>
        </w:rPr>
      </w:pPr>
      <w:r>
        <w:rPr>
          <w:noProof/>
        </w:rPr>
        <w:t>1.</w:t>
      </w:r>
      <w:r>
        <w:rPr>
          <w:noProof/>
        </w:rPr>
        <w:tab/>
        <w:t>Utbyte av hälsointyg i original, om så krävs och är motiverat i enlighet med artikel 6.8.3 (Certifiering), eller sundhetscertifikat eller andra handlingar i original, får ske via säkra metoder för elektronisk dataöverföring som ger adekvata säkerhetsgarantier.</w:t>
      </w:r>
    </w:p>
    <w:p w14:paraId="54AFE140" w14:textId="77777777" w:rsidR="00611B30" w:rsidRPr="00E16EC0" w:rsidRDefault="00611B30" w:rsidP="00611B30">
      <w:pPr>
        <w:rPr>
          <w:noProof/>
        </w:rPr>
      </w:pPr>
    </w:p>
    <w:p w14:paraId="7A6135E1" w14:textId="77777777" w:rsidR="00611B30" w:rsidRPr="00E16EC0" w:rsidRDefault="00611B30" w:rsidP="00611B30">
      <w:pPr>
        <w:rPr>
          <w:noProof/>
        </w:rPr>
      </w:pPr>
      <w:r>
        <w:rPr>
          <w:noProof/>
        </w:rPr>
        <w:t>2.</w:t>
      </w:r>
      <w:r>
        <w:rPr>
          <w:noProof/>
        </w:rPr>
        <w:tab/>
        <w:t>Följande informationssystem för elektronisk dataöverföring erkänns ge adekvata säkerhetsgarantier:</w:t>
      </w:r>
    </w:p>
    <w:p w14:paraId="7E5CEC93" w14:textId="77777777" w:rsidR="00611B30" w:rsidRPr="00E16EC0" w:rsidRDefault="00611B30" w:rsidP="00611B30">
      <w:pPr>
        <w:rPr>
          <w:noProof/>
        </w:rPr>
      </w:pPr>
    </w:p>
    <w:p w14:paraId="4DECBCB6" w14:textId="5DA0F132" w:rsidR="00611B30" w:rsidRPr="005145D4" w:rsidRDefault="00611B30" w:rsidP="00B02B92">
      <w:pPr>
        <w:ind w:left="567" w:hanging="567"/>
        <w:rPr>
          <w:noProof/>
          <w:lang w:val="en-US"/>
        </w:rPr>
      </w:pPr>
      <w:r w:rsidRPr="005145D4">
        <w:rPr>
          <w:noProof/>
          <w:lang w:val="en-US"/>
        </w:rPr>
        <w:t>a)</w:t>
      </w:r>
      <w:r w:rsidRPr="005145D4">
        <w:rPr>
          <w:noProof/>
          <w:lang w:val="en-US"/>
        </w:rPr>
        <w:tab/>
        <w:t xml:space="preserve">New Zealand – E-cert och E-phyto.     </w:t>
      </w:r>
    </w:p>
    <w:p w14:paraId="0E106EF5" w14:textId="77777777" w:rsidR="00611B30" w:rsidRPr="005145D4" w:rsidRDefault="00611B30" w:rsidP="00B02B92">
      <w:pPr>
        <w:ind w:left="567" w:hanging="567"/>
        <w:rPr>
          <w:noProof/>
          <w:lang w:val="en-US"/>
        </w:rPr>
      </w:pPr>
    </w:p>
    <w:p w14:paraId="277D6281" w14:textId="77777777" w:rsidR="00611B30" w:rsidRPr="00E16EC0" w:rsidRDefault="00611B30" w:rsidP="00B02B92">
      <w:pPr>
        <w:ind w:left="567" w:hanging="567"/>
        <w:rPr>
          <w:noProof/>
        </w:rPr>
      </w:pPr>
      <w:r>
        <w:rPr>
          <w:noProof/>
        </w:rPr>
        <w:t>b)</w:t>
      </w:r>
      <w:r>
        <w:rPr>
          <w:noProof/>
        </w:rPr>
        <w:tab/>
        <w:t>EU – det integrerade datoriserade veterinärsystemet (Traces).</w:t>
      </w:r>
    </w:p>
    <w:p w14:paraId="1038BCDE" w14:textId="77777777" w:rsidR="00611B30" w:rsidRPr="00E16EC0" w:rsidRDefault="00611B30" w:rsidP="00611B30">
      <w:pPr>
        <w:rPr>
          <w:noProof/>
        </w:rPr>
      </w:pPr>
    </w:p>
    <w:p w14:paraId="5DDB811F" w14:textId="08E1FEA8" w:rsidR="009841F6" w:rsidRPr="00E16EC0" w:rsidRDefault="008C05AD" w:rsidP="00611B30">
      <w:pPr>
        <w:rPr>
          <w:noProof/>
        </w:rPr>
      </w:pPr>
      <w:r>
        <w:rPr>
          <w:noProof/>
        </w:rPr>
        <w:br w:type="page"/>
        <w:t>3.</w:t>
      </w:r>
      <w:r>
        <w:rPr>
          <w:noProof/>
        </w:rPr>
        <w:tab/>
        <w:t>En part får inte använda endast elektronisk certifiering såvida inte</w:t>
      </w:r>
    </w:p>
    <w:p w14:paraId="316DAB7A" w14:textId="05D1D4C0" w:rsidR="00611B30" w:rsidRPr="00E16EC0" w:rsidRDefault="00611B30" w:rsidP="00611B30">
      <w:pPr>
        <w:rPr>
          <w:noProof/>
        </w:rPr>
      </w:pPr>
    </w:p>
    <w:p w14:paraId="093133BB" w14:textId="77777777" w:rsidR="009841F6" w:rsidRPr="00E16EC0" w:rsidRDefault="00611B30" w:rsidP="00B02B92">
      <w:pPr>
        <w:ind w:left="567" w:hanging="567"/>
        <w:rPr>
          <w:noProof/>
        </w:rPr>
      </w:pPr>
      <w:r>
        <w:rPr>
          <w:noProof/>
        </w:rPr>
        <w:t>a)</w:t>
      </w:r>
      <w:r>
        <w:rPr>
          <w:noProof/>
        </w:rPr>
        <w:tab/>
        <w:t xml:space="preserve"> denna bilaga ändras av handelskommittén för att registrera att den andra parten godkänner detta, eller</w:t>
      </w:r>
    </w:p>
    <w:p w14:paraId="70AE8938" w14:textId="48F56504" w:rsidR="00611B30" w:rsidRPr="00E16EC0" w:rsidRDefault="00611B30" w:rsidP="00B02B92">
      <w:pPr>
        <w:ind w:left="567" w:hanging="567"/>
        <w:rPr>
          <w:noProof/>
        </w:rPr>
      </w:pPr>
    </w:p>
    <w:p w14:paraId="1CD3A03D" w14:textId="77777777" w:rsidR="009841F6" w:rsidRPr="00E16EC0" w:rsidRDefault="00611B30" w:rsidP="00B02B92">
      <w:pPr>
        <w:ind w:left="567" w:hanging="567"/>
        <w:rPr>
          <w:noProof/>
        </w:rPr>
      </w:pPr>
      <w:r>
        <w:rPr>
          <w:noProof/>
        </w:rPr>
        <w:t>b)</w:t>
      </w:r>
      <w:r>
        <w:rPr>
          <w:noProof/>
        </w:rPr>
        <w:tab/>
        <w:t>den andra partens behöriga myndighet</w:t>
      </w:r>
      <w:r w:rsidRPr="00E16EC0">
        <w:rPr>
          <w:rStyle w:val="FootnoteReference"/>
          <w:rFonts w:eastAsiaTheme="minorEastAsia"/>
          <w:noProof/>
        </w:rPr>
        <w:footnoteReference w:id="14"/>
      </w:r>
      <w:r>
        <w:rPr>
          <w:noProof/>
        </w:rPr>
        <w:t xml:space="preserve"> godkänner detta per korrespondens.</w:t>
      </w:r>
    </w:p>
    <w:p w14:paraId="267299B3" w14:textId="3F9A4847" w:rsidR="00611B30" w:rsidRPr="00E16EC0" w:rsidRDefault="00611B30" w:rsidP="00611B30">
      <w:pPr>
        <w:rPr>
          <w:noProof/>
        </w:rPr>
      </w:pPr>
    </w:p>
    <w:p w14:paraId="157F2DA3" w14:textId="77777777" w:rsidR="00611B30" w:rsidRPr="00E16EC0" w:rsidRDefault="00611B30" w:rsidP="00611B30">
      <w:pPr>
        <w:rPr>
          <w:noProof/>
        </w:rPr>
      </w:pPr>
      <w:r>
        <w:rPr>
          <w:noProof/>
        </w:rPr>
        <w:t>4.</w:t>
      </w:r>
      <w:r>
        <w:rPr>
          <w:noProof/>
        </w:rPr>
        <w:tab/>
        <w:t>Om endast elektronisk dataöverföring används ska följande beredskapsprocess följas:</w:t>
      </w:r>
    </w:p>
    <w:p w14:paraId="4B06963D" w14:textId="77777777" w:rsidR="00611B30" w:rsidRPr="00E16EC0" w:rsidRDefault="00611B30" w:rsidP="00611B30">
      <w:pPr>
        <w:rPr>
          <w:noProof/>
        </w:rPr>
      </w:pPr>
    </w:p>
    <w:p w14:paraId="56BE7BB3" w14:textId="4A971481" w:rsidR="00611B30" w:rsidRPr="00E16EC0" w:rsidRDefault="00611B30" w:rsidP="00B02B92">
      <w:pPr>
        <w:ind w:left="567" w:hanging="567"/>
        <w:rPr>
          <w:noProof/>
        </w:rPr>
      </w:pPr>
      <w:r>
        <w:rPr>
          <w:noProof/>
        </w:rPr>
        <w:t>a)</w:t>
      </w:r>
      <w:r>
        <w:rPr>
          <w:noProof/>
        </w:rPr>
        <w:tab/>
        <w:t>Om fel uppstår vid datautbytet mellan informationssystemen ska den exporterande parten skicka ett e-postmeddelande som innehåller en skannad kopia av ett undertecknat intyg/certifikat (i pappersform) till den importerande partens gränskontrollstation tills datautbytet återupptas.</w:t>
      </w:r>
    </w:p>
    <w:p w14:paraId="649C5E30" w14:textId="77777777" w:rsidR="00611B30" w:rsidRPr="00E16EC0" w:rsidRDefault="00611B30" w:rsidP="00B02B92">
      <w:pPr>
        <w:ind w:left="567" w:hanging="567"/>
        <w:rPr>
          <w:noProof/>
        </w:rPr>
      </w:pPr>
    </w:p>
    <w:p w14:paraId="0C2197E6" w14:textId="455C7A8D" w:rsidR="00BC0237" w:rsidRPr="00E16EC0" w:rsidRDefault="00611B30" w:rsidP="00B02B92">
      <w:pPr>
        <w:ind w:left="567" w:hanging="567"/>
        <w:rPr>
          <w:noProof/>
        </w:rPr>
      </w:pPr>
      <w:r>
        <w:rPr>
          <w:noProof/>
        </w:rPr>
        <w:t>b)</w:t>
      </w:r>
      <w:r>
        <w:rPr>
          <w:noProof/>
        </w:rPr>
        <w:tab/>
        <w:t>Om ett systemfel uppstår i ett informationssystem som gör att hälsointyg/sundhetscertifikat för export inte kan utfärdas ska den exporterande parten via ett e-postmeddelande eller på annat sätt överföra relevanta sändningsuppgifter och attesteringar till den importerande partens gränskontrollstation tills datautbytet kan återupptas.</w:t>
      </w:r>
    </w:p>
    <w:p w14:paraId="642C9112" w14:textId="77777777" w:rsidR="00910B34" w:rsidRPr="00E16EC0" w:rsidRDefault="00910B34" w:rsidP="00910B34">
      <w:pPr>
        <w:rPr>
          <w:noProof/>
        </w:rPr>
      </w:pPr>
    </w:p>
    <w:p w14:paraId="00BAC648" w14:textId="77777777" w:rsidR="00910B34" w:rsidRPr="00E16EC0" w:rsidRDefault="00910B34" w:rsidP="00910B34">
      <w:pPr>
        <w:rPr>
          <w:noProof/>
        </w:rPr>
      </w:pPr>
    </w:p>
    <w:p w14:paraId="352BB574" w14:textId="597C1363" w:rsidR="00611B30" w:rsidRPr="00E16EC0" w:rsidRDefault="007C3339" w:rsidP="00B02B92">
      <w:pPr>
        <w:jc w:val="center"/>
        <w:rPr>
          <w:noProof/>
        </w:rPr>
      </w:pPr>
      <w:r>
        <w:rPr>
          <w:noProof/>
        </w:rPr>
        <w:br w:type="page"/>
        <w:t>AVSNITT 3</w:t>
      </w:r>
    </w:p>
    <w:p w14:paraId="68DD0392" w14:textId="77777777" w:rsidR="00611B30" w:rsidRPr="00E16EC0" w:rsidRDefault="00611B30" w:rsidP="00B02B92">
      <w:pPr>
        <w:jc w:val="center"/>
        <w:rPr>
          <w:noProof/>
        </w:rPr>
      </w:pPr>
    </w:p>
    <w:p w14:paraId="01DEEF7B" w14:textId="77777777" w:rsidR="00611B30" w:rsidRPr="00E16EC0" w:rsidRDefault="00611B30" w:rsidP="00B02B92">
      <w:pPr>
        <w:jc w:val="center"/>
        <w:rPr>
          <w:noProof/>
        </w:rPr>
      </w:pPr>
      <w:r>
        <w:rPr>
          <w:noProof/>
        </w:rPr>
        <w:t>KRISHANTERING</w:t>
      </w:r>
    </w:p>
    <w:p w14:paraId="6095E353" w14:textId="77777777" w:rsidR="00611B30" w:rsidRPr="00E16EC0" w:rsidRDefault="00611B30" w:rsidP="00611B30">
      <w:pPr>
        <w:rPr>
          <w:noProof/>
        </w:rPr>
      </w:pPr>
    </w:p>
    <w:p w14:paraId="76703DF5" w14:textId="0499E69D" w:rsidR="00BC0237" w:rsidRPr="00E16EC0" w:rsidRDefault="00611B30" w:rsidP="00611B30">
      <w:pPr>
        <w:rPr>
          <w:noProof/>
        </w:rPr>
      </w:pPr>
      <w:r>
        <w:rPr>
          <w:noProof/>
        </w:rPr>
        <w:t>I händelse av krissituationer ska de behöriga myndigheterna komma överens om undantag från avsnitt 2.</w:t>
      </w:r>
    </w:p>
    <w:p w14:paraId="1F30CB10" w14:textId="0664A413" w:rsidR="00910B34" w:rsidRPr="00E16EC0" w:rsidRDefault="00910B34" w:rsidP="00611B30">
      <w:pPr>
        <w:rPr>
          <w:noProof/>
        </w:rPr>
      </w:pPr>
    </w:p>
    <w:p w14:paraId="5DF72B04" w14:textId="77777777" w:rsidR="00910B34" w:rsidRPr="00E16EC0" w:rsidRDefault="00910B34" w:rsidP="00611B30">
      <w:pPr>
        <w:rPr>
          <w:noProof/>
        </w:rPr>
      </w:pPr>
    </w:p>
    <w:p w14:paraId="0B414E8A" w14:textId="77777777" w:rsidR="00864761" w:rsidRPr="00E16EC0" w:rsidRDefault="00864761" w:rsidP="00864761">
      <w:pPr>
        <w:jc w:val="center"/>
        <w:rPr>
          <w:noProof/>
        </w:rPr>
      </w:pPr>
      <w:r>
        <w:rPr>
          <w:noProof/>
        </w:rPr>
        <w:t>________________</w:t>
      </w:r>
    </w:p>
    <w:p w14:paraId="003267E2" w14:textId="77777777" w:rsidR="004A7859" w:rsidRPr="00E16EC0" w:rsidRDefault="004A7859" w:rsidP="00B02B92">
      <w:pPr>
        <w:jc w:val="right"/>
        <w:rPr>
          <w:b/>
          <w:bCs/>
          <w:noProof/>
          <w:u w:val="single"/>
        </w:rPr>
        <w:sectPr w:rsidR="004A7859" w:rsidRPr="00E16EC0" w:rsidSect="004A7859">
          <w:headerReference w:type="even" r:id="rId81"/>
          <w:headerReference w:type="default" r:id="rId82"/>
          <w:footerReference w:type="even" r:id="rId83"/>
          <w:footerReference w:type="default" r:id="rId84"/>
          <w:headerReference w:type="first" r:id="rId85"/>
          <w:footerReference w:type="first" r:id="rId86"/>
          <w:endnotePr>
            <w:numFmt w:val="decimal"/>
          </w:endnotePr>
          <w:pgSz w:w="11906" w:h="16838"/>
          <w:pgMar w:top="1134" w:right="1134" w:bottom="1134" w:left="1134" w:header="1134" w:footer="1134" w:gutter="0"/>
          <w:pgNumType w:start="1"/>
          <w:cols w:space="708"/>
          <w:docGrid w:linePitch="360"/>
        </w:sectPr>
      </w:pPr>
    </w:p>
    <w:p w14:paraId="3846C7BB" w14:textId="0C71AE25" w:rsidR="00BC0237" w:rsidRPr="00E16EC0" w:rsidRDefault="00611B30" w:rsidP="00B02B92">
      <w:pPr>
        <w:jc w:val="right"/>
        <w:rPr>
          <w:b/>
          <w:bCs/>
          <w:noProof/>
          <w:u w:val="single"/>
        </w:rPr>
      </w:pPr>
      <w:r>
        <w:rPr>
          <w:b/>
          <w:noProof/>
          <w:u w:val="single"/>
        </w:rPr>
        <w:t>BILAGA 6-F</w:t>
      </w:r>
    </w:p>
    <w:p w14:paraId="45098AB3" w14:textId="77777777" w:rsidR="00910B34" w:rsidRPr="00E16EC0" w:rsidRDefault="00910B34" w:rsidP="00B02B92">
      <w:pPr>
        <w:jc w:val="center"/>
        <w:rPr>
          <w:noProof/>
        </w:rPr>
      </w:pPr>
    </w:p>
    <w:p w14:paraId="0615F7FF" w14:textId="77777777" w:rsidR="00910B34" w:rsidRPr="00E16EC0" w:rsidRDefault="00910B34" w:rsidP="00B02B92">
      <w:pPr>
        <w:jc w:val="center"/>
        <w:rPr>
          <w:noProof/>
        </w:rPr>
      </w:pPr>
    </w:p>
    <w:p w14:paraId="71C074F0" w14:textId="7456C2AE" w:rsidR="00BC0237" w:rsidRPr="00E16EC0" w:rsidRDefault="00611B30" w:rsidP="00B02B92">
      <w:pPr>
        <w:jc w:val="center"/>
        <w:rPr>
          <w:noProof/>
        </w:rPr>
      </w:pPr>
      <w:r>
        <w:rPr>
          <w:noProof/>
        </w:rPr>
        <w:t>IMPORTKONTROLLER OCH AVGIFTER</w:t>
      </w:r>
    </w:p>
    <w:p w14:paraId="3F777AFB" w14:textId="74298734" w:rsidR="00910B34" w:rsidRPr="00E16EC0" w:rsidRDefault="00910B34" w:rsidP="00AC73C2">
      <w:pPr>
        <w:rPr>
          <w:noProof/>
        </w:rPr>
      </w:pPr>
    </w:p>
    <w:p w14:paraId="7834D591" w14:textId="77777777" w:rsidR="00910B34" w:rsidRPr="00E16EC0" w:rsidRDefault="00910B34" w:rsidP="00AC73C2">
      <w:pPr>
        <w:rPr>
          <w:noProof/>
        </w:rPr>
      </w:pPr>
    </w:p>
    <w:p w14:paraId="0600FB4B" w14:textId="77777777" w:rsidR="00864761" w:rsidRPr="00E16EC0" w:rsidRDefault="00864761" w:rsidP="00864761">
      <w:pPr>
        <w:jc w:val="center"/>
        <w:rPr>
          <w:noProof/>
        </w:rPr>
      </w:pPr>
      <w:r>
        <w:rPr>
          <w:noProof/>
        </w:rPr>
        <w:t>________________</w:t>
      </w:r>
    </w:p>
    <w:p w14:paraId="377FB23A" w14:textId="77777777" w:rsidR="004A7859" w:rsidRPr="00E16EC0" w:rsidRDefault="004A7859" w:rsidP="00B02B92">
      <w:pPr>
        <w:jc w:val="right"/>
        <w:rPr>
          <w:b/>
          <w:bCs/>
          <w:noProof/>
          <w:u w:val="single"/>
        </w:rPr>
        <w:sectPr w:rsidR="004A7859" w:rsidRPr="00E16EC0" w:rsidSect="004A7859">
          <w:headerReference w:type="even" r:id="rId87"/>
          <w:headerReference w:type="default" r:id="rId88"/>
          <w:footerReference w:type="even" r:id="rId89"/>
          <w:footerReference w:type="default" r:id="rId90"/>
          <w:headerReference w:type="first" r:id="rId91"/>
          <w:footerReference w:type="first" r:id="rId92"/>
          <w:endnotePr>
            <w:numFmt w:val="decimal"/>
          </w:endnotePr>
          <w:pgSz w:w="11906" w:h="16838"/>
          <w:pgMar w:top="1134" w:right="1134" w:bottom="1134" w:left="1134" w:header="1134" w:footer="1134" w:gutter="0"/>
          <w:pgNumType w:start="1"/>
          <w:cols w:space="708"/>
          <w:docGrid w:linePitch="360"/>
        </w:sectPr>
      </w:pPr>
    </w:p>
    <w:p w14:paraId="30A81003" w14:textId="792CEF37" w:rsidR="00BC0237" w:rsidRPr="00E16EC0" w:rsidRDefault="00611B30" w:rsidP="00B02B92">
      <w:pPr>
        <w:jc w:val="right"/>
        <w:rPr>
          <w:b/>
          <w:bCs/>
          <w:noProof/>
          <w:u w:val="single"/>
        </w:rPr>
      </w:pPr>
      <w:r>
        <w:rPr>
          <w:b/>
          <w:noProof/>
          <w:u w:val="single"/>
        </w:rPr>
        <w:t>BILAGA 9-A</w:t>
      </w:r>
    </w:p>
    <w:p w14:paraId="7C9592AD" w14:textId="77777777" w:rsidR="00910B34" w:rsidRPr="00E16EC0" w:rsidRDefault="00910B34" w:rsidP="00B02B92">
      <w:pPr>
        <w:jc w:val="center"/>
        <w:rPr>
          <w:noProof/>
        </w:rPr>
      </w:pPr>
    </w:p>
    <w:p w14:paraId="1BAEE324" w14:textId="77777777" w:rsidR="00910B34" w:rsidRPr="00E16EC0" w:rsidRDefault="00910B34" w:rsidP="00B02B92">
      <w:pPr>
        <w:jc w:val="center"/>
        <w:rPr>
          <w:noProof/>
        </w:rPr>
      </w:pPr>
    </w:p>
    <w:p w14:paraId="050C8EA6" w14:textId="70D50AAB" w:rsidR="00611B30" w:rsidRPr="00E16EC0" w:rsidRDefault="00611B30" w:rsidP="00B02B92">
      <w:pPr>
        <w:jc w:val="center"/>
        <w:rPr>
          <w:noProof/>
        </w:rPr>
      </w:pPr>
      <w:r>
        <w:rPr>
          <w:noProof/>
        </w:rPr>
        <w:t>GODKÄNNANDE AV BEDÖMNING AV ÖVERENSSTÄMMELSE (HANDLINGAR)</w:t>
      </w:r>
    </w:p>
    <w:p w14:paraId="4DC9329F" w14:textId="22C45B16" w:rsidR="00611B30" w:rsidRPr="00E16EC0" w:rsidRDefault="00611B30" w:rsidP="00611B30">
      <w:pPr>
        <w:rPr>
          <w:noProof/>
        </w:rPr>
      </w:pPr>
    </w:p>
    <w:p w14:paraId="3AA7E011" w14:textId="5AA999E6" w:rsidR="00611B30" w:rsidRPr="00E16EC0" w:rsidRDefault="00B02B92" w:rsidP="00611B30">
      <w:pPr>
        <w:rPr>
          <w:noProof/>
        </w:rPr>
      </w:pPr>
      <w:r>
        <w:rPr>
          <w:noProof/>
        </w:rPr>
        <w:t>1.</w:t>
      </w:r>
      <w:r>
        <w:rPr>
          <w:noProof/>
        </w:rPr>
        <w:tab/>
        <w:t>Överenskomna områden:</w:t>
      </w:r>
    </w:p>
    <w:p w14:paraId="554BD201" w14:textId="77777777" w:rsidR="00611B30" w:rsidRPr="00E16EC0" w:rsidRDefault="00611B30" w:rsidP="00611B30">
      <w:pPr>
        <w:rPr>
          <w:noProof/>
        </w:rPr>
      </w:pPr>
    </w:p>
    <w:p w14:paraId="58C4446E" w14:textId="3400EB47" w:rsidR="00611B30" w:rsidRPr="00E16EC0" w:rsidRDefault="00B02B92" w:rsidP="00B02B92">
      <w:pPr>
        <w:ind w:left="567" w:hanging="567"/>
        <w:rPr>
          <w:noProof/>
        </w:rPr>
      </w:pPr>
      <w:r>
        <w:rPr>
          <w:noProof/>
        </w:rPr>
        <w:t>a)</w:t>
      </w:r>
      <w:r>
        <w:rPr>
          <w:noProof/>
        </w:rPr>
        <w:tab/>
        <w:t>Säkerhetsaspekter av elektriska och elektroniska produkter enligt definitionen i punkt 2.</w:t>
      </w:r>
    </w:p>
    <w:p w14:paraId="7C822884" w14:textId="77777777" w:rsidR="00611B30" w:rsidRPr="00E16EC0" w:rsidRDefault="00611B30" w:rsidP="00B02B92">
      <w:pPr>
        <w:ind w:left="567" w:hanging="567"/>
        <w:rPr>
          <w:noProof/>
        </w:rPr>
      </w:pPr>
    </w:p>
    <w:p w14:paraId="28595A1F" w14:textId="2EE2CC5A" w:rsidR="00611B30" w:rsidRPr="00E16EC0" w:rsidRDefault="00B02B92" w:rsidP="00B02B92">
      <w:pPr>
        <w:ind w:left="567" w:hanging="567"/>
        <w:rPr>
          <w:noProof/>
        </w:rPr>
      </w:pPr>
      <w:r>
        <w:rPr>
          <w:noProof/>
        </w:rPr>
        <w:t>b)</w:t>
      </w:r>
      <w:r>
        <w:rPr>
          <w:noProof/>
        </w:rPr>
        <w:tab/>
        <w:t>Säkerhetsaspekter av maskiner enligt definitionen i punkt 3.</w:t>
      </w:r>
    </w:p>
    <w:p w14:paraId="06E32F02" w14:textId="77777777" w:rsidR="00611B30" w:rsidRPr="00E16EC0" w:rsidRDefault="00611B30" w:rsidP="00B02B92">
      <w:pPr>
        <w:ind w:left="567" w:hanging="567"/>
        <w:rPr>
          <w:noProof/>
        </w:rPr>
      </w:pPr>
    </w:p>
    <w:p w14:paraId="548F07BD" w14:textId="5DC1401C" w:rsidR="00611B30" w:rsidRPr="00E16EC0" w:rsidRDefault="00B02B92" w:rsidP="00B02B92">
      <w:pPr>
        <w:ind w:left="567" w:hanging="567"/>
        <w:rPr>
          <w:noProof/>
        </w:rPr>
      </w:pPr>
      <w:r>
        <w:rPr>
          <w:noProof/>
        </w:rPr>
        <w:t>c)</w:t>
      </w:r>
      <w:r>
        <w:rPr>
          <w:noProof/>
        </w:rPr>
        <w:tab/>
        <w:t>Utrustningens elektromagnetiska kompatibilitet enligt definitionen i punkt 4.</w:t>
      </w:r>
    </w:p>
    <w:p w14:paraId="0E28B75A" w14:textId="77777777" w:rsidR="00611B30" w:rsidRPr="00E16EC0" w:rsidRDefault="00611B30" w:rsidP="00B02B92">
      <w:pPr>
        <w:ind w:left="567" w:hanging="567"/>
        <w:rPr>
          <w:noProof/>
        </w:rPr>
      </w:pPr>
    </w:p>
    <w:p w14:paraId="4B0EBB6E" w14:textId="1FE0F0AD" w:rsidR="00611B30" w:rsidRPr="00E16EC0" w:rsidRDefault="00B02B92" w:rsidP="00B02B92">
      <w:pPr>
        <w:ind w:left="567" w:hanging="567"/>
        <w:rPr>
          <w:noProof/>
        </w:rPr>
      </w:pPr>
      <w:r>
        <w:rPr>
          <w:noProof/>
        </w:rPr>
        <w:t>d)</w:t>
      </w:r>
      <w:r>
        <w:rPr>
          <w:noProof/>
        </w:rPr>
        <w:tab/>
        <w:t xml:space="preserve">Energieffektivitet, inklusive krav på ekodesign, enligt definitionen i punkt 5.     </w:t>
      </w:r>
    </w:p>
    <w:p w14:paraId="0F394C99" w14:textId="77777777" w:rsidR="00611B30" w:rsidRPr="00E16EC0" w:rsidRDefault="00611B30" w:rsidP="00B02B92">
      <w:pPr>
        <w:ind w:left="567" w:hanging="567"/>
        <w:rPr>
          <w:noProof/>
        </w:rPr>
      </w:pPr>
    </w:p>
    <w:p w14:paraId="243C30B2" w14:textId="07DA71E7" w:rsidR="00611B30" w:rsidRPr="00E16EC0" w:rsidRDefault="00B02B92" w:rsidP="00B02B92">
      <w:pPr>
        <w:ind w:left="567" w:hanging="567"/>
        <w:rPr>
          <w:noProof/>
        </w:rPr>
      </w:pPr>
      <w:r>
        <w:rPr>
          <w:noProof/>
        </w:rPr>
        <w:t>e)</w:t>
      </w:r>
      <w:r>
        <w:rPr>
          <w:noProof/>
        </w:rPr>
        <w:tab/>
        <w:t>Begränsning av användningen av vissa farliga ämnen i elektrisk och elektronisk utrustning.</w:t>
      </w:r>
    </w:p>
    <w:p w14:paraId="3424EF76" w14:textId="77777777" w:rsidR="00611B30" w:rsidRPr="00E16EC0" w:rsidRDefault="00611B30" w:rsidP="00611B30">
      <w:pPr>
        <w:rPr>
          <w:noProof/>
        </w:rPr>
      </w:pPr>
    </w:p>
    <w:p w14:paraId="080350B2" w14:textId="5741BAB1" w:rsidR="00611B30" w:rsidRPr="00E16EC0" w:rsidRDefault="007C3339" w:rsidP="00611B30">
      <w:pPr>
        <w:rPr>
          <w:noProof/>
        </w:rPr>
      </w:pPr>
      <w:r>
        <w:rPr>
          <w:noProof/>
        </w:rPr>
        <w:br w:type="page"/>
        <w:t>2.</w:t>
      </w:r>
      <w:r>
        <w:rPr>
          <w:noProof/>
        </w:rPr>
        <w:tab/>
        <w:t>I denna bilaga avses med säkerhetsaspekter hos elektrisk och elektronisk utrustning säkerhetsaspekter hos annan utrustning än maskiner som är beroende av elektrisk ström för att fungera korrekt, och utrustning för generering, överföring och mätning av sådan ström och som är konstruerad för användning med en spänning på mellan 50 och 1000 V för växelström och mellan 75 och 1500 V för likström, samt utrustning som avsiktligt avger eller tar emot elektromagnetiska vågor med frekvenser under 3 000 GHz för radiokommunikation eller radiobestämning, med undantag av bland annat</w:t>
      </w:r>
    </w:p>
    <w:p w14:paraId="023B7371" w14:textId="77777777" w:rsidR="00611B30" w:rsidRPr="00E16EC0" w:rsidRDefault="00611B30" w:rsidP="00611B30">
      <w:pPr>
        <w:rPr>
          <w:noProof/>
        </w:rPr>
      </w:pPr>
    </w:p>
    <w:p w14:paraId="3DC8610F" w14:textId="75619E5F" w:rsidR="00611B30" w:rsidRPr="00E16EC0" w:rsidRDefault="00B02B92" w:rsidP="00B02B92">
      <w:pPr>
        <w:ind w:left="567" w:hanging="567"/>
        <w:rPr>
          <w:rFonts w:eastAsiaTheme="minorHAnsi"/>
          <w:noProof/>
        </w:rPr>
      </w:pPr>
      <w:r>
        <w:rPr>
          <w:noProof/>
        </w:rPr>
        <w:t>a)</w:t>
      </w:r>
      <w:r>
        <w:rPr>
          <w:noProof/>
        </w:rPr>
        <w:tab/>
        <w:t>utrustning för användning i explosiv atmosfär,</w:t>
      </w:r>
    </w:p>
    <w:p w14:paraId="4B406055" w14:textId="77777777" w:rsidR="00611B30" w:rsidRPr="00E16EC0" w:rsidRDefault="00611B30" w:rsidP="00B02B92">
      <w:pPr>
        <w:ind w:left="567" w:hanging="567"/>
        <w:rPr>
          <w:rFonts w:eastAsiaTheme="minorHAnsi"/>
          <w:noProof/>
        </w:rPr>
      </w:pPr>
    </w:p>
    <w:p w14:paraId="735A6AF0" w14:textId="77777777" w:rsidR="009841F6" w:rsidRPr="00E16EC0" w:rsidRDefault="00B02B92" w:rsidP="00B02B92">
      <w:pPr>
        <w:ind w:left="567" w:hanging="567"/>
        <w:rPr>
          <w:rFonts w:eastAsiaTheme="minorHAnsi"/>
          <w:noProof/>
        </w:rPr>
      </w:pPr>
      <w:r>
        <w:rPr>
          <w:noProof/>
        </w:rPr>
        <w:t>b)</w:t>
      </w:r>
      <w:r>
        <w:rPr>
          <w:noProof/>
        </w:rPr>
        <w:tab/>
        <w:t>utrustning för radiologi eller medicinska ändamål,</w:t>
      </w:r>
    </w:p>
    <w:p w14:paraId="7A90D49E" w14:textId="7DB712D5" w:rsidR="00611B30" w:rsidRPr="00E16EC0" w:rsidRDefault="00611B30" w:rsidP="00B02B92">
      <w:pPr>
        <w:ind w:left="567" w:hanging="567"/>
        <w:rPr>
          <w:rFonts w:eastAsiaTheme="minorHAnsi"/>
          <w:noProof/>
        </w:rPr>
      </w:pPr>
    </w:p>
    <w:p w14:paraId="2139B2CD" w14:textId="0F521CBF" w:rsidR="00611B30" w:rsidRPr="00E16EC0" w:rsidRDefault="00B02B92" w:rsidP="00B02B92">
      <w:pPr>
        <w:ind w:left="567" w:hanging="567"/>
        <w:rPr>
          <w:rFonts w:eastAsiaTheme="minorHAnsi"/>
          <w:noProof/>
        </w:rPr>
      </w:pPr>
      <w:r>
        <w:rPr>
          <w:noProof/>
        </w:rPr>
        <w:t>c)</w:t>
      </w:r>
      <w:r>
        <w:rPr>
          <w:noProof/>
        </w:rPr>
        <w:tab/>
        <w:t>elektriska delar för varu- och personhissar,</w:t>
      </w:r>
    </w:p>
    <w:p w14:paraId="3D8D30A0" w14:textId="77777777" w:rsidR="00611B30" w:rsidRPr="00E16EC0" w:rsidRDefault="00611B30" w:rsidP="00B02B92">
      <w:pPr>
        <w:ind w:left="567" w:hanging="567"/>
        <w:rPr>
          <w:rFonts w:eastAsiaTheme="minorHAnsi"/>
          <w:noProof/>
        </w:rPr>
      </w:pPr>
    </w:p>
    <w:p w14:paraId="6C8F2EE8" w14:textId="636FA908" w:rsidR="00611B30" w:rsidRPr="00E16EC0" w:rsidRDefault="00611B30" w:rsidP="00B02B92">
      <w:pPr>
        <w:ind w:left="567" w:hanging="567"/>
        <w:rPr>
          <w:rFonts w:eastAsiaTheme="minorHAnsi"/>
          <w:noProof/>
        </w:rPr>
      </w:pPr>
      <w:r>
        <w:rPr>
          <w:noProof/>
        </w:rPr>
        <w:t>d)</w:t>
      </w:r>
      <w:r>
        <w:rPr>
          <w:noProof/>
        </w:rPr>
        <w:tab/>
        <w:t>radioutrustning som används av radioamatörer,</w:t>
      </w:r>
    </w:p>
    <w:p w14:paraId="4C0770BE" w14:textId="77777777" w:rsidR="00611B30" w:rsidRPr="00E16EC0" w:rsidRDefault="00611B30" w:rsidP="00B02B92">
      <w:pPr>
        <w:ind w:left="567" w:hanging="567"/>
        <w:rPr>
          <w:rFonts w:eastAsiaTheme="minorHAnsi"/>
          <w:noProof/>
        </w:rPr>
      </w:pPr>
    </w:p>
    <w:p w14:paraId="547D099B" w14:textId="5FA20F11" w:rsidR="00611B30" w:rsidRPr="00E16EC0" w:rsidRDefault="00B02B92" w:rsidP="00B02B92">
      <w:pPr>
        <w:ind w:left="567" w:hanging="567"/>
        <w:rPr>
          <w:rFonts w:eastAsiaTheme="minorHAnsi"/>
          <w:noProof/>
        </w:rPr>
      </w:pPr>
      <w:r>
        <w:rPr>
          <w:noProof/>
        </w:rPr>
        <w:t>e)</w:t>
      </w:r>
      <w:r>
        <w:rPr>
          <w:noProof/>
        </w:rPr>
        <w:tab/>
        <w:t>elmätare,</w:t>
      </w:r>
    </w:p>
    <w:p w14:paraId="5BE65E51" w14:textId="77777777" w:rsidR="00611B30" w:rsidRPr="00E16EC0" w:rsidRDefault="00611B30" w:rsidP="00B02B92">
      <w:pPr>
        <w:ind w:left="567" w:hanging="567"/>
        <w:rPr>
          <w:rFonts w:eastAsiaTheme="minorHAnsi"/>
          <w:noProof/>
        </w:rPr>
      </w:pPr>
    </w:p>
    <w:p w14:paraId="2FBD2F8E" w14:textId="3CDEAEC9" w:rsidR="00611B30" w:rsidRPr="00E16EC0" w:rsidRDefault="00B02B92" w:rsidP="00B02B92">
      <w:pPr>
        <w:ind w:left="567" w:hanging="567"/>
        <w:rPr>
          <w:rFonts w:eastAsiaTheme="minorHAnsi"/>
          <w:noProof/>
        </w:rPr>
      </w:pPr>
      <w:r>
        <w:rPr>
          <w:noProof/>
        </w:rPr>
        <w:t>f)</w:t>
      </w:r>
      <w:r>
        <w:rPr>
          <w:noProof/>
        </w:rPr>
        <w:tab/>
        <w:t>stickproppar och uttag för allmänbruk,</w:t>
      </w:r>
    </w:p>
    <w:p w14:paraId="07D6242B" w14:textId="77777777" w:rsidR="00611B30" w:rsidRPr="00E16EC0" w:rsidRDefault="00611B30" w:rsidP="00B02B92">
      <w:pPr>
        <w:ind w:left="567" w:hanging="567"/>
        <w:rPr>
          <w:rFonts w:eastAsiaTheme="minorHAnsi"/>
          <w:noProof/>
        </w:rPr>
      </w:pPr>
    </w:p>
    <w:p w14:paraId="3D364755" w14:textId="063CDEF6" w:rsidR="00611B30" w:rsidRPr="00E16EC0" w:rsidRDefault="00611B30" w:rsidP="00B02B92">
      <w:pPr>
        <w:ind w:left="567" w:hanging="567"/>
        <w:rPr>
          <w:rFonts w:eastAsiaTheme="minorHAnsi"/>
          <w:noProof/>
        </w:rPr>
      </w:pPr>
      <w:r>
        <w:rPr>
          <w:noProof/>
        </w:rPr>
        <w:t>g)</w:t>
      </w:r>
      <w:r>
        <w:rPr>
          <w:noProof/>
        </w:rPr>
        <w:tab/>
        <w:t>elstängselapparater,</w:t>
      </w:r>
    </w:p>
    <w:p w14:paraId="665B6D2E" w14:textId="77777777" w:rsidR="00611B30" w:rsidRPr="00E16EC0" w:rsidRDefault="00611B30" w:rsidP="00B02B92">
      <w:pPr>
        <w:ind w:left="567" w:hanging="567"/>
        <w:rPr>
          <w:rFonts w:eastAsiaTheme="minorHAnsi"/>
          <w:noProof/>
        </w:rPr>
      </w:pPr>
    </w:p>
    <w:p w14:paraId="5C786DBA" w14:textId="5EDCC694" w:rsidR="00611B30" w:rsidRPr="00E16EC0" w:rsidRDefault="007C3339" w:rsidP="00B02B92">
      <w:pPr>
        <w:ind w:left="567" w:hanging="567"/>
        <w:rPr>
          <w:rFonts w:eastAsiaTheme="minorHAnsi"/>
          <w:noProof/>
        </w:rPr>
      </w:pPr>
      <w:r>
        <w:rPr>
          <w:noProof/>
        </w:rPr>
        <w:br w:type="page"/>
        <w:t>h)</w:t>
      </w:r>
      <w:r>
        <w:rPr>
          <w:noProof/>
        </w:rPr>
        <w:tab/>
        <w:t>leksaker,</w:t>
      </w:r>
    </w:p>
    <w:p w14:paraId="1316679E" w14:textId="77777777" w:rsidR="00611B30" w:rsidRPr="00E16EC0" w:rsidRDefault="00611B30" w:rsidP="00B02B92">
      <w:pPr>
        <w:ind w:left="567" w:hanging="567"/>
        <w:rPr>
          <w:rFonts w:eastAsiaTheme="minorHAnsi"/>
          <w:noProof/>
        </w:rPr>
      </w:pPr>
    </w:p>
    <w:p w14:paraId="28C90356" w14:textId="77777777" w:rsidR="009841F6" w:rsidRPr="00E16EC0" w:rsidRDefault="00B02B92" w:rsidP="00B02B92">
      <w:pPr>
        <w:ind w:left="567" w:hanging="567"/>
        <w:rPr>
          <w:rFonts w:eastAsiaTheme="minorHAnsi"/>
          <w:noProof/>
        </w:rPr>
      </w:pPr>
      <w:r>
        <w:rPr>
          <w:noProof/>
        </w:rPr>
        <w:t>i)</w:t>
      </w:r>
      <w:r>
        <w:rPr>
          <w:noProof/>
        </w:rPr>
        <w:tab/>
        <w:t>specialbyggd provningsutrustning avsedd för yrkesmän, uteslutande för användning vid forsknings- och utvecklingsanläggningar för sådana ändamål, och</w:t>
      </w:r>
    </w:p>
    <w:p w14:paraId="3E60D560" w14:textId="6EC5793D" w:rsidR="00611B30" w:rsidRPr="00E16EC0" w:rsidRDefault="00611B30" w:rsidP="00B02B92">
      <w:pPr>
        <w:ind w:left="567" w:hanging="567"/>
        <w:rPr>
          <w:rFonts w:eastAsiaTheme="minorHAnsi"/>
          <w:noProof/>
        </w:rPr>
      </w:pPr>
    </w:p>
    <w:p w14:paraId="23E68909" w14:textId="12A88A10" w:rsidR="00611B30" w:rsidRPr="00E16EC0" w:rsidRDefault="00B02B92" w:rsidP="00B02B92">
      <w:pPr>
        <w:ind w:left="567" w:hanging="567"/>
        <w:rPr>
          <w:rFonts w:eastAsiaTheme="minorHAnsi"/>
          <w:noProof/>
        </w:rPr>
      </w:pPr>
      <w:r>
        <w:rPr>
          <w:noProof/>
        </w:rPr>
        <w:t>j)</w:t>
      </w:r>
      <w:r>
        <w:rPr>
          <w:noProof/>
        </w:rPr>
        <w:tab/>
        <w:t>byggprodukter för permanent inbyggnad i byggnader eller anläggningsarbeten vars prestanda påverkar byggnadens eller anläggningsarbetenas prestanda, såsom kablar, brandlarm eller elektriska dörrar.</w:t>
      </w:r>
    </w:p>
    <w:p w14:paraId="5E23EAD8" w14:textId="77777777" w:rsidR="00611B30" w:rsidRPr="00E16EC0" w:rsidRDefault="00611B30" w:rsidP="00611B30">
      <w:pPr>
        <w:rPr>
          <w:rFonts w:eastAsiaTheme="minorHAnsi"/>
          <w:noProof/>
        </w:rPr>
      </w:pPr>
    </w:p>
    <w:p w14:paraId="22F552BD" w14:textId="07EAD478" w:rsidR="00611B30" w:rsidRPr="00E16EC0" w:rsidRDefault="00B02B92" w:rsidP="00611B30">
      <w:pPr>
        <w:rPr>
          <w:noProof/>
        </w:rPr>
      </w:pPr>
      <w:r>
        <w:rPr>
          <w:noProof/>
        </w:rPr>
        <w:t>3.</w:t>
      </w:r>
      <w:r>
        <w:rPr>
          <w:noProof/>
        </w:rPr>
        <w:tab/>
        <w:t xml:space="preserve">I denna bilaga avses med </w:t>
      </w:r>
      <w:r>
        <w:rPr>
          <w:i/>
          <w:noProof/>
        </w:rPr>
        <w:t>säkerhetsaspekter av maskiner</w:t>
      </w:r>
      <w:r>
        <w:rPr>
          <w:noProof/>
        </w:rPr>
        <w:t xml:space="preserve"> säkerhetsaspekterna av en enhet som består av minst en rörlig del som drivs av ett drivsystem som använder en eller flera energikällor såsom termisk, elektrisk, pneumatisk, hydraulisk eller mekanisk energi, och som arrangeras och styrs så att de fungerar som en integrerad helhet, med undantag för högriskmaskiner enligt parternas respektive definition.</w:t>
      </w:r>
    </w:p>
    <w:p w14:paraId="3873D036" w14:textId="77777777" w:rsidR="00611B30" w:rsidRPr="00E16EC0" w:rsidRDefault="00611B30" w:rsidP="00611B30">
      <w:pPr>
        <w:rPr>
          <w:noProof/>
        </w:rPr>
      </w:pPr>
    </w:p>
    <w:p w14:paraId="4E078042" w14:textId="309823DB" w:rsidR="00611B30" w:rsidRPr="00E16EC0" w:rsidRDefault="00B02B92" w:rsidP="00611B30">
      <w:pPr>
        <w:rPr>
          <w:noProof/>
        </w:rPr>
      </w:pPr>
      <w:r>
        <w:rPr>
          <w:noProof/>
        </w:rPr>
        <w:t>4.</w:t>
      </w:r>
      <w:r>
        <w:rPr>
          <w:noProof/>
        </w:rPr>
        <w:tab/>
        <w:t>I denna bilaga avses med</w:t>
      </w:r>
      <w:r>
        <w:rPr>
          <w:i/>
          <w:noProof/>
        </w:rPr>
        <w:t xml:space="preserve"> utrustningens elektromagnetiska kompatibilitet</w:t>
      </w:r>
      <w:r>
        <w:rPr>
          <w:noProof/>
        </w:rPr>
        <w:t xml:space="preserve"> elektromagnetisk kompatibilitet (störning och immunitet) hos utrustning som är beroende av elektrisk ström eller elektromagnetiska fält för att fungera korrekt, och utrustning för generering, överföring och mätning av sådan ström, med undantag av</w:t>
      </w:r>
    </w:p>
    <w:p w14:paraId="10D03940" w14:textId="77777777" w:rsidR="00611B30" w:rsidRPr="00E16EC0" w:rsidRDefault="00611B30" w:rsidP="00611B30">
      <w:pPr>
        <w:rPr>
          <w:noProof/>
        </w:rPr>
      </w:pPr>
    </w:p>
    <w:p w14:paraId="1F30F47D" w14:textId="60BFED63" w:rsidR="00611B30" w:rsidRPr="00E16EC0" w:rsidRDefault="00B02B92" w:rsidP="00910B34">
      <w:pPr>
        <w:ind w:left="567" w:hanging="567"/>
        <w:rPr>
          <w:rFonts w:eastAsiaTheme="minorHAnsi"/>
          <w:noProof/>
        </w:rPr>
      </w:pPr>
      <w:r>
        <w:rPr>
          <w:noProof/>
        </w:rPr>
        <w:t>a)</w:t>
      </w:r>
      <w:r>
        <w:rPr>
          <w:noProof/>
        </w:rPr>
        <w:tab/>
        <w:t>utrustning för användning i explosiv atmosfär,</w:t>
      </w:r>
    </w:p>
    <w:p w14:paraId="342027A4" w14:textId="77777777" w:rsidR="00611B30" w:rsidRPr="00E16EC0" w:rsidRDefault="00611B30" w:rsidP="00910B34">
      <w:pPr>
        <w:ind w:left="567" w:hanging="567"/>
        <w:rPr>
          <w:rFonts w:eastAsiaTheme="minorHAnsi"/>
          <w:noProof/>
        </w:rPr>
      </w:pPr>
    </w:p>
    <w:p w14:paraId="6BFB63E8" w14:textId="62FDF149" w:rsidR="009841F6" w:rsidRPr="00E16EC0" w:rsidRDefault="007C3339" w:rsidP="00910B34">
      <w:pPr>
        <w:ind w:left="567" w:hanging="567"/>
        <w:rPr>
          <w:rFonts w:eastAsiaTheme="minorHAnsi"/>
          <w:noProof/>
        </w:rPr>
      </w:pPr>
      <w:r>
        <w:rPr>
          <w:noProof/>
        </w:rPr>
        <w:br w:type="page"/>
        <w:t>b)</w:t>
      </w:r>
      <w:r>
        <w:rPr>
          <w:noProof/>
        </w:rPr>
        <w:tab/>
        <w:t>utrustning för radiologi eller medicinska ändamål,</w:t>
      </w:r>
    </w:p>
    <w:p w14:paraId="49828BD1" w14:textId="4291BC8E" w:rsidR="00611B30" w:rsidRPr="00E16EC0" w:rsidRDefault="00611B30" w:rsidP="00910B34">
      <w:pPr>
        <w:ind w:left="567" w:hanging="567"/>
        <w:rPr>
          <w:rFonts w:eastAsiaTheme="minorHAnsi"/>
          <w:noProof/>
        </w:rPr>
      </w:pPr>
    </w:p>
    <w:p w14:paraId="303ABA34" w14:textId="03FF1C35" w:rsidR="00611B30" w:rsidRPr="00E16EC0" w:rsidRDefault="00B02B92" w:rsidP="00910B34">
      <w:pPr>
        <w:ind w:left="567" w:hanging="567"/>
        <w:rPr>
          <w:rFonts w:eastAsiaTheme="minorHAnsi"/>
          <w:noProof/>
        </w:rPr>
      </w:pPr>
      <w:r>
        <w:rPr>
          <w:noProof/>
        </w:rPr>
        <w:t>c)</w:t>
      </w:r>
      <w:r>
        <w:rPr>
          <w:noProof/>
        </w:rPr>
        <w:tab/>
        <w:t>elektriska delar för varu- och personhissar,</w:t>
      </w:r>
    </w:p>
    <w:p w14:paraId="5806183C" w14:textId="77777777" w:rsidR="00611B30" w:rsidRPr="00E16EC0" w:rsidRDefault="00611B30" w:rsidP="00910B34">
      <w:pPr>
        <w:ind w:left="567" w:hanging="567"/>
        <w:rPr>
          <w:rFonts w:eastAsiaTheme="minorHAnsi"/>
          <w:noProof/>
        </w:rPr>
      </w:pPr>
    </w:p>
    <w:p w14:paraId="7CDC8A3D" w14:textId="3868E456" w:rsidR="00611B30" w:rsidRPr="00E16EC0" w:rsidRDefault="00B02B92" w:rsidP="00910B34">
      <w:pPr>
        <w:ind w:left="567" w:hanging="567"/>
        <w:rPr>
          <w:rFonts w:eastAsiaTheme="minorHAnsi"/>
          <w:noProof/>
        </w:rPr>
      </w:pPr>
      <w:r>
        <w:rPr>
          <w:noProof/>
        </w:rPr>
        <w:t>d)</w:t>
      </w:r>
      <w:r>
        <w:rPr>
          <w:noProof/>
        </w:rPr>
        <w:tab/>
        <w:t>radioutrustning som används av radioamatörer,</w:t>
      </w:r>
    </w:p>
    <w:p w14:paraId="33B03B33" w14:textId="77777777" w:rsidR="00611B30" w:rsidRPr="00E16EC0" w:rsidRDefault="00611B30" w:rsidP="00910B34">
      <w:pPr>
        <w:ind w:left="567" w:hanging="567"/>
        <w:rPr>
          <w:rFonts w:eastAsiaTheme="minorHAnsi"/>
          <w:noProof/>
        </w:rPr>
      </w:pPr>
    </w:p>
    <w:p w14:paraId="4E6B686A" w14:textId="77777777" w:rsidR="009841F6" w:rsidRPr="00E16EC0" w:rsidRDefault="00B02B92" w:rsidP="00910B34">
      <w:pPr>
        <w:ind w:left="567" w:hanging="567"/>
        <w:rPr>
          <w:rFonts w:eastAsiaTheme="minorHAnsi"/>
          <w:noProof/>
        </w:rPr>
      </w:pPr>
      <w:r>
        <w:rPr>
          <w:noProof/>
        </w:rPr>
        <w:t>e)</w:t>
      </w:r>
      <w:r>
        <w:rPr>
          <w:noProof/>
        </w:rPr>
        <w:tab/>
        <w:t>mätinstrument,</w:t>
      </w:r>
    </w:p>
    <w:p w14:paraId="309B92ED" w14:textId="2634B0B2" w:rsidR="00611B30" w:rsidRPr="00E16EC0" w:rsidRDefault="00611B30" w:rsidP="00910B34">
      <w:pPr>
        <w:ind w:left="567" w:hanging="567"/>
        <w:rPr>
          <w:rFonts w:eastAsiaTheme="minorHAnsi"/>
          <w:noProof/>
        </w:rPr>
      </w:pPr>
    </w:p>
    <w:p w14:paraId="5B6068FC" w14:textId="76DB4FB2" w:rsidR="00611B30" w:rsidRPr="00E16EC0" w:rsidRDefault="00B02B92" w:rsidP="00910B34">
      <w:pPr>
        <w:ind w:left="567" w:hanging="567"/>
        <w:rPr>
          <w:rFonts w:eastAsiaTheme="minorHAnsi"/>
          <w:noProof/>
        </w:rPr>
      </w:pPr>
      <w:r>
        <w:rPr>
          <w:noProof/>
        </w:rPr>
        <w:t>f)</w:t>
      </w:r>
      <w:r>
        <w:rPr>
          <w:noProof/>
        </w:rPr>
        <w:tab/>
        <w:t>icke-automatiska vågar,</w:t>
      </w:r>
    </w:p>
    <w:p w14:paraId="1CA8720D" w14:textId="77777777" w:rsidR="00611B30" w:rsidRPr="00E16EC0" w:rsidRDefault="00611B30" w:rsidP="00910B34">
      <w:pPr>
        <w:ind w:left="567" w:hanging="567"/>
        <w:rPr>
          <w:rFonts w:eastAsiaTheme="minorHAnsi"/>
          <w:noProof/>
        </w:rPr>
      </w:pPr>
    </w:p>
    <w:p w14:paraId="052C22C9" w14:textId="1CC5B2B8" w:rsidR="00611B30" w:rsidRPr="00E16EC0" w:rsidRDefault="00B02B92" w:rsidP="00910B34">
      <w:pPr>
        <w:ind w:left="567" w:hanging="567"/>
        <w:rPr>
          <w:rFonts w:eastAsiaTheme="minorHAnsi"/>
          <w:noProof/>
        </w:rPr>
      </w:pPr>
      <w:r>
        <w:rPr>
          <w:noProof/>
        </w:rPr>
        <w:t>g)</w:t>
      </w:r>
      <w:r>
        <w:rPr>
          <w:noProof/>
        </w:rPr>
        <w:tab/>
        <w:t>utrustning som på grund av sin beskaffenhet är av ringa betydelse, och</w:t>
      </w:r>
    </w:p>
    <w:p w14:paraId="093F2621" w14:textId="77777777" w:rsidR="00611B30" w:rsidRPr="00E16EC0" w:rsidRDefault="00611B30" w:rsidP="00910B34">
      <w:pPr>
        <w:ind w:left="567" w:hanging="567"/>
        <w:rPr>
          <w:rFonts w:eastAsiaTheme="minorHAnsi"/>
          <w:noProof/>
        </w:rPr>
      </w:pPr>
    </w:p>
    <w:p w14:paraId="56A680CD" w14:textId="5725CDDB" w:rsidR="00611B30" w:rsidRPr="00E16EC0" w:rsidRDefault="00B02B92" w:rsidP="00910B34">
      <w:pPr>
        <w:ind w:left="567" w:hanging="567"/>
        <w:rPr>
          <w:noProof/>
        </w:rPr>
      </w:pPr>
      <w:r>
        <w:rPr>
          <w:noProof/>
        </w:rPr>
        <w:t>h)</w:t>
      </w:r>
      <w:r>
        <w:rPr>
          <w:noProof/>
        </w:rPr>
        <w:tab/>
        <w:t>specialbyggd provningsutrustning avsedd för yrkesmän, uteslutande för användning vid forsknings- och utvecklingsanläggningar för sådana ändamål.</w:t>
      </w:r>
    </w:p>
    <w:p w14:paraId="4CA816E2" w14:textId="77777777" w:rsidR="00611B30" w:rsidRPr="00E16EC0" w:rsidRDefault="00611B30" w:rsidP="00611B30">
      <w:pPr>
        <w:rPr>
          <w:noProof/>
        </w:rPr>
      </w:pPr>
    </w:p>
    <w:p w14:paraId="6782B0D8" w14:textId="7BA17E5C" w:rsidR="00611B30" w:rsidRPr="00E16EC0" w:rsidRDefault="001725EF" w:rsidP="00611B30">
      <w:pPr>
        <w:rPr>
          <w:noProof/>
        </w:rPr>
      </w:pPr>
      <w:r>
        <w:rPr>
          <w:noProof/>
        </w:rPr>
        <w:t>5.</w:t>
      </w:r>
      <w:r>
        <w:rPr>
          <w:noProof/>
        </w:rPr>
        <w:tab/>
        <w:t xml:space="preserve">I denna bilaga avses med </w:t>
      </w:r>
      <w:r>
        <w:rPr>
          <w:i/>
          <w:noProof/>
        </w:rPr>
        <w:t>energieffektivitet</w:t>
      </w:r>
      <w:r>
        <w:rPr>
          <w:noProof/>
        </w:rPr>
        <w:t xml:space="preserve"> förhållandet mellan produktion av prestanda, tjänster, varor eller energi och energitillförsel hos en produkt som påverkar energiförbrukningen under användning, mot bakgrund av en effektiv resursfördelning.</w:t>
      </w:r>
    </w:p>
    <w:p w14:paraId="1BC73905" w14:textId="77777777" w:rsidR="00611B30" w:rsidRPr="00E16EC0" w:rsidRDefault="00611B30" w:rsidP="00611B30">
      <w:pPr>
        <w:rPr>
          <w:noProof/>
        </w:rPr>
      </w:pPr>
    </w:p>
    <w:p w14:paraId="44E33388" w14:textId="1C0BC419" w:rsidR="00611B30" w:rsidRPr="00E16EC0" w:rsidRDefault="001725EF" w:rsidP="00611B30">
      <w:pPr>
        <w:rPr>
          <w:noProof/>
        </w:rPr>
      </w:pPr>
      <w:r>
        <w:rPr>
          <w:noProof/>
        </w:rPr>
        <w:t>6.</w:t>
      </w:r>
      <w:r>
        <w:rPr>
          <w:noProof/>
        </w:rPr>
        <w:tab/>
        <w:t>Denna bilaga omfattar inte hela luftfartyg, fartyg, järnvägar, fordon (inklusive förbränningsmotorer och elmotorer) eller specialiserad utrustning för sjöfart, järnväg, luftfart och fordon (inklusive för förbränningsmotorer och elmotorer). Denna bilaga omfattar laddningsutrustning för elfordon, med undantag för ombordladdare.</w:t>
      </w:r>
    </w:p>
    <w:p w14:paraId="5B3CC385" w14:textId="77777777" w:rsidR="00611B30" w:rsidRPr="00E16EC0" w:rsidRDefault="00611B30" w:rsidP="00611B30">
      <w:pPr>
        <w:rPr>
          <w:noProof/>
        </w:rPr>
      </w:pPr>
    </w:p>
    <w:p w14:paraId="45259A5C" w14:textId="4EF982A7" w:rsidR="00611B30" w:rsidRPr="00E16EC0" w:rsidRDefault="00DC301C" w:rsidP="00611B30">
      <w:pPr>
        <w:rPr>
          <w:rFonts w:eastAsiaTheme="minorHAnsi"/>
          <w:noProof/>
        </w:rPr>
      </w:pPr>
      <w:r>
        <w:rPr>
          <w:noProof/>
        </w:rPr>
        <w:br w:type="page"/>
        <w:t>7.</w:t>
      </w:r>
      <w:r>
        <w:rPr>
          <w:noProof/>
        </w:rPr>
        <w:tab/>
        <w:t>På begäran av endera parten ska kommittén för varuhandel se över förteckningen över områden i denna bilaga. Vid denna översyn ska kommittén för varuhandel bestå av företrädare för respektive part med sakkunskap i frågor som omfattas av denna bilaga. Handelskommittén får anta ett beslut om ändring av denna bilaga.</w:t>
      </w:r>
    </w:p>
    <w:p w14:paraId="4E9F9B7B" w14:textId="77777777" w:rsidR="00611B30" w:rsidRPr="00E16EC0" w:rsidRDefault="00611B30" w:rsidP="00611B30">
      <w:pPr>
        <w:rPr>
          <w:rFonts w:eastAsiaTheme="minorHAnsi"/>
          <w:noProof/>
        </w:rPr>
      </w:pPr>
    </w:p>
    <w:p w14:paraId="323B11B7" w14:textId="77777777" w:rsidR="009841F6" w:rsidRPr="00E16EC0" w:rsidRDefault="001725EF" w:rsidP="00611B30">
      <w:pPr>
        <w:rPr>
          <w:rFonts w:eastAsiaTheme="minorHAnsi"/>
          <w:noProof/>
        </w:rPr>
      </w:pPr>
      <w:r>
        <w:rPr>
          <w:noProof/>
        </w:rPr>
        <w:t>8.</w:t>
      </w:r>
      <w:r>
        <w:rPr>
          <w:noProof/>
        </w:rPr>
        <w:tab/>
        <w:t>I de områden som anges i bilagan får en part införa krav på obligatorisk tredjepartsprovning eller certifiering av de produktområden som avses i denna bilaga förutsatt att sådana krav är motiverade av legitima mål och står i proportion till syftet att ge den importerande parten rimligt förtroende för att produkterna överensstämmer med tillämpliga tekniska föreskrifter eller standarder, med hänsyn till de risker som bristande överensstämmelse skulle orsaka.</w:t>
      </w:r>
    </w:p>
    <w:p w14:paraId="4F248A67" w14:textId="09919CDA" w:rsidR="00611B30" w:rsidRPr="00E16EC0" w:rsidRDefault="00611B30" w:rsidP="00611B30">
      <w:pPr>
        <w:rPr>
          <w:rFonts w:eastAsiaTheme="minorHAnsi"/>
          <w:noProof/>
        </w:rPr>
      </w:pPr>
    </w:p>
    <w:p w14:paraId="1ECFB69F" w14:textId="019EFF91" w:rsidR="00BC0237" w:rsidRPr="00E16EC0" w:rsidRDefault="001725EF" w:rsidP="00611B30">
      <w:pPr>
        <w:rPr>
          <w:rFonts w:eastAsiaTheme="minorHAnsi"/>
          <w:noProof/>
        </w:rPr>
      </w:pPr>
      <w:r>
        <w:rPr>
          <w:noProof/>
        </w:rPr>
        <w:t>9.</w:t>
      </w:r>
      <w:r>
        <w:rPr>
          <w:noProof/>
        </w:rPr>
        <w:tab/>
        <w:t>En part som föreslår att de förfaranden för bedömning av överensstämmelse som avses i punkt 8 ska införas, ska i ett tidigt skede informera den andra parten och ska beakta den andra partens synpunkter vid utformningen av sådana förfaranden för bedömning av överensstämmelse.</w:t>
      </w:r>
    </w:p>
    <w:p w14:paraId="1D88253F" w14:textId="76B73A93" w:rsidR="00910B34" w:rsidRPr="00E16EC0" w:rsidRDefault="00910B34" w:rsidP="00611B30">
      <w:pPr>
        <w:rPr>
          <w:rFonts w:eastAsiaTheme="minorHAnsi"/>
          <w:noProof/>
        </w:rPr>
      </w:pPr>
    </w:p>
    <w:p w14:paraId="6E4F1748" w14:textId="77777777" w:rsidR="00910B34" w:rsidRPr="00E16EC0" w:rsidRDefault="00910B34" w:rsidP="00611B30">
      <w:pPr>
        <w:rPr>
          <w:rFonts w:eastAsiaTheme="minorHAnsi"/>
          <w:noProof/>
        </w:rPr>
      </w:pPr>
    </w:p>
    <w:p w14:paraId="1E98D2D3" w14:textId="77777777" w:rsidR="00864761" w:rsidRPr="00E16EC0" w:rsidRDefault="00864761" w:rsidP="00864761">
      <w:pPr>
        <w:jc w:val="center"/>
        <w:rPr>
          <w:noProof/>
        </w:rPr>
      </w:pPr>
      <w:r>
        <w:rPr>
          <w:noProof/>
        </w:rPr>
        <w:t>________________</w:t>
      </w:r>
    </w:p>
    <w:p w14:paraId="5E6AF801" w14:textId="77777777" w:rsidR="001D1933" w:rsidRPr="00E16EC0" w:rsidRDefault="001D1933" w:rsidP="001725EF">
      <w:pPr>
        <w:jc w:val="right"/>
        <w:rPr>
          <w:rFonts w:eastAsia="Calibri"/>
          <w:b/>
          <w:bCs/>
          <w:noProof/>
          <w:u w:val="single"/>
        </w:rPr>
        <w:sectPr w:rsidR="001D1933" w:rsidRPr="00E16EC0" w:rsidSect="004A7859">
          <w:headerReference w:type="even" r:id="rId93"/>
          <w:headerReference w:type="default" r:id="rId94"/>
          <w:footerReference w:type="even" r:id="rId95"/>
          <w:footerReference w:type="default" r:id="rId96"/>
          <w:headerReference w:type="first" r:id="rId97"/>
          <w:footerReference w:type="first" r:id="rId98"/>
          <w:endnotePr>
            <w:numFmt w:val="decimal"/>
          </w:endnotePr>
          <w:pgSz w:w="11906" w:h="16838"/>
          <w:pgMar w:top="1134" w:right="1134" w:bottom="1134" w:left="1134" w:header="1134" w:footer="1134" w:gutter="0"/>
          <w:pgNumType w:start="1"/>
          <w:cols w:space="708"/>
          <w:docGrid w:linePitch="360"/>
        </w:sectPr>
      </w:pPr>
    </w:p>
    <w:p w14:paraId="37F5A58A" w14:textId="760CA6E1" w:rsidR="00BC0237" w:rsidRPr="00E16EC0" w:rsidRDefault="00611B30" w:rsidP="001725EF">
      <w:pPr>
        <w:jc w:val="right"/>
        <w:rPr>
          <w:rFonts w:eastAsia="Calibri"/>
          <w:b/>
          <w:bCs/>
          <w:noProof/>
          <w:u w:val="single"/>
        </w:rPr>
      </w:pPr>
      <w:r>
        <w:rPr>
          <w:b/>
          <w:noProof/>
          <w:u w:val="single"/>
        </w:rPr>
        <w:t>BILAGA 9-B</w:t>
      </w:r>
    </w:p>
    <w:p w14:paraId="7982467F" w14:textId="77777777" w:rsidR="00910B34" w:rsidRPr="00E16EC0" w:rsidRDefault="00910B34" w:rsidP="00910B34">
      <w:pPr>
        <w:jc w:val="center"/>
        <w:rPr>
          <w:rFonts w:eastAsia="Calibri"/>
          <w:noProof/>
        </w:rPr>
      </w:pPr>
    </w:p>
    <w:p w14:paraId="2A119CFF" w14:textId="77777777" w:rsidR="00910B34" w:rsidRPr="00E16EC0" w:rsidRDefault="00910B34" w:rsidP="00910B34">
      <w:pPr>
        <w:jc w:val="center"/>
        <w:rPr>
          <w:rFonts w:eastAsia="Calibri"/>
          <w:noProof/>
        </w:rPr>
      </w:pPr>
    </w:p>
    <w:p w14:paraId="559B3FD1" w14:textId="5B32BC73" w:rsidR="00BC0237" w:rsidRPr="00E16EC0" w:rsidRDefault="00611B30" w:rsidP="001725EF">
      <w:pPr>
        <w:jc w:val="center"/>
        <w:rPr>
          <w:rFonts w:eastAsia="Calibri"/>
          <w:noProof/>
        </w:rPr>
      </w:pPr>
      <w:r>
        <w:rPr>
          <w:noProof/>
        </w:rPr>
        <w:t>MOTORFORDON OCH UTRUSTNING ELLER DELAR TILL MOTORFORDON</w:t>
      </w:r>
    </w:p>
    <w:p w14:paraId="44745FAB" w14:textId="5F04615D" w:rsidR="00910B34" w:rsidRPr="00E16EC0" w:rsidRDefault="00910B34" w:rsidP="001725EF">
      <w:pPr>
        <w:jc w:val="center"/>
        <w:rPr>
          <w:rFonts w:eastAsia="Calibri"/>
          <w:noProof/>
        </w:rPr>
      </w:pPr>
    </w:p>
    <w:p w14:paraId="4618220C" w14:textId="77777777" w:rsidR="00910B34" w:rsidRPr="00E16EC0" w:rsidRDefault="00910B34" w:rsidP="001725EF">
      <w:pPr>
        <w:jc w:val="center"/>
        <w:rPr>
          <w:rFonts w:eastAsia="Calibri"/>
          <w:noProof/>
        </w:rPr>
      </w:pPr>
    </w:p>
    <w:p w14:paraId="274FA4B5" w14:textId="65DC75AC" w:rsidR="00611B30" w:rsidRPr="00E16EC0" w:rsidRDefault="001725EF" w:rsidP="001725EF">
      <w:pPr>
        <w:jc w:val="center"/>
        <w:rPr>
          <w:rFonts w:eastAsia="Calibri"/>
          <w:noProof/>
        </w:rPr>
      </w:pPr>
      <w:r>
        <w:rPr>
          <w:noProof/>
        </w:rPr>
        <w:t>ARTIKEL 1</w:t>
      </w:r>
    </w:p>
    <w:p w14:paraId="356E87E6" w14:textId="77777777" w:rsidR="00611B30" w:rsidRPr="00E16EC0" w:rsidRDefault="00611B30" w:rsidP="001725EF">
      <w:pPr>
        <w:jc w:val="center"/>
        <w:rPr>
          <w:rFonts w:eastAsia="Calibri"/>
          <w:noProof/>
        </w:rPr>
      </w:pPr>
    </w:p>
    <w:p w14:paraId="6C605BB8" w14:textId="77777777" w:rsidR="00611B30" w:rsidRPr="00E16EC0" w:rsidRDefault="00611B30" w:rsidP="001725EF">
      <w:pPr>
        <w:jc w:val="center"/>
        <w:rPr>
          <w:rFonts w:eastAsia="Calibri"/>
          <w:noProof/>
        </w:rPr>
      </w:pPr>
      <w:r>
        <w:rPr>
          <w:noProof/>
        </w:rPr>
        <w:t>Definitioner</w:t>
      </w:r>
    </w:p>
    <w:p w14:paraId="47AB8187" w14:textId="77777777" w:rsidR="00611B30" w:rsidRPr="00E16EC0" w:rsidRDefault="00611B30" w:rsidP="00611B30">
      <w:pPr>
        <w:rPr>
          <w:rFonts w:eastAsia="MS Mincho"/>
          <w:noProof/>
        </w:rPr>
      </w:pPr>
    </w:p>
    <w:p w14:paraId="1994F03C" w14:textId="77777777" w:rsidR="00611B30" w:rsidRPr="00E16EC0" w:rsidRDefault="00611B30" w:rsidP="00611B30">
      <w:pPr>
        <w:rPr>
          <w:rFonts w:eastAsia="MS Mincho"/>
          <w:noProof/>
        </w:rPr>
      </w:pPr>
      <w:r>
        <w:rPr>
          <w:noProof/>
        </w:rPr>
        <w:t>1.</w:t>
      </w:r>
      <w:r>
        <w:rPr>
          <w:noProof/>
        </w:rPr>
        <w:tab/>
        <w:t>I denna bilaga gäller följande definitioner:</w:t>
      </w:r>
    </w:p>
    <w:p w14:paraId="01D0FF9F" w14:textId="77777777" w:rsidR="00611B30" w:rsidRPr="00E16EC0" w:rsidRDefault="00611B30" w:rsidP="00611B30">
      <w:pPr>
        <w:rPr>
          <w:rFonts w:eastAsia="MS Mincho"/>
          <w:noProof/>
        </w:rPr>
      </w:pPr>
    </w:p>
    <w:p w14:paraId="49EB37B9" w14:textId="77777777" w:rsidR="00611B30" w:rsidRPr="00E16EC0" w:rsidRDefault="00611B30" w:rsidP="001725EF">
      <w:pPr>
        <w:ind w:left="567" w:hanging="567"/>
        <w:rPr>
          <w:rFonts w:eastAsia="MS Mincho"/>
          <w:noProof/>
        </w:rPr>
      </w:pPr>
      <w:r>
        <w:rPr>
          <w:noProof/>
        </w:rPr>
        <w:t>a)</w:t>
      </w:r>
      <w:r>
        <w:rPr>
          <w:noProof/>
        </w:rPr>
        <w:tab/>
      </w:r>
      <w:r>
        <w:rPr>
          <w:i/>
          <w:noProof/>
        </w:rPr>
        <w:t>WP.29</w:t>
      </w:r>
      <w:r>
        <w:rPr>
          <w:noProof/>
        </w:rPr>
        <w:t>: världsforum för harmonisering av fordonsföreskrifter inom ramen för Förenta nationernas ekonomiska kommission (</w:t>
      </w:r>
      <w:r>
        <w:rPr>
          <w:i/>
          <w:noProof/>
        </w:rPr>
        <w:t>Unece</w:t>
      </w:r>
      <w:r>
        <w:rPr>
          <w:noProof/>
        </w:rPr>
        <w:t>).</w:t>
      </w:r>
    </w:p>
    <w:p w14:paraId="5FC5A08E" w14:textId="77777777" w:rsidR="00611B30" w:rsidRPr="00E16EC0" w:rsidRDefault="00611B30" w:rsidP="001725EF">
      <w:pPr>
        <w:ind w:left="567" w:hanging="567"/>
        <w:rPr>
          <w:rFonts w:eastAsia="MS Mincho"/>
          <w:noProof/>
        </w:rPr>
      </w:pPr>
    </w:p>
    <w:p w14:paraId="3BAD4B17" w14:textId="77777777" w:rsidR="00611B30" w:rsidRPr="00E16EC0" w:rsidRDefault="00611B30" w:rsidP="001725EF">
      <w:pPr>
        <w:ind w:left="567" w:hanging="567"/>
        <w:rPr>
          <w:rFonts w:eastAsia="MS Mincho"/>
          <w:noProof/>
        </w:rPr>
      </w:pPr>
      <w:r>
        <w:rPr>
          <w:noProof/>
        </w:rPr>
        <w:t>b)</w:t>
      </w:r>
      <w:r>
        <w:rPr>
          <w:noProof/>
        </w:rPr>
        <w:tab/>
      </w:r>
      <w:r>
        <w:rPr>
          <w:i/>
          <w:noProof/>
        </w:rPr>
        <w:t>1958 års överenskommelse:</w:t>
      </w:r>
      <w:r>
        <w:rPr>
          <w:noProof/>
        </w:rPr>
        <w:t xml:space="preserve"> överenskommelsen om antagande av harmoniserade tekniska FN-föreskrifter för hjulförsedda fordon och för utrustning och delar som kan monteras eller användas på hjulförsedda fordon och om villkoren för ömsesidigt erkännande av typgodkännanden utfärdade på grundval av dessa FN-föreskrifter, utfärdad i Genève den 20 mars 1958 och förvaltad av WP.29.</w:t>
      </w:r>
    </w:p>
    <w:p w14:paraId="02269397" w14:textId="77777777" w:rsidR="00611B30" w:rsidRPr="00E16EC0" w:rsidRDefault="00611B30" w:rsidP="001725EF">
      <w:pPr>
        <w:ind w:left="567" w:hanging="567"/>
        <w:rPr>
          <w:rFonts w:eastAsia="MS Mincho"/>
          <w:noProof/>
        </w:rPr>
      </w:pPr>
    </w:p>
    <w:p w14:paraId="1CF8C05B" w14:textId="751E8EFA" w:rsidR="00611B30" w:rsidRPr="00E16EC0" w:rsidRDefault="00DC301C" w:rsidP="001725EF">
      <w:pPr>
        <w:ind w:left="567" w:hanging="567"/>
        <w:rPr>
          <w:rFonts w:eastAsia="MS Mincho"/>
          <w:noProof/>
        </w:rPr>
      </w:pPr>
      <w:r>
        <w:rPr>
          <w:noProof/>
        </w:rPr>
        <w:br w:type="page"/>
        <w:t>c)</w:t>
      </w:r>
      <w:r>
        <w:rPr>
          <w:noProof/>
        </w:rPr>
        <w:tab/>
      </w:r>
      <w:r>
        <w:rPr>
          <w:i/>
          <w:noProof/>
        </w:rPr>
        <w:t>1998 års överenskommelse</w:t>
      </w:r>
      <w:r>
        <w:rPr>
          <w:noProof/>
        </w:rPr>
        <w:t>: överenskommelsen om fastställande av enhetliga tekniska föreskrifter för hjulförsedda fordon och för utrustning och delar som kan monteras eller användas på hjulförsedda fordon, utfärdad i Genève den 25 juni 1998 och förvaltad av WP.29.</w:t>
      </w:r>
    </w:p>
    <w:p w14:paraId="0DF814E4" w14:textId="77777777" w:rsidR="00611B30" w:rsidRPr="00E16EC0" w:rsidRDefault="00611B30" w:rsidP="001725EF">
      <w:pPr>
        <w:ind w:left="567" w:hanging="567"/>
        <w:rPr>
          <w:rFonts w:eastAsia="MS Mincho"/>
          <w:noProof/>
        </w:rPr>
      </w:pPr>
    </w:p>
    <w:p w14:paraId="2D3FCBA5" w14:textId="77777777" w:rsidR="009841F6" w:rsidRPr="00E16EC0" w:rsidRDefault="00611B30" w:rsidP="001725EF">
      <w:pPr>
        <w:ind w:left="567" w:hanging="567"/>
        <w:rPr>
          <w:rFonts w:eastAsia="MS Mincho"/>
          <w:noProof/>
        </w:rPr>
      </w:pPr>
      <w:r>
        <w:rPr>
          <w:noProof/>
        </w:rPr>
        <w:t>d)</w:t>
      </w:r>
      <w:r>
        <w:rPr>
          <w:noProof/>
        </w:rPr>
        <w:tab/>
      </w:r>
      <w:r>
        <w:rPr>
          <w:i/>
          <w:noProof/>
        </w:rPr>
        <w:t>Uneceföreskrifter</w:t>
      </w:r>
      <w:r>
        <w:rPr>
          <w:noProof/>
        </w:rPr>
        <w:t>: föreskrifter som antagits i enlighet med 1958 års överenskommelse.</w:t>
      </w:r>
    </w:p>
    <w:p w14:paraId="7CDDC224" w14:textId="1F236E00" w:rsidR="00611B30" w:rsidRPr="00E16EC0" w:rsidRDefault="00611B30" w:rsidP="001725EF">
      <w:pPr>
        <w:ind w:left="567" w:hanging="567"/>
        <w:rPr>
          <w:rFonts w:eastAsia="MS Mincho"/>
          <w:noProof/>
        </w:rPr>
      </w:pPr>
    </w:p>
    <w:p w14:paraId="626DCC40" w14:textId="77777777" w:rsidR="00611B30" w:rsidRPr="00E16EC0" w:rsidRDefault="00611B30" w:rsidP="001725EF">
      <w:pPr>
        <w:ind w:left="567" w:hanging="567"/>
        <w:rPr>
          <w:rFonts w:eastAsia="MS Mincho"/>
          <w:noProof/>
        </w:rPr>
      </w:pPr>
      <w:r>
        <w:rPr>
          <w:noProof/>
        </w:rPr>
        <w:t>e)</w:t>
      </w:r>
      <w:r>
        <w:rPr>
          <w:noProof/>
        </w:rPr>
        <w:tab/>
      </w:r>
      <w:r>
        <w:rPr>
          <w:i/>
          <w:noProof/>
        </w:rPr>
        <w:t>enhetliga tekniska föreskrifter</w:t>
      </w:r>
      <w:r>
        <w:rPr>
          <w:noProof/>
        </w:rPr>
        <w:t>: enhetliga tekniska föreskrifter som fastställts och införts i det enhetliga registret i enlighet med 1998 års överenskommelse.</w:t>
      </w:r>
    </w:p>
    <w:p w14:paraId="29418B4B" w14:textId="77777777" w:rsidR="00611B30" w:rsidRPr="00E16EC0" w:rsidRDefault="00611B30" w:rsidP="001725EF">
      <w:pPr>
        <w:ind w:left="567" w:hanging="567"/>
        <w:rPr>
          <w:rFonts w:eastAsia="MS Mincho"/>
          <w:noProof/>
        </w:rPr>
      </w:pPr>
    </w:p>
    <w:p w14:paraId="1E624DCF" w14:textId="77777777" w:rsidR="009841F6" w:rsidRPr="00E16EC0" w:rsidRDefault="00611B30" w:rsidP="001725EF">
      <w:pPr>
        <w:ind w:left="567" w:hanging="567"/>
        <w:rPr>
          <w:rFonts w:eastAsia="MS Mincho"/>
          <w:noProof/>
        </w:rPr>
      </w:pPr>
      <w:r>
        <w:rPr>
          <w:noProof/>
        </w:rPr>
        <w:t>f)</w:t>
      </w:r>
      <w:r>
        <w:rPr>
          <w:noProof/>
        </w:rPr>
        <w:tab/>
      </w:r>
      <w:r>
        <w:rPr>
          <w:i/>
          <w:noProof/>
        </w:rPr>
        <w:t>HS 2017</w:t>
      </w:r>
      <w:r>
        <w:rPr>
          <w:noProof/>
        </w:rPr>
        <w:t xml:space="preserve">: 2017 års utgåva av Harmoniserade systemets nomenklatur som utfärdats av Världstullorganisationen.     </w:t>
      </w:r>
    </w:p>
    <w:p w14:paraId="00056190" w14:textId="03744406" w:rsidR="00611B30" w:rsidRPr="00E16EC0" w:rsidRDefault="00611B30" w:rsidP="001725EF">
      <w:pPr>
        <w:ind w:left="567" w:hanging="567"/>
        <w:rPr>
          <w:rFonts w:eastAsia="MS Mincho"/>
          <w:noProof/>
        </w:rPr>
      </w:pPr>
    </w:p>
    <w:p w14:paraId="697C702E" w14:textId="77777777" w:rsidR="00611B30" w:rsidRPr="00E16EC0" w:rsidRDefault="00611B30" w:rsidP="001725EF">
      <w:pPr>
        <w:ind w:left="567" w:hanging="567"/>
        <w:rPr>
          <w:rFonts w:eastAsia="MS Mincho"/>
          <w:noProof/>
        </w:rPr>
      </w:pPr>
      <w:r>
        <w:rPr>
          <w:noProof/>
        </w:rPr>
        <w:t>g)</w:t>
      </w:r>
      <w:r>
        <w:rPr>
          <w:noProof/>
        </w:rPr>
        <w:tab/>
      </w:r>
      <w:r>
        <w:rPr>
          <w:i/>
          <w:noProof/>
        </w:rPr>
        <w:t>återtillverkad utrustning eller återtillverkade delar</w:t>
      </w:r>
      <w:r>
        <w:rPr>
          <w:noProof/>
        </w:rPr>
        <w:t>: utrustning eller delar som</w:t>
      </w:r>
    </w:p>
    <w:p w14:paraId="65E88E9E" w14:textId="77777777" w:rsidR="00611B30" w:rsidRPr="00E16EC0" w:rsidRDefault="00611B30" w:rsidP="001725EF">
      <w:pPr>
        <w:ind w:left="567" w:hanging="567"/>
        <w:rPr>
          <w:rFonts w:eastAsia="MS Mincho"/>
          <w:noProof/>
        </w:rPr>
      </w:pPr>
    </w:p>
    <w:p w14:paraId="25B43F68" w14:textId="77777777" w:rsidR="00611B30" w:rsidRPr="00E16EC0" w:rsidRDefault="00611B30" w:rsidP="001725EF">
      <w:pPr>
        <w:ind w:left="1134" w:hanging="567"/>
        <w:rPr>
          <w:rFonts w:eastAsia="MS Mincho"/>
          <w:noProof/>
        </w:rPr>
      </w:pPr>
      <w:r>
        <w:rPr>
          <w:noProof/>
        </w:rPr>
        <w:t>i)</w:t>
      </w:r>
      <w:r>
        <w:rPr>
          <w:noProof/>
        </w:rPr>
        <w:tab/>
        <w:t>helt eller delvis består av delar som erhållits från tidigare använd utrustning och tidigare använda delar,</w:t>
      </w:r>
    </w:p>
    <w:p w14:paraId="0EF143DD" w14:textId="77777777" w:rsidR="00611B30" w:rsidRPr="00E16EC0" w:rsidRDefault="00611B30" w:rsidP="001725EF">
      <w:pPr>
        <w:ind w:left="1134" w:hanging="567"/>
        <w:rPr>
          <w:rFonts w:eastAsia="MS Mincho"/>
          <w:noProof/>
        </w:rPr>
      </w:pPr>
    </w:p>
    <w:p w14:paraId="58C528E9" w14:textId="77777777" w:rsidR="00611B30" w:rsidRPr="00E16EC0" w:rsidRDefault="00611B30" w:rsidP="001725EF">
      <w:pPr>
        <w:ind w:left="1134" w:hanging="567"/>
        <w:rPr>
          <w:rFonts w:eastAsia="MS Mincho"/>
          <w:noProof/>
        </w:rPr>
      </w:pPr>
      <w:r>
        <w:rPr>
          <w:noProof/>
        </w:rPr>
        <w:t>ii)</w:t>
      </w:r>
      <w:r>
        <w:rPr>
          <w:noProof/>
        </w:rPr>
        <w:tab/>
        <w:t>har liknande prestanda och användningssätt som likvärdig utrustning och likvärdiga delar i nytt skick, och</w:t>
      </w:r>
    </w:p>
    <w:p w14:paraId="1EBF5241" w14:textId="77777777" w:rsidR="00611B30" w:rsidRPr="00E16EC0" w:rsidRDefault="00611B30" w:rsidP="001725EF">
      <w:pPr>
        <w:ind w:left="1134" w:hanging="567"/>
        <w:rPr>
          <w:rFonts w:eastAsia="MS Mincho"/>
          <w:noProof/>
        </w:rPr>
      </w:pPr>
    </w:p>
    <w:p w14:paraId="2CC358C3" w14:textId="77777777" w:rsidR="00611B30" w:rsidRPr="00E16EC0" w:rsidRDefault="00611B30" w:rsidP="001725EF">
      <w:pPr>
        <w:ind w:left="1134" w:hanging="567"/>
        <w:rPr>
          <w:rFonts w:eastAsia="MS Mincho"/>
          <w:noProof/>
        </w:rPr>
      </w:pPr>
      <w:r>
        <w:rPr>
          <w:noProof/>
        </w:rPr>
        <w:t>iii)</w:t>
      </w:r>
      <w:r>
        <w:rPr>
          <w:noProof/>
        </w:rPr>
        <w:tab/>
        <w:t>ges samma garanti som gäller för likvärdig utrustning och likvärdiga delar i nytt skick.</w:t>
      </w:r>
    </w:p>
    <w:p w14:paraId="5D30FFD0" w14:textId="77777777" w:rsidR="00611B30" w:rsidRPr="00E16EC0" w:rsidRDefault="00611B30" w:rsidP="00611B30">
      <w:pPr>
        <w:rPr>
          <w:rFonts w:eastAsia="MS Mincho"/>
          <w:noProof/>
        </w:rPr>
      </w:pPr>
    </w:p>
    <w:p w14:paraId="593D618F" w14:textId="6CB60663" w:rsidR="009841F6" w:rsidRPr="00E16EC0" w:rsidRDefault="00DC301C" w:rsidP="00611B30">
      <w:pPr>
        <w:rPr>
          <w:rFonts w:eastAsia="MS Mincho"/>
          <w:noProof/>
        </w:rPr>
      </w:pPr>
      <w:r>
        <w:rPr>
          <w:noProof/>
        </w:rPr>
        <w:br w:type="page"/>
        <w:t>2.</w:t>
      </w:r>
      <w:r>
        <w:rPr>
          <w:noProof/>
        </w:rPr>
        <w:tab/>
        <w:t>Termer som används i denna bilaga ska ha samma innebörd som i 1958 års överenskommelse eller bilaga 1 till TBT-avtalet.</w:t>
      </w:r>
    </w:p>
    <w:p w14:paraId="3203A645" w14:textId="3C4FB772" w:rsidR="00910B34" w:rsidRPr="00E16EC0" w:rsidRDefault="00910B34" w:rsidP="00910B34">
      <w:pPr>
        <w:rPr>
          <w:rFonts w:eastAsia="Calibri"/>
          <w:noProof/>
        </w:rPr>
      </w:pPr>
    </w:p>
    <w:p w14:paraId="4F99E6F5" w14:textId="77777777" w:rsidR="00910B34" w:rsidRPr="00E16EC0" w:rsidRDefault="00910B34" w:rsidP="00910B34">
      <w:pPr>
        <w:rPr>
          <w:rFonts w:eastAsia="Calibri"/>
          <w:noProof/>
        </w:rPr>
      </w:pPr>
    </w:p>
    <w:p w14:paraId="2C500C40" w14:textId="0FF54662" w:rsidR="00611B30" w:rsidRPr="00E16EC0" w:rsidRDefault="001725EF" w:rsidP="00DC61DC">
      <w:pPr>
        <w:jc w:val="center"/>
        <w:rPr>
          <w:rFonts w:eastAsia="Calibri"/>
          <w:noProof/>
        </w:rPr>
      </w:pPr>
      <w:r>
        <w:rPr>
          <w:noProof/>
        </w:rPr>
        <w:t>ARTIKEL 2</w:t>
      </w:r>
    </w:p>
    <w:p w14:paraId="15F2BAA9" w14:textId="77777777" w:rsidR="00611B30" w:rsidRPr="00E16EC0" w:rsidRDefault="00611B30" w:rsidP="00DC61DC">
      <w:pPr>
        <w:jc w:val="center"/>
        <w:rPr>
          <w:rFonts w:eastAsia="Calibri"/>
          <w:noProof/>
        </w:rPr>
      </w:pPr>
    </w:p>
    <w:p w14:paraId="1BEF9CD8" w14:textId="77777777" w:rsidR="00611B30" w:rsidRPr="00E16EC0" w:rsidRDefault="00611B30" w:rsidP="00DC61DC">
      <w:pPr>
        <w:jc w:val="center"/>
        <w:rPr>
          <w:rFonts w:eastAsia="Calibri"/>
          <w:noProof/>
        </w:rPr>
      </w:pPr>
      <w:r>
        <w:rPr>
          <w:noProof/>
        </w:rPr>
        <w:t>Produktomfattning</w:t>
      </w:r>
    </w:p>
    <w:p w14:paraId="5260CDD4" w14:textId="77777777" w:rsidR="00611B30" w:rsidRPr="00E16EC0" w:rsidRDefault="00611B30" w:rsidP="00DC61DC">
      <w:pPr>
        <w:rPr>
          <w:rFonts w:eastAsia="Calibri"/>
          <w:noProof/>
        </w:rPr>
      </w:pPr>
    </w:p>
    <w:p w14:paraId="13F94FA5" w14:textId="22CB86A2" w:rsidR="00BC0237" w:rsidRPr="00E16EC0" w:rsidRDefault="00611B30" w:rsidP="00611B30">
      <w:pPr>
        <w:rPr>
          <w:rFonts w:eastAsia="MS Mincho"/>
          <w:noProof/>
        </w:rPr>
      </w:pPr>
      <w:r>
        <w:rPr>
          <w:noProof/>
        </w:rPr>
        <w:t>Denna bilaga är tillämplig på handel mellan parterna med alla kategorier av motorfordon, utrustning och delar därav, enligt definitionen i punkt 1.1 i Uneces konsoliderade resolution om fordonskonstruktion (R.E.3)</w:t>
      </w:r>
      <w:r w:rsidRPr="00E16EC0">
        <w:rPr>
          <w:rStyle w:val="FootnoteReference"/>
          <w:rFonts w:eastAsia="MS Mincho"/>
          <w:noProof/>
        </w:rPr>
        <w:footnoteReference w:id="15"/>
      </w:r>
      <w:r>
        <w:rPr>
          <w:noProof/>
        </w:rPr>
        <w:t xml:space="preserve">, som bland annat omfattas av kapitlen 40, 84, 85, 87 och 94 i HS 2017 </w:t>
      </w:r>
      <w:r>
        <w:rPr>
          <w:i/>
          <w:noProof/>
        </w:rPr>
        <w:t>(produkter som omfattas</w:t>
      </w:r>
      <w:r>
        <w:rPr>
          <w:noProof/>
        </w:rPr>
        <w:t>), med undantag för de kategorier av fordon som anges i bilaga 9-B-1 (Undantagna fordonskategorier).</w:t>
      </w:r>
    </w:p>
    <w:p w14:paraId="56486033" w14:textId="4DF07FE9" w:rsidR="004E6C26" w:rsidRPr="00E16EC0" w:rsidRDefault="004E6C26" w:rsidP="00611B30">
      <w:pPr>
        <w:rPr>
          <w:rFonts w:eastAsia="MS Mincho"/>
          <w:noProof/>
        </w:rPr>
      </w:pPr>
    </w:p>
    <w:p w14:paraId="1E67E1DE" w14:textId="77777777" w:rsidR="004E6C26" w:rsidRPr="00E16EC0" w:rsidRDefault="004E6C26" w:rsidP="00611B30">
      <w:pPr>
        <w:rPr>
          <w:rFonts w:eastAsia="MS Mincho"/>
          <w:noProof/>
        </w:rPr>
      </w:pPr>
    </w:p>
    <w:p w14:paraId="322E197F" w14:textId="4DFA3CBF" w:rsidR="00611B30" w:rsidRPr="00E16EC0" w:rsidRDefault="00DC61DC" w:rsidP="00DC61DC">
      <w:pPr>
        <w:jc w:val="center"/>
        <w:rPr>
          <w:rFonts w:eastAsia="Calibri"/>
          <w:noProof/>
        </w:rPr>
      </w:pPr>
      <w:r>
        <w:rPr>
          <w:noProof/>
        </w:rPr>
        <w:t>ARTIKEL 3</w:t>
      </w:r>
    </w:p>
    <w:p w14:paraId="2D94EE36" w14:textId="77777777" w:rsidR="00611B30" w:rsidRPr="00E16EC0" w:rsidRDefault="00611B30" w:rsidP="00DC61DC">
      <w:pPr>
        <w:jc w:val="center"/>
        <w:rPr>
          <w:rFonts w:eastAsia="Calibri"/>
          <w:noProof/>
        </w:rPr>
      </w:pPr>
    </w:p>
    <w:p w14:paraId="458355A0" w14:textId="77777777" w:rsidR="00611B30" w:rsidRPr="00E16EC0" w:rsidRDefault="00611B30" w:rsidP="00DC61DC">
      <w:pPr>
        <w:jc w:val="center"/>
        <w:rPr>
          <w:rFonts w:eastAsia="Calibri"/>
          <w:noProof/>
        </w:rPr>
      </w:pPr>
      <w:r>
        <w:rPr>
          <w:noProof/>
        </w:rPr>
        <w:t>Mål</w:t>
      </w:r>
    </w:p>
    <w:p w14:paraId="5A78A3F4" w14:textId="77777777" w:rsidR="00611B30" w:rsidRPr="00E16EC0" w:rsidRDefault="00611B30" w:rsidP="00DC61DC">
      <w:pPr>
        <w:rPr>
          <w:rFonts w:eastAsia="Calibri"/>
          <w:noProof/>
        </w:rPr>
      </w:pPr>
    </w:p>
    <w:p w14:paraId="6136B6C2" w14:textId="77777777" w:rsidR="00611B30" w:rsidRPr="00E16EC0" w:rsidRDefault="00611B30" w:rsidP="00611B30">
      <w:pPr>
        <w:rPr>
          <w:rFonts w:eastAsia="MS Mincho"/>
          <w:noProof/>
        </w:rPr>
      </w:pPr>
      <w:r>
        <w:rPr>
          <w:noProof/>
        </w:rPr>
        <w:t>Vad gäller de produkter som omfattas är målen med denna bilaga att</w:t>
      </w:r>
    </w:p>
    <w:p w14:paraId="0B0E18A1" w14:textId="77777777" w:rsidR="00611B30" w:rsidRPr="00E16EC0" w:rsidRDefault="00611B30" w:rsidP="00611B30">
      <w:pPr>
        <w:rPr>
          <w:rFonts w:eastAsia="MS Mincho"/>
          <w:noProof/>
        </w:rPr>
      </w:pPr>
    </w:p>
    <w:p w14:paraId="36D39E66" w14:textId="77777777" w:rsidR="00611B30" w:rsidRPr="00E16EC0" w:rsidRDefault="00611B30" w:rsidP="00DC61DC">
      <w:pPr>
        <w:ind w:left="567" w:hanging="567"/>
        <w:rPr>
          <w:rFonts w:eastAsia="MS Mincho"/>
          <w:noProof/>
        </w:rPr>
      </w:pPr>
      <w:r>
        <w:rPr>
          <w:noProof/>
        </w:rPr>
        <w:t>a)</w:t>
      </w:r>
      <w:r>
        <w:rPr>
          <w:noProof/>
        </w:rPr>
        <w:tab/>
        <w:t>undanröja och förhindra alla onödiga tekniska hinder för den bilaterala handeln,</w:t>
      </w:r>
    </w:p>
    <w:p w14:paraId="6F707496" w14:textId="77777777" w:rsidR="00611B30" w:rsidRPr="00E16EC0" w:rsidRDefault="00611B30" w:rsidP="00DC61DC">
      <w:pPr>
        <w:ind w:left="567" w:hanging="567"/>
        <w:rPr>
          <w:rFonts w:eastAsia="MS Mincho"/>
          <w:noProof/>
        </w:rPr>
      </w:pPr>
    </w:p>
    <w:p w14:paraId="48358DE9" w14:textId="77777777" w:rsidR="00611B30" w:rsidRPr="00E16EC0" w:rsidRDefault="00611B30" w:rsidP="00DC61DC">
      <w:pPr>
        <w:ind w:left="567" w:hanging="567"/>
        <w:rPr>
          <w:rFonts w:eastAsia="MS Mincho"/>
          <w:noProof/>
        </w:rPr>
      </w:pPr>
      <w:r>
        <w:rPr>
          <w:noProof/>
        </w:rPr>
        <w:t>b)</w:t>
      </w:r>
      <w:r>
        <w:rPr>
          <w:noProof/>
        </w:rPr>
        <w:tab/>
        <w:t>främja föreskrifternas kompatibilitet och konvergens på grundval av internationella standarder,</w:t>
      </w:r>
    </w:p>
    <w:p w14:paraId="49920161" w14:textId="77777777" w:rsidR="00611B30" w:rsidRPr="00E16EC0" w:rsidRDefault="00611B30" w:rsidP="00DC61DC">
      <w:pPr>
        <w:ind w:left="567" w:hanging="567"/>
        <w:rPr>
          <w:rFonts w:eastAsia="MS Mincho"/>
          <w:noProof/>
        </w:rPr>
      </w:pPr>
    </w:p>
    <w:p w14:paraId="014BC8FF" w14:textId="51955A51" w:rsidR="00611B30" w:rsidRPr="00E16EC0" w:rsidRDefault="00DC301C" w:rsidP="00DC61DC">
      <w:pPr>
        <w:ind w:left="567" w:hanging="567"/>
        <w:rPr>
          <w:rFonts w:eastAsia="MS Mincho"/>
          <w:noProof/>
        </w:rPr>
      </w:pPr>
      <w:r>
        <w:rPr>
          <w:noProof/>
        </w:rPr>
        <w:br w:type="page"/>
        <w:t>c)</w:t>
      </w:r>
      <w:r>
        <w:rPr>
          <w:noProof/>
        </w:rPr>
        <w:tab/>
        <w:t>främja erkännande i synnerhet av godkännanden som grundar sig på godkännandesystem som tillämpas enligt de avtal som förvaltas av WP.29 inom ramen för Unece och de som grundar sig på EU-typgodkännanden,</w:t>
      </w:r>
    </w:p>
    <w:p w14:paraId="536AA18C" w14:textId="77777777" w:rsidR="00611B30" w:rsidRPr="00E16EC0" w:rsidRDefault="00611B30" w:rsidP="00DC61DC">
      <w:pPr>
        <w:ind w:left="567" w:hanging="567"/>
        <w:rPr>
          <w:rFonts w:eastAsia="MS Mincho"/>
          <w:noProof/>
        </w:rPr>
      </w:pPr>
    </w:p>
    <w:p w14:paraId="3CC45991" w14:textId="77777777" w:rsidR="00611B30" w:rsidRPr="00E16EC0" w:rsidRDefault="00611B30" w:rsidP="00DC61DC">
      <w:pPr>
        <w:ind w:left="567" w:hanging="567"/>
        <w:rPr>
          <w:rFonts w:eastAsia="MS Mincho"/>
          <w:noProof/>
        </w:rPr>
      </w:pPr>
      <w:r>
        <w:rPr>
          <w:noProof/>
        </w:rPr>
        <w:t>d)</w:t>
      </w:r>
      <w:r>
        <w:rPr>
          <w:noProof/>
        </w:rPr>
        <w:tab/>
        <w:t>stärka konkurrensvillkoren på marknaden på grundval av principerna om öppenhet, icke-diskriminering och insyn,</w:t>
      </w:r>
    </w:p>
    <w:p w14:paraId="53ACEF95" w14:textId="77777777" w:rsidR="00611B30" w:rsidRPr="00E16EC0" w:rsidRDefault="00611B30" w:rsidP="00DC61DC">
      <w:pPr>
        <w:ind w:left="567" w:hanging="567"/>
        <w:rPr>
          <w:rFonts w:eastAsia="MS Mincho"/>
          <w:noProof/>
        </w:rPr>
      </w:pPr>
    </w:p>
    <w:p w14:paraId="2C701427" w14:textId="4FB31DB3" w:rsidR="00611B30" w:rsidRPr="00E16EC0" w:rsidRDefault="00611B30" w:rsidP="00DC61DC">
      <w:pPr>
        <w:ind w:left="567" w:hanging="567"/>
        <w:rPr>
          <w:rFonts w:eastAsia="MS Mincho"/>
          <w:noProof/>
        </w:rPr>
      </w:pPr>
      <w:r>
        <w:rPr>
          <w:noProof/>
        </w:rPr>
        <w:t>e)</w:t>
      </w:r>
      <w:r>
        <w:rPr>
          <w:noProof/>
        </w:rPr>
        <w:tab/>
        <w:t>främja parternas ömsesidiga åtagande att säkerställa högsta möjliga skyddsnivå för människors hälsa, säkerhet, miljö och transportinfrastruktur, och</w:t>
      </w:r>
    </w:p>
    <w:p w14:paraId="62C1DAA8" w14:textId="77777777" w:rsidR="00611B30" w:rsidRPr="00E16EC0" w:rsidRDefault="00611B30" w:rsidP="00DC61DC">
      <w:pPr>
        <w:ind w:left="567" w:hanging="567"/>
        <w:rPr>
          <w:rFonts w:eastAsia="MS Mincho"/>
          <w:noProof/>
        </w:rPr>
      </w:pPr>
    </w:p>
    <w:p w14:paraId="35293837" w14:textId="435FF229" w:rsidR="00BC0237" w:rsidRPr="00E16EC0" w:rsidRDefault="00611B30" w:rsidP="00DC61DC">
      <w:pPr>
        <w:ind w:left="567" w:hanging="567"/>
        <w:rPr>
          <w:rFonts w:eastAsia="MS Mincho"/>
          <w:noProof/>
        </w:rPr>
      </w:pPr>
      <w:r>
        <w:rPr>
          <w:noProof/>
        </w:rPr>
        <w:t>f)</w:t>
      </w:r>
      <w:r>
        <w:rPr>
          <w:noProof/>
        </w:rPr>
        <w:tab/>
        <w:t>stärka samarbetet för att främja en fortsatt ömsesidigt fördelaktig utveckling av handeln och av regelverket för motorfordon.</w:t>
      </w:r>
    </w:p>
    <w:p w14:paraId="52D9DA92" w14:textId="0E64357E" w:rsidR="004E6C26" w:rsidRPr="00E16EC0" w:rsidRDefault="004E6C26" w:rsidP="00DC61DC">
      <w:pPr>
        <w:ind w:left="567" w:hanging="567"/>
        <w:rPr>
          <w:rFonts w:eastAsia="MS Mincho"/>
          <w:noProof/>
        </w:rPr>
      </w:pPr>
    </w:p>
    <w:p w14:paraId="3564E742" w14:textId="77777777" w:rsidR="004E6C26" w:rsidRPr="00E16EC0" w:rsidRDefault="004E6C26" w:rsidP="00DC61DC">
      <w:pPr>
        <w:ind w:left="567" w:hanging="567"/>
        <w:rPr>
          <w:rFonts w:eastAsia="MS Mincho"/>
          <w:noProof/>
        </w:rPr>
      </w:pPr>
    </w:p>
    <w:p w14:paraId="4895E2B9" w14:textId="5E7121C4" w:rsidR="00611B30" w:rsidRPr="00E16EC0" w:rsidRDefault="00DC61DC" w:rsidP="00DC61DC">
      <w:pPr>
        <w:jc w:val="center"/>
        <w:rPr>
          <w:rFonts w:eastAsia="Calibri"/>
          <w:noProof/>
        </w:rPr>
      </w:pPr>
      <w:r>
        <w:rPr>
          <w:noProof/>
        </w:rPr>
        <w:t>ARTIKEL 4</w:t>
      </w:r>
    </w:p>
    <w:p w14:paraId="3927A7F4" w14:textId="77777777" w:rsidR="00611B30" w:rsidRPr="00E16EC0" w:rsidRDefault="00611B30" w:rsidP="00DC61DC">
      <w:pPr>
        <w:jc w:val="center"/>
        <w:rPr>
          <w:rFonts w:eastAsia="Calibri"/>
          <w:noProof/>
        </w:rPr>
      </w:pPr>
    </w:p>
    <w:p w14:paraId="4162FFD3" w14:textId="4977013B" w:rsidR="00611B30" w:rsidRPr="00E16EC0" w:rsidRDefault="00611B30" w:rsidP="00DC61DC">
      <w:pPr>
        <w:jc w:val="center"/>
        <w:rPr>
          <w:rFonts w:eastAsia="MS Mincho"/>
          <w:noProof/>
        </w:rPr>
      </w:pPr>
      <w:r>
        <w:rPr>
          <w:noProof/>
        </w:rPr>
        <w:t>Relevanta internationella standarder</w:t>
      </w:r>
    </w:p>
    <w:p w14:paraId="0DFD26BC" w14:textId="77777777" w:rsidR="00611B30" w:rsidRPr="00E16EC0" w:rsidRDefault="00611B30" w:rsidP="00611B30">
      <w:pPr>
        <w:rPr>
          <w:rFonts w:eastAsia="Calibri"/>
          <w:noProof/>
        </w:rPr>
      </w:pPr>
    </w:p>
    <w:p w14:paraId="07451958" w14:textId="39179C5D" w:rsidR="00BC0237" w:rsidRPr="00E16EC0" w:rsidRDefault="00611B30" w:rsidP="00611B30">
      <w:pPr>
        <w:rPr>
          <w:rFonts w:eastAsia="MS Mincho"/>
          <w:noProof/>
        </w:rPr>
      </w:pPr>
      <w:r>
        <w:rPr>
          <w:noProof/>
        </w:rPr>
        <w:t>Parterna erkänner att WP.29 är det relevanta internationella standardiseringsorganet och att Uneceföreskrifter och enhetliga tekniska föreskrifter enligt 1958 års överenskommelse och 1998 års överenskommelse är relevanta internationella standarder för de produkter som omfattas av denna bilaga.</w:t>
      </w:r>
    </w:p>
    <w:p w14:paraId="59D6655D" w14:textId="539C9592" w:rsidR="004E6C26" w:rsidRPr="00E16EC0" w:rsidRDefault="004E6C26" w:rsidP="00611B30">
      <w:pPr>
        <w:rPr>
          <w:rFonts w:eastAsia="MS Mincho"/>
          <w:noProof/>
        </w:rPr>
      </w:pPr>
    </w:p>
    <w:p w14:paraId="3922F1E8" w14:textId="77777777" w:rsidR="004E6C26" w:rsidRPr="00E16EC0" w:rsidRDefault="004E6C26" w:rsidP="00611B30">
      <w:pPr>
        <w:rPr>
          <w:rFonts w:eastAsia="MS Mincho"/>
          <w:noProof/>
        </w:rPr>
      </w:pPr>
    </w:p>
    <w:p w14:paraId="4305A3EA" w14:textId="34B3C928" w:rsidR="00611B30" w:rsidRPr="00E16EC0" w:rsidRDefault="00DC301C" w:rsidP="00837293">
      <w:pPr>
        <w:jc w:val="center"/>
        <w:rPr>
          <w:rFonts w:eastAsia="Calibri"/>
          <w:noProof/>
        </w:rPr>
      </w:pPr>
      <w:r>
        <w:rPr>
          <w:noProof/>
        </w:rPr>
        <w:br w:type="page"/>
        <w:t>ARTIKEL 5</w:t>
      </w:r>
    </w:p>
    <w:p w14:paraId="4A6E249E" w14:textId="77777777" w:rsidR="00611B30" w:rsidRPr="00E16EC0" w:rsidRDefault="00611B30" w:rsidP="00837293">
      <w:pPr>
        <w:jc w:val="center"/>
        <w:rPr>
          <w:rFonts w:eastAsia="Calibri"/>
          <w:noProof/>
        </w:rPr>
      </w:pPr>
    </w:p>
    <w:p w14:paraId="7E7FAEB7" w14:textId="77777777" w:rsidR="00611B30" w:rsidRPr="00E16EC0" w:rsidRDefault="00611B30" w:rsidP="00837293">
      <w:pPr>
        <w:jc w:val="center"/>
        <w:rPr>
          <w:rFonts w:eastAsia="MS Mincho"/>
          <w:noProof/>
        </w:rPr>
      </w:pPr>
      <w:r>
        <w:rPr>
          <w:noProof/>
        </w:rPr>
        <w:t>Tillnärmning av föreskrifter</w:t>
      </w:r>
    </w:p>
    <w:p w14:paraId="035EA336" w14:textId="7AD557B0" w:rsidR="00611B30" w:rsidRPr="00E16EC0" w:rsidRDefault="00611B30" w:rsidP="00611B30">
      <w:pPr>
        <w:rPr>
          <w:rFonts w:eastAsia="MS Mincho"/>
          <w:noProof/>
        </w:rPr>
      </w:pPr>
    </w:p>
    <w:p w14:paraId="60A8047D" w14:textId="3FC86BEF" w:rsidR="00611B30" w:rsidRPr="00E16EC0" w:rsidRDefault="00611B30" w:rsidP="00837293">
      <w:pPr>
        <w:tabs>
          <w:tab w:val="left" w:pos="567"/>
        </w:tabs>
        <w:ind w:left="1134" w:hanging="1134"/>
        <w:rPr>
          <w:rFonts w:eastAsia="MS Mincho"/>
          <w:noProof/>
        </w:rPr>
      </w:pPr>
      <w:r>
        <w:rPr>
          <w:noProof/>
        </w:rPr>
        <w:t>1.</w:t>
      </w:r>
      <w:r>
        <w:rPr>
          <w:noProof/>
        </w:rPr>
        <w:tab/>
        <w:t>a)</w:t>
      </w:r>
      <w:r>
        <w:rPr>
          <w:noProof/>
        </w:rPr>
        <w:tab/>
        <w:t>På områden som omfattas av Uneceföreskrifter eller enhetliga tekniska föreskrifter eller där färdigställandet av Uneceföreskrifter eller enhetliga tekniska föreskrifter är nära förestående, ska varje part använda dem som grund för sina inhemska tekniska föreskrifter, märkningar eller förfaranden för bedömning av överensstämmelse, utom när en särskild Uneceföreskrift eller enhetlig teknisk föreskrift skulle vara ineffektiv eller olämplig för uppfyllandet av de legitima mål som avses i artikel 2.2 i TBT-avtalet eller i 1958 års överenskommelse och 1998 års överenskommelse.</w:t>
      </w:r>
    </w:p>
    <w:p w14:paraId="28C12041" w14:textId="77777777" w:rsidR="00611B30" w:rsidRPr="00E16EC0" w:rsidRDefault="00611B30" w:rsidP="00837293">
      <w:pPr>
        <w:ind w:left="1134" w:hanging="1134"/>
        <w:rPr>
          <w:rFonts w:eastAsia="MS Mincho"/>
          <w:noProof/>
        </w:rPr>
      </w:pPr>
    </w:p>
    <w:p w14:paraId="13FF2639" w14:textId="539C6D9E" w:rsidR="00611B30" w:rsidRPr="00E16EC0" w:rsidRDefault="00611B30" w:rsidP="00837293">
      <w:pPr>
        <w:ind w:left="1134" w:hanging="567"/>
        <w:rPr>
          <w:rFonts w:eastAsia="MS Mincho"/>
          <w:noProof/>
        </w:rPr>
      </w:pPr>
      <w:r>
        <w:rPr>
          <w:noProof/>
        </w:rPr>
        <w:t>b)</w:t>
      </w:r>
      <w:r>
        <w:rPr>
          <w:noProof/>
        </w:rPr>
        <w:tab/>
        <w:t>En part som inför avvikande inhemska tekniska föreskrifter, märkningar eller förfaranden för bedömning av överensstämmelse enligt led a i denna punkt ska på begäran av den andra parten identifiera de delar av de inhemska tekniska föreskrifterna, märkningarna eller förfarandena för bedömning av överensstämmelse som väsentligt avviker från de relevanta Uneceföreskrifterna eller enhetliga tekniska föreskrifterna och motivera dessa avvikelser.</w:t>
      </w:r>
    </w:p>
    <w:p w14:paraId="3E6A0C8F" w14:textId="77777777" w:rsidR="00611B30" w:rsidRPr="00E16EC0" w:rsidRDefault="00611B30" w:rsidP="00611B30">
      <w:pPr>
        <w:rPr>
          <w:rFonts w:eastAsia="MS Mincho"/>
          <w:noProof/>
        </w:rPr>
      </w:pPr>
    </w:p>
    <w:p w14:paraId="0570981A" w14:textId="15E1CD07" w:rsidR="00611B30" w:rsidRPr="00E16EC0" w:rsidRDefault="00DC301C" w:rsidP="00611B30">
      <w:pPr>
        <w:rPr>
          <w:rFonts w:eastAsia="MS Mincho"/>
          <w:noProof/>
        </w:rPr>
      </w:pPr>
      <w:r>
        <w:rPr>
          <w:noProof/>
        </w:rPr>
        <w:br w:type="page"/>
        <w:t>2.</w:t>
      </w:r>
      <w:r>
        <w:rPr>
          <w:noProof/>
        </w:rPr>
        <w:tab/>
        <w:t>Om en part har infört eller bibehållit tekniska föreskrifter, märkningar eller förfaranden för bedömning av överensstämmelse som avviker från Uneceföreskrifter eller enhetliga tekniska föreskrifter enligt punkt 1, ska den parten se över dessa tekniska föreskrifter, märkningar eller förfaranden för bedömning av överensstämmelse när detta behövs i syfte att göra dem mer samstämmiga med relevanta Uneceföreskrifter eller enhetliga tekniska föreskrifter. Vid översynen av tekniska föreskrifter, märkningar eller förfaranden för bedömning av överensstämmelse ska varje part bland annat beakta ny utveckling av Uneceföreskrifterna eller de enhetliga tekniska föreskrifterna och eventuella förändringar av de omständigheter som har gett upphov till avvikelser från relevanta Uneceföreskrifter eller enhetliga tekniska föreskrifter. Den part som genomför översynen ska på begäran underrätta den andra parten om resultatet av översynen, inbegripet de vetenskapliga och tekniska uppgifter som använts.</w:t>
      </w:r>
    </w:p>
    <w:p w14:paraId="4B87E23B" w14:textId="77777777" w:rsidR="00611B30" w:rsidRPr="00E16EC0" w:rsidRDefault="00611B30" w:rsidP="00611B30">
      <w:pPr>
        <w:rPr>
          <w:rFonts w:eastAsia="MS Mincho"/>
          <w:noProof/>
        </w:rPr>
      </w:pPr>
    </w:p>
    <w:p w14:paraId="2AD04061" w14:textId="329B4C97" w:rsidR="00BC0237" w:rsidRPr="00E16EC0" w:rsidRDefault="00611B30" w:rsidP="00611B30">
      <w:pPr>
        <w:rPr>
          <w:rFonts w:eastAsia="MS Mincho"/>
          <w:noProof/>
        </w:rPr>
      </w:pPr>
      <w:r>
        <w:rPr>
          <w:noProof/>
        </w:rPr>
        <w:t>3.</w:t>
      </w:r>
      <w:r>
        <w:rPr>
          <w:noProof/>
        </w:rPr>
        <w:tab/>
        <w:t>Varje part ska avstå från att införa eller bibehålla tekniska föreskrifter, märkningar eller förfaranden för bedömning av överensstämmelse som leder till förbud, begränsningar eller ökad börda med avseende på import eller ibruktagande på den inhemska marknaden av produkter som är typgodkända enligt Uneceföreskrifter inom de områden som omfattas av dessa Uneceföreskrifter, såvida inte sådana tekniska föreskrifter, märkningar eller förfaranden för bedömning av överensstämmelse uttryckligen föreskrivs i dessa Uneceföreskrifter.</w:t>
      </w:r>
    </w:p>
    <w:p w14:paraId="0AD60F0E" w14:textId="462C4ACA" w:rsidR="004E6C26" w:rsidRPr="00E16EC0" w:rsidRDefault="004E6C26" w:rsidP="00611B30">
      <w:pPr>
        <w:rPr>
          <w:rFonts w:eastAsia="MS Mincho"/>
          <w:noProof/>
        </w:rPr>
      </w:pPr>
    </w:p>
    <w:p w14:paraId="2C3E123B" w14:textId="77777777" w:rsidR="004E6C26" w:rsidRPr="00E16EC0" w:rsidRDefault="004E6C26" w:rsidP="00611B30">
      <w:pPr>
        <w:rPr>
          <w:rFonts w:eastAsia="MS Mincho"/>
          <w:noProof/>
        </w:rPr>
      </w:pPr>
    </w:p>
    <w:p w14:paraId="1DE7299C" w14:textId="06D63DA2" w:rsidR="00611B30" w:rsidRPr="00E16EC0" w:rsidRDefault="00DC301C" w:rsidP="0040348C">
      <w:pPr>
        <w:jc w:val="center"/>
        <w:rPr>
          <w:rFonts w:eastAsia="Calibri"/>
          <w:noProof/>
        </w:rPr>
      </w:pPr>
      <w:r>
        <w:rPr>
          <w:noProof/>
        </w:rPr>
        <w:br w:type="page"/>
        <w:t>ARTIKEL 6</w:t>
      </w:r>
    </w:p>
    <w:p w14:paraId="48340EE0" w14:textId="77777777" w:rsidR="00611B30" w:rsidRPr="00E16EC0" w:rsidRDefault="00611B30" w:rsidP="0040348C">
      <w:pPr>
        <w:jc w:val="center"/>
        <w:rPr>
          <w:rFonts w:eastAsia="Calibri"/>
          <w:noProof/>
        </w:rPr>
      </w:pPr>
    </w:p>
    <w:p w14:paraId="102B92FA" w14:textId="77777777" w:rsidR="00611B30" w:rsidRPr="00E16EC0" w:rsidRDefault="00611B30" w:rsidP="0040348C">
      <w:pPr>
        <w:jc w:val="center"/>
        <w:rPr>
          <w:rFonts w:eastAsia="MS Mincho"/>
          <w:noProof/>
        </w:rPr>
      </w:pPr>
      <w:r>
        <w:rPr>
          <w:noProof/>
        </w:rPr>
        <w:t>Marknadstillträde</w:t>
      </w:r>
    </w:p>
    <w:p w14:paraId="72B22E00" w14:textId="77777777" w:rsidR="00611B30" w:rsidRPr="00E16EC0" w:rsidRDefault="00611B30" w:rsidP="00611B30">
      <w:pPr>
        <w:rPr>
          <w:rFonts w:eastAsia="Calibri"/>
          <w:noProof/>
        </w:rPr>
      </w:pPr>
    </w:p>
    <w:p w14:paraId="389BA425" w14:textId="1C71B607" w:rsidR="00611B30" w:rsidRPr="00E16EC0" w:rsidRDefault="00611B30" w:rsidP="00611B30">
      <w:pPr>
        <w:rPr>
          <w:rFonts w:eastAsia="MS Mincho"/>
          <w:noProof/>
        </w:rPr>
      </w:pPr>
      <w:r>
        <w:rPr>
          <w:noProof/>
        </w:rPr>
        <w:t>1.</w:t>
      </w:r>
      <w:r>
        <w:rPr>
          <w:noProof/>
        </w:rPr>
        <w:tab/>
        <w:t>Varje part ska på sin marknad godta produkter som omfattas av ett giltigt FN-typgodkännandeintyg som utfärdats av unionen eller Nya Zeeland, i egenskap av avtalsslutande parter i 1958 års överenskommelse, eller ett giltigt EU-typgodkännandeintyg</w:t>
      </w:r>
      <w:r w:rsidRPr="00E16EC0">
        <w:rPr>
          <w:rStyle w:val="FootnoteReference"/>
          <w:rFonts w:eastAsia="MS Mincho"/>
          <w:noProof/>
        </w:rPr>
        <w:footnoteReference w:id="16"/>
      </w:r>
      <w:r>
        <w:rPr>
          <w:noProof/>
        </w:rPr>
        <w:t>, som överensstämmande med deras inhemska tekniska föreskrifter, märkningar och förfaranden för bedömning av överensstämmelse, utan att kräva ytterligare provning, dokumentation, certifiering eller märkning av sådana typgodkännandeintyg. När det gäller fordonsgodkännanden ska både EU:s helfordonstypgodkännande (EUWVTA) och FN:s universella internationella helfordonstypgodkännande (U-IWVTA) anses vara giltiga. Endast de FN-typgodkännandeintyg som utfärdats av en part som har anslutit sig till de relevanta Uneceföreskrifterna och som har utfärdats i enlighet med 1958 års överenskommelse kan anses vara giltiga.</w:t>
      </w:r>
    </w:p>
    <w:p w14:paraId="45F4F9E1" w14:textId="77777777" w:rsidR="00611B30" w:rsidRPr="00E16EC0" w:rsidRDefault="00611B30" w:rsidP="00611B30">
      <w:pPr>
        <w:rPr>
          <w:rFonts w:eastAsia="Calibri"/>
          <w:noProof/>
        </w:rPr>
      </w:pPr>
    </w:p>
    <w:p w14:paraId="62230FCB" w14:textId="7A28B48E" w:rsidR="00611B30" w:rsidRPr="00E16EC0" w:rsidRDefault="00611B30" w:rsidP="00611B30">
      <w:pPr>
        <w:rPr>
          <w:rFonts w:eastAsia="MS Mincho"/>
          <w:noProof/>
        </w:rPr>
      </w:pPr>
      <w:r>
        <w:rPr>
          <w:noProof/>
        </w:rPr>
        <w:t>2.</w:t>
      </w:r>
      <w:r>
        <w:rPr>
          <w:noProof/>
        </w:rPr>
        <w:tab/>
        <w:t>En part ska endast vara skyldig att godta giltiga FN-typgodkännandeintyg som utfärdats i enlighet med den senaste versionen av Uneceföreskrifterna, om den tillämpar dessa Uneceföreskrifter. En part får också överväga att godta giltiga FN-typgodkännandeintyg om den inte tillämpar dessa Uneceföreskrifter, förutsatt att de typgodkända produkterna uppfyller alla tillämpliga inhemska krav.</w:t>
      </w:r>
    </w:p>
    <w:p w14:paraId="7621BD87" w14:textId="77777777" w:rsidR="00611B30" w:rsidRPr="00E16EC0" w:rsidRDefault="00611B30" w:rsidP="00611B30">
      <w:pPr>
        <w:rPr>
          <w:rFonts w:eastAsia="MS Mincho"/>
          <w:noProof/>
        </w:rPr>
      </w:pPr>
    </w:p>
    <w:p w14:paraId="0770DBA2" w14:textId="44A5EC6C" w:rsidR="00611B30" w:rsidRPr="00E16EC0" w:rsidRDefault="00DC301C" w:rsidP="00611B30">
      <w:pPr>
        <w:rPr>
          <w:rFonts w:eastAsia="MS Mincho"/>
          <w:noProof/>
        </w:rPr>
      </w:pPr>
      <w:r>
        <w:rPr>
          <w:noProof/>
        </w:rPr>
        <w:br w:type="page"/>
        <w:t>3.</w:t>
      </w:r>
      <w:r>
        <w:rPr>
          <w:noProof/>
        </w:rPr>
        <w:tab/>
        <w:t>Vid tillämpning av punkt 1 ska följande anses vara tillräckligt bevis för att det finns ett giltigt EU- eller FN-typgodkännande:</w:t>
      </w:r>
    </w:p>
    <w:p w14:paraId="0FA6856F" w14:textId="77777777" w:rsidR="00611B30" w:rsidRPr="00E16EC0" w:rsidRDefault="00611B30" w:rsidP="00611B30">
      <w:pPr>
        <w:rPr>
          <w:rFonts w:eastAsia="MS Mincho"/>
          <w:noProof/>
        </w:rPr>
      </w:pPr>
    </w:p>
    <w:p w14:paraId="0259B3EB" w14:textId="26C1B2A3" w:rsidR="00611B30" w:rsidRPr="00E16EC0" w:rsidRDefault="0057713A" w:rsidP="0057713A">
      <w:pPr>
        <w:ind w:left="567" w:hanging="567"/>
        <w:rPr>
          <w:rFonts w:eastAsia="MS Mincho"/>
          <w:noProof/>
        </w:rPr>
      </w:pPr>
      <w:r>
        <w:rPr>
          <w:noProof/>
        </w:rPr>
        <w:t>a)</w:t>
      </w:r>
      <w:r>
        <w:rPr>
          <w:noProof/>
        </w:rPr>
        <w:tab/>
        <w:t>För hela fordon, ett giltigt EU-intyg om överensstämmelse</w:t>
      </w:r>
      <w:r w:rsidR="00611B30" w:rsidRPr="00E16EC0">
        <w:rPr>
          <w:rStyle w:val="FootnoteReference"/>
          <w:rFonts w:eastAsia="MS Mincho"/>
          <w:noProof/>
        </w:rPr>
        <w:footnoteReference w:id="17"/>
      </w:r>
      <w:r>
        <w:rPr>
          <w:noProof/>
        </w:rPr>
        <w:t xml:space="preserve"> eller en giltig FN-försäkran om överensstämmelse</w:t>
      </w:r>
      <w:r w:rsidR="00611B30" w:rsidRPr="00E16EC0">
        <w:rPr>
          <w:rStyle w:val="FootnoteReference"/>
          <w:rFonts w:eastAsia="MS Mincho"/>
          <w:noProof/>
        </w:rPr>
        <w:footnoteReference w:id="18"/>
      </w:r>
      <w:r>
        <w:rPr>
          <w:noProof/>
        </w:rPr>
        <w:t xml:space="preserve"> som intygar överensstämmelse med ett universellt internationellt helfordonstypgodkännande (U-IWVTA).</w:t>
      </w:r>
    </w:p>
    <w:p w14:paraId="4657E183" w14:textId="77777777" w:rsidR="00611B30" w:rsidRPr="00E16EC0" w:rsidRDefault="00611B30" w:rsidP="0057713A">
      <w:pPr>
        <w:ind w:left="567" w:hanging="567"/>
        <w:rPr>
          <w:rFonts w:eastAsia="MS Mincho"/>
          <w:noProof/>
        </w:rPr>
      </w:pPr>
    </w:p>
    <w:p w14:paraId="34733FB3" w14:textId="69560E37" w:rsidR="00611B30" w:rsidRPr="00E16EC0" w:rsidRDefault="0057713A" w:rsidP="0057713A">
      <w:pPr>
        <w:ind w:left="567" w:hanging="567"/>
        <w:rPr>
          <w:rFonts w:eastAsia="MS Mincho"/>
          <w:noProof/>
        </w:rPr>
      </w:pPr>
      <w:r>
        <w:rPr>
          <w:noProof/>
        </w:rPr>
        <w:t>b)</w:t>
      </w:r>
      <w:r>
        <w:rPr>
          <w:noProof/>
        </w:rPr>
        <w:tab/>
        <w:t xml:space="preserve">För utrustning och delar, ett giltigt EU- eller FN-typgodkännandemärke anbringat på produkten.     </w:t>
      </w:r>
    </w:p>
    <w:p w14:paraId="445F9017" w14:textId="77777777" w:rsidR="00611B30" w:rsidRPr="00E16EC0" w:rsidRDefault="00611B30" w:rsidP="0057713A">
      <w:pPr>
        <w:ind w:left="567" w:hanging="567"/>
        <w:rPr>
          <w:rFonts w:eastAsia="MS Mincho"/>
          <w:noProof/>
        </w:rPr>
      </w:pPr>
    </w:p>
    <w:p w14:paraId="5215FB97" w14:textId="77777777" w:rsidR="009841F6" w:rsidRPr="00E16EC0" w:rsidRDefault="0057713A" w:rsidP="0057713A">
      <w:pPr>
        <w:ind w:left="567" w:hanging="567"/>
        <w:rPr>
          <w:rFonts w:eastAsia="MS Mincho"/>
          <w:noProof/>
        </w:rPr>
      </w:pPr>
      <w:r>
        <w:rPr>
          <w:noProof/>
        </w:rPr>
        <w:t>c)</w:t>
      </w:r>
      <w:r>
        <w:rPr>
          <w:noProof/>
        </w:rPr>
        <w:tab/>
        <w:t>För utrustning och delar på vilka ett typgodkännandemärke</w:t>
      </w:r>
      <w:r w:rsidR="00611B30" w:rsidRPr="00E16EC0">
        <w:rPr>
          <w:rStyle w:val="FootnoteReference"/>
          <w:rFonts w:eastAsiaTheme="minorEastAsia"/>
          <w:noProof/>
        </w:rPr>
        <w:footnoteReference w:id="19"/>
      </w:r>
      <w:r>
        <w:rPr>
          <w:noProof/>
        </w:rPr>
        <w:t xml:space="preserve"> inte kan anbringas, ett giltigt EU- eller FN-typgodkännandeintyg.</w:t>
      </w:r>
    </w:p>
    <w:p w14:paraId="0988A5DB" w14:textId="22D4A04A" w:rsidR="00611B30" w:rsidRPr="00E16EC0" w:rsidRDefault="00611B30" w:rsidP="00611B30">
      <w:pPr>
        <w:rPr>
          <w:rFonts w:eastAsia="MS Mincho"/>
          <w:noProof/>
        </w:rPr>
      </w:pPr>
    </w:p>
    <w:p w14:paraId="5A4F6B8B" w14:textId="77777777" w:rsidR="00611B30" w:rsidRPr="00E16EC0" w:rsidRDefault="00611B30" w:rsidP="00611B30">
      <w:pPr>
        <w:rPr>
          <w:rFonts w:eastAsia="MS Mincho"/>
          <w:noProof/>
        </w:rPr>
      </w:pPr>
      <w:r>
        <w:rPr>
          <w:noProof/>
        </w:rPr>
        <w:t>4.</w:t>
      </w:r>
      <w:r>
        <w:rPr>
          <w:noProof/>
        </w:rPr>
        <w:tab/>
        <w:t>En part får tillåta sina behöriga myndigheter att kontrollera att de produkter som omfattas, beroende på vad som är lämpligt, överensstämmer med antingen</w:t>
      </w:r>
    </w:p>
    <w:p w14:paraId="33DD9B0C" w14:textId="77777777" w:rsidR="00611B30" w:rsidRPr="00E16EC0" w:rsidRDefault="00611B30" w:rsidP="00611B30">
      <w:pPr>
        <w:rPr>
          <w:rFonts w:eastAsia="MS Mincho"/>
          <w:noProof/>
        </w:rPr>
      </w:pPr>
    </w:p>
    <w:p w14:paraId="5791F63F" w14:textId="77777777" w:rsidR="00611B30" w:rsidRPr="00E16EC0" w:rsidRDefault="00611B30" w:rsidP="0057713A">
      <w:pPr>
        <w:ind w:left="567" w:hanging="567"/>
        <w:rPr>
          <w:rFonts w:eastAsia="MS Mincho"/>
          <w:noProof/>
        </w:rPr>
      </w:pPr>
      <w:r>
        <w:rPr>
          <w:noProof/>
        </w:rPr>
        <w:t>a)</w:t>
      </w:r>
      <w:r>
        <w:rPr>
          <w:noProof/>
        </w:rPr>
        <w:tab/>
        <w:t>partens alla nationella tekniska föreskrifter, eller</w:t>
      </w:r>
    </w:p>
    <w:p w14:paraId="15A0B564" w14:textId="77777777" w:rsidR="00611B30" w:rsidRPr="00E16EC0" w:rsidRDefault="00611B30" w:rsidP="0057713A">
      <w:pPr>
        <w:ind w:left="567" w:hanging="567"/>
        <w:rPr>
          <w:rFonts w:eastAsia="MS Mincho"/>
          <w:noProof/>
        </w:rPr>
      </w:pPr>
    </w:p>
    <w:p w14:paraId="515B8363" w14:textId="3A66FE8B" w:rsidR="00611B30" w:rsidRPr="00E16EC0" w:rsidRDefault="00826D24" w:rsidP="0057713A">
      <w:pPr>
        <w:ind w:left="567" w:hanging="567"/>
        <w:rPr>
          <w:rFonts w:eastAsia="MS Mincho"/>
          <w:noProof/>
        </w:rPr>
      </w:pPr>
      <w:r>
        <w:rPr>
          <w:noProof/>
        </w:rPr>
        <w:br w:type="page"/>
        <w:t>b)</w:t>
      </w:r>
      <w:r>
        <w:rPr>
          <w:noProof/>
        </w:rPr>
        <w:tab/>
        <w:t>de av EU:s eller FN:s tekniska föreskrifter vars överensstämmelse har intygats i enlighet med denna artikel genom ett giltigt EU-intyg om överensstämmelse eller en giltig FN-försäkran om överensstämmelse som intygar överensstämmelse med ett universellt internationellt helfordonstypgodkännande för hela fordon, eller, för utrustning och delar, genom ett giltigt EU- eller FN-typgodkännandemärke anbringat på produkten eller ett giltigt EU- eller FN-typgodkännandeintyg.</w:t>
      </w:r>
    </w:p>
    <w:p w14:paraId="3ECC406F" w14:textId="77777777" w:rsidR="00611B30" w:rsidRPr="00E16EC0" w:rsidRDefault="00611B30" w:rsidP="0057713A">
      <w:pPr>
        <w:ind w:left="567"/>
        <w:rPr>
          <w:rFonts w:eastAsia="MS Mincho"/>
          <w:noProof/>
        </w:rPr>
      </w:pPr>
    </w:p>
    <w:p w14:paraId="30F69DF6" w14:textId="3B28796E" w:rsidR="009841F6" w:rsidRPr="00E16EC0" w:rsidRDefault="00611B30" w:rsidP="007F6096">
      <w:pPr>
        <w:rPr>
          <w:rFonts w:eastAsia="MS Mincho"/>
          <w:noProof/>
        </w:rPr>
      </w:pPr>
      <w:r>
        <w:rPr>
          <w:noProof/>
        </w:rPr>
        <w:t>Sådana kontroller ska utföras genom stickprov på marknaden och i enlighet med de tekniska föreskrifter som avses i led a eller b, allt efter omständigheterna.</w:t>
      </w:r>
    </w:p>
    <w:p w14:paraId="30CF11E9" w14:textId="3061BF5A" w:rsidR="00611B30" w:rsidRPr="00E16EC0" w:rsidRDefault="00611B30" w:rsidP="00611B30">
      <w:pPr>
        <w:rPr>
          <w:rFonts w:eastAsia="MS Mincho"/>
          <w:noProof/>
        </w:rPr>
      </w:pPr>
    </w:p>
    <w:p w14:paraId="21D30F4D" w14:textId="17CE8405" w:rsidR="00BC0237" w:rsidRPr="00E16EC0" w:rsidRDefault="00611B30" w:rsidP="00611B30">
      <w:pPr>
        <w:rPr>
          <w:rFonts w:eastAsia="MS Mincho"/>
          <w:noProof/>
        </w:rPr>
      </w:pPr>
      <w:r>
        <w:rPr>
          <w:noProof/>
        </w:rPr>
        <w:t>5.</w:t>
      </w:r>
      <w:r>
        <w:rPr>
          <w:noProof/>
        </w:rPr>
        <w:tab/>
        <w:t>En part får kräva att en leverantör drar tillbaka en produkt från sin marknad om den berörda produkten inte överensstämmer med dessa tekniska föreskrifter.</w:t>
      </w:r>
    </w:p>
    <w:p w14:paraId="68AB5F46" w14:textId="08E56397" w:rsidR="002772D9" w:rsidRPr="00E16EC0" w:rsidRDefault="002772D9" w:rsidP="00611B30">
      <w:pPr>
        <w:rPr>
          <w:rFonts w:eastAsia="MS Mincho"/>
          <w:noProof/>
        </w:rPr>
      </w:pPr>
    </w:p>
    <w:p w14:paraId="632A5179" w14:textId="77777777" w:rsidR="002772D9" w:rsidRPr="00E16EC0" w:rsidRDefault="002772D9" w:rsidP="00611B30">
      <w:pPr>
        <w:rPr>
          <w:rFonts w:eastAsia="MS Mincho"/>
          <w:noProof/>
        </w:rPr>
      </w:pPr>
    </w:p>
    <w:p w14:paraId="5A6F854F" w14:textId="1242A57B" w:rsidR="00611B30" w:rsidRPr="00E16EC0" w:rsidRDefault="0057713A" w:rsidP="0057713A">
      <w:pPr>
        <w:jc w:val="center"/>
        <w:rPr>
          <w:rFonts w:eastAsia="Calibri"/>
          <w:noProof/>
        </w:rPr>
      </w:pPr>
      <w:r>
        <w:rPr>
          <w:noProof/>
        </w:rPr>
        <w:t>ARTIKEL 7</w:t>
      </w:r>
    </w:p>
    <w:p w14:paraId="035A03B7" w14:textId="77777777" w:rsidR="00611B30" w:rsidRPr="00E16EC0" w:rsidRDefault="00611B30" w:rsidP="0057713A">
      <w:pPr>
        <w:jc w:val="center"/>
        <w:rPr>
          <w:rFonts w:eastAsia="Calibri"/>
          <w:noProof/>
        </w:rPr>
      </w:pPr>
    </w:p>
    <w:p w14:paraId="2F4D390E" w14:textId="77777777" w:rsidR="00611B30" w:rsidRPr="00E16EC0" w:rsidRDefault="00611B30" w:rsidP="0057713A">
      <w:pPr>
        <w:jc w:val="center"/>
        <w:rPr>
          <w:rFonts w:eastAsia="MS Mincho"/>
          <w:noProof/>
        </w:rPr>
      </w:pPr>
      <w:r>
        <w:rPr>
          <w:noProof/>
        </w:rPr>
        <w:t>Produkter med ny teknik eller nya funktioner</w:t>
      </w:r>
    </w:p>
    <w:p w14:paraId="4092A30E" w14:textId="77777777" w:rsidR="00611B30" w:rsidRPr="00E16EC0" w:rsidRDefault="00611B30" w:rsidP="00611B30">
      <w:pPr>
        <w:rPr>
          <w:rFonts w:eastAsia="MS Mincho"/>
          <w:noProof/>
        </w:rPr>
      </w:pPr>
    </w:p>
    <w:p w14:paraId="5486292D" w14:textId="79CB9051" w:rsidR="00611B30" w:rsidRPr="00E16EC0" w:rsidRDefault="00611B30" w:rsidP="00611B30">
      <w:pPr>
        <w:rPr>
          <w:rFonts w:eastAsia="MS Mincho"/>
          <w:noProof/>
        </w:rPr>
      </w:pPr>
      <w:r>
        <w:rPr>
          <w:noProof/>
        </w:rPr>
        <w:t>1.</w:t>
      </w:r>
      <w:r>
        <w:rPr>
          <w:noProof/>
        </w:rPr>
        <w:tab/>
        <w:t>Ingen av parterna ska hindra eller begränsa tillträdet till sin marknad för en produkt som omfattas av denna bilaga, och som godkänts av den exporterande parten, på grund av att produkten innehåller en ny teknik eller en ny funktion som den importerande parten ännu inte har reglerat.</w:t>
      </w:r>
    </w:p>
    <w:p w14:paraId="39E67C10" w14:textId="77777777" w:rsidR="00611B30" w:rsidRPr="00E16EC0" w:rsidRDefault="00611B30" w:rsidP="00611B30">
      <w:pPr>
        <w:rPr>
          <w:rFonts w:eastAsia="MS Mincho"/>
          <w:noProof/>
        </w:rPr>
      </w:pPr>
    </w:p>
    <w:p w14:paraId="5A324E0C" w14:textId="55BCD15D" w:rsidR="00611B30" w:rsidRPr="00E16EC0" w:rsidRDefault="00826D24" w:rsidP="00611B30">
      <w:pPr>
        <w:rPr>
          <w:rFonts w:eastAsia="MS Mincho"/>
          <w:noProof/>
        </w:rPr>
      </w:pPr>
      <w:r>
        <w:rPr>
          <w:noProof/>
        </w:rPr>
        <w:br w:type="page"/>
        <w:t>2.</w:t>
      </w:r>
      <w:r>
        <w:rPr>
          <w:noProof/>
        </w:rPr>
        <w:tab/>
        <w:t>Trots vad som sägs i punkt 1 får en importerande part begränsa tillträdet till sin marknad eller kräva att en sådan icke-reglerad produkt som innehåller en ny teknik eller en ny funktion dras tillbaka från dess marknad om den nya tekniken eller funktionen skulle</w:t>
      </w:r>
    </w:p>
    <w:p w14:paraId="56E91333" w14:textId="77777777" w:rsidR="00611B30" w:rsidRPr="00E16EC0" w:rsidRDefault="00611B30" w:rsidP="00611B30">
      <w:pPr>
        <w:rPr>
          <w:rFonts w:eastAsia="MS Mincho"/>
          <w:noProof/>
        </w:rPr>
      </w:pPr>
    </w:p>
    <w:p w14:paraId="46927A7F" w14:textId="77777777" w:rsidR="00611B30" w:rsidRPr="00E16EC0" w:rsidRDefault="00611B30" w:rsidP="0057713A">
      <w:pPr>
        <w:ind w:left="567" w:hanging="567"/>
        <w:rPr>
          <w:rFonts w:eastAsia="MS Mincho"/>
          <w:noProof/>
        </w:rPr>
      </w:pPr>
      <w:r>
        <w:rPr>
          <w:noProof/>
        </w:rPr>
        <w:t>a)</w:t>
      </w:r>
      <w:r>
        <w:rPr>
          <w:noProof/>
        </w:rPr>
        <w:tab/>
        <w:t>skapa en risk för människors hälsa, säkerheten, miljön eller transportinfrastrukturen, eller</w:t>
      </w:r>
    </w:p>
    <w:p w14:paraId="7C723459" w14:textId="77777777" w:rsidR="00611B30" w:rsidRPr="00E16EC0" w:rsidRDefault="00611B30" w:rsidP="0057713A">
      <w:pPr>
        <w:ind w:left="567" w:hanging="567"/>
        <w:rPr>
          <w:rFonts w:eastAsia="MS Mincho"/>
          <w:noProof/>
        </w:rPr>
      </w:pPr>
    </w:p>
    <w:p w14:paraId="444F2ED8" w14:textId="77777777" w:rsidR="00611B30" w:rsidRPr="00E16EC0" w:rsidRDefault="00611B30" w:rsidP="0057713A">
      <w:pPr>
        <w:ind w:left="567" w:hanging="567"/>
        <w:rPr>
          <w:rFonts w:eastAsia="MS Mincho"/>
          <w:noProof/>
        </w:rPr>
      </w:pPr>
      <w:r>
        <w:rPr>
          <w:noProof/>
        </w:rPr>
        <w:t>b)</w:t>
      </w:r>
      <w:r>
        <w:rPr>
          <w:noProof/>
        </w:rPr>
        <w:tab/>
        <w:t>vara oförenlig med befintliga nationella miljönormer eller befintlig inhemsk miljöinfrastruktur.</w:t>
      </w:r>
    </w:p>
    <w:p w14:paraId="2CC4FFB1" w14:textId="77777777" w:rsidR="00611B30" w:rsidRPr="00E16EC0" w:rsidRDefault="00611B30" w:rsidP="00611B30">
      <w:pPr>
        <w:rPr>
          <w:rFonts w:eastAsia="MS Mincho"/>
          <w:noProof/>
        </w:rPr>
      </w:pPr>
    </w:p>
    <w:p w14:paraId="23208FB3" w14:textId="2F0D7065" w:rsidR="00BC0237" w:rsidRPr="00E16EC0" w:rsidRDefault="00611B30" w:rsidP="00611B30">
      <w:pPr>
        <w:rPr>
          <w:rFonts w:eastAsia="MS Mincho"/>
          <w:noProof/>
        </w:rPr>
      </w:pPr>
      <w:r>
        <w:rPr>
          <w:noProof/>
        </w:rPr>
        <w:t>3.</w:t>
      </w:r>
      <w:r>
        <w:rPr>
          <w:noProof/>
        </w:rPr>
        <w:tab/>
        <w:t>En importerande part som begränsar tillträdet till eller kräver tillbakadragande från sin marknad i enlighet med punkt 2 ska omedelbart meddela sitt beslut till den andra parten. Parten ska i meddelandet inkludera alla relevanta vetenskapliga eller tekniska uppgifter som ligger till grund för beslutet.</w:t>
      </w:r>
    </w:p>
    <w:p w14:paraId="319D9EBF" w14:textId="7E3BD847" w:rsidR="002772D9" w:rsidRPr="00E16EC0" w:rsidRDefault="002772D9" w:rsidP="00611B30">
      <w:pPr>
        <w:rPr>
          <w:rFonts w:eastAsia="MS Mincho"/>
          <w:noProof/>
        </w:rPr>
      </w:pPr>
    </w:p>
    <w:p w14:paraId="58E51255" w14:textId="77777777" w:rsidR="002772D9" w:rsidRPr="00E16EC0" w:rsidRDefault="002772D9" w:rsidP="00611B30">
      <w:pPr>
        <w:rPr>
          <w:rFonts w:eastAsia="MS Mincho"/>
          <w:noProof/>
        </w:rPr>
      </w:pPr>
    </w:p>
    <w:p w14:paraId="441FD3CD" w14:textId="38FED43A" w:rsidR="00611B30" w:rsidRPr="00E16EC0" w:rsidRDefault="006B21F6" w:rsidP="006B21F6">
      <w:pPr>
        <w:jc w:val="center"/>
        <w:rPr>
          <w:rFonts w:eastAsia="Calibri"/>
          <w:noProof/>
        </w:rPr>
      </w:pPr>
      <w:r>
        <w:rPr>
          <w:noProof/>
        </w:rPr>
        <w:t>ARTIKEL 8</w:t>
      </w:r>
    </w:p>
    <w:p w14:paraId="140D3A70" w14:textId="77777777" w:rsidR="00611B30" w:rsidRPr="00E16EC0" w:rsidRDefault="00611B30" w:rsidP="006B21F6">
      <w:pPr>
        <w:jc w:val="center"/>
        <w:rPr>
          <w:rFonts w:eastAsia="Calibri"/>
          <w:noProof/>
        </w:rPr>
      </w:pPr>
    </w:p>
    <w:p w14:paraId="5A87A1CB" w14:textId="48F11670" w:rsidR="00611B30" w:rsidRPr="00E16EC0" w:rsidRDefault="00611B30" w:rsidP="006B21F6">
      <w:pPr>
        <w:jc w:val="center"/>
        <w:rPr>
          <w:rFonts w:eastAsia="Calibri"/>
          <w:noProof/>
        </w:rPr>
      </w:pPr>
      <w:r>
        <w:rPr>
          <w:noProof/>
        </w:rPr>
        <w:t>Återtillverkad utrustning eller återtillverkade delar</w:t>
      </w:r>
    </w:p>
    <w:p w14:paraId="2056D10C" w14:textId="77777777" w:rsidR="00611B30" w:rsidRPr="00E16EC0" w:rsidRDefault="00611B30" w:rsidP="00611B30">
      <w:pPr>
        <w:rPr>
          <w:rFonts w:eastAsia="Calibri"/>
          <w:noProof/>
        </w:rPr>
      </w:pPr>
    </w:p>
    <w:p w14:paraId="038526AE" w14:textId="77777777" w:rsidR="009841F6" w:rsidRPr="00E16EC0" w:rsidRDefault="00611B30" w:rsidP="00611B30">
      <w:pPr>
        <w:rPr>
          <w:rFonts w:eastAsia="MS Mincho"/>
          <w:noProof/>
        </w:rPr>
      </w:pPr>
      <w:r>
        <w:rPr>
          <w:noProof/>
        </w:rPr>
        <w:t>1.</w:t>
      </w:r>
      <w:r>
        <w:rPr>
          <w:noProof/>
        </w:rPr>
        <w:tab/>
        <w:t>En part får inte bevilja återtillverkad utrustning eller återtillverkade delar från den andra parten en mindre gynnsam behandling än den som beviljas likvärdig utrustning och likvärdiga delar i nytt skick.</w:t>
      </w:r>
    </w:p>
    <w:p w14:paraId="069BE78D" w14:textId="0016BE0A" w:rsidR="00611B30" w:rsidRPr="00E16EC0" w:rsidRDefault="00611B30" w:rsidP="00611B30">
      <w:pPr>
        <w:rPr>
          <w:rFonts w:eastAsia="MS Mincho"/>
          <w:noProof/>
        </w:rPr>
      </w:pPr>
    </w:p>
    <w:p w14:paraId="260EAFAA" w14:textId="77777777" w:rsidR="00611B30" w:rsidRPr="00E16EC0" w:rsidRDefault="00611B30" w:rsidP="00611B30">
      <w:pPr>
        <w:rPr>
          <w:rFonts w:eastAsia="MS Mincho"/>
          <w:noProof/>
        </w:rPr>
      </w:pPr>
      <w:r>
        <w:rPr>
          <w:noProof/>
        </w:rPr>
        <w:t>2.</w:t>
      </w:r>
      <w:r>
        <w:rPr>
          <w:noProof/>
        </w:rPr>
        <w:tab/>
        <w:t>För tydlighetens skull påpekas att artikel 2.11 (Import- och exportrestriktioner) är tillämplig på import- eller exportförbud eller import- eller exportrestriktioner på import eller export av återtillverkad utrustning eller återtillverkade delar. Om en part antar eller bibehåller förbud eller restriktioner avseende import och export av begagnad utrustning eller begagnade delar ska den inte tillämpa dessa åtgärder på återtillverkad utrustning eller återtillverkade delar.</w:t>
      </w:r>
    </w:p>
    <w:p w14:paraId="1C75E361" w14:textId="77777777" w:rsidR="00611B30" w:rsidRPr="00E16EC0" w:rsidRDefault="00611B30" w:rsidP="00611B30">
      <w:pPr>
        <w:rPr>
          <w:rFonts w:eastAsia="MS Mincho"/>
          <w:noProof/>
        </w:rPr>
      </w:pPr>
    </w:p>
    <w:p w14:paraId="24D25C6A" w14:textId="10A8246A" w:rsidR="009841F6" w:rsidRPr="00E16EC0" w:rsidRDefault="00826D24" w:rsidP="00611B30">
      <w:pPr>
        <w:rPr>
          <w:rFonts w:eastAsia="MS Mincho"/>
          <w:noProof/>
        </w:rPr>
      </w:pPr>
      <w:r>
        <w:rPr>
          <w:noProof/>
        </w:rPr>
        <w:br w:type="page"/>
        <w:t>3.</w:t>
      </w:r>
      <w:r>
        <w:rPr>
          <w:noProof/>
        </w:rPr>
        <w:tab/>
        <w:t>En part får kräva att återtillverkad utrustning och återtillverkade delar identifieras som sådana vid distribution eller försäljning på dess territorium och att den återtillverkade utrustningen och de återtillverkade delarna uppfyller prestandakrav som liknar dem som är tillämpliga på likvärdig utrustning eller likvärdiga delar i nytt skick.</w:t>
      </w:r>
    </w:p>
    <w:p w14:paraId="6DD855E5" w14:textId="77777777" w:rsidR="002772D9" w:rsidRPr="00E16EC0" w:rsidRDefault="002772D9" w:rsidP="002772D9">
      <w:pPr>
        <w:rPr>
          <w:rFonts w:eastAsia="Calibri"/>
          <w:noProof/>
        </w:rPr>
      </w:pPr>
    </w:p>
    <w:p w14:paraId="114972EF" w14:textId="77777777" w:rsidR="002772D9" w:rsidRPr="00E16EC0" w:rsidRDefault="002772D9" w:rsidP="002772D9">
      <w:pPr>
        <w:rPr>
          <w:rFonts w:eastAsia="Calibri"/>
          <w:noProof/>
        </w:rPr>
      </w:pPr>
    </w:p>
    <w:p w14:paraId="26FEB37C" w14:textId="666379ED" w:rsidR="00611B30" w:rsidRPr="00E16EC0" w:rsidRDefault="006B21F6" w:rsidP="006B21F6">
      <w:pPr>
        <w:jc w:val="center"/>
        <w:rPr>
          <w:rFonts w:eastAsia="Calibri"/>
          <w:noProof/>
        </w:rPr>
      </w:pPr>
      <w:r>
        <w:rPr>
          <w:noProof/>
        </w:rPr>
        <w:t>ARTIKEL 9</w:t>
      </w:r>
    </w:p>
    <w:p w14:paraId="14386375" w14:textId="77777777" w:rsidR="00611B30" w:rsidRPr="00E16EC0" w:rsidRDefault="00611B30" w:rsidP="006B21F6">
      <w:pPr>
        <w:jc w:val="center"/>
        <w:rPr>
          <w:rFonts w:eastAsia="MS Mincho"/>
          <w:noProof/>
        </w:rPr>
      </w:pPr>
    </w:p>
    <w:p w14:paraId="524C36F3" w14:textId="77777777" w:rsidR="00611B30" w:rsidRPr="00E16EC0" w:rsidRDefault="00611B30" w:rsidP="006B21F6">
      <w:pPr>
        <w:jc w:val="center"/>
        <w:rPr>
          <w:rFonts w:eastAsia="MS Mincho"/>
          <w:noProof/>
        </w:rPr>
      </w:pPr>
      <w:r>
        <w:rPr>
          <w:noProof/>
        </w:rPr>
        <w:t>Andra handelsbegränsande åtgärder</w:t>
      </w:r>
    </w:p>
    <w:p w14:paraId="50E4F200" w14:textId="77777777" w:rsidR="00611B30" w:rsidRPr="00E16EC0" w:rsidRDefault="00611B30" w:rsidP="00611B30">
      <w:pPr>
        <w:rPr>
          <w:rFonts w:eastAsia="Calibri"/>
          <w:noProof/>
        </w:rPr>
      </w:pPr>
    </w:p>
    <w:p w14:paraId="14FB6732" w14:textId="68CD6DE9" w:rsidR="00BC0237" w:rsidRPr="00E16EC0" w:rsidRDefault="00611B30" w:rsidP="00611B30">
      <w:pPr>
        <w:rPr>
          <w:rFonts w:eastAsia="MS Mincho"/>
          <w:noProof/>
        </w:rPr>
      </w:pPr>
      <w:r>
        <w:rPr>
          <w:noProof/>
        </w:rPr>
        <w:t>Varje part ska avstå från att upphäva eller begränsa de fördelar som tillkommer den andra parten i enlighet med denna bilaga genom andra regleringsåtgärder som är specifika för de produkter som omfattas. Detta påverkar inte rätten att vidta nödvändiga åtgärder för trafiksäkerhet, skydd för hälsa, miljö och transportinfrastruktur samt för förhindrande av bedrägliga metoder.</w:t>
      </w:r>
    </w:p>
    <w:p w14:paraId="2BFE7A1C" w14:textId="365D9A84" w:rsidR="00826D24" w:rsidRPr="00E16EC0" w:rsidRDefault="00826D24" w:rsidP="00611B30">
      <w:pPr>
        <w:rPr>
          <w:rFonts w:eastAsia="MS Mincho"/>
          <w:noProof/>
        </w:rPr>
      </w:pPr>
    </w:p>
    <w:p w14:paraId="3FFD948B" w14:textId="77777777" w:rsidR="00826D24" w:rsidRPr="00E16EC0" w:rsidRDefault="00826D24" w:rsidP="00611B30">
      <w:pPr>
        <w:rPr>
          <w:rFonts w:eastAsia="MS Mincho"/>
          <w:noProof/>
        </w:rPr>
      </w:pPr>
    </w:p>
    <w:p w14:paraId="6220355C" w14:textId="56FF2355" w:rsidR="00611B30" w:rsidRPr="00E16EC0" w:rsidRDefault="006B21F6" w:rsidP="006B21F6">
      <w:pPr>
        <w:jc w:val="center"/>
        <w:rPr>
          <w:rFonts w:eastAsia="Calibri"/>
          <w:noProof/>
        </w:rPr>
      </w:pPr>
      <w:r>
        <w:rPr>
          <w:noProof/>
        </w:rPr>
        <w:t>ARTIKEL 10</w:t>
      </w:r>
    </w:p>
    <w:p w14:paraId="08AC04B5" w14:textId="77777777" w:rsidR="00611B30" w:rsidRPr="00E16EC0" w:rsidRDefault="00611B30" w:rsidP="006B21F6">
      <w:pPr>
        <w:jc w:val="center"/>
        <w:rPr>
          <w:rFonts w:eastAsia="Calibri"/>
          <w:noProof/>
        </w:rPr>
      </w:pPr>
    </w:p>
    <w:p w14:paraId="4A3D5803" w14:textId="77777777" w:rsidR="00611B30" w:rsidRPr="00E16EC0" w:rsidRDefault="00611B30" w:rsidP="006B21F6">
      <w:pPr>
        <w:jc w:val="center"/>
        <w:rPr>
          <w:rFonts w:eastAsia="MS Mincho"/>
          <w:noProof/>
        </w:rPr>
      </w:pPr>
      <w:r>
        <w:rPr>
          <w:noProof/>
        </w:rPr>
        <w:t>Samarbete</w:t>
      </w:r>
    </w:p>
    <w:p w14:paraId="2E665723" w14:textId="77777777" w:rsidR="00611B30" w:rsidRPr="00E16EC0" w:rsidRDefault="00611B30" w:rsidP="00611B30">
      <w:pPr>
        <w:rPr>
          <w:rFonts w:eastAsia="Calibri"/>
          <w:noProof/>
        </w:rPr>
      </w:pPr>
    </w:p>
    <w:p w14:paraId="0EA36865" w14:textId="77777777" w:rsidR="009841F6" w:rsidRPr="00E16EC0" w:rsidRDefault="006B21F6" w:rsidP="00611B30">
      <w:pPr>
        <w:rPr>
          <w:rFonts w:eastAsia="MS Mincho"/>
          <w:noProof/>
        </w:rPr>
      </w:pPr>
      <w:r>
        <w:rPr>
          <w:noProof/>
        </w:rPr>
        <w:t>1.</w:t>
      </w:r>
      <w:r>
        <w:rPr>
          <w:noProof/>
        </w:rPr>
        <w:tab/>
        <w:t>Parterna ska samarbeta och utbyta information om alla frågor som är relevanta för genomförandet av denna bilaga inom kommittén för varuhandel.</w:t>
      </w:r>
    </w:p>
    <w:p w14:paraId="056CE52D" w14:textId="353007AE" w:rsidR="00611B30" w:rsidRPr="00E16EC0" w:rsidRDefault="00611B30" w:rsidP="00611B30">
      <w:pPr>
        <w:rPr>
          <w:rFonts w:eastAsia="MS Mincho"/>
          <w:noProof/>
        </w:rPr>
      </w:pPr>
    </w:p>
    <w:p w14:paraId="61520D2B" w14:textId="56FBD2BD" w:rsidR="00BC0237" w:rsidRPr="00E16EC0" w:rsidRDefault="00611B30" w:rsidP="006B21F6">
      <w:pPr>
        <w:rPr>
          <w:rFonts w:eastAsia="MS Mincho"/>
          <w:noProof/>
        </w:rPr>
      </w:pPr>
      <w:r>
        <w:rPr>
          <w:noProof/>
        </w:rPr>
        <w:t>2.</w:t>
      </w:r>
      <w:r>
        <w:rPr>
          <w:noProof/>
        </w:rPr>
        <w:tab/>
        <w:t>Parterna ska vid behov samarbeta för att utveckla områden av ömsesidigt intresse i relevanta internationella standardiseringsorgan.</w:t>
      </w:r>
    </w:p>
    <w:p w14:paraId="15D08E41" w14:textId="07F6F6F6" w:rsidR="00864761" w:rsidRPr="00E16EC0" w:rsidRDefault="00864761" w:rsidP="006B21F6">
      <w:pPr>
        <w:rPr>
          <w:rFonts w:eastAsia="MS Mincho"/>
          <w:noProof/>
        </w:rPr>
      </w:pPr>
    </w:p>
    <w:p w14:paraId="1E003BB8" w14:textId="40590032" w:rsidR="000207E6" w:rsidRPr="00E16EC0" w:rsidRDefault="000207E6" w:rsidP="006B21F6">
      <w:pPr>
        <w:rPr>
          <w:rFonts w:eastAsia="MS Mincho"/>
          <w:noProof/>
        </w:rPr>
      </w:pPr>
    </w:p>
    <w:p w14:paraId="7E61D35F" w14:textId="4D47D352" w:rsidR="00BC0237" w:rsidRPr="00E16EC0" w:rsidRDefault="003E3460" w:rsidP="003E3460">
      <w:pPr>
        <w:jc w:val="right"/>
        <w:rPr>
          <w:rFonts w:eastAsia="MS Mincho"/>
          <w:b/>
          <w:bCs/>
          <w:noProof/>
          <w:u w:val="single"/>
        </w:rPr>
      </w:pPr>
      <w:r>
        <w:rPr>
          <w:noProof/>
        </w:rPr>
        <w:br w:type="page"/>
      </w:r>
      <w:r>
        <w:rPr>
          <w:b/>
          <w:noProof/>
          <w:u w:val="single"/>
        </w:rPr>
        <w:t>Tillägg 9-B-1</w:t>
      </w:r>
    </w:p>
    <w:p w14:paraId="333ACAFE" w14:textId="77777777" w:rsidR="000207E6" w:rsidRPr="00E16EC0" w:rsidRDefault="000207E6" w:rsidP="006B21F6">
      <w:pPr>
        <w:jc w:val="center"/>
        <w:rPr>
          <w:rFonts w:eastAsia="MS Mincho"/>
          <w:noProof/>
        </w:rPr>
      </w:pPr>
    </w:p>
    <w:p w14:paraId="7F082C9A" w14:textId="77777777" w:rsidR="000207E6" w:rsidRPr="00E16EC0" w:rsidRDefault="000207E6" w:rsidP="006B21F6">
      <w:pPr>
        <w:jc w:val="center"/>
        <w:rPr>
          <w:rFonts w:eastAsia="MS Mincho"/>
          <w:noProof/>
        </w:rPr>
      </w:pPr>
    </w:p>
    <w:p w14:paraId="0C7A6B3F" w14:textId="120C5AE8" w:rsidR="00611B30" w:rsidRPr="00E16EC0" w:rsidRDefault="00611B30" w:rsidP="006B21F6">
      <w:pPr>
        <w:jc w:val="center"/>
        <w:rPr>
          <w:rFonts w:eastAsia="MS Mincho"/>
          <w:noProof/>
        </w:rPr>
      </w:pPr>
      <w:r>
        <w:rPr>
          <w:noProof/>
        </w:rPr>
        <w:t>UNDANTAGNA FORDONSKATEGORIER</w:t>
      </w:r>
      <w:r w:rsidRPr="00E16EC0">
        <w:rPr>
          <w:rStyle w:val="FootnoteReference"/>
          <w:rFonts w:eastAsia="MS Mincho"/>
          <w:noProof/>
        </w:rPr>
        <w:footnoteReference w:id="20"/>
      </w:r>
    </w:p>
    <w:p w14:paraId="4F710EFA" w14:textId="77777777" w:rsidR="00611B30" w:rsidRPr="00E16EC0" w:rsidRDefault="00611B30" w:rsidP="00C31DD7">
      <w:pPr>
        <w:rPr>
          <w:rFonts w:eastAsia="MS Mincho"/>
          <w:noProof/>
        </w:rPr>
      </w:pPr>
    </w:p>
    <w:p w14:paraId="3F586469" w14:textId="77777777" w:rsidR="00611B30" w:rsidRPr="00E16EC0" w:rsidRDefault="00611B30" w:rsidP="00C31DD7">
      <w:pPr>
        <w:rPr>
          <w:rFonts w:eastAsia="MS Mincho"/>
          <w:noProof/>
        </w:rPr>
      </w:pPr>
      <w:r>
        <w:rPr>
          <w:noProof/>
        </w:rPr>
        <w:t>Bilaga 9-B (Motorfordon och utrustning eller delar till motorfordon) är inte tillämplig på följande fordon:</w:t>
      </w:r>
    </w:p>
    <w:p w14:paraId="3D10F6F2" w14:textId="77777777" w:rsidR="00611B30" w:rsidRPr="00E16EC0" w:rsidRDefault="00611B30" w:rsidP="00611B30">
      <w:pPr>
        <w:rPr>
          <w:rFonts w:eastAsia="MS Mincho"/>
          <w:noProof/>
        </w:rPr>
      </w:pPr>
    </w:p>
    <w:p w14:paraId="4EDE83D8" w14:textId="77777777" w:rsidR="00611B30" w:rsidRPr="00E16EC0" w:rsidRDefault="00611B30" w:rsidP="00611B30">
      <w:pPr>
        <w:rPr>
          <w:rFonts w:eastAsia="MS Mincho"/>
          <w:noProof/>
        </w:rPr>
      </w:pPr>
      <w:r>
        <w:rPr>
          <w:noProof/>
        </w:rPr>
        <w:t>Fordon i kategori L6 enligt definitionen i punkt 2.1.6 i R.E.3.</w:t>
      </w:r>
    </w:p>
    <w:p w14:paraId="4974DED1" w14:textId="77777777" w:rsidR="00611B30" w:rsidRPr="00E16EC0" w:rsidRDefault="00611B30" w:rsidP="00611B30">
      <w:pPr>
        <w:rPr>
          <w:rFonts w:eastAsia="MS Mincho"/>
          <w:noProof/>
        </w:rPr>
      </w:pPr>
    </w:p>
    <w:p w14:paraId="2394E09A" w14:textId="77777777" w:rsidR="00611B30" w:rsidRPr="00E16EC0" w:rsidRDefault="00611B30" w:rsidP="00611B30">
      <w:pPr>
        <w:rPr>
          <w:rFonts w:eastAsia="MS Mincho"/>
          <w:noProof/>
        </w:rPr>
      </w:pPr>
      <w:r>
        <w:rPr>
          <w:noProof/>
        </w:rPr>
        <w:t>Fordon i kategori L7 enligt definitionen i punkt 2.1.7 i R.E.3.</w:t>
      </w:r>
    </w:p>
    <w:p w14:paraId="21794445" w14:textId="77777777" w:rsidR="00611B30" w:rsidRPr="00E16EC0" w:rsidRDefault="00611B30" w:rsidP="00611B30">
      <w:pPr>
        <w:rPr>
          <w:rFonts w:eastAsia="MS Mincho"/>
          <w:noProof/>
        </w:rPr>
      </w:pPr>
    </w:p>
    <w:p w14:paraId="443CDA1E" w14:textId="77777777" w:rsidR="00611B30" w:rsidRPr="00E16EC0" w:rsidRDefault="00611B30" w:rsidP="00611B30">
      <w:pPr>
        <w:rPr>
          <w:rFonts w:eastAsia="MS Mincho"/>
          <w:noProof/>
        </w:rPr>
      </w:pPr>
      <w:r>
        <w:rPr>
          <w:noProof/>
        </w:rPr>
        <w:t>Fordon i kategori M2 enligt definitionen i punkt 2.2.2 i R.E.3.</w:t>
      </w:r>
    </w:p>
    <w:p w14:paraId="6D887C93" w14:textId="77777777" w:rsidR="00611B30" w:rsidRPr="00E16EC0" w:rsidRDefault="00611B30" w:rsidP="00611B30">
      <w:pPr>
        <w:rPr>
          <w:rFonts w:eastAsia="MS Mincho"/>
          <w:noProof/>
        </w:rPr>
      </w:pPr>
    </w:p>
    <w:p w14:paraId="281FFEC7" w14:textId="77777777" w:rsidR="00611B30" w:rsidRPr="00E16EC0" w:rsidRDefault="00611B30" w:rsidP="00611B30">
      <w:pPr>
        <w:rPr>
          <w:rFonts w:eastAsia="MS Mincho"/>
          <w:noProof/>
        </w:rPr>
      </w:pPr>
      <w:r>
        <w:rPr>
          <w:noProof/>
        </w:rPr>
        <w:t>Fordon i kategori M3 enligt definitionen i punkt 2.2.3 i R.E.3.</w:t>
      </w:r>
    </w:p>
    <w:p w14:paraId="6E7DD701" w14:textId="77777777" w:rsidR="00611B30" w:rsidRPr="00E16EC0" w:rsidRDefault="00611B30" w:rsidP="00611B30">
      <w:pPr>
        <w:rPr>
          <w:rFonts w:eastAsia="MS Mincho"/>
          <w:noProof/>
        </w:rPr>
      </w:pPr>
    </w:p>
    <w:p w14:paraId="6CAE42D6" w14:textId="77777777" w:rsidR="00611B30" w:rsidRPr="00E16EC0" w:rsidRDefault="00611B30" w:rsidP="00611B30">
      <w:pPr>
        <w:rPr>
          <w:rFonts w:eastAsia="MS Mincho"/>
          <w:noProof/>
        </w:rPr>
      </w:pPr>
      <w:r>
        <w:rPr>
          <w:noProof/>
        </w:rPr>
        <w:t>Fordon i kategori N2 enligt definitionen i punkt 2.3.2 i R.E.3.</w:t>
      </w:r>
    </w:p>
    <w:p w14:paraId="74470725" w14:textId="77777777" w:rsidR="00611B30" w:rsidRPr="00E16EC0" w:rsidRDefault="00611B30" w:rsidP="00611B30">
      <w:pPr>
        <w:rPr>
          <w:rFonts w:eastAsia="MS Mincho"/>
          <w:noProof/>
        </w:rPr>
      </w:pPr>
    </w:p>
    <w:p w14:paraId="63EA1CF0" w14:textId="77777777" w:rsidR="00611B30" w:rsidRPr="00E16EC0" w:rsidRDefault="00611B30" w:rsidP="00611B30">
      <w:pPr>
        <w:rPr>
          <w:rFonts w:eastAsia="MS Mincho"/>
          <w:noProof/>
        </w:rPr>
      </w:pPr>
      <w:r>
        <w:rPr>
          <w:noProof/>
        </w:rPr>
        <w:t>Fordon i kategori N3 enligt definitionen i punkt 2.3.3 i R.E.3.</w:t>
      </w:r>
    </w:p>
    <w:p w14:paraId="2764FED4" w14:textId="77777777" w:rsidR="00611B30" w:rsidRPr="00E16EC0" w:rsidRDefault="00611B30" w:rsidP="00611B30">
      <w:pPr>
        <w:rPr>
          <w:rFonts w:eastAsia="MS Mincho"/>
          <w:noProof/>
        </w:rPr>
      </w:pPr>
    </w:p>
    <w:p w14:paraId="6890C41C" w14:textId="77777777" w:rsidR="00611B30" w:rsidRPr="00E16EC0" w:rsidRDefault="00611B30" w:rsidP="00611B30">
      <w:pPr>
        <w:rPr>
          <w:rFonts w:eastAsia="MS Mincho"/>
          <w:noProof/>
        </w:rPr>
      </w:pPr>
      <w:r>
        <w:rPr>
          <w:noProof/>
        </w:rPr>
        <w:t>Fordon i kategori O3 enligt definitionen i punkt 2.4.3 i R.E.3.</w:t>
      </w:r>
    </w:p>
    <w:p w14:paraId="14C04FC0" w14:textId="77777777" w:rsidR="00611B30" w:rsidRPr="00E16EC0" w:rsidRDefault="00611B30" w:rsidP="00611B30">
      <w:pPr>
        <w:rPr>
          <w:rFonts w:eastAsia="MS Mincho"/>
          <w:noProof/>
        </w:rPr>
      </w:pPr>
    </w:p>
    <w:p w14:paraId="30C0299B" w14:textId="2B4E2EE4" w:rsidR="00611B30" w:rsidRPr="00E16EC0" w:rsidRDefault="00826D24" w:rsidP="00611B30">
      <w:pPr>
        <w:rPr>
          <w:rFonts w:eastAsia="MS Mincho"/>
          <w:noProof/>
        </w:rPr>
      </w:pPr>
      <w:r>
        <w:rPr>
          <w:noProof/>
        </w:rPr>
        <w:br w:type="page"/>
        <w:t>Fordon i kategori O4 enligt definitionen i punkt 2.4.4 i R.E.3.</w:t>
      </w:r>
    </w:p>
    <w:p w14:paraId="5708E344" w14:textId="77777777" w:rsidR="00611B30" w:rsidRPr="00E16EC0" w:rsidRDefault="00611B30" w:rsidP="00611B30">
      <w:pPr>
        <w:rPr>
          <w:rFonts w:eastAsia="MS Mincho"/>
          <w:noProof/>
        </w:rPr>
      </w:pPr>
    </w:p>
    <w:p w14:paraId="0B039E3E" w14:textId="1F1EF982" w:rsidR="00611B30" w:rsidRPr="00E16EC0" w:rsidRDefault="00611B30" w:rsidP="00611B30">
      <w:pPr>
        <w:rPr>
          <w:rFonts w:eastAsia="MS Mincho"/>
          <w:noProof/>
        </w:rPr>
      </w:pPr>
      <w:r>
        <w:rPr>
          <w:noProof/>
        </w:rPr>
        <w:t>Fordon tillverkade i små mängder som har typgodkänts individuellt.</w:t>
      </w:r>
    </w:p>
    <w:p w14:paraId="24DA71A3" w14:textId="77777777" w:rsidR="00611B30" w:rsidRPr="00E16EC0" w:rsidRDefault="00611B30" w:rsidP="00611B30">
      <w:pPr>
        <w:rPr>
          <w:rFonts w:eastAsia="MS Mincho"/>
          <w:noProof/>
        </w:rPr>
      </w:pPr>
    </w:p>
    <w:p w14:paraId="5FAA53E1" w14:textId="06A3AF04" w:rsidR="00BC0237" w:rsidRPr="00E16EC0" w:rsidRDefault="00611B30" w:rsidP="00AF29FE">
      <w:pPr>
        <w:ind w:left="567" w:hanging="567"/>
        <w:rPr>
          <w:rFonts w:eastAsia="MS Mincho"/>
          <w:noProof/>
        </w:rPr>
      </w:pPr>
      <w:r>
        <w:rPr>
          <w:noProof/>
        </w:rPr>
        <w:t>Begagnade fordon i kategorierna: L1, L2, L3, L4, L5, L6, L7, M1, N1, O1 och O2, inklusive fordon som har använts för visning i samband med försäljning av liknande fordon, som vid någon tidigare tidpunkt har bjudits ut eller ställts ut till försäljning i enlighet med Land Transport Rule: Vehicle Standards Compliance 2002.</w:t>
      </w:r>
      <w:r w:rsidRPr="00FA4088">
        <w:rPr>
          <w:rStyle w:val="FootnoteReference"/>
          <w:rFonts w:eastAsia="MS Mincho"/>
          <w:noProof/>
        </w:rPr>
        <w:footnoteReference w:id="21"/>
      </w:r>
    </w:p>
    <w:p w14:paraId="6BFDB459" w14:textId="02197024" w:rsidR="008D4848" w:rsidRPr="00E16EC0" w:rsidRDefault="008D4848" w:rsidP="00AF29FE">
      <w:pPr>
        <w:ind w:left="567" w:hanging="567"/>
        <w:rPr>
          <w:rFonts w:eastAsia="MS Mincho"/>
          <w:noProof/>
        </w:rPr>
      </w:pPr>
    </w:p>
    <w:p w14:paraId="24EFCD0D" w14:textId="77777777" w:rsidR="008D4848" w:rsidRPr="00E16EC0" w:rsidRDefault="008D4848" w:rsidP="00AF29FE">
      <w:pPr>
        <w:ind w:left="567" w:hanging="567"/>
        <w:rPr>
          <w:rFonts w:eastAsia="MS Mincho"/>
          <w:noProof/>
        </w:rPr>
      </w:pPr>
    </w:p>
    <w:p w14:paraId="31649388" w14:textId="77777777" w:rsidR="00864761" w:rsidRPr="00E16EC0" w:rsidRDefault="00864761" w:rsidP="00864761">
      <w:pPr>
        <w:jc w:val="center"/>
        <w:rPr>
          <w:noProof/>
        </w:rPr>
      </w:pPr>
      <w:r>
        <w:rPr>
          <w:noProof/>
        </w:rPr>
        <w:t>________________</w:t>
      </w:r>
    </w:p>
    <w:p w14:paraId="620BB88C" w14:textId="77777777" w:rsidR="001D1933" w:rsidRPr="00E16EC0" w:rsidRDefault="001D1933" w:rsidP="00D8743C">
      <w:pPr>
        <w:jc w:val="right"/>
        <w:rPr>
          <w:rFonts w:eastAsia="Calibri"/>
          <w:b/>
          <w:bCs/>
          <w:noProof/>
          <w:u w:val="single"/>
        </w:rPr>
        <w:sectPr w:rsidR="001D1933" w:rsidRPr="00E16EC0" w:rsidSect="004A7859">
          <w:headerReference w:type="even" r:id="rId99"/>
          <w:headerReference w:type="default" r:id="rId100"/>
          <w:footerReference w:type="even" r:id="rId101"/>
          <w:footerReference w:type="default" r:id="rId102"/>
          <w:headerReference w:type="first" r:id="rId103"/>
          <w:footerReference w:type="first" r:id="rId104"/>
          <w:endnotePr>
            <w:numFmt w:val="decimal"/>
          </w:endnotePr>
          <w:pgSz w:w="11906" w:h="16838"/>
          <w:pgMar w:top="1134" w:right="1134" w:bottom="1134" w:left="1134" w:header="1134" w:footer="1134" w:gutter="0"/>
          <w:pgNumType w:start="1"/>
          <w:cols w:space="708"/>
          <w:docGrid w:linePitch="360"/>
        </w:sectPr>
      </w:pPr>
    </w:p>
    <w:p w14:paraId="2E8FEC30" w14:textId="13FCBDD8" w:rsidR="00BC0237" w:rsidRPr="00E16EC0" w:rsidRDefault="00611B30" w:rsidP="00D8743C">
      <w:pPr>
        <w:jc w:val="right"/>
        <w:rPr>
          <w:rFonts w:eastAsia="Calibri"/>
          <w:b/>
          <w:bCs/>
          <w:noProof/>
          <w:u w:val="single"/>
        </w:rPr>
      </w:pPr>
      <w:r>
        <w:rPr>
          <w:b/>
          <w:noProof/>
          <w:u w:val="single"/>
        </w:rPr>
        <w:t>BILAGA 9-C</w:t>
      </w:r>
    </w:p>
    <w:p w14:paraId="3D94EFF3" w14:textId="77777777" w:rsidR="008D4848" w:rsidRPr="00E16EC0" w:rsidRDefault="008D4848" w:rsidP="00D8743C">
      <w:pPr>
        <w:jc w:val="center"/>
        <w:rPr>
          <w:rFonts w:eastAsiaTheme="minorHAnsi"/>
          <w:noProof/>
        </w:rPr>
      </w:pPr>
    </w:p>
    <w:p w14:paraId="5DB47F0D" w14:textId="77777777" w:rsidR="008D4848" w:rsidRPr="00E16EC0" w:rsidRDefault="008D4848" w:rsidP="00D8743C">
      <w:pPr>
        <w:jc w:val="center"/>
        <w:rPr>
          <w:rFonts w:eastAsiaTheme="minorHAnsi"/>
          <w:noProof/>
        </w:rPr>
      </w:pPr>
    </w:p>
    <w:p w14:paraId="4D2FB822" w14:textId="0D3C4F22" w:rsidR="00BC0237" w:rsidRPr="00E16EC0" w:rsidRDefault="00611B30" w:rsidP="00D8743C">
      <w:pPr>
        <w:jc w:val="center"/>
        <w:rPr>
          <w:rFonts w:eastAsiaTheme="minorHAnsi"/>
          <w:noProof/>
        </w:rPr>
      </w:pPr>
      <w:r>
        <w:rPr>
          <w:noProof/>
        </w:rPr>
        <w:t>ARRANGEMANG SOM AVSES I ARTIKEL 9.10.5 B FÖR REGELBUNDET INFORMATIONSUTBYTE OM SÄKERHETEN FÖR ICKE-LIVSMEDELSPRODUKTER OCH TILLHÖRANDE FÖREBYGGANDE, RESTRIKTIVA OCH KORRIGERANDE ÅTGÄRDER</w:t>
      </w:r>
    </w:p>
    <w:p w14:paraId="15715271" w14:textId="77777777" w:rsidR="008D4848" w:rsidRPr="00E16EC0" w:rsidRDefault="008D4848" w:rsidP="00611B30">
      <w:pPr>
        <w:rPr>
          <w:rFonts w:eastAsiaTheme="minorHAnsi"/>
          <w:noProof/>
        </w:rPr>
      </w:pPr>
    </w:p>
    <w:p w14:paraId="23B5242E" w14:textId="0D54A16F" w:rsidR="00611B30" w:rsidRPr="00E16EC0" w:rsidRDefault="00611B30" w:rsidP="00611B30">
      <w:pPr>
        <w:rPr>
          <w:rFonts w:eastAsiaTheme="minorHAnsi"/>
          <w:noProof/>
        </w:rPr>
      </w:pPr>
      <w:r>
        <w:rPr>
          <w:noProof/>
        </w:rPr>
        <w:t>I denna bilaga ska det fastställas ett arrangemang för regelbundet informationsutbyte mellan unionen och Nya Zeeland om säkerheten för icke-livsmedelsprodukter och därmed sammanhängande förebyggande, begränsande och korrigerande åtgärder.</w:t>
      </w:r>
    </w:p>
    <w:p w14:paraId="1908844E" w14:textId="77777777" w:rsidR="00D8743C" w:rsidRPr="00E16EC0" w:rsidRDefault="00D8743C" w:rsidP="00611B30">
      <w:pPr>
        <w:rPr>
          <w:rFonts w:eastAsiaTheme="minorHAnsi"/>
          <w:noProof/>
        </w:rPr>
      </w:pPr>
    </w:p>
    <w:p w14:paraId="35CC42E2" w14:textId="7C1EF786" w:rsidR="00BC0237" w:rsidRPr="00E16EC0" w:rsidRDefault="00611B30" w:rsidP="00611B30">
      <w:pPr>
        <w:rPr>
          <w:rFonts w:eastAsiaTheme="minorHAnsi"/>
          <w:noProof/>
        </w:rPr>
      </w:pPr>
      <w:r>
        <w:rPr>
          <w:noProof/>
        </w:rPr>
        <w:t>I enlighet med artikel 9.10.9 och 9.10.10 (Samarbete om marknadskontroll, säkerhet och överensstämmelse för icke-livsmedelsprodukter) i detta avtal ska arrangemanget specificera vilken typ av information som ska utbytas, formerna för utbytet och tillämpningen av reglerna om konfidentialitet och skydd av personuppgifter.</w:t>
      </w:r>
    </w:p>
    <w:p w14:paraId="4B0AC29F" w14:textId="56FF9509" w:rsidR="008D4848" w:rsidRPr="00E16EC0" w:rsidRDefault="008D4848" w:rsidP="00611B30">
      <w:pPr>
        <w:rPr>
          <w:rFonts w:eastAsiaTheme="minorHAnsi"/>
          <w:noProof/>
        </w:rPr>
      </w:pPr>
    </w:p>
    <w:p w14:paraId="26055D40" w14:textId="77777777" w:rsidR="008D4848" w:rsidRPr="00E16EC0" w:rsidRDefault="008D4848" w:rsidP="00611B30">
      <w:pPr>
        <w:rPr>
          <w:rFonts w:eastAsiaTheme="minorHAnsi"/>
          <w:noProof/>
        </w:rPr>
      </w:pPr>
    </w:p>
    <w:p w14:paraId="72751C5D" w14:textId="77777777" w:rsidR="00864761" w:rsidRPr="00E16EC0" w:rsidRDefault="00864761" w:rsidP="00864761">
      <w:pPr>
        <w:jc w:val="center"/>
        <w:rPr>
          <w:noProof/>
        </w:rPr>
      </w:pPr>
      <w:r>
        <w:rPr>
          <w:noProof/>
        </w:rPr>
        <w:t>________________</w:t>
      </w:r>
    </w:p>
    <w:p w14:paraId="380E4D4C" w14:textId="77777777" w:rsidR="001D1933" w:rsidRPr="00E16EC0" w:rsidRDefault="001D1933" w:rsidP="00D8743C">
      <w:pPr>
        <w:jc w:val="right"/>
        <w:rPr>
          <w:rFonts w:eastAsia="Calibri"/>
          <w:b/>
          <w:bCs/>
          <w:noProof/>
          <w:u w:val="single"/>
        </w:rPr>
        <w:sectPr w:rsidR="001D1933" w:rsidRPr="00E16EC0" w:rsidSect="004A7859">
          <w:headerReference w:type="even" r:id="rId105"/>
          <w:headerReference w:type="default" r:id="rId106"/>
          <w:footerReference w:type="even" r:id="rId107"/>
          <w:footerReference w:type="default" r:id="rId108"/>
          <w:headerReference w:type="first" r:id="rId109"/>
          <w:footerReference w:type="first" r:id="rId110"/>
          <w:endnotePr>
            <w:numFmt w:val="decimal"/>
          </w:endnotePr>
          <w:pgSz w:w="11906" w:h="16838"/>
          <w:pgMar w:top="1134" w:right="1134" w:bottom="1134" w:left="1134" w:header="1134" w:footer="1134" w:gutter="0"/>
          <w:pgNumType w:start="1"/>
          <w:cols w:space="708"/>
          <w:docGrid w:linePitch="360"/>
        </w:sectPr>
      </w:pPr>
    </w:p>
    <w:p w14:paraId="2F28C1DC" w14:textId="67BC2618" w:rsidR="00BC0237" w:rsidRPr="00E16EC0" w:rsidRDefault="00611B30" w:rsidP="00D8743C">
      <w:pPr>
        <w:jc w:val="right"/>
        <w:rPr>
          <w:rFonts w:eastAsia="Calibri"/>
          <w:b/>
          <w:bCs/>
          <w:noProof/>
          <w:u w:val="single"/>
        </w:rPr>
      </w:pPr>
      <w:r>
        <w:rPr>
          <w:b/>
          <w:noProof/>
          <w:u w:val="single"/>
        </w:rPr>
        <w:t>BILAGA 9-D</w:t>
      </w:r>
    </w:p>
    <w:p w14:paraId="1853EF7F" w14:textId="77777777" w:rsidR="008D4848" w:rsidRPr="00E16EC0" w:rsidRDefault="008D4848" w:rsidP="00D8743C">
      <w:pPr>
        <w:jc w:val="center"/>
        <w:rPr>
          <w:rFonts w:eastAsiaTheme="minorHAnsi"/>
          <w:noProof/>
        </w:rPr>
      </w:pPr>
    </w:p>
    <w:p w14:paraId="450345BF" w14:textId="77777777" w:rsidR="008D4848" w:rsidRPr="00E16EC0" w:rsidRDefault="008D4848" w:rsidP="00D8743C">
      <w:pPr>
        <w:jc w:val="center"/>
        <w:rPr>
          <w:rFonts w:eastAsiaTheme="minorHAnsi"/>
          <w:noProof/>
        </w:rPr>
      </w:pPr>
    </w:p>
    <w:p w14:paraId="6001B22C" w14:textId="321404A7" w:rsidR="00BC0237" w:rsidRPr="00E16EC0" w:rsidRDefault="00611B30" w:rsidP="00D8743C">
      <w:pPr>
        <w:jc w:val="center"/>
        <w:rPr>
          <w:rFonts w:eastAsiaTheme="minorHAnsi"/>
          <w:noProof/>
        </w:rPr>
      </w:pPr>
      <w:r>
        <w:rPr>
          <w:noProof/>
        </w:rPr>
        <w:t>DET ARRANGEMANG SOM AVSES I ARTIKEL 9.10.6 FÖR REGELBUNDET INFORMATIONSUTBYTE OM ÅTGÄRDER SOM VIDTAGITS AVSEENDE ICKE-LIVSMEDELSPRODUKTER SOM INTE UPPFYLLER KRAVEN, FÖRUTOM DEM SOM OMFATTAS AV ARTIKEL 9.10.5 B</w:t>
      </w:r>
    </w:p>
    <w:p w14:paraId="5C6F271A" w14:textId="77777777" w:rsidR="008D4848" w:rsidRPr="00E16EC0" w:rsidRDefault="008D4848" w:rsidP="00611B30">
      <w:pPr>
        <w:rPr>
          <w:rFonts w:eastAsiaTheme="minorHAnsi"/>
          <w:noProof/>
        </w:rPr>
      </w:pPr>
    </w:p>
    <w:p w14:paraId="1A347BBC" w14:textId="7CDD9A23" w:rsidR="00611B30" w:rsidRPr="00E16EC0" w:rsidRDefault="00611B30" w:rsidP="00611B30">
      <w:pPr>
        <w:rPr>
          <w:rFonts w:eastAsiaTheme="minorHAnsi"/>
          <w:noProof/>
        </w:rPr>
      </w:pPr>
      <w:r>
        <w:rPr>
          <w:noProof/>
        </w:rPr>
        <w:t>I denna bilaga ska det fastställas ett arrangemang för regelbundet informationsutbyte, inbegripet informationsutbyte på elektronisk väg, om åtgärder som vidtagits för icke-livsmedelsprodukter som inte uppfyller kraven, förutom dem som omfattas av artikel 9.10.5 b (Samarbete om marknadskontroll, säkerhet och överensstämmelse för icke-livsmedelsprodukter) i detta avtal.</w:t>
      </w:r>
    </w:p>
    <w:p w14:paraId="10361D7A" w14:textId="77777777" w:rsidR="00D8743C" w:rsidRPr="00E16EC0" w:rsidRDefault="00D8743C" w:rsidP="00611B30">
      <w:pPr>
        <w:rPr>
          <w:rFonts w:eastAsiaTheme="minorHAnsi"/>
          <w:noProof/>
        </w:rPr>
      </w:pPr>
    </w:p>
    <w:p w14:paraId="451FEF8C" w14:textId="76797348" w:rsidR="00BC0237" w:rsidRPr="00E16EC0" w:rsidRDefault="00611B30" w:rsidP="00611B30">
      <w:pPr>
        <w:rPr>
          <w:rFonts w:eastAsiaTheme="minorHAnsi"/>
          <w:noProof/>
        </w:rPr>
      </w:pPr>
      <w:r>
        <w:rPr>
          <w:noProof/>
        </w:rPr>
        <w:t>I enlighet med artikel 9.10.9 och 9.10.10 (Samarbete om marknadskontroll, säkerhet och överensstämmelse för icke-livsmedelsprodukter) i detta avtal ska arrangemanget specificera vilken typ av information som ska utbytas, formerna för utbytet och tillämpningen av reglerna om konfidentialitet och skydd av personuppgifter.</w:t>
      </w:r>
    </w:p>
    <w:p w14:paraId="2C487FFA" w14:textId="3E76D0A6" w:rsidR="008D4848" w:rsidRPr="00E16EC0" w:rsidRDefault="008D4848" w:rsidP="00611B30">
      <w:pPr>
        <w:rPr>
          <w:rFonts w:eastAsiaTheme="minorHAnsi"/>
          <w:noProof/>
        </w:rPr>
      </w:pPr>
    </w:p>
    <w:p w14:paraId="6F2F5288" w14:textId="77777777" w:rsidR="008D4848" w:rsidRPr="00E16EC0" w:rsidRDefault="008D4848" w:rsidP="00611B30">
      <w:pPr>
        <w:rPr>
          <w:rFonts w:eastAsiaTheme="minorHAnsi"/>
          <w:noProof/>
        </w:rPr>
      </w:pPr>
    </w:p>
    <w:p w14:paraId="132DD7C7" w14:textId="77777777" w:rsidR="00864761" w:rsidRPr="00E16EC0" w:rsidRDefault="00864761" w:rsidP="00864761">
      <w:pPr>
        <w:jc w:val="center"/>
        <w:rPr>
          <w:noProof/>
        </w:rPr>
      </w:pPr>
      <w:r>
        <w:rPr>
          <w:noProof/>
        </w:rPr>
        <w:t>________________</w:t>
      </w:r>
    </w:p>
    <w:p w14:paraId="13A7359B" w14:textId="77777777" w:rsidR="001D1933" w:rsidRPr="00E16EC0" w:rsidRDefault="001D1933" w:rsidP="001F413B">
      <w:pPr>
        <w:jc w:val="right"/>
        <w:rPr>
          <w:b/>
          <w:bCs/>
          <w:noProof/>
          <w:u w:val="single"/>
        </w:rPr>
        <w:sectPr w:rsidR="001D1933" w:rsidRPr="00E16EC0" w:rsidSect="004A7859">
          <w:headerReference w:type="even" r:id="rId111"/>
          <w:headerReference w:type="default" r:id="rId112"/>
          <w:footerReference w:type="even" r:id="rId113"/>
          <w:footerReference w:type="default" r:id="rId114"/>
          <w:headerReference w:type="first" r:id="rId115"/>
          <w:footerReference w:type="first" r:id="rId116"/>
          <w:endnotePr>
            <w:numFmt w:val="decimal"/>
          </w:endnotePr>
          <w:pgSz w:w="11906" w:h="16838"/>
          <w:pgMar w:top="1134" w:right="1134" w:bottom="1134" w:left="1134" w:header="1134" w:footer="1134" w:gutter="0"/>
          <w:pgNumType w:start="1"/>
          <w:cols w:space="708"/>
          <w:docGrid w:linePitch="360"/>
        </w:sectPr>
      </w:pPr>
    </w:p>
    <w:p w14:paraId="25C2D776" w14:textId="133281B8" w:rsidR="00BC0237" w:rsidRPr="00E16EC0" w:rsidRDefault="00611B30" w:rsidP="001F413B">
      <w:pPr>
        <w:jc w:val="right"/>
        <w:rPr>
          <w:b/>
          <w:bCs/>
          <w:noProof/>
          <w:u w:val="single"/>
        </w:rPr>
      </w:pPr>
      <w:r>
        <w:rPr>
          <w:b/>
          <w:noProof/>
          <w:u w:val="single"/>
        </w:rPr>
        <w:t>BILAGA 9-E</w:t>
      </w:r>
    </w:p>
    <w:p w14:paraId="6F8B689B" w14:textId="77777777" w:rsidR="008D4848" w:rsidRPr="00E16EC0" w:rsidRDefault="008D4848" w:rsidP="0098270C">
      <w:pPr>
        <w:jc w:val="center"/>
        <w:rPr>
          <w:noProof/>
        </w:rPr>
      </w:pPr>
    </w:p>
    <w:p w14:paraId="45DF2B5C" w14:textId="77777777" w:rsidR="008D4848" w:rsidRPr="00E16EC0" w:rsidRDefault="008D4848" w:rsidP="0098270C">
      <w:pPr>
        <w:jc w:val="center"/>
        <w:rPr>
          <w:noProof/>
        </w:rPr>
      </w:pPr>
    </w:p>
    <w:p w14:paraId="61E94DAB" w14:textId="6E04B6A1" w:rsidR="00BC0237" w:rsidRPr="00E16EC0" w:rsidRDefault="00611B30" w:rsidP="0098270C">
      <w:pPr>
        <w:jc w:val="center"/>
        <w:rPr>
          <w:noProof/>
        </w:rPr>
      </w:pPr>
      <w:r>
        <w:rPr>
          <w:noProof/>
        </w:rPr>
        <w:t>VIN OCH SPRIT</w:t>
      </w:r>
    </w:p>
    <w:p w14:paraId="2164A136" w14:textId="77777777" w:rsidR="008D4848" w:rsidRPr="00E16EC0" w:rsidRDefault="008D4848" w:rsidP="0098270C">
      <w:pPr>
        <w:jc w:val="center"/>
        <w:rPr>
          <w:rFonts w:eastAsia="Calibri"/>
          <w:noProof/>
        </w:rPr>
      </w:pPr>
    </w:p>
    <w:p w14:paraId="3C25000C" w14:textId="77777777" w:rsidR="008D4848" w:rsidRPr="00E16EC0" w:rsidRDefault="008D4848" w:rsidP="0098270C">
      <w:pPr>
        <w:jc w:val="center"/>
        <w:rPr>
          <w:rFonts w:eastAsia="Calibri"/>
          <w:noProof/>
        </w:rPr>
      </w:pPr>
    </w:p>
    <w:p w14:paraId="3E9E7CF6" w14:textId="1797F880" w:rsidR="00611B30" w:rsidRPr="00E16EC0" w:rsidRDefault="00611B30" w:rsidP="0098270C">
      <w:pPr>
        <w:jc w:val="center"/>
        <w:rPr>
          <w:rFonts w:eastAsia="Calibri"/>
          <w:noProof/>
        </w:rPr>
      </w:pPr>
      <w:r>
        <w:rPr>
          <w:noProof/>
        </w:rPr>
        <w:t>ARTIKEL 1</w:t>
      </w:r>
    </w:p>
    <w:p w14:paraId="612CB1BF" w14:textId="77777777" w:rsidR="00611B30" w:rsidRPr="00E16EC0" w:rsidRDefault="00611B30" w:rsidP="0098270C">
      <w:pPr>
        <w:jc w:val="center"/>
        <w:rPr>
          <w:rFonts w:eastAsia="Calibri"/>
          <w:noProof/>
        </w:rPr>
      </w:pPr>
    </w:p>
    <w:p w14:paraId="0AABD810" w14:textId="77777777" w:rsidR="00611B30" w:rsidRPr="00E16EC0" w:rsidRDefault="00611B30" w:rsidP="0098270C">
      <w:pPr>
        <w:jc w:val="center"/>
        <w:rPr>
          <w:rFonts w:eastAsia="Calibri"/>
          <w:noProof/>
        </w:rPr>
      </w:pPr>
      <w:r>
        <w:rPr>
          <w:noProof/>
        </w:rPr>
        <w:t>Mål</w:t>
      </w:r>
    </w:p>
    <w:p w14:paraId="7D8C91F6" w14:textId="77777777" w:rsidR="00611B30" w:rsidRPr="00E16EC0" w:rsidRDefault="00611B30" w:rsidP="00611B30">
      <w:pPr>
        <w:rPr>
          <w:rFonts w:eastAsia="Calibri"/>
          <w:noProof/>
        </w:rPr>
      </w:pPr>
    </w:p>
    <w:p w14:paraId="447A9BBD" w14:textId="7E62B773" w:rsidR="00BC0237" w:rsidRPr="00E16EC0" w:rsidRDefault="00611B30" w:rsidP="00611B30">
      <w:pPr>
        <w:rPr>
          <w:noProof/>
        </w:rPr>
      </w:pPr>
      <w:r>
        <w:rPr>
          <w:noProof/>
        </w:rPr>
        <w:t>Syftet med denna bilaga är att, på grundval av icke-diskriminering och ömsesidighet, underlätta handeln med vin och sprit som framställs på varje parts territorium.</w:t>
      </w:r>
    </w:p>
    <w:p w14:paraId="2C24B5C8" w14:textId="3B23A97F" w:rsidR="002772D9" w:rsidRPr="00E16EC0" w:rsidRDefault="002772D9" w:rsidP="00611B30">
      <w:pPr>
        <w:rPr>
          <w:noProof/>
        </w:rPr>
      </w:pPr>
    </w:p>
    <w:p w14:paraId="622A452D" w14:textId="77777777" w:rsidR="002772D9" w:rsidRPr="00E16EC0" w:rsidRDefault="002772D9" w:rsidP="00611B30">
      <w:pPr>
        <w:rPr>
          <w:noProof/>
        </w:rPr>
      </w:pPr>
    </w:p>
    <w:p w14:paraId="16B9AE54" w14:textId="4E55967A" w:rsidR="00611B30" w:rsidRPr="00E16EC0" w:rsidRDefault="00611B30" w:rsidP="0098270C">
      <w:pPr>
        <w:jc w:val="center"/>
        <w:rPr>
          <w:rFonts w:eastAsia="Calibri"/>
          <w:noProof/>
        </w:rPr>
      </w:pPr>
      <w:r>
        <w:rPr>
          <w:noProof/>
        </w:rPr>
        <w:t>ARTIKEL 2</w:t>
      </w:r>
    </w:p>
    <w:p w14:paraId="6C6178F2" w14:textId="77777777" w:rsidR="00611B30" w:rsidRPr="00E16EC0" w:rsidRDefault="00611B30" w:rsidP="0098270C">
      <w:pPr>
        <w:jc w:val="center"/>
        <w:rPr>
          <w:rFonts w:eastAsia="Calibri"/>
          <w:noProof/>
        </w:rPr>
      </w:pPr>
    </w:p>
    <w:p w14:paraId="7269D119" w14:textId="77777777" w:rsidR="00611B30" w:rsidRPr="00E16EC0" w:rsidRDefault="00611B30" w:rsidP="0098270C">
      <w:pPr>
        <w:jc w:val="center"/>
        <w:rPr>
          <w:rFonts w:eastAsia="Calibri"/>
          <w:noProof/>
        </w:rPr>
      </w:pPr>
      <w:r>
        <w:rPr>
          <w:noProof/>
        </w:rPr>
        <w:t>Tillämpningsområde och omfattning</w:t>
      </w:r>
    </w:p>
    <w:p w14:paraId="6087AF94" w14:textId="77777777" w:rsidR="00611B30" w:rsidRPr="00E16EC0" w:rsidRDefault="00611B30" w:rsidP="00611B30">
      <w:pPr>
        <w:rPr>
          <w:rFonts w:eastAsia="Calibri"/>
          <w:noProof/>
        </w:rPr>
      </w:pPr>
    </w:p>
    <w:p w14:paraId="4F05F4EF" w14:textId="0374B89F" w:rsidR="009841F6" w:rsidRPr="00E16EC0" w:rsidRDefault="00611B30" w:rsidP="0098270C">
      <w:pPr>
        <w:rPr>
          <w:rFonts w:eastAsia="Calibri"/>
          <w:noProof/>
        </w:rPr>
      </w:pPr>
      <w:r>
        <w:rPr>
          <w:noProof/>
        </w:rPr>
        <w:t>Denna bilaga är tillämplig på viner som klassificeras enligt HS-nummer 22.04 och sprit som klassificeras enligt HS-nummer 22.08 i HS.</w:t>
      </w:r>
    </w:p>
    <w:p w14:paraId="2FDB5CFE" w14:textId="7A4A1ED2" w:rsidR="002772D9" w:rsidRPr="00E16EC0" w:rsidRDefault="002772D9" w:rsidP="0098270C">
      <w:pPr>
        <w:rPr>
          <w:rFonts w:eastAsia="Calibri"/>
          <w:noProof/>
        </w:rPr>
      </w:pPr>
    </w:p>
    <w:p w14:paraId="088D5DD2" w14:textId="77777777" w:rsidR="002772D9" w:rsidRPr="00E16EC0" w:rsidRDefault="002772D9" w:rsidP="0098270C">
      <w:pPr>
        <w:rPr>
          <w:rFonts w:eastAsia="Calibri"/>
          <w:noProof/>
        </w:rPr>
      </w:pPr>
    </w:p>
    <w:p w14:paraId="31FAA9BC" w14:textId="6D072567" w:rsidR="00611B30" w:rsidRPr="00E16EC0" w:rsidRDefault="00EE183E" w:rsidP="0098270C">
      <w:pPr>
        <w:jc w:val="center"/>
        <w:rPr>
          <w:rFonts w:eastAsia="Calibri"/>
          <w:noProof/>
        </w:rPr>
      </w:pPr>
      <w:r>
        <w:rPr>
          <w:noProof/>
        </w:rPr>
        <w:br w:type="page"/>
        <w:t>ARTIKEL 3</w:t>
      </w:r>
    </w:p>
    <w:p w14:paraId="784E67D6" w14:textId="77777777" w:rsidR="00611B30" w:rsidRPr="00E16EC0" w:rsidRDefault="00611B30" w:rsidP="0098270C">
      <w:pPr>
        <w:jc w:val="center"/>
        <w:rPr>
          <w:rFonts w:eastAsia="Calibri"/>
          <w:noProof/>
        </w:rPr>
      </w:pPr>
    </w:p>
    <w:p w14:paraId="72F27513" w14:textId="77777777" w:rsidR="00611B30" w:rsidRPr="00E16EC0" w:rsidRDefault="00611B30" w:rsidP="0098270C">
      <w:pPr>
        <w:jc w:val="center"/>
        <w:rPr>
          <w:rFonts w:eastAsia="Calibri"/>
          <w:noProof/>
        </w:rPr>
      </w:pPr>
      <w:r>
        <w:rPr>
          <w:noProof/>
        </w:rPr>
        <w:t>Allmänna undantag</w:t>
      </w:r>
    </w:p>
    <w:p w14:paraId="5A824F50" w14:textId="77777777" w:rsidR="00611B30" w:rsidRPr="00E16EC0" w:rsidRDefault="00611B30" w:rsidP="00611B30">
      <w:pPr>
        <w:rPr>
          <w:rFonts w:eastAsia="Calibri"/>
          <w:noProof/>
        </w:rPr>
      </w:pPr>
    </w:p>
    <w:p w14:paraId="496FEC66" w14:textId="173C582F" w:rsidR="00BC0237" w:rsidRPr="00E16EC0" w:rsidRDefault="00611B30" w:rsidP="00611B30">
      <w:pPr>
        <w:rPr>
          <w:rFonts w:eastAsia="Calibri"/>
          <w:noProof/>
        </w:rPr>
      </w:pPr>
      <w:r>
        <w:rPr>
          <w:noProof/>
        </w:rPr>
        <w:t>Ingenting i denna bilaga ska tolkas så att det hindrar någon av parterna från att anta eller genomföra åtgärder som är nödvändiga för att skydda människors eller växters liv eller hälsa, med förbehåll för kravet att sådana åtgärder inte tillämpas på ett sätt som skulle utgöra ett medel för godtycklig eller oberättigad diskriminering mellan länder där samma förhållanden råder, eller en förtäckt begränsning av den internationella handeln.</w:t>
      </w:r>
    </w:p>
    <w:p w14:paraId="010FB8E0" w14:textId="57B809AF" w:rsidR="002772D9" w:rsidRPr="00E16EC0" w:rsidRDefault="002772D9" w:rsidP="00611B30">
      <w:pPr>
        <w:rPr>
          <w:rFonts w:eastAsia="Calibri"/>
          <w:noProof/>
        </w:rPr>
      </w:pPr>
    </w:p>
    <w:p w14:paraId="4A586899" w14:textId="77777777" w:rsidR="002772D9" w:rsidRPr="00E16EC0" w:rsidRDefault="002772D9" w:rsidP="00611B30">
      <w:pPr>
        <w:rPr>
          <w:rFonts w:eastAsia="Calibri"/>
          <w:noProof/>
        </w:rPr>
      </w:pPr>
    </w:p>
    <w:p w14:paraId="18B3E6D0" w14:textId="24E6E871" w:rsidR="00611B30" w:rsidRPr="00E16EC0" w:rsidRDefault="00611B30" w:rsidP="0098270C">
      <w:pPr>
        <w:jc w:val="center"/>
        <w:rPr>
          <w:rFonts w:eastAsia="Calibri"/>
          <w:noProof/>
        </w:rPr>
      </w:pPr>
      <w:r>
        <w:rPr>
          <w:noProof/>
        </w:rPr>
        <w:t>ARTIKEL 4</w:t>
      </w:r>
    </w:p>
    <w:p w14:paraId="48AA68D8" w14:textId="77777777" w:rsidR="00611B30" w:rsidRPr="00E16EC0" w:rsidRDefault="00611B30" w:rsidP="0098270C">
      <w:pPr>
        <w:jc w:val="center"/>
        <w:rPr>
          <w:rFonts w:eastAsia="Calibri"/>
          <w:noProof/>
        </w:rPr>
      </w:pPr>
    </w:p>
    <w:p w14:paraId="4C84F18C" w14:textId="77777777" w:rsidR="00611B30" w:rsidRPr="00E16EC0" w:rsidRDefault="00611B30" w:rsidP="0098270C">
      <w:pPr>
        <w:jc w:val="center"/>
        <w:rPr>
          <w:rFonts w:eastAsia="Calibri"/>
          <w:noProof/>
        </w:rPr>
      </w:pPr>
      <w:r>
        <w:rPr>
          <w:noProof/>
        </w:rPr>
        <w:t>Definitioner</w:t>
      </w:r>
    </w:p>
    <w:p w14:paraId="233361DA" w14:textId="77777777" w:rsidR="00611B30" w:rsidRPr="00E16EC0" w:rsidRDefault="00611B30" w:rsidP="00611B30">
      <w:pPr>
        <w:rPr>
          <w:rFonts w:eastAsia="Calibri"/>
          <w:noProof/>
        </w:rPr>
      </w:pPr>
    </w:p>
    <w:p w14:paraId="053DA172" w14:textId="77777777" w:rsidR="00611B30" w:rsidRPr="00E16EC0" w:rsidRDefault="00611B30" w:rsidP="00611B30">
      <w:pPr>
        <w:rPr>
          <w:rFonts w:eastAsia="Calibri"/>
          <w:noProof/>
        </w:rPr>
      </w:pPr>
      <w:r>
        <w:rPr>
          <w:noProof/>
        </w:rPr>
        <w:t>I denna bilaga gäller följande definitioner:</w:t>
      </w:r>
    </w:p>
    <w:p w14:paraId="28673D33" w14:textId="77777777" w:rsidR="00611B30" w:rsidRPr="00E16EC0" w:rsidRDefault="00611B30" w:rsidP="00611B30">
      <w:pPr>
        <w:rPr>
          <w:rFonts w:eastAsia="Calibri"/>
          <w:noProof/>
        </w:rPr>
      </w:pPr>
    </w:p>
    <w:p w14:paraId="1BA39C81" w14:textId="496CBC24" w:rsidR="00611B30" w:rsidRPr="00E16EC0" w:rsidRDefault="0098270C" w:rsidP="0098270C">
      <w:pPr>
        <w:ind w:left="567" w:hanging="567"/>
        <w:rPr>
          <w:rFonts w:eastAsia="Calibri"/>
          <w:noProof/>
        </w:rPr>
      </w:pPr>
      <w:r>
        <w:rPr>
          <w:noProof/>
        </w:rPr>
        <w:t>a)</w:t>
      </w:r>
      <w:r>
        <w:rPr>
          <w:noProof/>
        </w:rPr>
        <w:tab/>
      </w:r>
      <w:r>
        <w:rPr>
          <w:i/>
          <w:noProof/>
        </w:rPr>
        <w:t>etikett</w:t>
      </w:r>
      <w:r>
        <w:rPr>
          <w:noProof/>
        </w:rPr>
        <w:t>: varje påskrift, märke, bild eller annan beskrivning som återges i skrift, tryck, stencil, prägling, relief eller stämpel på, eller ordentligt fäst vid, en vinbehållare.</w:t>
      </w:r>
    </w:p>
    <w:p w14:paraId="6EB7C592" w14:textId="77777777" w:rsidR="00611B30" w:rsidRPr="00E16EC0" w:rsidRDefault="00611B30" w:rsidP="0098270C">
      <w:pPr>
        <w:ind w:left="567" w:hanging="567"/>
        <w:rPr>
          <w:rFonts w:eastAsia="Calibri"/>
          <w:noProof/>
        </w:rPr>
      </w:pPr>
    </w:p>
    <w:p w14:paraId="1B236189" w14:textId="0BCCC2EB" w:rsidR="00611B30" w:rsidRPr="00E16EC0" w:rsidRDefault="0098270C" w:rsidP="0098270C">
      <w:pPr>
        <w:ind w:left="567" w:hanging="567"/>
        <w:rPr>
          <w:rFonts w:eastAsia="Calibri"/>
          <w:noProof/>
        </w:rPr>
      </w:pPr>
      <w:r>
        <w:rPr>
          <w:noProof/>
        </w:rPr>
        <w:t>b)</w:t>
      </w:r>
      <w:r>
        <w:rPr>
          <w:noProof/>
        </w:rPr>
        <w:tab/>
      </w:r>
      <w:r>
        <w:rPr>
          <w:i/>
          <w:noProof/>
        </w:rPr>
        <w:t>oenologiska metoder</w:t>
      </w:r>
      <w:r>
        <w:rPr>
          <w:noProof/>
        </w:rPr>
        <w:t>: vinframställningsprocesser, behandlingar och tekniker såsom tillsatser för vin och processhjälpmedel, men inte märkning, tappning eller förpackning för slutförsäljning.</w:t>
      </w:r>
    </w:p>
    <w:p w14:paraId="37618309" w14:textId="77777777" w:rsidR="00611B30" w:rsidRPr="00E16EC0" w:rsidRDefault="00611B30" w:rsidP="0098270C">
      <w:pPr>
        <w:ind w:left="567" w:hanging="567"/>
        <w:rPr>
          <w:rFonts w:eastAsia="Calibri"/>
          <w:noProof/>
        </w:rPr>
      </w:pPr>
    </w:p>
    <w:p w14:paraId="32ECC7F0" w14:textId="3DC98B41" w:rsidR="00611B30" w:rsidRPr="00E16EC0" w:rsidRDefault="00EE183E" w:rsidP="0098270C">
      <w:pPr>
        <w:ind w:left="567" w:hanging="567"/>
        <w:rPr>
          <w:rFonts w:eastAsia="Calibri"/>
          <w:noProof/>
        </w:rPr>
      </w:pPr>
      <w:r>
        <w:rPr>
          <w:noProof/>
        </w:rPr>
        <w:br w:type="page"/>
        <w:t>c)</w:t>
      </w:r>
      <w:r>
        <w:rPr>
          <w:noProof/>
        </w:rPr>
        <w:tab/>
      </w:r>
      <w:r>
        <w:rPr>
          <w:i/>
          <w:noProof/>
        </w:rPr>
        <w:t>ett och samma synfält</w:t>
      </w:r>
      <w:r>
        <w:rPr>
          <w:noProof/>
        </w:rPr>
        <w:t>: varje del av en behållares yta, med undantag för dess bas och sockel, som kan ses utan att behållaren måste vridas.</w:t>
      </w:r>
    </w:p>
    <w:p w14:paraId="40BF0998" w14:textId="77777777" w:rsidR="00611B30" w:rsidRPr="00E16EC0" w:rsidRDefault="00611B30" w:rsidP="0098270C">
      <w:pPr>
        <w:ind w:left="567" w:hanging="567"/>
        <w:rPr>
          <w:rFonts w:eastAsia="Calibri"/>
          <w:noProof/>
        </w:rPr>
      </w:pPr>
    </w:p>
    <w:p w14:paraId="7BDFEA07" w14:textId="0A0D5DBF" w:rsidR="00611B30" w:rsidRPr="00E16EC0" w:rsidRDefault="0098270C" w:rsidP="0098270C">
      <w:pPr>
        <w:ind w:left="567" w:hanging="567"/>
        <w:rPr>
          <w:rFonts w:eastAsia="Calibri"/>
          <w:noProof/>
        </w:rPr>
      </w:pPr>
      <w:r>
        <w:rPr>
          <w:noProof/>
        </w:rPr>
        <w:t>d)</w:t>
      </w:r>
      <w:r>
        <w:rPr>
          <w:noProof/>
        </w:rPr>
        <w:tab/>
      </w:r>
      <w:r>
        <w:rPr>
          <w:i/>
          <w:noProof/>
        </w:rPr>
        <w:t>sort</w:t>
      </w:r>
      <w:r>
        <w:rPr>
          <w:noProof/>
        </w:rPr>
        <w:t>: den druvsort av vilken ett vin framställs, uttryckt i allmänt vedertagna termer som är tillåtna för användning i den exporterande parten.</w:t>
      </w:r>
    </w:p>
    <w:p w14:paraId="5821F844" w14:textId="77777777" w:rsidR="00611B30" w:rsidRPr="00E16EC0" w:rsidRDefault="00611B30" w:rsidP="0098270C">
      <w:pPr>
        <w:ind w:left="567" w:hanging="567"/>
        <w:rPr>
          <w:rFonts w:eastAsia="Calibri"/>
          <w:noProof/>
        </w:rPr>
      </w:pPr>
    </w:p>
    <w:p w14:paraId="2A3E2DEF" w14:textId="0DAA59A5" w:rsidR="00611B30" w:rsidRPr="00E16EC0" w:rsidRDefault="0098270C" w:rsidP="0098270C">
      <w:pPr>
        <w:ind w:left="567" w:hanging="567"/>
        <w:rPr>
          <w:rFonts w:eastAsia="Calibri"/>
          <w:noProof/>
        </w:rPr>
      </w:pPr>
      <w:r>
        <w:rPr>
          <w:noProof/>
        </w:rPr>
        <w:t>e)</w:t>
      </w:r>
      <w:r>
        <w:rPr>
          <w:noProof/>
        </w:rPr>
        <w:tab/>
      </w:r>
      <w:r>
        <w:rPr>
          <w:i/>
          <w:noProof/>
        </w:rPr>
        <w:t>årgång</w:t>
      </w:r>
      <w:r>
        <w:rPr>
          <w:noProof/>
        </w:rPr>
        <w:t xml:space="preserve">: skördeåret för de druvor som används för att framställa ett vin.     </w:t>
      </w:r>
    </w:p>
    <w:p w14:paraId="2E74EC83" w14:textId="77777777" w:rsidR="00611B30" w:rsidRPr="00E16EC0" w:rsidRDefault="00611B30" w:rsidP="0098270C">
      <w:pPr>
        <w:ind w:left="567" w:hanging="567"/>
        <w:rPr>
          <w:rFonts w:eastAsia="Calibri"/>
          <w:noProof/>
        </w:rPr>
      </w:pPr>
    </w:p>
    <w:p w14:paraId="0172B324" w14:textId="78E4C4D4" w:rsidR="00BC0237" w:rsidRPr="00E16EC0" w:rsidRDefault="0098270C" w:rsidP="0098270C">
      <w:pPr>
        <w:ind w:left="567" w:hanging="567"/>
        <w:rPr>
          <w:rFonts w:eastAsia="Calibri"/>
          <w:noProof/>
        </w:rPr>
      </w:pPr>
      <w:r>
        <w:rPr>
          <w:noProof/>
        </w:rPr>
        <w:t>f)</w:t>
      </w:r>
      <w:r>
        <w:rPr>
          <w:noProof/>
        </w:rPr>
        <w:tab/>
      </w:r>
      <w:r>
        <w:rPr>
          <w:i/>
          <w:iCs/>
          <w:noProof/>
        </w:rPr>
        <w:t>vin</w:t>
      </w:r>
      <w:r>
        <w:rPr>
          <w:noProof/>
        </w:rPr>
        <w:t>: den produkt som uteslutande framställs genom total eller partiell alkoholjäsning av krossade eller okrossade färska druvor eller av druvmust</w:t>
      </w:r>
      <w:r w:rsidR="00611B30" w:rsidRPr="00FA4088">
        <w:rPr>
          <w:rStyle w:val="FootnoteReference"/>
          <w:rFonts w:eastAsia="Calibri"/>
          <w:noProof/>
        </w:rPr>
        <w:footnoteReference w:id="22"/>
      </w:r>
      <w:r>
        <w:rPr>
          <w:noProof/>
        </w:rPr>
        <w:t>.</w:t>
      </w:r>
    </w:p>
    <w:p w14:paraId="7B5FEC67" w14:textId="4723B55C" w:rsidR="002772D9" w:rsidRPr="00E16EC0" w:rsidRDefault="002772D9" w:rsidP="0098270C">
      <w:pPr>
        <w:ind w:left="567" w:hanging="567"/>
        <w:rPr>
          <w:rFonts w:eastAsia="Calibri"/>
          <w:noProof/>
        </w:rPr>
      </w:pPr>
    </w:p>
    <w:p w14:paraId="3FF173C5" w14:textId="77777777" w:rsidR="002772D9" w:rsidRPr="00E16EC0" w:rsidRDefault="002772D9" w:rsidP="0098270C">
      <w:pPr>
        <w:ind w:left="567" w:hanging="567"/>
        <w:rPr>
          <w:rFonts w:eastAsia="Calibri"/>
          <w:noProof/>
        </w:rPr>
      </w:pPr>
    </w:p>
    <w:p w14:paraId="5C71BD77" w14:textId="65CCEB7B" w:rsidR="00611B30" w:rsidRPr="00E16EC0" w:rsidRDefault="00611B30" w:rsidP="00DF2EA7">
      <w:pPr>
        <w:jc w:val="center"/>
        <w:rPr>
          <w:rFonts w:eastAsia="Calibri"/>
          <w:noProof/>
        </w:rPr>
      </w:pPr>
      <w:r>
        <w:rPr>
          <w:noProof/>
        </w:rPr>
        <w:t>ARTIKEL 5</w:t>
      </w:r>
    </w:p>
    <w:p w14:paraId="127E6F4D" w14:textId="77777777" w:rsidR="00611B30" w:rsidRPr="00E16EC0" w:rsidRDefault="00611B30" w:rsidP="00DF2EA7">
      <w:pPr>
        <w:jc w:val="center"/>
        <w:rPr>
          <w:rFonts w:eastAsia="Calibri"/>
          <w:noProof/>
        </w:rPr>
      </w:pPr>
    </w:p>
    <w:p w14:paraId="1780941F" w14:textId="77777777" w:rsidR="00611B30" w:rsidRPr="00E16EC0" w:rsidRDefault="00611B30" w:rsidP="00DF2EA7">
      <w:pPr>
        <w:jc w:val="center"/>
        <w:rPr>
          <w:rFonts w:eastAsia="Calibri"/>
          <w:noProof/>
        </w:rPr>
      </w:pPr>
      <w:r>
        <w:rPr>
          <w:noProof/>
        </w:rPr>
        <w:t>Allmän regel</w:t>
      </w:r>
    </w:p>
    <w:p w14:paraId="3ABF371D" w14:textId="77777777" w:rsidR="00611B30" w:rsidRPr="00E16EC0" w:rsidRDefault="00611B30" w:rsidP="00611B30">
      <w:pPr>
        <w:rPr>
          <w:rFonts w:eastAsia="Calibri"/>
          <w:noProof/>
        </w:rPr>
      </w:pPr>
    </w:p>
    <w:p w14:paraId="7E242023" w14:textId="4B7F37A6" w:rsidR="00BC0237" w:rsidRPr="00E16EC0" w:rsidRDefault="00611B30" w:rsidP="00611B30">
      <w:pPr>
        <w:rPr>
          <w:rFonts w:eastAsia="Calibri"/>
          <w:noProof/>
        </w:rPr>
      </w:pPr>
      <w:r>
        <w:rPr>
          <w:noProof/>
        </w:rPr>
        <w:t>Om inte annat anges i denna bilaga ska import och saluföring</w:t>
      </w:r>
      <w:r w:rsidRPr="00E16EC0">
        <w:rPr>
          <w:rStyle w:val="FootnoteReference"/>
          <w:rFonts w:eastAsia="Calibri"/>
          <w:noProof/>
        </w:rPr>
        <w:footnoteReference w:id="23"/>
      </w:r>
      <w:r>
        <w:rPr>
          <w:noProof/>
        </w:rPr>
        <w:t xml:space="preserve"> av vin och sprit ske i enlighet med den importerande partens lagstiftning.</w:t>
      </w:r>
    </w:p>
    <w:p w14:paraId="6A86BC56" w14:textId="415DF238" w:rsidR="002772D9" w:rsidRPr="00E16EC0" w:rsidRDefault="002772D9" w:rsidP="00611B30">
      <w:pPr>
        <w:rPr>
          <w:rFonts w:eastAsia="Calibri"/>
          <w:noProof/>
        </w:rPr>
      </w:pPr>
    </w:p>
    <w:p w14:paraId="4C221719" w14:textId="77777777" w:rsidR="002772D9" w:rsidRPr="00E16EC0" w:rsidRDefault="002772D9" w:rsidP="00611B30">
      <w:pPr>
        <w:rPr>
          <w:rFonts w:eastAsia="Calibri"/>
          <w:noProof/>
        </w:rPr>
      </w:pPr>
    </w:p>
    <w:p w14:paraId="4632F1E3" w14:textId="5559E289" w:rsidR="00611B30" w:rsidRPr="00E16EC0" w:rsidRDefault="00EC2AA6" w:rsidP="00675843">
      <w:pPr>
        <w:jc w:val="center"/>
        <w:rPr>
          <w:rFonts w:eastAsia="Calibri"/>
          <w:noProof/>
        </w:rPr>
      </w:pPr>
      <w:r>
        <w:rPr>
          <w:noProof/>
        </w:rPr>
        <w:br w:type="page"/>
        <w:t>ARTIKEL 6</w:t>
      </w:r>
    </w:p>
    <w:p w14:paraId="2B765B0C" w14:textId="77777777" w:rsidR="00611B30" w:rsidRPr="00E16EC0" w:rsidRDefault="00611B30" w:rsidP="00675843">
      <w:pPr>
        <w:jc w:val="center"/>
        <w:rPr>
          <w:rFonts w:eastAsia="Calibri"/>
          <w:noProof/>
        </w:rPr>
      </w:pPr>
    </w:p>
    <w:p w14:paraId="768F9D12" w14:textId="77777777" w:rsidR="00611B30" w:rsidRPr="00E16EC0" w:rsidRDefault="00611B30" w:rsidP="00675843">
      <w:pPr>
        <w:jc w:val="center"/>
        <w:rPr>
          <w:rFonts w:eastAsia="Calibri"/>
          <w:noProof/>
        </w:rPr>
      </w:pPr>
      <w:r>
        <w:rPr>
          <w:noProof/>
        </w:rPr>
        <w:t>Produktdefinitioner och oenologiska metoder och behandlingar</w:t>
      </w:r>
    </w:p>
    <w:p w14:paraId="7E89A0D7" w14:textId="52C5B3DC" w:rsidR="00611B30" w:rsidRPr="00E16EC0" w:rsidRDefault="00611B30" w:rsidP="00611B30">
      <w:pPr>
        <w:rPr>
          <w:rFonts w:eastAsia="Calibri"/>
          <w:noProof/>
        </w:rPr>
      </w:pPr>
    </w:p>
    <w:p w14:paraId="00EC4821" w14:textId="60311A9C" w:rsidR="00611B30" w:rsidRPr="00E16EC0" w:rsidRDefault="00611B30" w:rsidP="00611B30">
      <w:pPr>
        <w:rPr>
          <w:rFonts w:eastAsia="Calibri"/>
          <w:noProof/>
        </w:rPr>
      </w:pPr>
      <w:r>
        <w:rPr>
          <w:noProof/>
        </w:rPr>
        <w:t>1.</w:t>
      </w:r>
      <w:r>
        <w:rPr>
          <w:noProof/>
        </w:rPr>
        <w:tab/>
        <w:t>Unionen ska tillåta import till och saluföring på sitt territorium av allt vin avsett som livsmedel som framställs i Nya Zeeland och som producerats i enlighet med följande:</w:t>
      </w:r>
    </w:p>
    <w:p w14:paraId="0397BC62" w14:textId="77777777" w:rsidR="00611B30" w:rsidRPr="00E16EC0" w:rsidRDefault="00611B30" w:rsidP="00611B30">
      <w:pPr>
        <w:rPr>
          <w:rFonts w:eastAsia="Calibri"/>
          <w:noProof/>
        </w:rPr>
      </w:pPr>
    </w:p>
    <w:p w14:paraId="6F22BD63" w14:textId="306893E7" w:rsidR="00611B30" w:rsidRPr="00E16EC0" w:rsidRDefault="00611B30" w:rsidP="00675843">
      <w:pPr>
        <w:ind w:left="567" w:hanging="567"/>
        <w:rPr>
          <w:rFonts w:eastAsia="Calibri"/>
          <w:noProof/>
        </w:rPr>
      </w:pPr>
      <w:r>
        <w:rPr>
          <w:noProof/>
        </w:rPr>
        <w:t>a)</w:t>
      </w:r>
      <w:r>
        <w:rPr>
          <w:noProof/>
        </w:rPr>
        <w:tab/>
        <w:t>Produktdefinitioner som är tillåtna i Nya Zeeland enligt den rätt som avses i tillägg 9-E-1 (Nyzeeländsk rätt som avses i artikel 6.1 a)</w:t>
      </w:r>
      <w:r w:rsidRPr="00E16EC0">
        <w:rPr>
          <w:rStyle w:val="FootnoteReference"/>
          <w:rFonts w:eastAsia="Calibri"/>
          <w:noProof/>
        </w:rPr>
        <w:footnoteReference w:id="24"/>
      </w:r>
      <w:r>
        <w:rPr>
          <w:noProof/>
        </w:rPr>
        <w:t>.</w:t>
      </w:r>
    </w:p>
    <w:p w14:paraId="22C876BC" w14:textId="77777777" w:rsidR="00611B30" w:rsidRPr="00E16EC0" w:rsidRDefault="00611B30" w:rsidP="00675843">
      <w:pPr>
        <w:ind w:left="567" w:hanging="567"/>
        <w:rPr>
          <w:rFonts w:eastAsia="Calibri"/>
          <w:noProof/>
        </w:rPr>
      </w:pPr>
    </w:p>
    <w:p w14:paraId="2FE6B831" w14:textId="026F7A6D" w:rsidR="009841F6" w:rsidRPr="00E16EC0" w:rsidRDefault="00611B30" w:rsidP="00675843">
      <w:pPr>
        <w:ind w:left="567" w:hanging="567"/>
        <w:rPr>
          <w:rFonts w:eastAsia="Calibri"/>
          <w:noProof/>
        </w:rPr>
      </w:pPr>
      <w:r>
        <w:rPr>
          <w:noProof/>
        </w:rPr>
        <w:t>b)</w:t>
      </w:r>
      <w:r>
        <w:rPr>
          <w:noProof/>
        </w:rPr>
        <w:tab/>
        <w:t>Oenologiska metoder som är tillåtna i Nya Zeeland enligt landets rätt såsom avses i tillägg 9-E-2 (Nyzeeländsk rätt som avses i artikel 6.1 b), i den mån dessa oenologiska metoder rekommenderas och offentliggörs av Internationella vinorganisationen (OIV)</w:t>
      </w:r>
      <w:r w:rsidRPr="00E16EC0">
        <w:rPr>
          <w:rStyle w:val="FootnoteReference"/>
          <w:rFonts w:eastAsia="Calibri"/>
          <w:noProof/>
        </w:rPr>
        <w:footnoteReference w:id="25"/>
      </w:r>
      <w:r>
        <w:rPr>
          <w:noProof/>
        </w:rPr>
        <w:t xml:space="preserve">.     </w:t>
      </w:r>
    </w:p>
    <w:p w14:paraId="6665FB25" w14:textId="3292417A" w:rsidR="00611B30" w:rsidRPr="00E16EC0" w:rsidRDefault="00611B30" w:rsidP="00675843">
      <w:pPr>
        <w:ind w:left="567" w:hanging="567"/>
        <w:rPr>
          <w:rFonts w:eastAsia="Calibri"/>
          <w:noProof/>
        </w:rPr>
      </w:pPr>
    </w:p>
    <w:p w14:paraId="7160B6BF" w14:textId="450E4D73" w:rsidR="00611B30" w:rsidRPr="00E16EC0" w:rsidRDefault="00611B30" w:rsidP="00675843">
      <w:pPr>
        <w:ind w:left="567" w:hanging="567"/>
        <w:rPr>
          <w:rFonts w:eastAsia="Calibri"/>
          <w:noProof/>
        </w:rPr>
      </w:pPr>
      <w:r>
        <w:rPr>
          <w:noProof/>
        </w:rPr>
        <w:t>c)</w:t>
      </w:r>
      <w:r>
        <w:rPr>
          <w:noProof/>
        </w:rPr>
        <w:tab/>
        <w:t>Oenologiska metoder och restriktioner som på annat sätt godtas gemensamt av parterna i enlighet med tillägg 9-E-3 (Nya Zeelands oenologiska metoder)</w:t>
      </w:r>
      <w:r w:rsidRPr="00FA4088">
        <w:rPr>
          <w:rStyle w:val="FootnoteReference"/>
          <w:rFonts w:eastAsia="Calibri"/>
          <w:noProof/>
        </w:rPr>
        <w:footnoteReference w:id="26"/>
      </w:r>
      <w:r>
        <w:rPr>
          <w:noProof/>
        </w:rPr>
        <w:t>.</w:t>
      </w:r>
    </w:p>
    <w:p w14:paraId="264FA457" w14:textId="77777777" w:rsidR="00611B30" w:rsidRPr="00E16EC0" w:rsidRDefault="00611B30" w:rsidP="00611B30">
      <w:pPr>
        <w:rPr>
          <w:rFonts w:eastAsia="Calibri"/>
          <w:noProof/>
        </w:rPr>
      </w:pPr>
    </w:p>
    <w:p w14:paraId="58606742" w14:textId="723B0C9F" w:rsidR="00611B30" w:rsidRPr="00E16EC0" w:rsidRDefault="00087751" w:rsidP="00611B30">
      <w:pPr>
        <w:rPr>
          <w:rFonts w:eastAsia="Calibri"/>
          <w:noProof/>
        </w:rPr>
      </w:pPr>
      <w:r>
        <w:rPr>
          <w:noProof/>
        </w:rPr>
        <w:br w:type="page"/>
        <w:t>2.</w:t>
      </w:r>
      <w:r>
        <w:rPr>
          <w:noProof/>
        </w:rPr>
        <w:tab/>
        <w:t>Nya Zeeland ska tillåta import till och saluföring på sitt territorium av allt vin avsett som livsmedel som framställs i unionen och som producerats i enlighet med följande:</w:t>
      </w:r>
    </w:p>
    <w:p w14:paraId="05663E06" w14:textId="77777777" w:rsidR="00611B30" w:rsidRPr="00E16EC0" w:rsidRDefault="00611B30" w:rsidP="00611B30">
      <w:pPr>
        <w:rPr>
          <w:rFonts w:eastAsia="Calibri"/>
          <w:noProof/>
        </w:rPr>
      </w:pPr>
    </w:p>
    <w:p w14:paraId="3E662700" w14:textId="1259C1F1" w:rsidR="00611B30" w:rsidRPr="00E16EC0" w:rsidRDefault="00611B30" w:rsidP="00675843">
      <w:pPr>
        <w:ind w:left="567" w:hanging="567"/>
        <w:rPr>
          <w:rFonts w:eastAsia="Calibri"/>
          <w:noProof/>
        </w:rPr>
      </w:pPr>
      <w:r>
        <w:rPr>
          <w:noProof/>
        </w:rPr>
        <w:t>a)</w:t>
      </w:r>
      <w:r>
        <w:rPr>
          <w:noProof/>
        </w:rPr>
        <w:tab/>
        <w:t>Produktdefinitioner som är tillåtna i unionen enligt den lagstiftning som avses i tillägg 9-E-4 (Unionsrätt som avses i artikel 6.2 a).</w:t>
      </w:r>
    </w:p>
    <w:p w14:paraId="6FF2F507" w14:textId="77777777" w:rsidR="00611B30" w:rsidRPr="00E16EC0" w:rsidRDefault="00611B30" w:rsidP="00675843">
      <w:pPr>
        <w:ind w:left="567" w:hanging="567"/>
        <w:rPr>
          <w:rFonts w:eastAsia="Calibri"/>
          <w:noProof/>
        </w:rPr>
      </w:pPr>
    </w:p>
    <w:p w14:paraId="56AEF910" w14:textId="3BEF26DA" w:rsidR="00611B30" w:rsidRPr="00E16EC0" w:rsidRDefault="00611B30" w:rsidP="00675843">
      <w:pPr>
        <w:ind w:left="567" w:hanging="567"/>
        <w:rPr>
          <w:rFonts w:eastAsia="Calibri"/>
          <w:noProof/>
        </w:rPr>
      </w:pPr>
      <w:r>
        <w:rPr>
          <w:noProof/>
        </w:rPr>
        <w:t>b)</w:t>
      </w:r>
      <w:r>
        <w:rPr>
          <w:noProof/>
        </w:rPr>
        <w:tab/>
        <w:t>Oenologiska metoder som är tillåtna i unionen enligt dess lagstiftning såsom anges i tillägg 9-E-5 (Unionsrätt som avses i artikel 6.2 b), i den mån dessa oenologiska metoder rekommenderas och offentliggörs av Internationella vinorganisationen (OIV)</w:t>
      </w:r>
      <w:r w:rsidRPr="00E16EC0">
        <w:rPr>
          <w:rStyle w:val="FootnoteReference"/>
          <w:rFonts w:eastAsia="Calibri"/>
          <w:noProof/>
        </w:rPr>
        <w:footnoteReference w:id="27"/>
      </w:r>
      <w:r>
        <w:rPr>
          <w:noProof/>
        </w:rPr>
        <w:t xml:space="preserve"> </w:t>
      </w:r>
      <w:r w:rsidRPr="00E16EC0">
        <w:rPr>
          <w:rStyle w:val="FootnoteReference"/>
          <w:rFonts w:eastAsia="Calibri"/>
          <w:noProof/>
        </w:rPr>
        <w:footnoteReference w:id="28"/>
      </w:r>
      <w:r>
        <w:rPr>
          <w:noProof/>
        </w:rPr>
        <w:t xml:space="preserve">.     </w:t>
      </w:r>
    </w:p>
    <w:p w14:paraId="1195CDD5" w14:textId="77777777" w:rsidR="00611B30" w:rsidRPr="00E16EC0" w:rsidRDefault="00611B30" w:rsidP="00675843">
      <w:pPr>
        <w:ind w:left="567" w:hanging="567"/>
        <w:rPr>
          <w:rFonts w:eastAsia="Calibri"/>
          <w:noProof/>
        </w:rPr>
      </w:pPr>
    </w:p>
    <w:p w14:paraId="3B0610E3" w14:textId="03B3310A" w:rsidR="00611B30" w:rsidRPr="00E16EC0" w:rsidRDefault="00611B30" w:rsidP="00675843">
      <w:pPr>
        <w:ind w:left="567" w:hanging="567"/>
        <w:rPr>
          <w:rFonts w:eastAsia="Calibri"/>
          <w:noProof/>
        </w:rPr>
      </w:pPr>
      <w:r>
        <w:rPr>
          <w:noProof/>
        </w:rPr>
        <w:t>c)</w:t>
      </w:r>
      <w:r>
        <w:rPr>
          <w:noProof/>
        </w:rPr>
        <w:tab/>
        <w:t>Oenologiska metoder och restriktioner som på annat sätt godtas gemensamt av parterna i enlighet med tillägg 9-E-6 (Unionens oenologiska metoder)</w:t>
      </w:r>
      <w:r w:rsidRPr="00FA4088">
        <w:rPr>
          <w:rStyle w:val="FootnoteReference"/>
          <w:rFonts w:eastAsia="Calibri"/>
          <w:noProof/>
        </w:rPr>
        <w:footnoteReference w:id="29"/>
      </w:r>
      <w:r>
        <w:rPr>
          <w:noProof/>
        </w:rPr>
        <w:t>.</w:t>
      </w:r>
    </w:p>
    <w:p w14:paraId="72C2AA41" w14:textId="77777777" w:rsidR="00611B30" w:rsidRPr="00E16EC0" w:rsidRDefault="00611B30" w:rsidP="00611B30">
      <w:pPr>
        <w:rPr>
          <w:rFonts w:eastAsia="Calibri"/>
          <w:noProof/>
        </w:rPr>
      </w:pPr>
    </w:p>
    <w:p w14:paraId="310A7EFE" w14:textId="32552FD4" w:rsidR="00611B30" w:rsidRPr="00E16EC0" w:rsidRDefault="001D6511" w:rsidP="00611B30">
      <w:pPr>
        <w:rPr>
          <w:rFonts w:eastAsia="Calibri"/>
          <w:noProof/>
        </w:rPr>
      </w:pPr>
      <w:r>
        <w:rPr>
          <w:noProof/>
        </w:rPr>
        <w:br w:type="page"/>
        <w:t>3.</w:t>
      </w:r>
      <w:r>
        <w:rPr>
          <w:noProof/>
        </w:rPr>
        <w:tab/>
        <w:t>En part (den begärande parten) får föreslå den andra parten (den anmodade parten) en ändring av den begärande partens förteckning över oenologiska metoder i tillägg 9-E-3 (Nya Zeelands oenologiska metoder) eller tillägg 9-E-6 (Unionens oenologiska metoder) genom att lämna en skriftlig begäran, som stöds av tekniskt underlag, till den anmodade parten via dess kontaktpunkt för denna bilaga.</w:t>
      </w:r>
    </w:p>
    <w:p w14:paraId="7AB6A804" w14:textId="77777777" w:rsidR="00611B30" w:rsidRPr="00E16EC0" w:rsidRDefault="00611B30" w:rsidP="00611B30">
      <w:pPr>
        <w:rPr>
          <w:rFonts w:eastAsia="Calibri"/>
          <w:noProof/>
        </w:rPr>
      </w:pPr>
    </w:p>
    <w:p w14:paraId="6D1B9D63" w14:textId="42CA7A06" w:rsidR="009841F6" w:rsidRPr="00E16EC0" w:rsidRDefault="008C79DB" w:rsidP="00611B30">
      <w:pPr>
        <w:rPr>
          <w:rFonts w:eastAsia="Calibri"/>
          <w:noProof/>
        </w:rPr>
      </w:pPr>
      <w:r>
        <w:rPr>
          <w:noProof/>
        </w:rPr>
        <w:t>4.</w:t>
      </w:r>
      <w:r>
        <w:rPr>
          <w:noProof/>
        </w:rPr>
        <w:tab/>
        <w:t>Parterna ska diskutera den föreslagna ändring som avses i punkt 3 i kommittén för vin och sprit och handelskommittén ska ha befogenhet att anta ett beslut om ändring av tillägg 9-E-3 (Nya Zeelands oenologiska metoder) eller tillägg 9-E-6 (Unionens oenologiska metoder) i enlighet med detta.</w:t>
      </w:r>
    </w:p>
    <w:p w14:paraId="0038909B" w14:textId="1F21C1FC" w:rsidR="00611B30" w:rsidRPr="00E16EC0" w:rsidRDefault="00611B30" w:rsidP="00611B30">
      <w:pPr>
        <w:rPr>
          <w:rFonts w:eastAsia="Calibri"/>
          <w:noProof/>
        </w:rPr>
      </w:pPr>
    </w:p>
    <w:p w14:paraId="15103E03" w14:textId="6E6126EC" w:rsidR="00611B30" w:rsidRPr="00E16EC0" w:rsidRDefault="00611B30" w:rsidP="008C79DB">
      <w:pPr>
        <w:rPr>
          <w:rFonts w:eastAsia="Calibri"/>
          <w:noProof/>
        </w:rPr>
      </w:pPr>
      <w:r>
        <w:rPr>
          <w:noProof/>
        </w:rPr>
        <w:t>5.</w:t>
      </w:r>
      <w:r>
        <w:rPr>
          <w:noProof/>
        </w:rPr>
        <w:tab/>
        <w:t>Om det uppstår en fråga rörande genomförandet eller tillämpningen av artikel 6 (Produktdefinitioner och oenologiska metoder och behandlingar) till följd av utvecklingen inom en internationell organisation i vilken unionen, medlemsstaterna eller Nya Zeeland är medlem, ska parterna diskutera frågan i kommittén för vin och sprit i syfte att finna en ömsesidigt tillfredsställande lösning.</w:t>
      </w:r>
    </w:p>
    <w:p w14:paraId="2B27B94E" w14:textId="77777777" w:rsidR="00611B30" w:rsidRPr="00E16EC0" w:rsidRDefault="00611B30" w:rsidP="00611B30">
      <w:pPr>
        <w:rPr>
          <w:rFonts w:eastAsia="Calibri"/>
          <w:noProof/>
        </w:rPr>
      </w:pPr>
    </w:p>
    <w:p w14:paraId="39319F8D" w14:textId="6AB4C78A" w:rsidR="00BC0237" w:rsidRPr="00E16EC0" w:rsidRDefault="00611B30" w:rsidP="00611B30">
      <w:pPr>
        <w:rPr>
          <w:rFonts w:eastAsia="Calibri"/>
          <w:noProof/>
        </w:rPr>
      </w:pPr>
      <w:r>
        <w:rPr>
          <w:noProof/>
        </w:rPr>
        <w:t>6.</w:t>
      </w:r>
      <w:r>
        <w:rPr>
          <w:noProof/>
        </w:rPr>
        <w:tab/>
        <w:t>Kommittén för vin och sprit ska genomföra en allmän översyn av hur artikel 6 (Produktdefinitioner och oenologiska metoder och behandlingar) och relevanta tillägg fungerar inom fem år efter detta avtals ikraftträdande och minst en gång vart femte år därefter, om inte kommitténs medordförande kommer överens om något annat.</w:t>
      </w:r>
    </w:p>
    <w:p w14:paraId="3457F571" w14:textId="68DF4287" w:rsidR="002772D9" w:rsidRPr="00E16EC0" w:rsidRDefault="002772D9" w:rsidP="00611B30">
      <w:pPr>
        <w:rPr>
          <w:rFonts w:eastAsia="Calibri"/>
          <w:noProof/>
        </w:rPr>
      </w:pPr>
    </w:p>
    <w:p w14:paraId="58082057" w14:textId="77777777" w:rsidR="002772D9" w:rsidRPr="00E16EC0" w:rsidRDefault="002772D9" w:rsidP="00611B30">
      <w:pPr>
        <w:rPr>
          <w:rFonts w:eastAsia="Calibri"/>
          <w:noProof/>
        </w:rPr>
      </w:pPr>
    </w:p>
    <w:p w14:paraId="7E33AD67" w14:textId="13DF9441" w:rsidR="00611B30" w:rsidRPr="00E16EC0" w:rsidRDefault="001D6511" w:rsidP="00675843">
      <w:pPr>
        <w:jc w:val="center"/>
        <w:rPr>
          <w:rFonts w:eastAsia="Calibri"/>
          <w:noProof/>
        </w:rPr>
      </w:pPr>
      <w:r>
        <w:rPr>
          <w:noProof/>
        </w:rPr>
        <w:br w:type="page"/>
        <w:t>ARTIKEL 7</w:t>
      </w:r>
    </w:p>
    <w:p w14:paraId="1F903A29" w14:textId="77777777" w:rsidR="00611B30" w:rsidRPr="00E16EC0" w:rsidRDefault="00611B30" w:rsidP="00675843">
      <w:pPr>
        <w:jc w:val="center"/>
        <w:rPr>
          <w:rFonts w:eastAsia="Calibri"/>
          <w:noProof/>
        </w:rPr>
      </w:pPr>
    </w:p>
    <w:p w14:paraId="7B14068A" w14:textId="77777777" w:rsidR="00611B30" w:rsidRPr="00E16EC0" w:rsidRDefault="00611B30" w:rsidP="00675843">
      <w:pPr>
        <w:jc w:val="center"/>
        <w:rPr>
          <w:rFonts w:eastAsia="Calibri"/>
          <w:noProof/>
        </w:rPr>
      </w:pPr>
      <w:r>
        <w:rPr>
          <w:noProof/>
        </w:rPr>
        <w:t>Allmänna märkningskrav</w:t>
      </w:r>
    </w:p>
    <w:p w14:paraId="4A4BDF8F" w14:textId="77777777" w:rsidR="00611B30" w:rsidRPr="00E16EC0" w:rsidRDefault="00611B30" w:rsidP="00611B30">
      <w:pPr>
        <w:rPr>
          <w:rFonts w:eastAsia="Calibri"/>
          <w:noProof/>
        </w:rPr>
      </w:pPr>
    </w:p>
    <w:p w14:paraId="5BCC3B80" w14:textId="77777777" w:rsidR="00611B30" w:rsidRPr="00E16EC0" w:rsidRDefault="00611B30" w:rsidP="00611B30">
      <w:pPr>
        <w:rPr>
          <w:noProof/>
        </w:rPr>
      </w:pPr>
      <w:r>
        <w:rPr>
          <w:noProof/>
        </w:rPr>
        <w:t>1.</w:t>
      </w:r>
      <w:r>
        <w:rPr>
          <w:noProof/>
        </w:rPr>
        <w:tab/>
        <w:t>En importerande part får kräva att all information på en etikett ska vara tydlig, korrekt, sanningsenlig, kunna styrkas och inte vilseleda konsumenten.</w:t>
      </w:r>
    </w:p>
    <w:p w14:paraId="45139370" w14:textId="77777777" w:rsidR="00611B30" w:rsidRPr="00E16EC0" w:rsidRDefault="00611B30" w:rsidP="00611B30">
      <w:pPr>
        <w:rPr>
          <w:noProof/>
        </w:rPr>
      </w:pPr>
    </w:p>
    <w:p w14:paraId="1B0C05C8" w14:textId="77777777" w:rsidR="00611B30" w:rsidRPr="00E16EC0" w:rsidRDefault="00611B30" w:rsidP="00611B30">
      <w:pPr>
        <w:rPr>
          <w:noProof/>
        </w:rPr>
      </w:pPr>
      <w:r>
        <w:rPr>
          <w:noProof/>
        </w:rPr>
        <w:t>2.</w:t>
      </w:r>
      <w:r>
        <w:rPr>
          <w:noProof/>
        </w:rPr>
        <w:tab/>
        <w:t>En importerande part får kräva att märkningsuppgifterna anges på ett av de språk som används officiellt på den partens territorium i enlighet med dess lagstiftning.</w:t>
      </w:r>
    </w:p>
    <w:p w14:paraId="3746982F" w14:textId="77777777" w:rsidR="00611B30" w:rsidRPr="00E16EC0" w:rsidRDefault="00611B30" w:rsidP="00611B30">
      <w:pPr>
        <w:rPr>
          <w:noProof/>
        </w:rPr>
      </w:pPr>
    </w:p>
    <w:p w14:paraId="7BD1A0DA" w14:textId="77777777" w:rsidR="009841F6" w:rsidRPr="00E16EC0" w:rsidRDefault="00611B30" w:rsidP="00611B30">
      <w:pPr>
        <w:rPr>
          <w:noProof/>
        </w:rPr>
      </w:pPr>
      <w:r>
        <w:rPr>
          <w:noProof/>
        </w:rPr>
        <w:t>3.</w:t>
      </w:r>
      <w:r>
        <w:rPr>
          <w:noProof/>
        </w:rPr>
        <w:tab/>
        <w:t>En importerande part får kräva att obligatoriska uppgifter ska presenteras med outplånliga bokstäver och vara skrivna eller angivna på ett tydligt och läsbart vis, inbegripet så att informationen tydligt skiljer sig från bakgrunden och omgivande text eller grafik.</w:t>
      </w:r>
    </w:p>
    <w:p w14:paraId="4E383919" w14:textId="5318DC8B" w:rsidR="00611B30" w:rsidRPr="00E16EC0" w:rsidRDefault="00611B30" w:rsidP="00611B30">
      <w:pPr>
        <w:rPr>
          <w:noProof/>
        </w:rPr>
      </w:pPr>
    </w:p>
    <w:p w14:paraId="5DF35676" w14:textId="77777777" w:rsidR="00611B30" w:rsidRPr="00E16EC0" w:rsidRDefault="00611B30" w:rsidP="00611B30">
      <w:pPr>
        <w:rPr>
          <w:noProof/>
        </w:rPr>
      </w:pPr>
      <w:r>
        <w:rPr>
          <w:noProof/>
        </w:rPr>
        <w:t>4.</w:t>
      </w:r>
      <w:r>
        <w:rPr>
          <w:noProof/>
        </w:rPr>
        <w:tab/>
        <w:t>En importerande part ska tillåta att information på en etikett upprepas på behållaren, oavsett om detta sker i samma form eller inte.</w:t>
      </w:r>
    </w:p>
    <w:p w14:paraId="5B48D9A9" w14:textId="77777777" w:rsidR="00611B30" w:rsidRPr="00E16EC0" w:rsidRDefault="00611B30" w:rsidP="00611B30">
      <w:pPr>
        <w:rPr>
          <w:noProof/>
        </w:rPr>
      </w:pPr>
    </w:p>
    <w:p w14:paraId="14D31EB6" w14:textId="77777777" w:rsidR="00611B30" w:rsidRPr="00E16EC0" w:rsidRDefault="00611B30" w:rsidP="00611B30">
      <w:pPr>
        <w:rPr>
          <w:noProof/>
        </w:rPr>
      </w:pPr>
      <w:r>
        <w:rPr>
          <w:noProof/>
        </w:rPr>
        <w:t>5.</w:t>
      </w:r>
      <w:r>
        <w:rPr>
          <w:noProof/>
        </w:rPr>
        <w:tab/>
        <w:t>En importerande part får förbjuda användningen av vissa påståenden på etiketten om ett sådant förbud tjänar ett legitimt mål för människors hälsa och säkerhet.</w:t>
      </w:r>
    </w:p>
    <w:p w14:paraId="024DD854" w14:textId="77777777" w:rsidR="00611B30" w:rsidRPr="00E16EC0" w:rsidRDefault="00611B30" w:rsidP="00611B30">
      <w:pPr>
        <w:rPr>
          <w:noProof/>
        </w:rPr>
      </w:pPr>
    </w:p>
    <w:p w14:paraId="1A7034F6" w14:textId="46D65F85" w:rsidR="009841F6" w:rsidRPr="00E16EC0" w:rsidRDefault="00611B30" w:rsidP="00611B30">
      <w:pPr>
        <w:rPr>
          <w:noProof/>
        </w:rPr>
      </w:pPr>
      <w:r>
        <w:rPr>
          <w:noProof/>
        </w:rPr>
        <w:t>6.</w:t>
      </w:r>
      <w:r>
        <w:rPr>
          <w:noProof/>
        </w:rPr>
        <w:tab/>
        <w:t>Varje part ska tillåta att obligatoriska uppgifter anges på en tilläggsetikett som anbringats på en behållare. Kompletterande etiketter får anbringas på en behållare efter importen men innan produkten erbjuds för försäljning på den importerande partens territorium, förutsatt att de obligatoriska uppgifter som krävs av den importerande parten visas fullständigt och korrekt.</w:t>
      </w:r>
    </w:p>
    <w:p w14:paraId="51AF32E7" w14:textId="05FB4BA1" w:rsidR="002772D9" w:rsidRPr="00E16EC0" w:rsidRDefault="002772D9" w:rsidP="00611B30">
      <w:pPr>
        <w:rPr>
          <w:noProof/>
        </w:rPr>
      </w:pPr>
    </w:p>
    <w:p w14:paraId="14911AD6" w14:textId="77777777" w:rsidR="002772D9" w:rsidRPr="00E16EC0" w:rsidRDefault="002772D9" w:rsidP="00611B30">
      <w:pPr>
        <w:rPr>
          <w:noProof/>
        </w:rPr>
      </w:pPr>
    </w:p>
    <w:p w14:paraId="5661BF2A" w14:textId="2B680BD3" w:rsidR="00611B30" w:rsidRPr="00E16EC0" w:rsidRDefault="00CE0C42" w:rsidP="00675843">
      <w:pPr>
        <w:jc w:val="center"/>
        <w:rPr>
          <w:rFonts w:eastAsia="Calibri"/>
          <w:noProof/>
        </w:rPr>
      </w:pPr>
      <w:r>
        <w:rPr>
          <w:noProof/>
        </w:rPr>
        <w:br w:type="page"/>
        <w:t>ARTIKEL 8</w:t>
      </w:r>
    </w:p>
    <w:p w14:paraId="7EEFA11F" w14:textId="77777777" w:rsidR="00611B30" w:rsidRPr="00E16EC0" w:rsidRDefault="00611B30" w:rsidP="00675843">
      <w:pPr>
        <w:jc w:val="center"/>
        <w:rPr>
          <w:rFonts w:eastAsia="Calibri"/>
          <w:noProof/>
        </w:rPr>
      </w:pPr>
    </w:p>
    <w:p w14:paraId="4A050D8F" w14:textId="77777777" w:rsidR="00611B30" w:rsidRPr="00E16EC0" w:rsidRDefault="00611B30" w:rsidP="00675843">
      <w:pPr>
        <w:jc w:val="center"/>
        <w:rPr>
          <w:rFonts w:eastAsia="Calibri"/>
          <w:noProof/>
        </w:rPr>
      </w:pPr>
      <w:r>
        <w:rPr>
          <w:noProof/>
        </w:rPr>
        <w:t>Placering av obligatoriska märkningsuppgifter</w:t>
      </w:r>
    </w:p>
    <w:p w14:paraId="3EE604FC" w14:textId="77777777" w:rsidR="00611B30" w:rsidRPr="00E16EC0" w:rsidRDefault="00611B30" w:rsidP="00611B30">
      <w:pPr>
        <w:rPr>
          <w:rFonts w:eastAsia="Calibri"/>
          <w:noProof/>
        </w:rPr>
      </w:pPr>
    </w:p>
    <w:p w14:paraId="195A0FD1" w14:textId="77777777" w:rsidR="00611B30" w:rsidRPr="00E16EC0" w:rsidRDefault="00611B30" w:rsidP="00611B30">
      <w:pPr>
        <w:rPr>
          <w:rFonts w:eastAsia="Calibri"/>
          <w:noProof/>
        </w:rPr>
      </w:pPr>
      <w:r>
        <w:rPr>
          <w:noProof/>
        </w:rPr>
        <w:t>1.</w:t>
      </w:r>
      <w:r>
        <w:rPr>
          <w:noProof/>
        </w:rPr>
        <w:tab/>
        <w:t>Ingenting i denna bilaga ska hindra en importerande part från att kräva obligatoriska märkningsuppgifter på en behållare.</w:t>
      </w:r>
    </w:p>
    <w:p w14:paraId="2F1D775B" w14:textId="77777777" w:rsidR="00611B30" w:rsidRPr="00E16EC0" w:rsidRDefault="00611B30" w:rsidP="00611B30">
      <w:pPr>
        <w:rPr>
          <w:rFonts w:eastAsia="Calibri"/>
          <w:noProof/>
        </w:rPr>
      </w:pPr>
    </w:p>
    <w:p w14:paraId="18789AE7" w14:textId="77777777" w:rsidR="00611B30" w:rsidRPr="00E16EC0" w:rsidRDefault="00611B30" w:rsidP="00611B30">
      <w:pPr>
        <w:rPr>
          <w:rFonts w:eastAsia="Calibri"/>
          <w:noProof/>
        </w:rPr>
      </w:pPr>
      <w:r>
        <w:rPr>
          <w:noProof/>
        </w:rPr>
        <w:t>2.</w:t>
      </w:r>
      <w:r>
        <w:rPr>
          <w:noProof/>
        </w:rPr>
        <w:tab/>
        <w:t>En importerande part får inte införa nya exakta placeringskrav för obligatoriska märkningsuppgifter för vin som produceras i den andra parten.</w:t>
      </w:r>
    </w:p>
    <w:p w14:paraId="65DB5646" w14:textId="77777777" w:rsidR="00611B30" w:rsidRPr="00E16EC0" w:rsidRDefault="00611B30" w:rsidP="00611B30">
      <w:pPr>
        <w:rPr>
          <w:rFonts w:eastAsia="Calibri"/>
          <w:noProof/>
        </w:rPr>
      </w:pPr>
    </w:p>
    <w:p w14:paraId="2A89AAC6" w14:textId="77777777" w:rsidR="00611B30" w:rsidRPr="00E16EC0" w:rsidRDefault="00611B30" w:rsidP="00611B30">
      <w:pPr>
        <w:rPr>
          <w:rFonts w:eastAsia="Calibri"/>
          <w:noProof/>
        </w:rPr>
      </w:pPr>
      <w:r>
        <w:rPr>
          <w:noProof/>
        </w:rPr>
        <w:t>3.</w:t>
      </w:r>
      <w:r>
        <w:rPr>
          <w:noProof/>
        </w:rPr>
        <w:tab/>
        <w:t>Trots vad som sägs i punkt 2 gäller följande:</w:t>
      </w:r>
    </w:p>
    <w:p w14:paraId="7E69449E" w14:textId="77777777" w:rsidR="00611B30" w:rsidRPr="00E16EC0" w:rsidRDefault="00611B30" w:rsidP="00611B30">
      <w:pPr>
        <w:rPr>
          <w:rFonts w:eastAsia="Calibri"/>
          <w:noProof/>
        </w:rPr>
      </w:pPr>
    </w:p>
    <w:p w14:paraId="277A67AC" w14:textId="2BC372B7" w:rsidR="00611B30" w:rsidRPr="00E16EC0" w:rsidRDefault="00CE0C42" w:rsidP="00CE0C42">
      <w:pPr>
        <w:ind w:left="567" w:hanging="567"/>
        <w:rPr>
          <w:rFonts w:eastAsia="Calibri"/>
          <w:noProof/>
        </w:rPr>
      </w:pPr>
      <w:r>
        <w:rPr>
          <w:noProof/>
        </w:rPr>
        <w:t>a)</w:t>
      </w:r>
      <w:r>
        <w:rPr>
          <w:noProof/>
        </w:rPr>
        <w:tab/>
        <w:t xml:space="preserve">En importerande part får kräva att en eller flera obligatoriska märkningsuppgifter eller uppgifter som frivilligt tagits med i märkningen, eller både och, ska anges inom samma synfält, eller tillsammans eller på ett visst avstånd från varandra.     </w:t>
      </w:r>
    </w:p>
    <w:p w14:paraId="1DE7F825" w14:textId="77777777" w:rsidR="00611B30" w:rsidRPr="00E16EC0" w:rsidRDefault="00611B30" w:rsidP="00CE0C42">
      <w:pPr>
        <w:ind w:left="567" w:hanging="567"/>
        <w:rPr>
          <w:rFonts w:eastAsia="Calibri"/>
          <w:noProof/>
        </w:rPr>
      </w:pPr>
    </w:p>
    <w:p w14:paraId="3F96B38E" w14:textId="6EF1E97A" w:rsidR="00BC0237" w:rsidRPr="00E16EC0" w:rsidRDefault="00CE0C42" w:rsidP="00CE0C42">
      <w:pPr>
        <w:ind w:left="567" w:hanging="567"/>
        <w:rPr>
          <w:rFonts w:eastAsia="Calibri"/>
          <w:noProof/>
        </w:rPr>
      </w:pPr>
      <w:r>
        <w:rPr>
          <w:noProof/>
        </w:rPr>
        <w:t>b)</w:t>
      </w:r>
      <w:r>
        <w:rPr>
          <w:noProof/>
        </w:rPr>
        <w:tab/>
        <w:t>En importerande part får kräva att obligatoriska märkningsuppgifter inte visas på basen, sockeln eller annan del av en behållare som inte är synlig för konsumenten.</w:t>
      </w:r>
    </w:p>
    <w:p w14:paraId="1DEA6228" w14:textId="285217BB" w:rsidR="002772D9" w:rsidRPr="00E16EC0" w:rsidRDefault="002772D9" w:rsidP="00611B30">
      <w:pPr>
        <w:rPr>
          <w:rFonts w:eastAsia="Calibri"/>
          <w:noProof/>
        </w:rPr>
      </w:pPr>
    </w:p>
    <w:p w14:paraId="7065317B" w14:textId="77777777" w:rsidR="002772D9" w:rsidRPr="00E16EC0" w:rsidRDefault="002772D9" w:rsidP="00611B30">
      <w:pPr>
        <w:rPr>
          <w:rFonts w:eastAsia="Calibri"/>
          <w:noProof/>
        </w:rPr>
      </w:pPr>
    </w:p>
    <w:p w14:paraId="225C9400" w14:textId="6C7ED15A" w:rsidR="00611B30" w:rsidRPr="00E16EC0" w:rsidRDefault="00CE0C42" w:rsidP="00675843">
      <w:pPr>
        <w:jc w:val="center"/>
        <w:rPr>
          <w:rFonts w:eastAsia="Calibri"/>
          <w:noProof/>
        </w:rPr>
      </w:pPr>
      <w:r>
        <w:rPr>
          <w:noProof/>
        </w:rPr>
        <w:br w:type="page"/>
        <w:t>ARTIKEL 9</w:t>
      </w:r>
    </w:p>
    <w:p w14:paraId="54A67CCB" w14:textId="77777777" w:rsidR="00611B30" w:rsidRPr="00E16EC0" w:rsidRDefault="00611B30" w:rsidP="00675843">
      <w:pPr>
        <w:jc w:val="center"/>
        <w:rPr>
          <w:rFonts w:eastAsia="Calibri"/>
          <w:noProof/>
        </w:rPr>
      </w:pPr>
    </w:p>
    <w:p w14:paraId="120E6BD0" w14:textId="24E234BF" w:rsidR="00611B30" w:rsidRPr="00E16EC0" w:rsidRDefault="00611B30" w:rsidP="00CE0C42">
      <w:pPr>
        <w:jc w:val="center"/>
        <w:rPr>
          <w:rFonts w:eastAsia="Calibri"/>
          <w:noProof/>
        </w:rPr>
      </w:pPr>
      <w:r>
        <w:rPr>
          <w:noProof/>
        </w:rPr>
        <w:t>Obligatoriska specifikationer för märkningsuppgifter – produktnamn, faktisk alkoholhalt i volymprocent, identifiering av parti</w:t>
      </w:r>
    </w:p>
    <w:p w14:paraId="4E4ACBE6" w14:textId="77777777" w:rsidR="00611B30" w:rsidRPr="00E16EC0" w:rsidRDefault="00611B30" w:rsidP="00611B30">
      <w:pPr>
        <w:rPr>
          <w:rFonts w:eastAsia="Calibri"/>
          <w:noProof/>
        </w:rPr>
      </w:pPr>
    </w:p>
    <w:p w14:paraId="267D1F62" w14:textId="2DD7BBCE" w:rsidR="00611B30" w:rsidRPr="00E16EC0" w:rsidRDefault="00611B30" w:rsidP="00611B30">
      <w:pPr>
        <w:rPr>
          <w:rFonts w:eastAsia="Calibri"/>
          <w:noProof/>
        </w:rPr>
      </w:pPr>
      <w:r>
        <w:rPr>
          <w:noProof/>
        </w:rPr>
        <w:t>1.</w:t>
      </w:r>
      <w:r>
        <w:rPr>
          <w:noProof/>
        </w:rPr>
        <w:tab/>
        <w:t>Unionen ska tillåta användningen av termen ”vin” som produktnamn för vin som framställs i Nya Zeeland och importeras och saluförs i unionen, förutsatt att vinet har en verklig alkoholhalt av minst 7 volymprocent och en total alkoholhalt av högst 20 volymprocent.</w:t>
      </w:r>
    </w:p>
    <w:p w14:paraId="2929AA80" w14:textId="77777777" w:rsidR="00611B30" w:rsidRPr="00E16EC0" w:rsidRDefault="00611B30" w:rsidP="00611B30">
      <w:pPr>
        <w:rPr>
          <w:noProof/>
        </w:rPr>
      </w:pPr>
    </w:p>
    <w:p w14:paraId="3E7EB74F" w14:textId="609CDCAC" w:rsidR="00611B30" w:rsidRPr="00E16EC0" w:rsidRDefault="00611B30" w:rsidP="00611B30">
      <w:pPr>
        <w:rPr>
          <w:rFonts w:eastAsia="Calibri"/>
          <w:noProof/>
        </w:rPr>
      </w:pPr>
      <w:r>
        <w:rPr>
          <w:noProof/>
        </w:rPr>
        <w:t>2.</w:t>
      </w:r>
      <w:r>
        <w:rPr>
          <w:noProof/>
        </w:rPr>
        <w:tab/>
        <w:t>En importerande part ska tillåta att den faktiska alkoholhalten i volymprocent anges på etiketten i procent med en decimal (t.ex. 12 %, 12,0 %, 12,1 %, 12,2 %).</w:t>
      </w:r>
    </w:p>
    <w:p w14:paraId="1E4B1E21" w14:textId="77777777" w:rsidR="00611B30" w:rsidRPr="00E16EC0" w:rsidRDefault="00611B30" w:rsidP="00611B30">
      <w:pPr>
        <w:rPr>
          <w:rFonts w:eastAsia="Calibri"/>
          <w:noProof/>
        </w:rPr>
      </w:pPr>
    </w:p>
    <w:p w14:paraId="42CF95F4" w14:textId="4B342874" w:rsidR="00611B30" w:rsidRPr="00E16EC0" w:rsidRDefault="00611B30" w:rsidP="00611B30">
      <w:pPr>
        <w:rPr>
          <w:rFonts w:eastAsia="Calibri"/>
          <w:noProof/>
        </w:rPr>
      </w:pPr>
      <w:r>
        <w:rPr>
          <w:noProof/>
        </w:rPr>
        <w:t>3.</w:t>
      </w:r>
      <w:r>
        <w:rPr>
          <w:noProof/>
        </w:rPr>
        <w:tab/>
        <w:t>En importerande part ska tillåta att den faktiska alkoholhalten i volymprocent uttrycks i alkohol/volym (t.ex. 12 % alk./vol., alk. 12 % vol., 12 % vol.).</w:t>
      </w:r>
      <w:bookmarkStart w:id="9" w:name="_Hlk105000200"/>
    </w:p>
    <w:p w14:paraId="30B893CC" w14:textId="77777777" w:rsidR="00611B30" w:rsidRPr="00E16EC0" w:rsidRDefault="00611B30" w:rsidP="00611B30">
      <w:pPr>
        <w:rPr>
          <w:rFonts w:eastAsia="Calibri"/>
          <w:noProof/>
        </w:rPr>
      </w:pPr>
    </w:p>
    <w:p w14:paraId="403B83E7" w14:textId="25CCD00F" w:rsidR="009841F6" w:rsidRPr="00E16EC0" w:rsidRDefault="00611B30" w:rsidP="00611B30">
      <w:pPr>
        <w:rPr>
          <w:rFonts w:eastAsia="Calibri"/>
          <w:noProof/>
        </w:rPr>
      </w:pPr>
      <w:r>
        <w:rPr>
          <w:noProof/>
        </w:rPr>
        <w:t>4.</w:t>
      </w:r>
      <w:r>
        <w:rPr>
          <w:noProof/>
        </w:rPr>
        <w:tab/>
        <w:t>Utan att det påverkar de toleranser som fastställts för den använda referensanalysmetoden ska den importerande parten i vin som importeras från den exporterande parten tillåta att den faktiska alkoholhalten i volymprocent som anges på etiketten avviker från den som fastställs vid analysen med upp till 0,8 % vol. eller med upp till 0,5 % vol. för vin som tillsatts alkohol.</w:t>
      </w:r>
    </w:p>
    <w:bookmarkEnd w:id="9"/>
    <w:p w14:paraId="1E00C950" w14:textId="5DAC90CA" w:rsidR="00611B30" w:rsidRPr="00E16EC0" w:rsidRDefault="00611B30" w:rsidP="00611B30">
      <w:pPr>
        <w:rPr>
          <w:rFonts w:eastAsia="Calibri"/>
          <w:noProof/>
        </w:rPr>
      </w:pPr>
    </w:p>
    <w:p w14:paraId="220D1F74" w14:textId="77777777" w:rsidR="009841F6" w:rsidRPr="00E16EC0" w:rsidRDefault="00611B30" w:rsidP="00611B30">
      <w:pPr>
        <w:rPr>
          <w:rFonts w:eastAsia="Calibri"/>
          <w:noProof/>
        </w:rPr>
      </w:pPr>
      <w:r>
        <w:rPr>
          <w:noProof/>
        </w:rPr>
        <w:t>5.</w:t>
      </w:r>
      <w:r>
        <w:rPr>
          <w:noProof/>
        </w:rPr>
        <w:tab/>
        <w:t>En importerande part får kräva identifiering av partier på vinetiketterna.</w:t>
      </w:r>
    </w:p>
    <w:p w14:paraId="3BBA0D13" w14:textId="46400BAF" w:rsidR="00611B30" w:rsidRPr="00E16EC0" w:rsidRDefault="00611B30" w:rsidP="00611B30">
      <w:pPr>
        <w:rPr>
          <w:rFonts w:eastAsia="Calibri"/>
          <w:noProof/>
        </w:rPr>
      </w:pPr>
    </w:p>
    <w:p w14:paraId="7BA23D13" w14:textId="582A82F6" w:rsidR="009841F6" w:rsidRPr="00E16EC0" w:rsidRDefault="00CE0C42" w:rsidP="00611B30">
      <w:pPr>
        <w:rPr>
          <w:rFonts w:eastAsia="Calibri"/>
          <w:noProof/>
        </w:rPr>
      </w:pPr>
      <w:r>
        <w:rPr>
          <w:noProof/>
        </w:rPr>
        <w:br w:type="page"/>
        <w:t>6.</w:t>
      </w:r>
      <w:r>
        <w:rPr>
          <w:noProof/>
        </w:rPr>
        <w:tab/>
        <w:t>En importerande part ska förbjuda att uppgifter om identifiering av partier förstörs</w:t>
      </w:r>
      <w:r w:rsidR="00611B30" w:rsidRPr="00E16EC0">
        <w:rPr>
          <w:rStyle w:val="FootnoteReference"/>
          <w:rFonts w:eastAsia="Calibri"/>
          <w:noProof/>
        </w:rPr>
        <w:footnoteReference w:id="30"/>
      </w:r>
      <w:r>
        <w:rPr>
          <w:noProof/>
        </w:rPr>
        <w:t>, såvida inte den importerande partens behöriga myndighet tillåter något annat.</w:t>
      </w:r>
    </w:p>
    <w:p w14:paraId="3812E867" w14:textId="6C7C67AD" w:rsidR="00611B30" w:rsidRPr="00E16EC0" w:rsidRDefault="00611B30" w:rsidP="00611B30">
      <w:pPr>
        <w:rPr>
          <w:rFonts w:eastAsia="Calibri"/>
          <w:noProof/>
        </w:rPr>
      </w:pPr>
    </w:p>
    <w:p w14:paraId="41DA66AD" w14:textId="27805425" w:rsidR="00BC0237" w:rsidRPr="00E16EC0" w:rsidRDefault="00611B30" w:rsidP="00611B30">
      <w:pPr>
        <w:rPr>
          <w:rFonts w:eastAsia="Calibri"/>
          <w:noProof/>
        </w:rPr>
      </w:pPr>
      <w:r>
        <w:rPr>
          <w:noProof/>
        </w:rPr>
        <w:t>7.</w:t>
      </w:r>
      <w:r>
        <w:rPr>
          <w:noProof/>
        </w:rPr>
        <w:tab/>
        <w:t>En part ska inte tillåta att förpackade produkter släpps ut på marknaden för försäljning på dess territorium om de inte uppfyller kravet i punkt 6.</w:t>
      </w:r>
    </w:p>
    <w:p w14:paraId="0128D5BB" w14:textId="4805C335" w:rsidR="002772D9" w:rsidRPr="00E16EC0" w:rsidRDefault="002772D9" w:rsidP="00611B30">
      <w:pPr>
        <w:rPr>
          <w:rFonts w:eastAsia="Calibri"/>
          <w:noProof/>
        </w:rPr>
      </w:pPr>
    </w:p>
    <w:p w14:paraId="201EA086" w14:textId="77777777" w:rsidR="002772D9" w:rsidRPr="00E16EC0" w:rsidRDefault="002772D9" w:rsidP="00611B30">
      <w:pPr>
        <w:rPr>
          <w:rFonts w:eastAsia="Calibri"/>
          <w:noProof/>
        </w:rPr>
      </w:pPr>
    </w:p>
    <w:p w14:paraId="4205D8F8" w14:textId="05EA6DFE" w:rsidR="00611B30" w:rsidRPr="00E16EC0" w:rsidRDefault="00303215" w:rsidP="00303215">
      <w:pPr>
        <w:jc w:val="center"/>
        <w:rPr>
          <w:rFonts w:eastAsia="Calibri"/>
          <w:noProof/>
        </w:rPr>
      </w:pPr>
      <w:r>
        <w:rPr>
          <w:noProof/>
        </w:rPr>
        <w:t>ARTIKEL 10</w:t>
      </w:r>
    </w:p>
    <w:p w14:paraId="75616F58" w14:textId="77777777" w:rsidR="00611B30" w:rsidRPr="00E16EC0" w:rsidRDefault="00611B30" w:rsidP="00303215">
      <w:pPr>
        <w:jc w:val="center"/>
        <w:rPr>
          <w:rFonts w:eastAsia="Calibri"/>
          <w:noProof/>
        </w:rPr>
      </w:pPr>
    </w:p>
    <w:p w14:paraId="35F96739" w14:textId="77777777" w:rsidR="00611B30" w:rsidRPr="00E16EC0" w:rsidRDefault="00611B30" w:rsidP="00303215">
      <w:pPr>
        <w:jc w:val="center"/>
        <w:rPr>
          <w:rFonts w:eastAsia="MS Mincho"/>
          <w:noProof/>
        </w:rPr>
      </w:pPr>
      <w:r>
        <w:rPr>
          <w:noProof/>
        </w:rPr>
        <w:t>Frivilliga märkningsuppgifter</w:t>
      </w:r>
    </w:p>
    <w:p w14:paraId="3BF9D10C" w14:textId="77777777" w:rsidR="00611B30" w:rsidRPr="00E16EC0" w:rsidRDefault="00611B30" w:rsidP="00611B30">
      <w:pPr>
        <w:rPr>
          <w:rFonts w:eastAsia="Calibri"/>
          <w:noProof/>
        </w:rPr>
      </w:pPr>
    </w:p>
    <w:p w14:paraId="22FE3F64" w14:textId="77777777" w:rsidR="009841F6" w:rsidRPr="00E16EC0" w:rsidRDefault="00611B30" w:rsidP="00611B30">
      <w:pPr>
        <w:rPr>
          <w:rFonts w:eastAsia="Calibri"/>
          <w:noProof/>
        </w:rPr>
      </w:pPr>
      <w:r>
        <w:rPr>
          <w:noProof/>
        </w:rPr>
        <w:t>1.</w:t>
      </w:r>
      <w:r>
        <w:rPr>
          <w:noProof/>
        </w:rPr>
        <w:tab/>
        <w:t>Om inte annat följer av artikel 7 (Allmänna märkningskrav) ska en importerande part tillåta att etiketter innehåller andra uppgifter än obligatoriska uppgifter i enlighet med dess lagstiftning.</w:t>
      </w:r>
    </w:p>
    <w:p w14:paraId="0E27239D" w14:textId="1A0DEB08" w:rsidR="00611B30" w:rsidRPr="00E16EC0" w:rsidRDefault="00611B30" w:rsidP="00611B30">
      <w:pPr>
        <w:rPr>
          <w:rFonts w:eastAsia="Calibri"/>
          <w:noProof/>
        </w:rPr>
      </w:pPr>
    </w:p>
    <w:p w14:paraId="40CF4991" w14:textId="48191222" w:rsidR="009841F6" w:rsidRPr="00E16EC0" w:rsidRDefault="00611B30" w:rsidP="00611B30">
      <w:pPr>
        <w:rPr>
          <w:rFonts w:eastAsia="Calibri"/>
          <w:noProof/>
        </w:rPr>
      </w:pPr>
      <w:r>
        <w:rPr>
          <w:noProof/>
        </w:rPr>
        <w:t>2.</w:t>
      </w:r>
      <w:r>
        <w:rPr>
          <w:noProof/>
        </w:rPr>
        <w:tab/>
        <w:t>Trots vad som sägs i artikel 8.3 a (Placering av obligatoriska märkningsuppgifter) får en importerande part inte begränsa placeringen av frivilliga uppgifter.</w:t>
      </w:r>
    </w:p>
    <w:p w14:paraId="04D97334" w14:textId="309564D4" w:rsidR="002772D9" w:rsidRPr="00E16EC0" w:rsidRDefault="002772D9" w:rsidP="00611B30">
      <w:pPr>
        <w:rPr>
          <w:rFonts w:eastAsia="Calibri"/>
          <w:noProof/>
        </w:rPr>
      </w:pPr>
    </w:p>
    <w:p w14:paraId="6E49DA5A" w14:textId="77777777" w:rsidR="002772D9" w:rsidRPr="00E16EC0" w:rsidRDefault="002772D9" w:rsidP="00611B30">
      <w:pPr>
        <w:rPr>
          <w:rFonts w:eastAsia="Calibri"/>
          <w:noProof/>
        </w:rPr>
      </w:pPr>
    </w:p>
    <w:p w14:paraId="0481604A" w14:textId="6E9CAC5E" w:rsidR="00611B30" w:rsidRPr="00E16EC0" w:rsidRDefault="005A31EC" w:rsidP="00303215">
      <w:pPr>
        <w:jc w:val="center"/>
        <w:rPr>
          <w:rFonts w:eastAsia="Calibri"/>
          <w:noProof/>
        </w:rPr>
      </w:pPr>
      <w:r>
        <w:rPr>
          <w:noProof/>
        </w:rPr>
        <w:br w:type="page"/>
        <w:t>ARTIKEL 11</w:t>
      </w:r>
    </w:p>
    <w:p w14:paraId="7257A197" w14:textId="77777777" w:rsidR="00611B30" w:rsidRPr="00E16EC0" w:rsidRDefault="00611B30" w:rsidP="00303215">
      <w:pPr>
        <w:jc w:val="center"/>
        <w:rPr>
          <w:rFonts w:eastAsia="Calibri"/>
          <w:noProof/>
        </w:rPr>
      </w:pPr>
    </w:p>
    <w:p w14:paraId="26DF0C3A" w14:textId="77777777" w:rsidR="00611B30" w:rsidRPr="00E16EC0" w:rsidRDefault="00611B30" w:rsidP="00303215">
      <w:pPr>
        <w:jc w:val="center"/>
        <w:rPr>
          <w:rFonts w:eastAsia="MS Mincho"/>
          <w:noProof/>
        </w:rPr>
      </w:pPr>
      <w:r>
        <w:rPr>
          <w:noProof/>
        </w:rPr>
        <w:t>Frivillig information – årgång och sort</w:t>
      </w:r>
    </w:p>
    <w:p w14:paraId="55E4D5F9" w14:textId="77777777" w:rsidR="00611B30" w:rsidRPr="00E16EC0" w:rsidRDefault="00611B30" w:rsidP="00611B30">
      <w:pPr>
        <w:rPr>
          <w:rFonts w:eastAsia="MS Mincho"/>
          <w:noProof/>
        </w:rPr>
      </w:pPr>
    </w:p>
    <w:p w14:paraId="46F1A78B" w14:textId="1FBB9436" w:rsidR="00611B30" w:rsidRPr="00E16EC0" w:rsidRDefault="00611B30" w:rsidP="00611B30">
      <w:pPr>
        <w:rPr>
          <w:rFonts w:eastAsia="Calibri"/>
          <w:noProof/>
        </w:rPr>
      </w:pPr>
      <w:r>
        <w:rPr>
          <w:noProof/>
        </w:rPr>
        <w:t>1.</w:t>
      </w:r>
      <w:r>
        <w:rPr>
          <w:noProof/>
        </w:rPr>
        <w:tab/>
        <w:t>En importerande part ska tillåta import och försäljning av vin som är märkt med en årgång om</w:t>
      </w:r>
    </w:p>
    <w:p w14:paraId="3FB56387" w14:textId="77777777" w:rsidR="00611B30" w:rsidRPr="00E16EC0" w:rsidRDefault="00611B30" w:rsidP="00611B30">
      <w:pPr>
        <w:rPr>
          <w:rFonts w:eastAsia="Calibri"/>
          <w:noProof/>
        </w:rPr>
      </w:pPr>
    </w:p>
    <w:p w14:paraId="2CB7F854" w14:textId="18D1A7AE" w:rsidR="00611B30" w:rsidRPr="00E16EC0" w:rsidRDefault="00611B30" w:rsidP="00303215">
      <w:pPr>
        <w:ind w:left="567" w:hanging="567"/>
        <w:rPr>
          <w:rFonts w:eastAsia="Calibri"/>
          <w:noProof/>
        </w:rPr>
      </w:pPr>
      <w:r>
        <w:rPr>
          <w:noProof/>
        </w:rPr>
        <w:t>a)</w:t>
      </w:r>
      <w:r>
        <w:rPr>
          <w:noProof/>
        </w:rPr>
        <w:tab/>
        <w:t>vinet är förenligt med den exporterande partens lagstiftning i fråga om en årgång, och</w:t>
      </w:r>
    </w:p>
    <w:p w14:paraId="28BE7087" w14:textId="77777777" w:rsidR="00611B30" w:rsidRPr="00E16EC0" w:rsidRDefault="00611B30" w:rsidP="00303215">
      <w:pPr>
        <w:ind w:left="567" w:hanging="567"/>
        <w:rPr>
          <w:rFonts w:eastAsia="Calibri"/>
          <w:noProof/>
        </w:rPr>
      </w:pPr>
    </w:p>
    <w:p w14:paraId="2CEFC5DC" w14:textId="09F887C8" w:rsidR="00611B30" w:rsidRPr="00E16EC0" w:rsidRDefault="00611B30" w:rsidP="00303215">
      <w:pPr>
        <w:ind w:left="567" w:hanging="567"/>
        <w:rPr>
          <w:rFonts w:eastAsia="Calibri"/>
          <w:noProof/>
        </w:rPr>
      </w:pPr>
      <w:r>
        <w:rPr>
          <w:noProof/>
        </w:rPr>
        <w:t>b)</w:t>
      </w:r>
      <w:r>
        <w:rPr>
          <w:noProof/>
        </w:rPr>
        <w:tab/>
        <w:t>minst 85 % av vinet kommer från druvor från den årgången.</w:t>
      </w:r>
    </w:p>
    <w:p w14:paraId="05864219" w14:textId="77777777" w:rsidR="00611B30" w:rsidRPr="00E16EC0" w:rsidRDefault="00611B30" w:rsidP="00611B30">
      <w:pPr>
        <w:rPr>
          <w:rFonts w:eastAsia="Calibri"/>
          <w:noProof/>
        </w:rPr>
      </w:pPr>
    </w:p>
    <w:p w14:paraId="0AA25CE7" w14:textId="77777777" w:rsidR="00611B30" w:rsidRPr="00E16EC0" w:rsidRDefault="00611B30" w:rsidP="00611B30">
      <w:pPr>
        <w:rPr>
          <w:rFonts w:eastAsia="Calibri"/>
          <w:noProof/>
        </w:rPr>
      </w:pPr>
      <w:r>
        <w:rPr>
          <w:noProof/>
        </w:rPr>
        <w:t>2.</w:t>
      </w:r>
      <w:r>
        <w:rPr>
          <w:noProof/>
        </w:rPr>
        <w:tab/>
        <w:t>För viner som framställs i unionen som traditionellt framställs av druvor som skördas i januari eller februari får den årgång som anges på etiketten vara det föregående kalenderåret.</w:t>
      </w:r>
    </w:p>
    <w:p w14:paraId="11D2B6A7" w14:textId="77777777" w:rsidR="00611B30" w:rsidRPr="00E16EC0" w:rsidRDefault="00611B30" w:rsidP="00611B30">
      <w:pPr>
        <w:rPr>
          <w:rFonts w:eastAsia="Calibri"/>
          <w:noProof/>
        </w:rPr>
      </w:pPr>
    </w:p>
    <w:p w14:paraId="5BB5E900" w14:textId="77777777" w:rsidR="00611B30" w:rsidRPr="00E16EC0" w:rsidRDefault="00611B30" w:rsidP="00611B30">
      <w:pPr>
        <w:rPr>
          <w:rFonts w:eastAsia="Calibri"/>
          <w:noProof/>
        </w:rPr>
      </w:pPr>
      <w:r>
        <w:rPr>
          <w:noProof/>
        </w:rPr>
        <w:t>3.</w:t>
      </w:r>
      <w:r>
        <w:rPr>
          <w:noProof/>
        </w:rPr>
        <w:tab/>
        <w:t>En importerande part ska tillåta import och försäljning av vin som är märkt som varande framställt av en enda druvsort om</w:t>
      </w:r>
    </w:p>
    <w:p w14:paraId="6CB89803" w14:textId="77777777" w:rsidR="00611B30" w:rsidRPr="00E16EC0" w:rsidRDefault="00611B30" w:rsidP="00611B30">
      <w:pPr>
        <w:rPr>
          <w:rFonts w:eastAsia="Calibri"/>
          <w:noProof/>
        </w:rPr>
      </w:pPr>
    </w:p>
    <w:p w14:paraId="00ACA454" w14:textId="1A28E05A" w:rsidR="00611B30" w:rsidRPr="00E16EC0" w:rsidRDefault="00611B30" w:rsidP="00303215">
      <w:pPr>
        <w:ind w:left="567" w:hanging="567"/>
        <w:rPr>
          <w:rFonts w:eastAsia="Calibri"/>
          <w:noProof/>
        </w:rPr>
      </w:pPr>
      <w:r>
        <w:rPr>
          <w:noProof/>
        </w:rPr>
        <w:t>a)</w:t>
      </w:r>
      <w:r>
        <w:rPr>
          <w:noProof/>
        </w:rPr>
        <w:tab/>
        <w:t>vinet är förenligt med den exporterande partens lagstiftning i fråga om sammansättning av druvsorter, och</w:t>
      </w:r>
    </w:p>
    <w:p w14:paraId="7A28DA18" w14:textId="77777777" w:rsidR="00611B30" w:rsidRPr="00E16EC0" w:rsidRDefault="00611B30" w:rsidP="00303215">
      <w:pPr>
        <w:ind w:left="567" w:hanging="567"/>
        <w:rPr>
          <w:rFonts w:eastAsia="Calibri"/>
          <w:noProof/>
        </w:rPr>
      </w:pPr>
    </w:p>
    <w:p w14:paraId="7AD2142F" w14:textId="58ADBC19" w:rsidR="009841F6" w:rsidRPr="00E16EC0" w:rsidRDefault="00611B30" w:rsidP="00303215">
      <w:pPr>
        <w:ind w:left="567" w:hanging="567"/>
        <w:rPr>
          <w:rFonts w:eastAsia="Calibri"/>
          <w:noProof/>
        </w:rPr>
      </w:pPr>
      <w:r>
        <w:rPr>
          <w:noProof/>
        </w:rPr>
        <w:t>b)</w:t>
      </w:r>
      <w:r>
        <w:rPr>
          <w:noProof/>
        </w:rPr>
        <w:tab/>
        <w:t>minst 85 % av vin som är märkt på detta sett kommer från druvor av den sorten.</w:t>
      </w:r>
    </w:p>
    <w:p w14:paraId="1C03E888" w14:textId="6B46164A" w:rsidR="00611B30" w:rsidRPr="00E16EC0" w:rsidRDefault="00611B30" w:rsidP="00611B30">
      <w:pPr>
        <w:rPr>
          <w:rFonts w:eastAsia="Calibri"/>
          <w:noProof/>
        </w:rPr>
      </w:pPr>
    </w:p>
    <w:p w14:paraId="5CFC6319" w14:textId="1010838E" w:rsidR="00611B30" w:rsidRPr="00E16EC0" w:rsidRDefault="005A31EC" w:rsidP="00611B30">
      <w:pPr>
        <w:rPr>
          <w:rFonts w:eastAsia="Calibri"/>
          <w:noProof/>
        </w:rPr>
      </w:pPr>
      <w:r>
        <w:rPr>
          <w:noProof/>
        </w:rPr>
        <w:br w:type="page"/>
        <w:t>4.</w:t>
      </w:r>
      <w:r>
        <w:rPr>
          <w:noProof/>
        </w:rPr>
        <w:tab/>
        <w:t>En importerande part ska tillåta import och försäljning av vin som är märkt som varande framställt av flera druvsorter om</w:t>
      </w:r>
    </w:p>
    <w:p w14:paraId="5972B10A" w14:textId="77777777" w:rsidR="00611B30" w:rsidRPr="00E16EC0" w:rsidRDefault="00611B30" w:rsidP="00611B30">
      <w:pPr>
        <w:rPr>
          <w:rFonts w:eastAsia="Calibri"/>
          <w:noProof/>
        </w:rPr>
      </w:pPr>
    </w:p>
    <w:p w14:paraId="5C784267" w14:textId="2D54437D" w:rsidR="009841F6" w:rsidRPr="00E16EC0" w:rsidRDefault="00303215" w:rsidP="00303215">
      <w:pPr>
        <w:ind w:left="567" w:hanging="567"/>
        <w:rPr>
          <w:rFonts w:eastAsia="Calibri"/>
          <w:noProof/>
        </w:rPr>
      </w:pPr>
      <w:r>
        <w:rPr>
          <w:noProof/>
        </w:rPr>
        <w:t>a)</w:t>
      </w:r>
      <w:r>
        <w:rPr>
          <w:noProof/>
        </w:rPr>
        <w:tab/>
        <w:t>vinet är förenligt med den exporterande partens lagstiftning i fråga om sammansättning av druvsorter,</w:t>
      </w:r>
    </w:p>
    <w:p w14:paraId="07AF9CD9" w14:textId="685D404A" w:rsidR="00611B30" w:rsidRPr="00E16EC0" w:rsidRDefault="00611B30" w:rsidP="00303215">
      <w:pPr>
        <w:ind w:left="567" w:hanging="567"/>
        <w:rPr>
          <w:rFonts w:eastAsia="Calibri"/>
          <w:noProof/>
        </w:rPr>
      </w:pPr>
    </w:p>
    <w:p w14:paraId="7720E4D4" w14:textId="124BFD42" w:rsidR="00611B30" w:rsidRPr="00E16EC0" w:rsidRDefault="00303215" w:rsidP="00303215">
      <w:pPr>
        <w:ind w:left="567" w:hanging="567"/>
        <w:rPr>
          <w:rFonts w:eastAsia="Calibri"/>
          <w:noProof/>
        </w:rPr>
      </w:pPr>
      <w:r>
        <w:rPr>
          <w:noProof/>
        </w:rPr>
        <w:t>b)</w:t>
      </w:r>
      <w:r>
        <w:rPr>
          <w:noProof/>
        </w:rPr>
        <w:tab/>
        <w:t>minst 85 % av det märkta vinet kommer från druvor av de sorterna,</w:t>
      </w:r>
    </w:p>
    <w:p w14:paraId="43F79B77" w14:textId="77777777" w:rsidR="00611B30" w:rsidRPr="00E16EC0" w:rsidRDefault="00611B30" w:rsidP="00303215">
      <w:pPr>
        <w:ind w:left="567" w:hanging="567"/>
        <w:rPr>
          <w:rFonts w:eastAsia="Calibri"/>
          <w:noProof/>
        </w:rPr>
      </w:pPr>
    </w:p>
    <w:p w14:paraId="0D140737" w14:textId="741D8E69" w:rsidR="00611B30" w:rsidRPr="00E16EC0" w:rsidRDefault="00303215" w:rsidP="00303215">
      <w:pPr>
        <w:ind w:left="567" w:hanging="567"/>
        <w:rPr>
          <w:rFonts w:eastAsia="Calibri"/>
          <w:noProof/>
        </w:rPr>
      </w:pPr>
      <w:r>
        <w:rPr>
          <w:noProof/>
        </w:rPr>
        <w:t>c)</w:t>
      </w:r>
      <w:r>
        <w:rPr>
          <w:noProof/>
        </w:rPr>
        <w:tab/>
        <w:t>varje angiven druvsort utgör en större andel av vinet än en sort som inte är förtecknad, och</w:t>
      </w:r>
    </w:p>
    <w:p w14:paraId="54657A6F" w14:textId="77777777" w:rsidR="00611B30" w:rsidRPr="00E16EC0" w:rsidRDefault="00611B30" w:rsidP="00303215">
      <w:pPr>
        <w:ind w:left="567" w:hanging="567"/>
        <w:rPr>
          <w:rFonts w:eastAsia="Calibri"/>
          <w:noProof/>
        </w:rPr>
      </w:pPr>
    </w:p>
    <w:p w14:paraId="4C1C0153" w14:textId="6377B624" w:rsidR="009841F6" w:rsidRPr="00E16EC0" w:rsidRDefault="00303215" w:rsidP="00303215">
      <w:pPr>
        <w:ind w:left="567" w:hanging="567"/>
        <w:rPr>
          <w:rFonts w:eastAsia="Calibri"/>
          <w:noProof/>
        </w:rPr>
      </w:pPr>
      <w:r>
        <w:rPr>
          <w:noProof/>
        </w:rPr>
        <w:t>d)</w:t>
      </w:r>
      <w:r>
        <w:rPr>
          <w:noProof/>
        </w:rPr>
        <w:tab/>
        <w:t>de förtecknade sorterna anges i fallande ordning efter deras andel i vinet och, om så krävs av den importerande parten, i samma teckenstorlek.</w:t>
      </w:r>
    </w:p>
    <w:p w14:paraId="0293763F" w14:textId="05C28BAB" w:rsidR="002772D9" w:rsidRPr="00E16EC0" w:rsidRDefault="002772D9" w:rsidP="00303215">
      <w:pPr>
        <w:ind w:left="567" w:hanging="567"/>
        <w:rPr>
          <w:rFonts w:eastAsia="Calibri"/>
          <w:noProof/>
        </w:rPr>
      </w:pPr>
    </w:p>
    <w:p w14:paraId="1374DEAA" w14:textId="77777777" w:rsidR="002772D9" w:rsidRPr="00E16EC0" w:rsidRDefault="002772D9" w:rsidP="00303215">
      <w:pPr>
        <w:ind w:left="567" w:hanging="567"/>
        <w:rPr>
          <w:rFonts w:eastAsia="Calibri"/>
          <w:noProof/>
        </w:rPr>
      </w:pPr>
    </w:p>
    <w:p w14:paraId="6A6B4641" w14:textId="0C985C5D" w:rsidR="00611B30" w:rsidRPr="00E16EC0" w:rsidRDefault="00303215" w:rsidP="00303215">
      <w:pPr>
        <w:jc w:val="center"/>
        <w:rPr>
          <w:rFonts w:eastAsia="Calibri"/>
          <w:noProof/>
        </w:rPr>
      </w:pPr>
      <w:r>
        <w:rPr>
          <w:noProof/>
        </w:rPr>
        <w:t>ARTIKEL 12</w:t>
      </w:r>
    </w:p>
    <w:p w14:paraId="30730AD9" w14:textId="77777777" w:rsidR="00611B30" w:rsidRPr="00E16EC0" w:rsidRDefault="00611B30" w:rsidP="00303215">
      <w:pPr>
        <w:jc w:val="center"/>
        <w:rPr>
          <w:rFonts w:eastAsia="Calibri"/>
          <w:noProof/>
        </w:rPr>
      </w:pPr>
    </w:p>
    <w:p w14:paraId="4873FB80" w14:textId="03E52FDB" w:rsidR="00611B30" w:rsidRPr="00E16EC0" w:rsidRDefault="00611B30" w:rsidP="00303215">
      <w:pPr>
        <w:jc w:val="center"/>
        <w:rPr>
          <w:rFonts w:eastAsia="Calibri"/>
          <w:noProof/>
        </w:rPr>
      </w:pPr>
      <w:r>
        <w:rPr>
          <w:noProof/>
        </w:rPr>
        <w:t>Certifiering</w:t>
      </w:r>
    </w:p>
    <w:p w14:paraId="24844115" w14:textId="77777777" w:rsidR="00611B30" w:rsidRPr="00E16EC0" w:rsidRDefault="00611B30" w:rsidP="00611B30">
      <w:pPr>
        <w:rPr>
          <w:rFonts w:eastAsia="Calibri"/>
          <w:noProof/>
        </w:rPr>
      </w:pPr>
    </w:p>
    <w:p w14:paraId="00C18578" w14:textId="0BB6A8BF" w:rsidR="00611B30" w:rsidRPr="00E16EC0" w:rsidRDefault="00611B30" w:rsidP="00611B30">
      <w:pPr>
        <w:rPr>
          <w:rFonts w:eastAsia="Calibri"/>
          <w:noProof/>
        </w:rPr>
      </w:pPr>
      <w:r>
        <w:rPr>
          <w:noProof/>
        </w:rPr>
        <w:t>1.</w:t>
      </w:r>
      <w:r>
        <w:rPr>
          <w:noProof/>
        </w:rPr>
        <w:tab/>
        <w:t>Om det inte är nödvändigt för att skydda människors hälsa och säkerhet får en part inte utsätta import av vin framställt i den andra parten för ett mer restriktivt certifieringssystem eller mer långtgående certifieringskrav än de som föreskrivs i den lagstiftning som är i kraft den dag då detta avtal träder i kraft.</w:t>
      </w:r>
    </w:p>
    <w:p w14:paraId="1B2A00F9" w14:textId="77777777" w:rsidR="00611B30" w:rsidRPr="00E16EC0" w:rsidRDefault="00611B30" w:rsidP="00611B30">
      <w:pPr>
        <w:rPr>
          <w:rFonts w:eastAsia="Calibri"/>
          <w:noProof/>
        </w:rPr>
      </w:pPr>
    </w:p>
    <w:p w14:paraId="61F50FD0" w14:textId="239B09B2" w:rsidR="009841F6" w:rsidRPr="00E16EC0" w:rsidRDefault="005A31EC" w:rsidP="00611B30">
      <w:pPr>
        <w:rPr>
          <w:rFonts w:eastAsia="Calibri"/>
          <w:noProof/>
        </w:rPr>
      </w:pPr>
      <w:r>
        <w:rPr>
          <w:noProof/>
        </w:rPr>
        <w:br w:type="page"/>
        <w:t>2.</w:t>
      </w:r>
      <w:r>
        <w:rPr>
          <w:noProof/>
        </w:rPr>
        <w:tab/>
        <w:t>Unionen ska tillåta import av vin framställt i Nya Zeeland i enlighet med det förenklade VI-1-dokumentet, vars format och obligatoriska uppgifter anges i tillägg 9-E-7 (Förenklat VI-1-dokument) eller i enlighet med det förenklade intyget i tillägg 9-E-8 (Förenklat intyg).</w:t>
      </w:r>
    </w:p>
    <w:p w14:paraId="3E96E732" w14:textId="696BA710" w:rsidR="00611B30" w:rsidRPr="00E16EC0" w:rsidRDefault="00611B30" w:rsidP="00611B30">
      <w:pPr>
        <w:rPr>
          <w:rFonts w:eastAsia="Calibri"/>
          <w:noProof/>
        </w:rPr>
      </w:pPr>
    </w:p>
    <w:p w14:paraId="18932E79" w14:textId="79689DAE" w:rsidR="00BC0237" w:rsidRPr="00E16EC0" w:rsidRDefault="00611B30" w:rsidP="00611B30">
      <w:pPr>
        <w:rPr>
          <w:rFonts w:eastAsia="Calibri"/>
          <w:noProof/>
        </w:rPr>
      </w:pPr>
      <w:r>
        <w:rPr>
          <w:noProof/>
        </w:rPr>
        <w:t>3.</w:t>
      </w:r>
      <w:r>
        <w:rPr>
          <w:noProof/>
        </w:rPr>
        <w:tab/>
        <w:t>Om det uppstår en fråga i anknytning till testresultat ska varje part tillämpa de referensmetoder för analys som rekommenderats och offentliggjorts av OIV eller, om sådana metoder inte finns, en analysmetod som överensstämmer med de standarder som rekommenderas av Internationella standardiseringsorganisationen, såvida inte respektive parts relevanta behöriga myndigheter gemensamt kommer överens om något annat.</w:t>
      </w:r>
    </w:p>
    <w:p w14:paraId="3D761B24" w14:textId="211E5540" w:rsidR="002772D9" w:rsidRPr="00E16EC0" w:rsidRDefault="002772D9" w:rsidP="00611B30">
      <w:pPr>
        <w:rPr>
          <w:rFonts w:eastAsia="Calibri"/>
          <w:noProof/>
        </w:rPr>
      </w:pPr>
    </w:p>
    <w:p w14:paraId="23B94AF9" w14:textId="77777777" w:rsidR="002772D9" w:rsidRPr="00E16EC0" w:rsidRDefault="002772D9" w:rsidP="00611B30">
      <w:pPr>
        <w:rPr>
          <w:rFonts w:eastAsia="Calibri"/>
          <w:noProof/>
        </w:rPr>
      </w:pPr>
    </w:p>
    <w:p w14:paraId="5465F719" w14:textId="682618D2" w:rsidR="00611B30" w:rsidRPr="00E16EC0" w:rsidRDefault="00303215" w:rsidP="00303215">
      <w:pPr>
        <w:jc w:val="center"/>
        <w:rPr>
          <w:rFonts w:eastAsia="Calibri"/>
          <w:noProof/>
        </w:rPr>
      </w:pPr>
      <w:r>
        <w:rPr>
          <w:noProof/>
        </w:rPr>
        <w:t>ARTIKEL 13</w:t>
      </w:r>
    </w:p>
    <w:p w14:paraId="66C561C8" w14:textId="77777777" w:rsidR="00611B30" w:rsidRPr="00E16EC0" w:rsidRDefault="00611B30" w:rsidP="00303215">
      <w:pPr>
        <w:jc w:val="center"/>
        <w:rPr>
          <w:rFonts w:eastAsia="Calibri"/>
          <w:noProof/>
        </w:rPr>
      </w:pPr>
    </w:p>
    <w:p w14:paraId="3D451E7B" w14:textId="77777777" w:rsidR="00611B30" w:rsidRPr="00E16EC0" w:rsidRDefault="00611B30" w:rsidP="00303215">
      <w:pPr>
        <w:jc w:val="center"/>
        <w:rPr>
          <w:noProof/>
        </w:rPr>
      </w:pPr>
      <w:r>
        <w:rPr>
          <w:noProof/>
        </w:rPr>
        <w:t>Livsmedelsuppgifter</w:t>
      </w:r>
    </w:p>
    <w:p w14:paraId="1FAF32F2" w14:textId="77777777" w:rsidR="00611B30" w:rsidRPr="00E16EC0" w:rsidRDefault="00611B30" w:rsidP="00611B30">
      <w:pPr>
        <w:rPr>
          <w:noProof/>
        </w:rPr>
      </w:pPr>
    </w:p>
    <w:p w14:paraId="1F4234B9" w14:textId="2EF47800" w:rsidR="00611B30" w:rsidRPr="00E16EC0" w:rsidRDefault="00611B30" w:rsidP="00611B30">
      <w:pPr>
        <w:rPr>
          <w:noProof/>
        </w:rPr>
      </w:pPr>
      <w:r>
        <w:rPr>
          <w:noProof/>
        </w:rPr>
        <w:t>1.</w:t>
      </w:r>
      <w:r>
        <w:rPr>
          <w:noProof/>
        </w:rPr>
        <w:tab/>
        <w:t>En part får inte kräva att något av följande ska finnas på vinbehållare, vinetiketter eller vinförpackningar:</w:t>
      </w:r>
    </w:p>
    <w:p w14:paraId="49ED69A2" w14:textId="77777777" w:rsidR="00611B30" w:rsidRPr="00E16EC0" w:rsidRDefault="00611B30" w:rsidP="00611B30">
      <w:pPr>
        <w:rPr>
          <w:noProof/>
        </w:rPr>
      </w:pPr>
    </w:p>
    <w:p w14:paraId="33FA502E" w14:textId="77777777" w:rsidR="00611B30" w:rsidRPr="00E16EC0" w:rsidRDefault="00611B30" w:rsidP="00303215">
      <w:pPr>
        <w:ind w:left="567" w:hanging="567"/>
        <w:rPr>
          <w:rFonts w:eastAsia="Calibri"/>
          <w:noProof/>
        </w:rPr>
      </w:pPr>
      <w:r>
        <w:rPr>
          <w:noProof/>
        </w:rPr>
        <w:t>a)</w:t>
      </w:r>
      <w:r>
        <w:rPr>
          <w:noProof/>
        </w:rPr>
        <w:tab/>
        <w:t>Förpackningsdatum.</w:t>
      </w:r>
    </w:p>
    <w:p w14:paraId="24E2D6DE" w14:textId="77777777" w:rsidR="00611B30" w:rsidRPr="00E16EC0" w:rsidRDefault="00611B30" w:rsidP="00303215">
      <w:pPr>
        <w:ind w:left="567" w:hanging="567"/>
        <w:rPr>
          <w:rFonts w:eastAsia="Calibri"/>
          <w:noProof/>
        </w:rPr>
      </w:pPr>
    </w:p>
    <w:p w14:paraId="2D59DA8A" w14:textId="77777777" w:rsidR="00611B30" w:rsidRPr="00E16EC0" w:rsidRDefault="00611B30" w:rsidP="00303215">
      <w:pPr>
        <w:ind w:left="567" w:hanging="567"/>
        <w:rPr>
          <w:rFonts w:eastAsia="Calibri"/>
          <w:noProof/>
        </w:rPr>
      </w:pPr>
      <w:r>
        <w:rPr>
          <w:noProof/>
        </w:rPr>
        <w:t>b)</w:t>
      </w:r>
      <w:r>
        <w:rPr>
          <w:noProof/>
        </w:rPr>
        <w:tab/>
        <w:t>Tappningsdatum.</w:t>
      </w:r>
    </w:p>
    <w:p w14:paraId="6B21BC71" w14:textId="77777777" w:rsidR="00611B30" w:rsidRPr="00E16EC0" w:rsidRDefault="00611B30" w:rsidP="00303215">
      <w:pPr>
        <w:ind w:left="567" w:hanging="567"/>
        <w:rPr>
          <w:rFonts w:eastAsia="Calibri"/>
          <w:noProof/>
        </w:rPr>
      </w:pPr>
    </w:p>
    <w:p w14:paraId="084732DD" w14:textId="77777777" w:rsidR="00611B30" w:rsidRPr="00E16EC0" w:rsidRDefault="00611B30" w:rsidP="00303215">
      <w:pPr>
        <w:ind w:left="567" w:hanging="567"/>
        <w:rPr>
          <w:rFonts w:eastAsia="Calibri"/>
          <w:noProof/>
        </w:rPr>
      </w:pPr>
      <w:r>
        <w:rPr>
          <w:noProof/>
        </w:rPr>
        <w:t>c)</w:t>
      </w:r>
      <w:r>
        <w:rPr>
          <w:noProof/>
        </w:rPr>
        <w:tab/>
        <w:t>Framställnings- eller tillverkningsdatum.</w:t>
      </w:r>
    </w:p>
    <w:p w14:paraId="2E770CD9" w14:textId="77777777" w:rsidR="00611B30" w:rsidRPr="00E16EC0" w:rsidRDefault="00611B30" w:rsidP="00303215">
      <w:pPr>
        <w:ind w:left="567" w:hanging="567"/>
        <w:rPr>
          <w:rFonts w:eastAsia="Calibri"/>
          <w:noProof/>
        </w:rPr>
      </w:pPr>
    </w:p>
    <w:p w14:paraId="0E643EC4" w14:textId="0D83CFA5" w:rsidR="009841F6" w:rsidRPr="00E16EC0" w:rsidRDefault="005A31EC" w:rsidP="00303215">
      <w:pPr>
        <w:ind w:left="567" w:hanging="567"/>
        <w:rPr>
          <w:rFonts w:eastAsia="Calibri"/>
          <w:noProof/>
        </w:rPr>
      </w:pPr>
      <w:r>
        <w:rPr>
          <w:noProof/>
        </w:rPr>
        <w:br w:type="page"/>
        <w:t>d)</w:t>
      </w:r>
      <w:r>
        <w:rPr>
          <w:noProof/>
        </w:rPr>
        <w:tab/>
        <w:t>Sista förbrukningsdag.</w:t>
      </w:r>
    </w:p>
    <w:p w14:paraId="05527F0E" w14:textId="116C9A33" w:rsidR="00611B30" w:rsidRPr="00E16EC0" w:rsidRDefault="00611B30" w:rsidP="00303215">
      <w:pPr>
        <w:ind w:left="567" w:hanging="567"/>
        <w:rPr>
          <w:rFonts w:eastAsia="Calibri"/>
          <w:noProof/>
        </w:rPr>
      </w:pPr>
    </w:p>
    <w:p w14:paraId="48E0ECA4" w14:textId="77777777" w:rsidR="00611B30" w:rsidRPr="00E16EC0" w:rsidRDefault="00611B30" w:rsidP="00303215">
      <w:pPr>
        <w:ind w:left="567" w:hanging="567"/>
        <w:rPr>
          <w:rFonts w:eastAsia="Calibri"/>
          <w:noProof/>
        </w:rPr>
      </w:pPr>
      <w:r>
        <w:rPr>
          <w:noProof/>
        </w:rPr>
        <w:t>e)</w:t>
      </w:r>
      <w:r>
        <w:rPr>
          <w:noProof/>
        </w:rPr>
        <w:tab/>
        <w:t xml:space="preserve">Bäst före-datum.     </w:t>
      </w:r>
    </w:p>
    <w:p w14:paraId="77E31E06" w14:textId="77777777" w:rsidR="00611B30" w:rsidRPr="00E16EC0" w:rsidRDefault="00611B30" w:rsidP="00303215">
      <w:pPr>
        <w:ind w:left="567" w:hanging="567"/>
        <w:rPr>
          <w:rFonts w:eastAsia="Calibri"/>
          <w:noProof/>
        </w:rPr>
      </w:pPr>
    </w:p>
    <w:p w14:paraId="5F03D333" w14:textId="77777777" w:rsidR="00611B30" w:rsidRPr="00E16EC0" w:rsidRDefault="00611B30" w:rsidP="00303215">
      <w:pPr>
        <w:ind w:left="567" w:hanging="567"/>
        <w:rPr>
          <w:rFonts w:eastAsia="Calibri"/>
          <w:noProof/>
        </w:rPr>
      </w:pPr>
      <w:r>
        <w:rPr>
          <w:noProof/>
        </w:rPr>
        <w:t>f)</w:t>
      </w:r>
      <w:r>
        <w:rPr>
          <w:noProof/>
        </w:rPr>
        <w:tab/>
        <w:t>Sista försäljningsdag.</w:t>
      </w:r>
    </w:p>
    <w:p w14:paraId="30CA31A8" w14:textId="77777777" w:rsidR="00611B30" w:rsidRPr="00E16EC0" w:rsidRDefault="00611B30" w:rsidP="00611B30">
      <w:pPr>
        <w:rPr>
          <w:rFonts w:eastAsia="Calibri"/>
          <w:noProof/>
        </w:rPr>
      </w:pPr>
    </w:p>
    <w:p w14:paraId="57DFC39C" w14:textId="0268A701" w:rsidR="00611B30" w:rsidRPr="00E16EC0" w:rsidRDefault="00611B30" w:rsidP="00611B30">
      <w:pPr>
        <w:rPr>
          <w:noProof/>
        </w:rPr>
      </w:pPr>
      <w:r>
        <w:rPr>
          <w:noProof/>
        </w:rPr>
        <w:t>2.</w:t>
      </w:r>
      <w:r>
        <w:rPr>
          <w:noProof/>
        </w:rPr>
        <w:tab/>
        <w:t>Trots vad som sägs i led d och e får en part kräva att en sista förbrukningsdag eller ett bäst före-datum visas för produkter som på grund av förpackningen eller tillsatsen av lättfördärvliga ingredienser kan ha en kortare sista förbrukningsdag eller ett kortare bäst före-datum än vad konsumenten normalt sett skulle kunna förvänta sig.</w:t>
      </w:r>
    </w:p>
    <w:p w14:paraId="3E601FBF" w14:textId="77777777" w:rsidR="00611B30" w:rsidRPr="00E16EC0" w:rsidRDefault="00611B30" w:rsidP="00611B30">
      <w:pPr>
        <w:rPr>
          <w:noProof/>
        </w:rPr>
      </w:pPr>
    </w:p>
    <w:p w14:paraId="4EC77AC1" w14:textId="08E78007" w:rsidR="00BC0237" w:rsidRPr="00E16EC0" w:rsidRDefault="00611B30" w:rsidP="00611B30">
      <w:pPr>
        <w:rPr>
          <w:noProof/>
        </w:rPr>
      </w:pPr>
      <w:r>
        <w:rPr>
          <w:noProof/>
        </w:rPr>
        <w:t>3.</w:t>
      </w:r>
      <w:r>
        <w:rPr>
          <w:noProof/>
        </w:rPr>
        <w:tab/>
        <w:t>En part får också kräva att ett datum för kortaste hållbarhetstid ska anges för vin som har genomgått en avalkoholiseringsbehandling och har en verklig alkoholhalt i volymprocent på mindre än 10 %.</w:t>
      </w:r>
    </w:p>
    <w:p w14:paraId="430B13CE" w14:textId="757ED01D" w:rsidR="002772D9" w:rsidRPr="00E16EC0" w:rsidRDefault="002772D9" w:rsidP="00611B30">
      <w:pPr>
        <w:rPr>
          <w:noProof/>
        </w:rPr>
      </w:pPr>
    </w:p>
    <w:p w14:paraId="1D02D1F6" w14:textId="77777777" w:rsidR="002772D9" w:rsidRPr="00E16EC0" w:rsidRDefault="002772D9" w:rsidP="00611B30">
      <w:pPr>
        <w:rPr>
          <w:noProof/>
        </w:rPr>
      </w:pPr>
    </w:p>
    <w:p w14:paraId="590E27C1" w14:textId="23499FA4" w:rsidR="00611B30" w:rsidRPr="00E16EC0" w:rsidRDefault="00423F99" w:rsidP="00C0464E">
      <w:pPr>
        <w:jc w:val="center"/>
        <w:rPr>
          <w:rFonts w:eastAsia="Calibri"/>
          <w:noProof/>
        </w:rPr>
      </w:pPr>
      <w:r>
        <w:rPr>
          <w:noProof/>
        </w:rPr>
        <w:br w:type="page"/>
        <w:t>ARTIKEL 14</w:t>
      </w:r>
    </w:p>
    <w:p w14:paraId="0F180782" w14:textId="77777777" w:rsidR="00611B30" w:rsidRPr="00E16EC0" w:rsidRDefault="00611B30" w:rsidP="00C0464E">
      <w:pPr>
        <w:jc w:val="center"/>
        <w:rPr>
          <w:rFonts w:eastAsia="Calibri"/>
          <w:noProof/>
        </w:rPr>
      </w:pPr>
    </w:p>
    <w:p w14:paraId="27E4CB63" w14:textId="77777777" w:rsidR="00611B30" w:rsidRPr="00E16EC0" w:rsidRDefault="00611B30" w:rsidP="00C0464E">
      <w:pPr>
        <w:jc w:val="center"/>
        <w:rPr>
          <w:rFonts w:eastAsia="Calibri"/>
          <w:noProof/>
        </w:rPr>
      </w:pPr>
      <w:r>
        <w:rPr>
          <w:noProof/>
        </w:rPr>
        <w:t>Presentation och beskrivning av sprit</w:t>
      </w:r>
    </w:p>
    <w:p w14:paraId="0F5B618B" w14:textId="77777777" w:rsidR="00611B30" w:rsidRPr="00E16EC0" w:rsidRDefault="00611B30" w:rsidP="00611B30">
      <w:pPr>
        <w:rPr>
          <w:rFonts w:eastAsia="Calibri"/>
          <w:noProof/>
        </w:rPr>
      </w:pPr>
    </w:p>
    <w:p w14:paraId="439FE7FE" w14:textId="65BFE453" w:rsidR="009841F6" w:rsidRPr="00E16EC0" w:rsidRDefault="00611B30" w:rsidP="00611B30">
      <w:pPr>
        <w:rPr>
          <w:rFonts w:eastAsia="Calibri"/>
          <w:noProof/>
        </w:rPr>
      </w:pPr>
      <w:r>
        <w:rPr>
          <w:noProof/>
        </w:rPr>
        <w:t>Artikel 7 (Allmänna märkningskrav), artikel 9.5, 9.6 och 9.7 (Obligatoriska specifikationer för märkningsuppgifter – produktnamn, faktisk alkoholhalt i volymprocent, identifiering av parti) och artikel 13.1 och 13.2 (Livsmedelsuppgifter) i denna bilaga ska i tillämpliga delar gälla presentation och beskrivning av sprit.</w:t>
      </w:r>
    </w:p>
    <w:p w14:paraId="4420B5AD" w14:textId="068682D2" w:rsidR="002772D9" w:rsidRPr="00E16EC0" w:rsidRDefault="002772D9" w:rsidP="00611B30">
      <w:pPr>
        <w:rPr>
          <w:rFonts w:eastAsia="Calibri"/>
          <w:noProof/>
        </w:rPr>
      </w:pPr>
    </w:p>
    <w:p w14:paraId="71556D08" w14:textId="77777777" w:rsidR="002772D9" w:rsidRPr="00E16EC0" w:rsidRDefault="002772D9" w:rsidP="00611B30">
      <w:pPr>
        <w:rPr>
          <w:rFonts w:eastAsia="Calibri"/>
          <w:noProof/>
        </w:rPr>
      </w:pPr>
    </w:p>
    <w:p w14:paraId="6F19BE90" w14:textId="3E261F68" w:rsidR="00611B30" w:rsidRPr="00E16EC0" w:rsidRDefault="00611B30" w:rsidP="00C0464E">
      <w:pPr>
        <w:jc w:val="center"/>
        <w:rPr>
          <w:rFonts w:eastAsia="Calibri"/>
          <w:noProof/>
        </w:rPr>
      </w:pPr>
      <w:r>
        <w:rPr>
          <w:noProof/>
        </w:rPr>
        <w:t>ARTIKEL 15</w:t>
      </w:r>
    </w:p>
    <w:p w14:paraId="49B08F46" w14:textId="77777777" w:rsidR="00611B30" w:rsidRPr="00E16EC0" w:rsidRDefault="00611B30" w:rsidP="00C0464E">
      <w:pPr>
        <w:jc w:val="center"/>
        <w:rPr>
          <w:rFonts w:eastAsia="Calibri"/>
          <w:noProof/>
        </w:rPr>
      </w:pPr>
    </w:p>
    <w:p w14:paraId="15755F1A" w14:textId="77777777" w:rsidR="00611B30" w:rsidRPr="00E16EC0" w:rsidRDefault="00611B30" w:rsidP="00C0464E">
      <w:pPr>
        <w:jc w:val="center"/>
        <w:rPr>
          <w:rFonts w:eastAsia="Calibri"/>
          <w:noProof/>
        </w:rPr>
      </w:pPr>
      <w:r>
        <w:rPr>
          <w:noProof/>
        </w:rPr>
        <w:t>Befintliga lager</w:t>
      </w:r>
    </w:p>
    <w:p w14:paraId="52CE26C9" w14:textId="77777777" w:rsidR="00611B30" w:rsidRPr="00E16EC0" w:rsidRDefault="00611B30" w:rsidP="00611B30">
      <w:pPr>
        <w:rPr>
          <w:rFonts w:eastAsia="Calibri"/>
          <w:noProof/>
        </w:rPr>
      </w:pPr>
    </w:p>
    <w:p w14:paraId="49B2CBA7" w14:textId="6A6D9D0C" w:rsidR="00611B30" w:rsidRPr="00E16EC0" w:rsidRDefault="00611B30" w:rsidP="00611B30">
      <w:pPr>
        <w:rPr>
          <w:rFonts w:eastAsia="Calibri"/>
          <w:noProof/>
        </w:rPr>
      </w:pPr>
      <w:r>
        <w:rPr>
          <w:noProof/>
        </w:rPr>
        <w:t>Produkter som den dag då detta avtal träder i kraft har framställts eller märkts i enlighet med en parts lagstiftning och i enlighet med parternas skyldigheter gentemot varandra, men på ett sätt som inte uppfyller kraven i denna bilaga, får släppas ut på marknaden i den andra parten för försäljning till dess att lagren har tömts.</w:t>
      </w:r>
    </w:p>
    <w:p w14:paraId="6B3BAF51" w14:textId="4047DBA2" w:rsidR="00611B30" w:rsidRPr="00E16EC0" w:rsidRDefault="00611B30" w:rsidP="00611B30">
      <w:pPr>
        <w:rPr>
          <w:rFonts w:eastAsia="Calibri"/>
          <w:noProof/>
        </w:rPr>
      </w:pPr>
    </w:p>
    <w:p w14:paraId="1FC19F82" w14:textId="77777777" w:rsidR="002772D9" w:rsidRPr="00E16EC0" w:rsidRDefault="002772D9" w:rsidP="00611B30">
      <w:pPr>
        <w:rPr>
          <w:rFonts w:eastAsia="Calibri"/>
          <w:noProof/>
        </w:rPr>
      </w:pPr>
    </w:p>
    <w:p w14:paraId="6BC1949C" w14:textId="13EC7313" w:rsidR="00611B30" w:rsidRPr="00E16EC0" w:rsidRDefault="00423F99" w:rsidP="00C0464E">
      <w:pPr>
        <w:jc w:val="center"/>
        <w:rPr>
          <w:rFonts w:eastAsia="Calibri"/>
          <w:noProof/>
        </w:rPr>
      </w:pPr>
      <w:r>
        <w:rPr>
          <w:noProof/>
        </w:rPr>
        <w:br w:type="page"/>
        <w:t>ARTIKEL 16</w:t>
      </w:r>
    </w:p>
    <w:p w14:paraId="7C6F0AF2" w14:textId="77777777" w:rsidR="00611B30" w:rsidRPr="00E16EC0" w:rsidRDefault="00611B30" w:rsidP="00C0464E">
      <w:pPr>
        <w:jc w:val="center"/>
        <w:rPr>
          <w:rFonts w:eastAsia="Calibri"/>
          <w:noProof/>
        </w:rPr>
      </w:pPr>
    </w:p>
    <w:p w14:paraId="4B03E3DE" w14:textId="77777777" w:rsidR="00611B30" w:rsidRPr="00E16EC0" w:rsidRDefault="00611B30" w:rsidP="00C0464E">
      <w:pPr>
        <w:jc w:val="center"/>
        <w:rPr>
          <w:rFonts w:eastAsia="Calibri"/>
          <w:noProof/>
        </w:rPr>
      </w:pPr>
      <w:r>
        <w:rPr>
          <w:noProof/>
        </w:rPr>
        <w:t>Kommittén för vin och sprit</w:t>
      </w:r>
    </w:p>
    <w:p w14:paraId="6F49A286" w14:textId="77777777" w:rsidR="00611B30" w:rsidRPr="00E16EC0" w:rsidRDefault="00611B30" w:rsidP="00611B30">
      <w:pPr>
        <w:rPr>
          <w:rFonts w:eastAsia="Calibri"/>
          <w:noProof/>
        </w:rPr>
      </w:pPr>
    </w:p>
    <w:p w14:paraId="76ECD794" w14:textId="77777777" w:rsidR="00611B30" w:rsidRPr="00E16EC0" w:rsidRDefault="00611B30" w:rsidP="00611B30">
      <w:pPr>
        <w:rPr>
          <w:noProof/>
        </w:rPr>
      </w:pPr>
      <w:r>
        <w:rPr>
          <w:noProof/>
        </w:rPr>
        <w:t>1.</w:t>
      </w:r>
      <w:r>
        <w:rPr>
          <w:noProof/>
        </w:rPr>
        <w:tab/>
        <w:t>Denna artikel kompletterar och specificerar ytterligare artikel 24.4 (Specialiserade kommittéer).</w:t>
      </w:r>
    </w:p>
    <w:p w14:paraId="77172DFE" w14:textId="77777777" w:rsidR="00611B30" w:rsidRPr="00E16EC0" w:rsidRDefault="00611B30" w:rsidP="00611B30">
      <w:pPr>
        <w:rPr>
          <w:noProof/>
        </w:rPr>
      </w:pPr>
    </w:p>
    <w:p w14:paraId="305CEF2B" w14:textId="1C61ED29" w:rsidR="009841F6" w:rsidRPr="00E16EC0" w:rsidRDefault="00611B30" w:rsidP="00611B30">
      <w:pPr>
        <w:rPr>
          <w:noProof/>
        </w:rPr>
      </w:pPr>
      <w:r>
        <w:rPr>
          <w:noProof/>
        </w:rPr>
        <w:t>2.</w:t>
      </w:r>
      <w:r>
        <w:rPr>
          <w:noProof/>
        </w:rPr>
        <w:tab/>
        <w:t>Kommittén för vin och sprit ska sammanträda inom ett år efter dagen för detta avtals ikraftträdande och därefter på begäran av endera parten. Sammanträdena ska hållas på en dag och vid en tidpunkt som kommitténs båda ordförande kommer överens om, dock senast 90 dagar efter begäran.</w:t>
      </w:r>
    </w:p>
    <w:p w14:paraId="3E01E6E6" w14:textId="140F7735" w:rsidR="00611B30" w:rsidRPr="00E16EC0" w:rsidRDefault="00611B30" w:rsidP="00611B30">
      <w:pPr>
        <w:rPr>
          <w:noProof/>
        </w:rPr>
      </w:pPr>
    </w:p>
    <w:p w14:paraId="6A03E935" w14:textId="0D91BC22" w:rsidR="00611B30" w:rsidRPr="00E16EC0" w:rsidRDefault="00C0464E" w:rsidP="00611B30">
      <w:pPr>
        <w:rPr>
          <w:noProof/>
        </w:rPr>
      </w:pPr>
      <w:r>
        <w:rPr>
          <w:noProof/>
        </w:rPr>
        <w:t>3.</w:t>
      </w:r>
      <w:r>
        <w:rPr>
          <w:noProof/>
        </w:rPr>
        <w:tab/>
        <w:t>Kommittén för vin och sprit ska, med avseende på denna bilaga, vid behov ha följande uppgifter:</w:t>
      </w:r>
    </w:p>
    <w:p w14:paraId="3316866C" w14:textId="77777777" w:rsidR="00611B30" w:rsidRPr="00E16EC0" w:rsidRDefault="00611B30" w:rsidP="00611B30">
      <w:pPr>
        <w:rPr>
          <w:noProof/>
        </w:rPr>
      </w:pPr>
    </w:p>
    <w:p w14:paraId="301B7B2D" w14:textId="0F3CDEF8" w:rsidR="009841F6" w:rsidRPr="00E16EC0" w:rsidRDefault="00611B30" w:rsidP="00C0464E">
      <w:pPr>
        <w:ind w:left="567" w:hanging="567"/>
        <w:rPr>
          <w:noProof/>
        </w:rPr>
      </w:pPr>
      <w:r>
        <w:rPr>
          <w:noProof/>
        </w:rPr>
        <w:t>a)</w:t>
      </w:r>
      <w:r>
        <w:rPr>
          <w:noProof/>
        </w:rPr>
        <w:tab/>
        <w:t>Fungera som en plattform för informationsutbyte mellan parterna för att optimera tillämpningen av denna bilaga.</w:t>
      </w:r>
    </w:p>
    <w:p w14:paraId="7B138B22" w14:textId="784FFFF6" w:rsidR="00611B30" w:rsidRPr="00E16EC0" w:rsidRDefault="00611B30" w:rsidP="00C0464E">
      <w:pPr>
        <w:ind w:left="567" w:hanging="567"/>
        <w:rPr>
          <w:noProof/>
        </w:rPr>
      </w:pPr>
    </w:p>
    <w:p w14:paraId="37CD887F" w14:textId="3D5E5D94" w:rsidR="00611B30" w:rsidRPr="00E16EC0" w:rsidRDefault="00611B30" w:rsidP="00C0464E">
      <w:pPr>
        <w:ind w:left="567" w:hanging="567"/>
        <w:rPr>
          <w:noProof/>
        </w:rPr>
      </w:pPr>
      <w:r>
        <w:rPr>
          <w:noProof/>
        </w:rPr>
        <w:t>b)</w:t>
      </w:r>
      <w:r>
        <w:rPr>
          <w:noProof/>
        </w:rPr>
        <w:tab/>
        <w:t xml:space="preserve">Fungera som ett forum där parterna kan diskutera de frågor som avses i artikel 6.3 och 6.6 samt alla frågor av ömsesidigt intresse inom vin- och spritsektorn.     </w:t>
      </w:r>
    </w:p>
    <w:p w14:paraId="62FA4554" w14:textId="77777777" w:rsidR="00611B30" w:rsidRPr="00E16EC0" w:rsidRDefault="00611B30" w:rsidP="00C0464E">
      <w:pPr>
        <w:ind w:left="567" w:hanging="567"/>
        <w:rPr>
          <w:noProof/>
        </w:rPr>
      </w:pPr>
    </w:p>
    <w:p w14:paraId="36429583" w14:textId="64A8D23D" w:rsidR="00611B30" w:rsidRPr="00E16EC0" w:rsidRDefault="00611B30" w:rsidP="00C0464E">
      <w:pPr>
        <w:ind w:left="567" w:hanging="567"/>
        <w:rPr>
          <w:noProof/>
        </w:rPr>
      </w:pPr>
      <w:r>
        <w:rPr>
          <w:noProof/>
        </w:rPr>
        <w:t>c)</w:t>
      </w:r>
      <w:r>
        <w:rPr>
          <w:noProof/>
        </w:rPr>
        <w:tab/>
        <w:t xml:space="preserve">Genomföra en allmän översyn av tillämpningen av artikel 6 (Produktdefinitioner och oenologiska metoder och behandlingar) och relevanta tillägg i enlighet med artikel 6.7.     </w:t>
      </w:r>
    </w:p>
    <w:p w14:paraId="336E8EF1" w14:textId="77777777" w:rsidR="00611B30" w:rsidRPr="00E16EC0" w:rsidRDefault="00611B30" w:rsidP="00611B30">
      <w:pPr>
        <w:rPr>
          <w:rFonts w:eastAsia="Calibri"/>
          <w:noProof/>
        </w:rPr>
      </w:pPr>
    </w:p>
    <w:p w14:paraId="47DEE061" w14:textId="03947A0A" w:rsidR="00BC0237" w:rsidRPr="00E16EC0" w:rsidRDefault="00423F99" w:rsidP="00611B30">
      <w:pPr>
        <w:rPr>
          <w:rFonts w:eastAsia="Calibri"/>
          <w:noProof/>
        </w:rPr>
      </w:pPr>
      <w:r>
        <w:rPr>
          <w:noProof/>
        </w:rPr>
        <w:br w:type="page"/>
        <w:t>4.</w:t>
      </w:r>
      <w:r>
        <w:rPr>
          <w:noProof/>
        </w:rPr>
        <w:tab/>
        <w:t>Kommittén för vin och sprit får besluta om särskilda villkor, såsom förfaranden och kriterier för bedömning av föreslagna ändringar av tillägg 9-E-3 (Nya Zeelands oenologiska metoder) eller tillägg 9-E-6 (Unionens oenologiska metoder).</w:t>
      </w:r>
    </w:p>
    <w:p w14:paraId="64EFD6AB" w14:textId="23875037" w:rsidR="002772D9" w:rsidRPr="00E16EC0" w:rsidRDefault="002772D9" w:rsidP="00611B30">
      <w:pPr>
        <w:rPr>
          <w:rFonts w:eastAsia="Calibri"/>
          <w:noProof/>
        </w:rPr>
      </w:pPr>
    </w:p>
    <w:p w14:paraId="191D1BE9" w14:textId="77777777" w:rsidR="002772D9" w:rsidRPr="00E16EC0" w:rsidRDefault="002772D9" w:rsidP="00611B30">
      <w:pPr>
        <w:rPr>
          <w:noProof/>
        </w:rPr>
      </w:pPr>
    </w:p>
    <w:p w14:paraId="0A3AD816" w14:textId="0617532F" w:rsidR="00611B30" w:rsidRPr="00E16EC0" w:rsidRDefault="00611B30" w:rsidP="002772D9">
      <w:pPr>
        <w:jc w:val="center"/>
        <w:rPr>
          <w:rFonts w:eastAsia="Calibri"/>
          <w:noProof/>
        </w:rPr>
      </w:pPr>
      <w:r>
        <w:rPr>
          <w:noProof/>
        </w:rPr>
        <w:t>ARTIKEL 17</w:t>
      </w:r>
    </w:p>
    <w:p w14:paraId="0E8083AF" w14:textId="77777777" w:rsidR="00611B30" w:rsidRPr="00E16EC0" w:rsidRDefault="00611B30" w:rsidP="002772D9">
      <w:pPr>
        <w:jc w:val="center"/>
        <w:rPr>
          <w:rFonts w:eastAsia="Calibri"/>
          <w:noProof/>
        </w:rPr>
      </w:pPr>
    </w:p>
    <w:p w14:paraId="7348932F" w14:textId="77777777" w:rsidR="00611B30" w:rsidRPr="00E16EC0" w:rsidRDefault="00611B30" w:rsidP="002772D9">
      <w:pPr>
        <w:jc w:val="center"/>
        <w:rPr>
          <w:rFonts w:eastAsia="Calibri"/>
          <w:noProof/>
        </w:rPr>
      </w:pPr>
      <w:r>
        <w:rPr>
          <w:noProof/>
        </w:rPr>
        <w:t>Kontaktpunkter</w:t>
      </w:r>
    </w:p>
    <w:p w14:paraId="42435E45" w14:textId="77777777" w:rsidR="00611B30" w:rsidRPr="00E16EC0" w:rsidRDefault="00611B30" w:rsidP="00611B30">
      <w:pPr>
        <w:rPr>
          <w:rFonts w:eastAsia="Calibri"/>
          <w:noProof/>
        </w:rPr>
      </w:pPr>
    </w:p>
    <w:p w14:paraId="1F885721" w14:textId="53AA1C1C" w:rsidR="00BC0237" w:rsidRPr="00E16EC0" w:rsidRDefault="00611B30" w:rsidP="00611B30">
      <w:pPr>
        <w:rPr>
          <w:noProof/>
        </w:rPr>
      </w:pPr>
      <w:r>
        <w:rPr>
          <w:noProof/>
        </w:rPr>
        <w:t>Inom 60 dagar efter detta avtals ikraftträdande ska varje part utse en kontaktpunkt med ansvar för att underlätta kommunikationen mellan parterna i frågor som omfattas av denna bilaga och underrätta den andra parten om kontaktpunktens kontaktuppgifter. Varje part ska omgående underrätta den andra parten om dessa kontaktuppgifter ändras.</w:t>
      </w:r>
    </w:p>
    <w:p w14:paraId="400532C4" w14:textId="2CDD6A0A" w:rsidR="000207E6" w:rsidRPr="00E16EC0" w:rsidRDefault="000207E6" w:rsidP="00611B30">
      <w:pPr>
        <w:rPr>
          <w:noProof/>
        </w:rPr>
      </w:pPr>
    </w:p>
    <w:p w14:paraId="6708753C" w14:textId="614E859A" w:rsidR="002E036C" w:rsidRPr="00E16EC0" w:rsidRDefault="002E036C" w:rsidP="00611B30">
      <w:pPr>
        <w:rPr>
          <w:noProof/>
        </w:rPr>
      </w:pPr>
    </w:p>
    <w:p w14:paraId="626F6559" w14:textId="5AE4846C" w:rsidR="00BC0237" w:rsidRPr="00E16EC0" w:rsidRDefault="00B04988" w:rsidP="00C0464E">
      <w:pPr>
        <w:jc w:val="right"/>
        <w:rPr>
          <w:rFonts w:eastAsia="Arial"/>
          <w:b/>
          <w:bCs/>
          <w:noProof/>
          <w:u w:val="single"/>
        </w:rPr>
      </w:pPr>
      <w:r>
        <w:rPr>
          <w:noProof/>
        </w:rPr>
        <w:br w:type="page"/>
      </w:r>
      <w:r>
        <w:rPr>
          <w:b/>
          <w:noProof/>
          <w:u w:val="single"/>
        </w:rPr>
        <w:t>Tillägg 9-E-1</w:t>
      </w:r>
    </w:p>
    <w:p w14:paraId="731816AB" w14:textId="77777777" w:rsidR="000207E6" w:rsidRPr="00E16EC0" w:rsidRDefault="000207E6" w:rsidP="00C0464E">
      <w:pPr>
        <w:jc w:val="center"/>
        <w:rPr>
          <w:rFonts w:eastAsia="Arial"/>
          <w:noProof/>
        </w:rPr>
      </w:pPr>
    </w:p>
    <w:p w14:paraId="7A5A5DE0" w14:textId="77777777" w:rsidR="000207E6" w:rsidRPr="00E16EC0" w:rsidRDefault="000207E6" w:rsidP="00C0464E">
      <w:pPr>
        <w:jc w:val="center"/>
        <w:rPr>
          <w:rFonts w:eastAsia="Arial"/>
          <w:noProof/>
        </w:rPr>
      </w:pPr>
    </w:p>
    <w:p w14:paraId="6E531CB7" w14:textId="015185CA" w:rsidR="00611B30" w:rsidRPr="00E16EC0" w:rsidRDefault="00B033A7" w:rsidP="00C0464E">
      <w:pPr>
        <w:jc w:val="center"/>
        <w:rPr>
          <w:rFonts w:eastAsia="Arial"/>
          <w:noProof/>
        </w:rPr>
      </w:pPr>
      <w:r>
        <w:rPr>
          <w:noProof/>
        </w:rPr>
        <w:t>NYZEELÄNDSK RÄTT SOM AVSES I ARTIKEL 6.1 A</w:t>
      </w:r>
    </w:p>
    <w:p w14:paraId="058177F1" w14:textId="77777777" w:rsidR="00611B30" w:rsidRPr="00E16EC0" w:rsidRDefault="00611B30" w:rsidP="00611B30">
      <w:pPr>
        <w:rPr>
          <w:rFonts w:eastAsia="Arial"/>
          <w:noProof/>
        </w:rPr>
      </w:pPr>
    </w:p>
    <w:p w14:paraId="52E31BE9" w14:textId="4D9B70CB" w:rsidR="00611B30" w:rsidRPr="00E16EC0" w:rsidRDefault="00B033A7" w:rsidP="00611B30">
      <w:pPr>
        <w:rPr>
          <w:rFonts w:eastAsia="Arial"/>
          <w:noProof/>
        </w:rPr>
      </w:pPr>
      <w:r>
        <w:rPr>
          <w:noProof/>
        </w:rPr>
        <w:t>Nyzeeländsk rätt som avses i artikel 6.1 a (Produktdefinitioner och oenologiska metoder och behandlingar):</w:t>
      </w:r>
    </w:p>
    <w:p w14:paraId="6DB29ECC" w14:textId="77777777" w:rsidR="00611B30" w:rsidRPr="00E16EC0" w:rsidRDefault="00611B30" w:rsidP="00611B30">
      <w:pPr>
        <w:rPr>
          <w:rFonts w:eastAsia="Arial"/>
          <w:noProof/>
        </w:rPr>
      </w:pPr>
    </w:p>
    <w:p w14:paraId="7882DA30" w14:textId="6B8EABF2" w:rsidR="00611B30" w:rsidRPr="00E16EC0" w:rsidRDefault="008C79DB" w:rsidP="00ED0D9E">
      <w:pPr>
        <w:ind w:left="567" w:hanging="567"/>
        <w:rPr>
          <w:noProof/>
        </w:rPr>
      </w:pPr>
      <w:r>
        <w:rPr>
          <w:noProof/>
        </w:rPr>
        <w:t>i)</w:t>
      </w:r>
      <w:r>
        <w:rPr>
          <w:noProof/>
        </w:rPr>
        <w:tab/>
        <w:t xml:space="preserve">Wine Act 2003 och tillhörande sekundärlagstiftning.     </w:t>
      </w:r>
    </w:p>
    <w:p w14:paraId="4EF95ACC" w14:textId="77777777" w:rsidR="00611B30" w:rsidRPr="00E16EC0" w:rsidRDefault="00611B30" w:rsidP="00ED0D9E">
      <w:pPr>
        <w:ind w:left="567" w:hanging="567"/>
        <w:rPr>
          <w:rFonts w:eastAsia="Arial"/>
          <w:noProof/>
        </w:rPr>
      </w:pPr>
    </w:p>
    <w:p w14:paraId="3CC3385C" w14:textId="277C7590" w:rsidR="00BC0237" w:rsidRPr="005145D4" w:rsidRDefault="00611B30" w:rsidP="00ED0D9E">
      <w:pPr>
        <w:ind w:left="567" w:hanging="567"/>
        <w:rPr>
          <w:rFonts w:eastAsia="Arial"/>
          <w:noProof/>
          <w:lang w:val="en-US"/>
        </w:rPr>
      </w:pPr>
      <w:r w:rsidRPr="005145D4">
        <w:rPr>
          <w:noProof/>
          <w:lang w:val="en-US"/>
        </w:rPr>
        <w:t>ii)</w:t>
      </w:r>
      <w:r w:rsidRPr="005145D4">
        <w:rPr>
          <w:noProof/>
          <w:lang w:val="en-US"/>
        </w:rPr>
        <w:tab/>
        <w:t>Australia New Zealand Food Standards Code, antagen enligt Food Act 2014.</w:t>
      </w:r>
    </w:p>
    <w:p w14:paraId="0E6B7E05" w14:textId="24A48573" w:rsidR="000207E6" w:rsidRPr="005145D4" w:rsidRDefault="000207E6" w:rsidP="00ED0D9E">
      <w:pPr>
        <w:ind w:left="567" w:hanging="567"/>
        <w:rPr>
          <w:rFonts w:eastAsia="Arial"/>
          <w:noProof/>
          <w:lang w:val="en-US"/>
        </w:rPr>
      </w:pPr>
    </w:p>
    <w:p w14:paraId="56A06318" w14:textId="77777777" w:rsidR="000207E6" w:rsidRPr="005145D4" w:rsidRDefault="000207E6" w:rsidP="00ED0D9E">
      <w:pPr>
        <w:ind w:left="567" w:hanging="567"/>
        <w:rPr>
          <w:noProof/>
          <w:lang w:val="en-US"/>
        </w:rPr>
      </w:pPr>
    </w:p>
    <w:p w14:paraId="02E32A0E" w14:textId="3F5CEB44" w:rsidR="00BC0237" w:rsidRPr="00E16EC0" w:rsidRDefault="00B04988" w:rsidP="00B04988">
      <w:pPr>
        <w:jc w:val="right"/>
        <w:rPr>
          <w:rFonts w:eastAsia="Arial"/>
          <w:b/>
          <w:bCs/>
          <w:noProof/>
          <w:u w:val="single"/>
        </w:rPr>
      </w:pPr>
      <w:r w:rsidRPr="005145D4">
        <w:rPr>
          <w:noProof/>
        </w:rPr>
        <w:br w:type="page"/>
      </w:r>
      <w:r>
        <w:rPr>
          <w:b/>
          <w:noProof/>
          <w:u w:val="single"/>
        </w:rPr>
        <w:t>Tillägg 9-E-2</w:t>
      </w:r>
    </w:p>
    <w:p w14:paraId="4195D5B2" w14:textId="77777777" w:rsidR="000207E6" w:rsidRPr="00E16EC0" w:rsidRDefault="000207E6" w:rsidP="00101B99">
      <w:pPr>
        <w:jc w:val="center"/>
        <w:rPr>
          <w:rFonts w:eastAsia="Arial"/>
          <w:noProof/>
        </w:rPr>
      </w:pPr>
    </w:p>
    <w:p w14:paraId="719B3B9B" w14:textId="77777777" w:rsidR="000207E6" w:rsidRPr="00E16EC0" w:rsidRDefault="000207E6" w:rsidP="00101B99">
      <w:pPr>
        <w:jc w:val="center"/>
        <w:rPr>
          <w:rFonts w:eastAsia="Arial"/>
          <w:noProof/>
        </w:rPr>
      </w:pPr>
    </w:p>
    <w:p w14:paraId="043273B0" w14:textId="3EC85672" w:rsidR="00611B30" w:rsidRPr="00E16EC0" w:rsidRDefault="00B033A7" w:rsidP="00101B99">
      <w:pPr>
        <w:jc w:val="center"/>
        <w:rPr>
          <w:rFonts w:eastAsia="Arial"/>
          <w:noProof/>
        </w:rPr>
      </w:pPr>
      <w:r>
        <w:rPr>
          <w:noProof/>
        </w:rPr>
        <w:t>NYZEELÄNDSK RÄTT SOM AVSES I ARTIKEL 6.1 B</w:t>
      </w:r>
    </w:p>
    <w:p w14:paraId="1E8CD4DF" w14:textId="77777777" w:rsidR="00611B30" w:rsidRPr="00E16EC0" w:rsidRDefault="00611B30" w:rsidP="00611B30">
      <w:pPr>
        <w:rPr>
          <w:rFonts w:eastAsia="Arial"/>
          <w:noProof/>
        </w:rPr>
      </w:pPr>
    </w:p>
    <w:p w14:paraId="1BCF2FC1" w14:textId="44B55737" w:rsidR="00611B30" w:rsidRPr="00E16EC0" w:rsidRDefault="00B033A7" w:rsidP="00611B30">
      <w:pPr>
        <w:rPr>
          <w:rFonts w:eastAsia="Arial"/>
          <w:noProof/>
        </w:rPr>
      </w:pPr>
      <w:r>
        <w:rPr>
          <w:noProof/>
        </w:rPr>
        <w:t>Nyzeeländsk rätt som avses i artikel 6.1 b (Produktdefinitioner och oenologiska metoder och behandlingar):</w:t>
      </w:r>
    </w:p>
    <w:p w14:paraId="7667B030" w14:textId="77777777" w:rsidR="00611B30" w:rsidRPr="00E16EC0" w:rsidRDefault="00611B30" w:rsidP="00611B30">
      <w:pPr>
        <w:rPr>
          <w:rFonts w:eastAsia="Arial"/>
          <w:noProof/>
        </w:rPr>
      </w:pPr>
    </w:p>
    <w:p w14:paraId="02DF20AB" w14:textId="50719CD3" w:rsidR="00611B30" w:rsidRPr="00E16EC0" w:rsidRDefault="008C79DB" w:rsidP="008C79DB">
      <w:pPr>
        <w:ind w:left="567" w:hanging="567"/>
        <w:rPr>
          <w:rFonts w:eastAsia="Arial"/>
          <w:noProof/>
        </w:rPr>
      </w:pPr>
      <w:r>
        <w:rPr>
          <w:noProof/>
        </w:rPr>
        <w:t>i)</w:t>
      </w:r>
      <w:r>
        <w:rPr>
          <w:noProof/>
        </w:rPr>
        <w:tab/>
        <w:t xml:space="preserve">Wine Act 2003 och tillhörande sekundärlagstiftning.     </w:t>
      </w:r>
    </w:p>
    <w:p w14:paraId="44F50415" w14:textId="77777777" w:rsidR="00611B30" w:rsidRPr="00E16EC0" w:rsidRDefault="00611B30" w:rsidP="008C79DB">
      <w:pPr>
        <w:ind w:left="567" w:hanging="567"/>
        <w:rPr>
          <w:rFonts w:eastAsia="Arial"/>
          <w:noProof/>
        </w:rPr>
      </w:pPr>
    </w:p>
    <w:p w14:paraId="70D54B3F" w14:textId="4EC240A2" w:rsidR="00BC0237" w:rsidRPr="005145D4" w:rsidRDefault="008C79DB" w:rsidP="008C79DB">
      <w:pPr>
        <w:ind w:left="567" w:hanging="567"/>
        <w:rPr>
          <w:rFonts w:eastAsia="Arial"/>
          <w:noProof/>
          <w:lang w:val="en-US"/>
        </w:rPr>
      </w:pPr>
      <w:r w:rsidRPr="005145D4">
        <w:rPr>
          <w:noProof/>
          <w:lang w:val="en-US"/>
        </w:rPr>
        <w:t>ii)</w:t>
      </w:r>
      <w:r w:rsidRPr="005145D4">
        <w:rPr>
          <w:noProof/>
          <w:lang w:val="en-US"/>
        </w:rPr>
        <w:tab/>
        <w:t>Australia New Zealand Food Standards Code, antagen enligt Food Act 2014.</w:t>
      </w:r>
    </w:p>
    <w:p w14:paraId="058AB1FA" w14:textId="082383DA" w:rsidR="000207E6" w:rsidRPr="005145D4" w:rsidRDefault="000207E6" w:rsidP="008C79DB">
      <w:pPr>
        <w:ind w:left="567" w:hanging="567"/>
        <w:rPr>
          <w:rFonts w:eastAsia="Arial"/>
          <w:noProof/>
          <w:lang w:val="en-US"/>
        </w:rPr>
      </w:pPr>
    </w:p>
    <w:p w14:paraId="55860A6D" w14:textId="77777777" w:rsidR="000207E6" w:rsidRPr="005145D4" w:rsidRDefault="000207E6" w:rsidP="008C79DB">
      <w:pPr>
        <w:ind w:left="567" w:hanging="567"/>
        <w:rPr>
          <w:rFonts w:eastAsia="Arial"/>
          <w:noProof/>
          <w:lang w:val="en-US"/>
        </w:rPr>
      </w:pPr>
    </w:p>
    <w:p w14:paraId="479884EF" w14:textId="49BA79D3" w:rsidR="00BC0237" w:rsidRPr="00E16EC0" w:rsidRDefault="00B04988" w:rsidP="008C79DB">
      <w:pPr>
        <w:jc w:val="right"/>
        <w:rPr>
          <w:rFonts w:eastAsia="Arial"/>
          <w:b/>
          <w:bCs/>
          <w:noProof/>
          <w:u w:val="single"/>
        </w:rPr>
      </w:pPr>
      <w:r w:rsidRPr="005145D4">
        <w:rPr>
          <w:noProof/>
        </w:rPr>
        <w:br w:type="page"/>
      </w:r>
      <w:r>
        <w:rPr>
          <w:b/>
          <w:noProof/>
          <w:u w:val="single"/>
        </w:rPr>
        <w:t>Tillägg 9-E-3</w:t>
      </w:r>
    </w:p>
    <w:p w14:paraId="59E9DD18" w14:textId="77777777" w:rsidR="000207E6" w:rsidRPr="00E16EC0" w:rsidRDefault="000207E6" w:rsidP="008C79DB">
      <w:pPr>
        <w:jc w:val="center"/>
        <w:rPr>
          <w:rFonts w:eastAsia="Arial"/>
          <w:noProof/>
        </w:rPr>
      </w:pPr>
    </w:p>
    <w:p w14:paraId="7DF019D0" w14:textId="77777777" w:rsidR="000207E6" w:rsidRPr="00E16EC0" w:rsidRDefault="000207E6" w:rsidP="008C79DB">
      <w:pPr>
        <w:jc w:val="center"/>
        <w:rPr>
          <w:rFonts w:eastAsia="Arial"/>
          <w:noProof/>
        </w:rPr>
      </w:pPr>
    </w:p>
    <w:p w14:paraId="20DF8A74" w14:textId="7D1F15D4" w:rsidR="00611B30" w:rsidRPr="00E16EC0" w:rsidRDefault="00B033A7" w:rsidP="008C79DB">
      <w:pPr>
        <w:jc w:val="center"/>
        <w:rPr>
          <w:rFonts w:eastAsia="Arial"/>
          <w:noProof/>
        </w:rPr>
      </w:pPr>
      <w:r>
        <w:rPr>
          <w:noProof/>
        </w:rPr>
        <w:t>NYA ZEELANDS OENOLOGISKA METODER</w:t>
      </w:r>
    </w:p>
    <w:p w14:paraId="3A880373" w14:textId="38A6E5E7" w:rsidR="008C79DB" w:rsidRPr="00E16EC0" w:rsidRDefault="008C79DB" w:rsidP="00611B30">
      <w:pPr>
        <w:rPr>
          <w:rFonts w:eastAsia="Arial"/>
          <w:noProof/>
        </w:rPr>
      </w:pPr>
    </w:p>
    <w:p w14:paraId="3DFC72E3" w14:textId="48BEDE0F" w:rsidR="00611B30" w:rsidRPr="00E16EC0" w:rsidRDefault="00B033A7" w:rsidP="00611B30">
      <w:pPr>
        <w:rPr>
          <w:rFonts w:eastAsia="Arial"/>
          <w:noProof/>
        </w:rPr>
      </w:pPr>
      <w:r>
        <w:rPr>
          <w:noProof/>
        </w:rPr>
        <w:t>Nya Zeelands oenologiska metoder som avses i artikel 6.1 c (Produktdefinitioner och oenologiska metoder och behandlingar) för vin som framställs i Nya Zeeland och importeras till unionen:</w:t>
      </w:r>
    </w:p>
    <w:p w14:paraId="18D032CD" w14:textId="77777777" w:rsidR="00611B30" w:rsidRPr="00E16EC0" w:rsidRDefault="00611B30" w:rsidP="00611B30">
      <w:pPr>
        <w:rPr>
          <w:rFonts w:eastAsia="Arial"/>
          <w:noProof/>
        </w:rPr>
      </w:pPr>
    </w:p>
    <w:p w14:paraId="0639AF21" w14:textId="5787E5FE" w:rsidR="00611B30" w:rsidRPr="00E16EC0" w:rsidRDefault="00611B30" w:rsidP="00611B30">
      <w:pPr>
        <w:rPr>
          <w:rFonts w:eastAsia="Arial"/>
          <w:noProof/>
        </w:rPr>
      </w:pPr>
      <w:r>
        <w:rPr>
          <w:noProof/>
        </w:rPr>
        <w:t>Användning i enlighet med nyzeeländsk rätt:</w:t>
      </w:r>
    </w:p>
    <w:p w14:paraId="6E00317E" w14:textId="77777777" w:rsidR="00611B30" w:rsidRPr="00E16EC0" w:rsidRDefault="00611B30" w:rsidP="00611B30">
      <w:pPr>
        <w:rPr>
          <w:noProof/>
        </w:rPr>
      </w:pPr>
    </w:p>
    <w:p w14:paraId="1877AAEF" w14:textId="148A8676" w:rsidR="00611B30" w:rsidRPr="00E16EC0" w:rsidRDefault="00C905B9" w:rsidP="008C79DB">
      <w:pPr>
        <w:ind w:left="567" w:hanging="567"/>
        <w:rPr>
          <w:rFonts w:eastAsia="Arial"/>
          <w:noProof/>
        </w:rPr>
      </w:pPr>
      <w:r>
        <w:rPr>
          <w:noProof/>
        </w:rPr>
        <w:t>–</w:t>
      </w:r>
      <w:r>
        <w:rPr>
          <w:noProof/>
        </w:rPr>
        <w:tab/>
        <w:t>Ammoniumsulfat.</w:t>
      </w:r>
    </w:p>
    <w:p w14:paraId="40FE1DAD" w14:textId="77777777" w:rsidR="00D73654" w:rsidRPr="00E16EC0" w:rsidRDefault="00D73654" w:rsidP="008C79DB">
      <w:pPr>
        <w:ind w:left="567" w:hanging="567"/>
        <w:rPr>
          <w:noProof/>
        </w:rPr>
      </w:pPr>
    </w:p>
    <w:p w14:paraId="41E5458D" w14:textId="215521A7" w:rsidR="00611B30" w:rsidRPr="00E16EC0" w:rsidRDefault="00C905B9" w:rsidP="008C79DB">
      <w:pPr>
        <w:ind w:left="567" w:hanging="567"/>
        <w:rPr>
          <w:rFonts w:eastAsia="Arial"/>
          <w:noProof/>
        </w:rPr>
      </w:pPr>
      <w:r>
        <w:rPr>
          <w:noProof/>
        </w:rPr>
        <w:t>–</w:t>
      </w:r>
      <w:r>
        <w:rPr>
          <w:noProof/>
        </w:rPr>
        <w:tab/>
        <w:t>Diammoniumfosfat.</w:t>
      </w:r>
    </w:p>
    <w:p w14:paraId="01766C62" w14:textId="77777777" w:rsidR="00D73654" w:rsidRPr="00E16EC0" w:rsidRDefault="00D73654" w:rsidP="008C79DB">
      <w:pPr>
        <w:ind w:left="567" w:hanging="567"/>
        <w:rPr>
          <w:noProof/>
        </w:rPr>
      </w:pPr>
    </w:p>
    <w:p w14:paraId="13AA0AF1" w14:textId="59F8D3C4" w:rsidR="00611B30" w:rsidRPr="00E16EC0" w:rsidRDefault="00C905B9" w:rsidP="008C79DB">
      <w:pPr>
        <w:ind w:left="567" w:hanging="567"/>
        <w:rPr>
          <w:rFonts w:eastAsia="Arial"/>
          <w:noProof/>
        </w:rPr>
      </w:pPr>
      <w:r>
        <w:rPr>
          <w:noProof/>
        </w:rPr>
        <w:t>–</w:t>
      </w:r>
      <w:r>
        <w:rPr>
          <w:noProof/>
        </w:rPr>
        <w:tab/>
        <w:t>Tiaminhydroklorid.</w:t>
      </w:r>
    </w:p>
    <w:p w14:paraId="5FD5C665" w14:textId="77777777" w:rsidR="00D73654" w:rsidRPr="00E16EC0" w:rsidRDefault="00D73654" w:rsidP="008C79DB">
      <w:pPr>
        <w:ind w:left="567" w:hanging="567"/>
        <w:rPr>
          <w:noProof/>
        </w:rPr>
      </w:pPr>
    </w:p>
    <w:p w14:paraId="1E83AE8E" w14:textId="39E0E6B6" w:rsidR="00D73654" w:rsidRPr="00E16EC0" w:rsidRDefault="00C905B9" w:rsidP="008C79DB">
      <w:pPr>
        <w:ind w:left="567" w:hanging="567"/>
        <w:rPr>
          <w:noProof/>
        </w:rPr>
      </w:pPr>
      <w:r>
        <w:rPr>
          <w:noProof/>
        </w:rPr>
        <w:t>–</w:t>
      </w:r>
      <w:r>
        <w:rPr>
          <w:noProof/>
        </w:rPr>
        <w:tab/>
        <w:t>Kalciumkarbonat.</w:t>
      </w:r>
    </w:p>
    <w:p w14:paraId="2932F3D6" w14:textId="1A33340F" w:rsidR="00D73654" w:rsidRPr="00E16EC0" w:rsidRDefault="00D73654" w:rsidP="008C79DB">
      <w:pPr>
        <w:ind w:left="567" w:hanging="567"/>
        <w:rPr>
          <w:noProof/>
        </w:rPr>
      </w:pPr>
    </w:p>
    <w:p w14:paraId="58D2EA61" w14:textId="03FFAC29" w:rsidR="00D73654" w:rsidRPr="00E16EC0" w:rsidRDefault="00C905B9" w:rsidP="008C79DB">
      <w:pPr>
        <w:ind w:left="567" w:hanging="567"/>
        <w:rPr>
          <w:noProof/>
        </w:rPr>
      </w:pPr>
      <w:r>
        <w:rPr>
          <w:noProof/>
        </w:rPr>
        <w:t>–</w:t>
      </w:r>
      <w:r>
        <w:rPr>
          <w:noProof/>
        </w:rPr>
        <w:tab/>
        <w:t>Kaliumkarbonat.</w:t>
      </w:r>
    </w:p>
    <w:p w14:paraId="28A06711" w14:textId="5A12F83F" w:rsidR="00D73654" w:rsidRPr="00E16EC0" w:rsidRDefault="00D73654" w:rsidP="008C79DB">
      <w:pPr>
        <w:ind w:left="567" w:hanging="567"/>
        <w:rPr>
          <w:noProof/>
        </w:rPr>
      </w:pPr>
    </w:p>
    <w:p w14:paraId="2E766DEC" w14:textId="027C64C9" w:rsidR="00D73654" w:rsidRPr="00E16EC0" w:rsidRDefault="00C905B9" w:rsidP="008C79DB">
      <w:pPr>
        <w:ind w:left="567" w:hanging="567"/>
        <w:rPr>
          <w:noProof/>
        </w:rPr>
      </w:pPr>
      <w:r>
        <w:rPr>
          <w:noProof/>
        </w:rPr>
        <w:t>–</w:t>
      </w:r>
      <w:r>
        <w:rPr>
          <w:noProof/>
        </w:rPr>
        <w:tab/>
        <w:t>Kalciumtartrat.</w:t>
      </w:r>
    </w:p>
    <w:p w14:paraId="4EF35E48" w14:textId="7B9844C4" w:rsidR="00D73654" w:rsidRPr="00E16EC0" w:rsidRDefault="00D73654" w:rsidP="008C79DB">
      <w:pPr>
        <w:ind w:left="567" w:hanging="567"/>
        <w:rPr>
          <w:noProof/>
        </w:rPr>
      </w:pPr>
    </w:p>
    <w:p w14:paraId="1063B2AE" w14:textId="3FD13271" w:rsidR="00D73654" w:rsidRPr="00E16EC0" w:rsidRDefault="00C905B9" w:rsidP="008C79DB">
      <w:pPr>
        <w:ind w:left="567" w:hanging="567"/>
        <w:rPr>
          <w:noProof/>
        </w:rPr>
      </w:pPr>
      <w:r>
        <w:rPr>
          <w:noProof/>
        </w:rPr>
        <w:br w:type="page"/>
        <w:t>–</w:t>
      </w:r>
      <w:r>
        <w:rPr>
          <w:noProof/>
        </w:rPr>
        <w:tab/>
        <w:t>Tillsats av druvmust, koncentrerad druvmust eller rektifierad koncentrerad druvmust för sötning.</w:t>
      </w:r>
    </w:p>
    <w:p w14:paraId="4D3A3271" w14:textId="3172A01E" w:rsidR="00D73654" w:rsidRPr="00E16EC0" w:rsidRDefault="00D73654" w:rsidP="008C79DB">
      <w:pPr>
        <w:ind w:left="567" w:hanging="567"/>
        <w:rPr>
          <w:noProof/>
        </w:rPr>
      </w:pPr>
    </w:p>
    <w:p w14:paraId="5BCA7CAD" w14:textId="5788F00B" w:rsidR="00D73654" w:rsidRPr="00E16EC0" w:rsidRDefault="00C905B9" w:rsidP="008C79DB">
      <w:pPr>
        <w:ind w:left="567" w:hanging="567"/>
        <w:rPr>
          <w:rFonts w:eastAsia="Arial"/>
          <w:noProof/>
        </w:rPr>
      </w:pPr>
      <w:r>
        <w:rPr>
          <w:noProof/>
        </w:rPr>
        <w:t>–</w:t>
      </w:r>
      <w:r>
        <w:rPr>
          <w:noProof/>
        </w:rPr>
        <w:tab/>
        <w:t>Proteinämnen av vegetabiliskt ursprung.</w:t>
      </w:r>
    </w:p>
    <w:p w14:paraId="3E6FF7A4" w14:textId="699A3569" w:rsidR="00D73654" w:rsidRPr="00E16EC0" w:rsidRDefault="00D73654" w:rsidP="008C79DB">
      <w:pPr>
        <w:ind w:left="567" w:hanging="567"/>
        <w:rPr>
          <w:rFonts w:eastAsia="Arial"/>
          <w:noProof/>
        </w:rPr>
      </w:pPr>
    </w:p>
    <w:p w14:paraId="021DCCEC" w14:textId="3B6DAB6A" w:rsidR="00D73654" w:rsidRPr="00E16EC0" w:rsidRDefault="00C905B9" w:rsidP="008C79DB">
      <w:pPr>
        <w:ind w:left="567" w:hanging="567"/>
        <w:rPr>
          <w:noProof/>
        </w:rPr>
      </w:pPr>
      <w:r>
        <w:rPr>
          <w:noProof/>
        </w:rPr>
        <w:t>–</w:t>
      </w:r>
      <w:r>
        <w:rPr>
          <w:noProof/>
        </w:rPr>
        <w:tab/>
        <w:t>Enzymer som godkänts för livsmedelsproduktion.</w:t>
      </w:r>
    </w:p>
    <w:p w14:paraId="0D591395" w14:textId="5E8D4DFA" w:rsidR="00D73654" w:rsidRPr="00E16EC0" w:rsidRDefault="00D73654" w:rsidP="008C79DB">
      <w:pPr>
        <w:ind w:left="567" w:hanging="567"/>
        <w:rPr>
          <w:noProof/>
        </w:rPr>
      </w:pPr>
    </w:p>
    <w:p w14:paraId="4C4B2591" w14:textId="7955DE0B" w:rsidR="00D73654" w:rsidRPr="00E16EC0" w:rsidRDefault="00C905B9" w:rsidP="008C79DB">
      <w:pPr>
        <w:ind w:left="567" w:hanging="567"/>
        <w:rPr>
          <w:noProof/>
        </w:rPr>
      </w:pPr>
      <w:r>
        <w:rPr>
          <w:noProof/>
        </w:rPr>
        <w:t>–</w:t>
      </w:r>
      <w:r>
        <w:rPr>
          <w:noProof/>
        </w:rPr>
        <w:tab/>
        <w:t>Lysozym.</w:t>
      </w:r>
    </w:p>
    <w:p w14:paraId="50635CD5" w14:textId="56760F7C" w:rsidR="00D73654" w:rsidRPr="00E16EC0" w:rsidRDefault="00D73654" w:rsidP="008C79DB">
      <w:pPr>
        <w:ind w:left="567" w:hanging="567"/>
        <w:rPr>
          <w:noProof/>
        </w:rPr>
      </w:pPr>
    </w:p>
    <w:p w14:paraId="79ED0F7B" w14:textId="6E343258" w:rsidR="00D73654" w:rsidRPr="00E16EC0" w:rsidRDefault="00C905B9" w:rsidP="008C79DB">
      <w:pPr>
        <w:ind w:left="567" w:hanging="567"/>
        <w:rPr>
          <w:noProof/>
        </w:rPr>
      </w:pPr>
      <w:r>
        <w:rPr>
          <w:noProof/>
        </w:rPr>
        <w:t>–</w:t>
      </w:r>
      <w:r>
        <w:rPr>
          <w:noProof/>
        </w:rPr>
        <w:tab/>
        <w:t>Användning av gummi arabicum.</w:t>
      </w:r>
    </w:p>
    <w:p w14:paraId="1BF30B0B" w14:textId="5A5B83C9" w:rsidR="00D73654" w:rsidRPr="00E16EC0" w:rsidRDefault="00D73654" w:rsidP="008C79DB">
      <w:pPr>
        <w:ind w:left="567" w:hanging="567"/>
        <w:rPr>
          <w:noProof/>
        </w:rPr>
      </w:pPr>
    </w:p>
    <w:p w14:paraId="1677D06E" w14:textId="637C5EF7" w:rsidR="00D73654" w:rsidRPr="00E16EC0" w:rsidRDefault="00C905B9" w:rsidP="008C79DB">
      <w:pPr>
        <w:ind w:left="567" w:hanging="567"/>
        <w:rPr>
          <w:noProof/>
        </w:rPr>
      </w:pPr>
      <w:r>
        <w:rPr>
          <w:noProof/>
        </w:rPr>
        <w:t>–</w:t>
      </w:r>
      <w:r>
        <w:rPr>
          <w:noProof/>
        </w:rPr>
        <w:tab/>
        <w:t>Användning av kol för oenologiskt bruk/aktivt kol.</w:t>
      </w:r>
    </w:p>
    <w:p w14:paraId="3BA151DB" w14:textId="373AC70A" w:rsidR="00D73654" w:rsidRPr="00E16EC0" w:rsidRDefault="00D73654" w:rsidP="008C79DB">
      <w:pPr>
        <w:ind w:left="567" w:hanging="567"/>
        <w:rPr>
          <w:noProof/>
        </w:rPr>
      </w:pPr>
    </w:p>
    <w:p w14:paraId="0D83D16C" w14:textId="35541375" w:rsidR="00D73654" w:rsidRPr="00E16EC0" w:rsidRDefault="00C905B9" w:rsidP="008C79DB">
      <w:pPr>
        <w:ind w:left="567" w:hanging="567"/>
        <w:rPr>
          <w:noProof/>
        </w:rPr>
      </w:pPr>
      <w:r>
        <w:rPr>
          <w:noProof/>
        </w:rPr>
        <w:t>–</w:t>
      </w:r>
      <w:r>
        <w:rPr>
          <w:noProof/>
        </w:rPr>
        <w:tab/>
        <w:t>Kopparcitrat.</w:t>
      </w:r>
    </w:p>
    <w:p w14:paraId="1CC532BF" w14:textId="54A76DDF" w:rsidR="00D73654" w:rsidRPr="00E16EC0" w:rsidRDefault="00D73654" w:rsidP="008C79DB">
      <w:pPr>
        <w:ind w:left="567" w:hanging="567"/>
        <w:rPr>
          <w:noProof/>
        </w:rPr>
      </w:pPr>
    </w:p>
    <w:p w14:paraId="1505DE53" w14:textId="757B2E4A" w:rsidR="00D73654" w:rsidRPr="00E16EC0" w:rsidRDefault="00C905B9" w:rsidP="008C79DB">
      <w:pPr>
        <w:ind w:left="567" w:hanging="567"/>
        <w:rPr>
          <w:noProof/>
        </w:rPr>
      </w:pPr>
      <w:r>
        <w:rPr>
          <w:noProof/>
        </w:rPr>
        <w:t>–</w:t>
      </w:r>
      <w:r>
        <w:rPr>
          <w:noProof/>
        </w:rPr>
        <w:tab/>
        <w:t>Tillsats av sackaros, koncentrerad druvmust eller renad koncentrerad druvmust för att höja den naturliga alkoholhalten i druvor, druvmust eller vin.</w:t>
      </w:r>
    </w:p>
    <w:p w14:paraId="0BF8B159" w14:textId="5A964931" w:rsidR="00D73654" w:rsidRPr="00E16EC0" w:rsidRDefault="00D73654" w:rsidP="008C79DB">
      <w:pPr>
        <w:ind w:left="567" w:hanging="567"/>
        <w:rPr>
          <w:noProof/>
        </w:rPr>
      </w:pPr>
    </w:p>
    <w:p w14:paraId="1D2ED193" w14:textId="11ABD555" w:rsidR="00D73654" w:rsidRPr="00E16EC0" w:rsidRDefault="00C905B9" w:rsidP="008C79DB">
      <w:pPr>
        <w:ind w:left="567" w:hanging="567"/>
        <w:rPr>
          <w:noProof/>
        </w:rPr>
      </w:pPr>
      <w:r>
        <w:rPr>
          <w:noProof/>
        </w:rPr>
        <w:t>–</w:t>
      </w:r>
      <w:r>
        <w:rPr>
          <w:noProof/>
        </w:rPr>
        <w:tab/>
        <w:t>Cellväggsdelar från döda jästceller.</w:t>
      </w:r>
    </w:p>
    <w:p w14:paraId="3792CD0B" w14:textId="5009FCFA" w:rsidR="00D73654" w:rsidRPr="00E16EC0" w:rsidRDefault="00D73654" w:rsidP="008C79DB">
      <w:pPr>
        <w:ind w:left="567" w:hanging="567"/>
        <w:rPr>
          <w:noProof/>
        </w:rPr>
      </w:pPr>
    </w:p>
    <w:p w14:paraId="282AA974" w14:textId="0823C884" w:rsidR="00D73654" w:rsidRPr="00E16EC0" w:rsidRDefault="00C905B9" w:rsidP="008C79DB">
      <w:pPr>
        <w:ind w:left="567" w:hanging="567"/>
        <w:rPr>
          <w:noProof/>
        </w:rPr>
      </w:pPr>
      <w:r>
        <w:rPr>
          <w:noProof/>
        </w:rPr>
        <w:t>–</w:t>
      </w:r>
      <w:r>
        <w:rPr>
          <w:noProof/>
        </w:rPr>
        <w:tab/>
        <w:t>Inaktiverad jäst med garantinivå av glutation.</w:t>
      </w:r>
    </w:p>
    <w:p w14:paraId="5909250E" w14:textId="3CABDC26" w:rsidR="00D73654" w:rsidRPr="00E16EC0" w:rsidRDefault="00D73654" w:rsidP="008C79DB">
      <w:pPr>
        <w:ind w:left="567" w:hanging="567"/>
        <w:rPr>
          <w:noProof/>
        </w:rPr>
      </w:pPr>
    </w:p>
    <w:p w14:paraId="07B391B3" w14:textId="1361E286" w:rsidR="00D73654" w:rsidRPr="00E16EC0" w:rsidRDefault="00C905B9" w:rsidP="008C79DB">
      <w:pPr>
        <w:ind w:left="567" w:hanging="567"/>
        <w:rPr>
          <w:noProof/>
        </w:rPr>
      </w:pPr>
      <w:r>
        <w:rPr>
          <w:noProof/>
        </w:rPr>
        <w:br w:type="page"/>
        <w:t>–</w:t>
      </w:r>
      <w:r>
        <w:rPr>
          <w:noProof/>
        </w:rPr>
        <w:tab/>
        <w:t>Kaliumvätekarbonat.</w:t>
      </w:r>
    </w:p>
    <w:p w14:paraId="71F700B3" w14:textId="5108DAE5" w:rsidR="00D73654" w:rsidRPr="00E16EC0" w:rsidRDefault="00D73654" w:rsidP="008C79DB">
      <w:pPr>
        <w:ind w:left="567" w:hanging="567"/>
        <w:rPr>
          <w:noProof/>
        </w:rPr>
      </w:pPr>
    </w:p>
    <w:p w14:paraId="0EE9293E" w14:textId="2D3BF770" w:rsidR="00D73654" w:rsidRPr="00E16EC0" w:rsidRDefault="00C905B9" w:rsidP="008C79DB">
      <w:pPr>
        <w:ind w:left="567" w:hanging="567"/>
        <w:rPr>
          <w:noProof/>
        </w:rPr>
      </w:pPr>
      <w:r>
        <w:rPr>
          <w:noProof/>
        </w:rPr>
        <w:t>–</w:t>
      </w:r>
      <w:r>
        <w:rPr>
          <w:noProof/>
        </w:rPr>
        <w:tab/>
        <w:t>Kaliumtartrat.</w:t>
      </w:r>
    </w:p>
    <w:p w14:paraId="757D7CAF" w14:textId="19932F5D" w:rsidR="00D73654" w:rsidRPr="00E16EC0" w:rsidRDefault="00D73654" w:rsidP="008C79DB">
      <w:pPr>
        <w:ind w:left="567" w:hanging="567"/>
        <w:rPr>
          <w:noProof/>
        </w:rPr>
      </w:pPr>
    </w:p>
    <w:p w14:paraId="21DFDF41" w14:textId="70904579" w:rsidR="00D73654" w:rsidRPr="00E16EC0" w:rsidRDefault="00C905B9" w:rsidP="008C79DB">
      <w:pPr>
        <w:ind w:left="567" w:hanging="567"/>
        <w:rPr>
          <w:noProof/>
        </w:rPr>
      </w:pPr>
      <w:r>
        <w:rPr>
          <w:noProof/>
        </w:rPr>
        <w:t>–</w:t>
      </w:r>
      <w:r>
        <w:rPr>
          <w:noProof/>
        </w:rPr>
        <w:tab/>
        <w:t>Natriumkarboximetylcellulosa.</w:t>
      </w:r>
    </w:p>
    <w:p w14:paraId="0EEE1A14" w14:textId="260A1774" w:rsidR="00D73654" w:rsidRPr="00E16EC0" w:rsidRDefault="00D73654" w:rsidP="008C79DB">
      <w:pPr>
        <w:ind w:left="567" w:hanging="567"/>
        <w:rPr>
          <w:noProof/>
        </w:rPr>
      </w:pPr>
    </w:p>
    <w:p w14:paraId="24848F24" w14:textId="69C61F3A" w:rsidR="00D73654" w:rsidRPr="00E16EC0" w:rsidRDefault="00C905B9" w:rsidP="008C79DB">
      <w:pPr>
        <w:ind w:left="567" w:hanging="567"/>
        <w:rPr>
          <w:noProof/>
        </w:rPr>
      </w:pPr>
      <w:r>
        <w:rPr>
          <w:noProof/>
        </w:rPr>
        <w:t>–</w:t>
      </w:r>
      <w:r>
        <w:rPr>
          <w:noProof/>
        </w:rPr>
        <w:tab/>
        <w:t xml:space="preserve">Fumarsyra.     </w:t>
      </w:r>
    </w:p>
    <w:p w14:paraId="41BD047E" w14:textId="7C0D7EFD" w:rsidR="00D73654" w:rsidRPr="00E16EC0" w:rsidRDefault="00D73654" w:rsidP="008C79DB">
      <w:pPr>
        <w:ind w:left="567" w:hanging="567"/>
        <w:rPr>
          <w:noProof/>
        </w:rPr>
      </w:pPr>
    </w:p>
    <w:p w14:paraId="0C741958" w14:textId="70A8E00A" w:rsidR="00D73654" w:rsidRPr="00E16EC0" w:rsidRDefault="00C905B9" w:rsidP="008C79DB">
      <w:pPr>
        <w:ind w:left="567" w:hanging="567"/>
        <w:rPr>
          <w:noProof/>
        </w:rPr>
      </w:pPr>
      <w:r>
        <w:rPr>
          <w:noProof/>
        </w:rPr>
        <w:t>–</w:t>
      </w:r>
      <w:r>
        <w:rPr>
          <w:noProof/>
        </w:rPr>
        <w:tab/>
        <w:t>Selektiva växtfibrer.</w:t>
      </w:r>
    </w:p>
    <w:p w14:paraId="1F6A7B78" w14:textId="0B622281" w:rsidR="00D73654" w:rsidRPr="00E16EC0" w:rsidRDefault="00D73654" w:rsidP="008C79DB">
      <w:pPr>
        <w:ind w:left="567" w:hanging="567"/>
        <w:rPr>
          <w:noProof/>
        </w:rPr>
      </w:pPr>
    </w:p>
    <w:p w14:paraId="5CFD0076" w14:textId="77777777" w:rsidR="00611B30" w:rsidRPr="00E16EC0" w:rsidRDefault="00611B30" w:rsidP="00611B30">
      <w:pPr>
        <w:rPr>
          <w:rFonts w:eastAsia="Arial"/>
          <w:noProof/>
        </w:rPr>
      </w:pPr>
    </w:p>
    <w:p w14:paraId="530F5F44" w14:textId="77777777" w:rsidR="00611B30" w:rsidRPr="00E16EC0" w:rsidRDefault="00611B30" w:rsidP="00611B30">
      <w:pPr>
        <w:rPr>
          <w:rFonts w:eastAsia="Arial"/>
          <w:noProof/>
        </w:rPr>
      </w:pPr>
      <w:r>
        <w:rPr>
          <w:noProof/>
        </w:rPr>
        <w:t>Vatten får inte tillsättas vid vinframställning, utom då det krävs av särskilda tekniska skäl.</w:t>
      </w:r>
    </w:p>
    <w:p w14:paraId="0FC6A825" w14:textId="77777777" w:rsidR="00611B30" w:rsidRPr="00E16EC0" w:rsidRDefault="00611B30" w:rsidP="00611B30">
      <w:pPr>
        <w:rPr>
          <w:rFonts w:eastAsia="Arial"/>
          <w:noProof/>
        </w:rPr>
      </w:pPr>
    </w:p>
    <w:p w14:paraId="532D5142" w14:textId="77777777" w:rsidR="00611B30" w:rsidRPr="00E16EC0" w:rsidRDefault="00611B30" w:rsidP="00611B30">
      <w:pPr>
        <w:rPr>
          <w:noProof/>
        </w:rPr>
      </w:pPr>
      <w:r>
        <w:rPr>
          <w:noProof/>
        </w:rPr>
        <w:t>Användning av följande för alla typer av mousserande viner:</w:t>
      </w:r>
    </w:p>
    <w:p w14:paraId="0C932533" w14:textId="77777777" w:rsidR="00611B30" w:rsidRPr="00E16EC0" w:rsidRDefault="00611B30" w:rsidP="00611B30">
      <w:pPr>
        <w:rPr>
          <w:noProof/>
        </w:rPr>
      </w:pPr>
    </w:p>
    <w:p w14:paraId="0406CF4D" w14:textId="19A7D606" w:rsidR="00611B30" w:rsidRPr="00E16EC0" w:rsidRDefault="00C905B9" w:rsidP="008C79DB">
      <w:pPr>
        <w:ind w:left="567" w:hanging="567"/>
        <w:rPr>
          <w:noProof/>
        </w:rPr>
      </w:pPr>
      <w:r>
        <w:rPr>
          <w:noProof/>
        </w:rPr>
        <w:t>–</w:t>
      </w:r>
      <w:r>
        <w:rPr>
          <w:noProof/>
        </w:rPr>
        <w:tab/>
        <w:t>Expeditionslikör som endast innehåller sackaros, druvmust, druvmust i jäsning, koncentrerad druvmust, renad koncentrerad druvmust, vin och vindestillat.</w:t>
      </w:r>
    </w:p>
    <w:p w14:paraId="144B722D" w14:textId="77777777" w:rsidR="00611B30" w:rsidRPr="00E16EC0" w:rsidRDefault="00611B30" w:rsidP="00611B30">
      <w:pPr>
        <w:rPr>
          <w:rFonts w:eastAsia="Arial"/>
          <w:noProof/>
        </w:rPr>
      </w:pPr>
    </w:p>
    <w:p w14:paraId="2D67DA7A" w14:textId="3F84E0DA" w:rsidR="00611B30" w:rsidRPr="00E16EC0" w:rsidRDefault="00611B30" w:rsidP="00611B30">
      <w:pPr>
        <w:rPr>
          <w:noProof/>
        </w:rPr>
      </w:pPr>
      <w:r>
        <w:rPr>
          <w:noProof/>
        </w:rPr>
        <w:t>Metoder som omfattas av den importerande partens lagstiftning:</w:t>
      </w:r>
    </w:p>
    <w:p w14:paraId="043541A8" w14:textId="77777777" w:rsidR="00611B30" w:rsidRPr="00E16EC0" w:rsidRDefault="00611B30" w:rsidP="00611B30">
      <w:pPr>
        <w:rPr>
          <w:rFonts w:eastAsia="Arial"/>
          <w:noProof/>
        </w:rPr>
      </w:pPr>
    </w:p>
    <w:p w14:paraId="0A247A83" w14:textId="56CA575B" w:rsidR="00611B30" w:rsidRPr="00E16EC0" w:rsidRDefault="00C905B9" w:rsidP="008C79DB">
      <w:pPr>
        <w:ind w:left="567" w:hanging="567"/>
        <w:rPr>
          <w:rFonts w:eastAsia="Arial"/>
          <w:noProof/>
        </w:rPr>
      </w:pPr>
      <w:r>
        <w:rPr>
          <w:noProof/>
        </w:rPr>
        <w:t>–</w:t>
      </w:r>
      <w:r>
        <w:rPr>
          <w:noProof/>
        </w:rPr>
        <w:tab/>
        <w:t>Användning av svaveldioxid och sulfiter i vin.</w:t>
      </w:r>
    </w:p>
    <w:p w14:paraId="3ECA8733" w14:textId="77777777" w:rsidR="00D73654" w:rsidRPr="00E16EC0" w:rsidRDefault="00D73654" w:rsidP="008C79DB">
      <w:pPr>
        <w:ind w:left="567" w:hanging="567"/>
        <w:rPr>
          <w:rFonts w:eastAsia="Arial"/>
          <w:noProof/>
        </w:rPr>
      </w:pPr>
    </w:p>
    <w:p w14:paraId="347CBB13" w14:textId="47609B41" w:rsidR="00611B30" w:rsidRPr="00E16EC0" w:rsidRDefault="000B2884" w:rsidP="008C79DB">
      <w:pPr>
        <w:ind w:left="567" w:hanging="567"/>
        <w:rPr>
          <w:rFonts w:eastAsia="Calibri"/>
          <w:noProof/>
        </w:rPr>
      </w:pPr>
      <w:r>
        <w:rPr>
          <w:noProof/>
        </w:rPr>
        <w:br w:type="page"/>
        <w:t>–</w:t>
      </w:r>
      <w:r>
        <w:rPr>
          <w:noProof/>
        </w:rPr>
        <w:tab/>
        <w:t xml:space="preserve">Användning av tiragelikör.     </w:t>
      </w:r>
    </w:p>
    <w:p w14:paraId="3AD42244" w14:textId="77777777" w:rsidR="00D73654" w:rsidRPr="00E16EC0" w:rsidRDefault="00D73654" w:rsidP="008C79DB">
      <w:pPr>
        <w:ind w:left="567" w:hanging="567"/>
        <w:rPr>
          <w:rFonts w:eastAsia="Arial"/>
          <w:noProof/>
        </w:rPr>
      </w:pPr>
    </w:p>
    <w:p w14:paraId="30218652" w14:textId="254AC2B7" w:rsidR="00611B30" w:rsidRPr="00E16EC0" w:rsidRDefault="00C905B9" w:rsidP="008C79DB">
      <w:pPr>
        <w:ind w:left="567" w:hanging="567"/>
        <w:rPr>
          <w:rFonts w:eastAsia="Arial"/>
          <w:noProof/>
        </w:rPr>
      </w:pPr>
      <w:r>
        <w:rPr>
          <w:noProof/>
        </w:rPr>
        <w:t>–</w:t>
      </w:r>
      <w:r>
        <w:rPr>
          <w:noProof/>
        </w:rPr>
        <w:tab/>
        <w:t>Användning av färska jäsningsrester.</w:t>
      </w:r>
    </w:p>
    <w:p w14:paraId="112AB708" w14:textId="77777777" w:rsidR="00611B30" w:rsidRPr="00E16EC0" w:rsidRDefault="00611B30" w:rsidP="00611B30">
      <w:pPr>
        <w:rPr>
          <w:rFonts w:eastAsia="Arial"/>
          <w:noProof/>
        </w:rPr>
      </w:pPr>
    </w:p>
    <w:p w14:paraId="2EBC6D12" w14:textId="77777777" w:rsidR="00611B30" w:rsidRPr="00E16EC0" w:rsidRDefault="00611B30" w:rsidP="00611B30">
      <w:pPr>
        <w:rPr>
          <w:noProof/>
        </w:rPr>
      </w:pPr>
      <w:r>
        <w:rPr>
          <w:noProof/>
        </w:rPr>
        <w:t>Överenskommits med angivna gränser:</w:t>
      </w:r>
    </w:p>
    <w:p w14:paraId="0DB12A1A" w14:textId="77777777" w:rsidR="00611B30" w:rsidRPr="00E16EC0" w:rsidRDefault="00611B30" w:rsidP="00611B30">
      <w:pPr>
        <w:rPr>
          <w:rFonts w:eastAsia="Arial"/>
          <w:noProof/>
        </w:rPr>
      </w:pPr>
    </w:p>
    <w:p w14:paraId="60A8E3C3" w14:textId="45F3ADB6" w:rsidR="00611B30" w:rsidRPr="00E16EC0" w:rsidRDefault="00C905B9" w:rsidP="008C79DB">
      <w:pPr>
        <w:ind w:left="567" w:hanging="567"/>
        <w:rPr>
          <w:noProof/>
        </w:rPr>
      </w:pPr>
      <w:bookmarkStart w:id="10" w:name="_Hlk99547031"/>
      <w:r>
        <w:rPr>
          <w:noProof/>
        </w:rPr>
        <w:t>–</w:t>
      </w:r>
      <w:r>
        <w:rPr>
          <w:noProof/>
        </w:rPr>
        <w:tab/>
        <w:t>Användning av hydrogenperoxid upp till max. 5 mg/kg.</w:t>
      </w:r>
      <w:bookmarkEnd w:id="10"/>
      <w:r>
        <w:rPr>
          <w:noProof/>
        </w:rPr>
        <w:t xml:space="preserve">     </w:t>
      </w:r>
    </w:p>
    <w:p w14:paraId="4A369225" w14:textId="77777777" w:rsidR="00611B30" w:rsidRPr="00E16EC0" w:rsidRDefault="00611B30" w:rsidP="008C79DB">
      <w:pPr>
        <w:ind w:left="567" w:hanging="567"/>
        <w:rPr>
          <w:rFonts w:eastAsia="Arial"/>
          <w:noProof/>
        </w:rPr>
      </w:pPr>
    </w:p>
    <w:p w14:paraId="28D2C188" w14:textId="1F5E4335" w:rsidR="009841F6" w:rsidRPr="00E16EC0" w:rsidRDefault="00C905B9" w:rsidP="008C79DB">
      <w:pPr>
        <w:ind w:left="567" w:hanging="567"/>
        <w:rPr>
          <w:rFonts w:eastAsia="Arial"/>
          <w:noProof/>
        </w:rPr>
      </w:pPr>
      <w:r>
        <w:rPr>
          <w:noProof/>
        </w:rPr>
        <w:t>–</w:t>
      </w:r>
      <w:r>
        <w:rPr>
          <w:noProof/>
        </w:rPr>
        <w:tab/>
        <w:t>Användning av L-askorbinsyra eller isoaskorbinsyra i vin är tillåten upp till en högsta halt på 300 mg/l i den saluförda slutprodukten.</w:t>
      </w:r>
    </w:p>
    <w:p w14:paraId="4E0C6F3F" w14:textId="7FF1E12B" w:rsidR="000207E6" w:rsidRPr="00E16EC0" w:rsidRDefault="000207E6" w:rsidP="008C79DB">
      <w:pPr>
        <w:ind w:left="567" w:hanging="567"/>
        <w:rPr>
          <w:rFonts w:eastAsia="Arial"/>
          <w:noProof/>
        </w:rPr>
      </w:pPr>
    </w:p>
    <w:p w14:paraId="7D5831D1" w14:textId="77777777" w:rsidR="000207E6" w:rsidRPr="00E16EC0" w:rsidRDefault="000207E6" w:rsidP="008C79DB">
      <w:pPr>
        <w:ind w:left="567" w:hanging="567"/>
        <w:rPr>
          <w:rFonts w:eastAsia="Arial"/>
          <w:noProof/>
        </w:rPr>
      </w:pPr>
    </w:p>
    <w:p w14:paraId="583F054F" w14:textId="23A1D859" w:rsidR="00BC0237" w:rsidRPr="00E16EC0" w:rsidRDefault="00B04988" w:rsidP="008C79DB">
      <w:pPr>
        <w:jc w:val="right"/>
        <w:rPr>
          <w:rFonts w:eastAsia="Arial"/>
          <w:b/>
          <w:bCs/>
          <w:noProof/>
          <w:u w:val="single"/>
        </w:rPr>
      </w:pPr>
      <w:r>
        <w:rPr>
          <w:noProof/>
        </w:rPr>
        <w:br w:type="page"/>
      </w:r>
      <w:r>
        <w:rPr>
          <w:b/>
          <w:noProof/>
          <w:u w:val="single"/>
        </w:rPr>
        <w:t>Tillägg 9-E-4</w:t>
      </w:r>
    </w:p>
    <w:p w14:paraId="21807296" w14:textId="77777777" w:rsidR="000207E6" w:rsidRPr="00E16EC0" w:rsidRDefault="000207E6" w:rsidP="008C79DB">
      <w:pPr>
        <w:jc w:val="center"/>
        <w:rPr>
          <w:rFonts w:eastAsia="Arial"/>
          <w:noProof/>
        </w:rPr>
      </w:pPr>
    </w:p>
    <w:p w14:paraId="79F5AC24" w14:textId="77777777" w:rsidR="000207E6" w:rsidRPr="00E16EC0" w:rsidRDefault="000207E6" w:rsidP="008C79DB">
      <w:pPr>
        <w:jc w:val="center"/>
        <w:rPr>
          <w:rFonts w:eastAsia="Arial"/>
          <w:noProof/>
        </w:rPr>
      </w:pPr>
    </w:p>
    <w:p w14:paraId="3E92ABC4" w14:textId="6644D6EA" w:rsidR="00611B30" w:rsidRPr="00E16EC0" w:rsidRDefault="00611B30" w:rsidP="008C79DB">
      <w:pPr>
        <w:jc w:val="center"/>
        <w:rPr>
          <w:rFonts w:eastAsia="Arial"/>
          <w:noProof/>
        </w:rPr>
      </w:pPr>
      <w:r>
        <w:rPr>
          <w:noProof/>
        </w:rPr>
        <w:t>UNIONSRÄTT SOM AVSES I ARTIKEL 6.2 A</w:t>
      </w:r>
    </w:p>
    <w:p w14:paraId="1BD45EDD" w14:textId="77777777" w:rsidR="00611B30" w:rsidRPr="00E16EC0" w:rsidRDefault="00611B30" w:rsidP="00611B30">
      <w:pPr>
        <w:rPr>
          <w:rFonts w:eastAsia="Arial"/>
          <w:noProof/>
        </w:rPr>
      </w:pPr>
    </w:p>
    <w:p w14:paraId="3D4803E6" w14:textId="77777777" w:rsidR="00611B30" w:rsidRPr="00E16EC0" w:rsidRDefault="00611B30" w:rsidP="00611B30">
      <w:pPr>
        <w:rPr>
          <w:rFonts w:eastAsia="Arial"/>
          <w:noProof/>
        </w:rPr>
      </w:pPr>
      <w:r>
        <w:rPr>
          <w:noProof/>
        </w:rPr>
        <w:t>Unionsrätt som avses i artikel 6.2 a (Produktdefinitioner och oenologiska metoder och behandlingar):</w:t>
      </w:r>
    </w:p>
    <w:p w14:paraId="0ECA7090" w14:textId="77777777" w:rsidR="00611B30" w:rsidRPr="00E16EC0" w:rsidRDefault="00611B30" w:rsidP="00611B30">
      <w:pPr>
        <w:rPr>
          <w:rFonts w:eastAsia="Arial"/>
          <w:noProof/>
        </w:rPr>
      </w:pPr>
    </w:p>
    <w:p w14:paraId="074D0E45" w14:textId="35772D54" w:rsidR="00611B30" w:rsidRPr="00E16EC0" w:rsidRDefault="00611B30" w:rsidP="008C79DB">
      <w:pPr>
        <w:ind w:left="567" w:hanging="567"/>
        <w:rPr>
          <w:rFonts w:eastAsia="Calibri"/>
          <w:noProof/>
        </w:rPr>
      </w:pPr>
      <w:r>
        <w:rPr>
          <w:noProof/>
        </w:rPr>
        <w:t>i)</w:t>
      </w:r>
      <w:r>
        <w:rPr>
          <w:noProof/>
        </w:rPr>
        <w:tab/>
        <w:t>Europaparlamentets och rådets förordning (EU) nr 1308/2013</w:t>
      </w:r>
      <w:r w:rsidRPr="00E16EC0">
        <w:rPr>
          <w:rStyle w:val="FootnoteReference"/>
          <w:rFonts w:eastAsia="Calibri"/>
          <w:noProof/>
        </w:rPr>
        <w:footnoteReference w:id="31"/>
      </w:r>
      <w:r>
        <w:rPr>
          <w:noProof/>
        </w:rPr>
        <w:t xml:space="preserve">, särskilt produktionsregler inom vinsektorn, i enlighet med artiklarna 75, 81 och 91, del IV i bilaga II och del II i bilaga VII till den förordningen.     </w:t>
      </w:r>
    </w:p>
    <w:p w14:paraId="32292B42" w14:textId="77777777" w:rsidR="00611B30" w:rsidRPr="00E16EC0" w:rsidRDefault="00611B30" w:rsidP="008C79DB">
      <w:pPr>
        <w:ind w:left="567" w:hanging="567"/>
        <w:rPr>
          <w:rFonts w:eastAsia="Calibri"/>
          <w:noProof/>
        </w:rPr>
      </w:pPr>
    </w:p>
    <w:p w14:paraId="28D857A2" w14:textId="4E28F301" w:rsidR="00BC0237" w:rsidRPr="00E16EC0" w:rsidRDefault="008C79DB" w:rsidP="008C79DB">
      <w:pPr>
        <w:ind w:left="567" w:hanging="567"/>
        <w:rPr>
          <w:rFonts w:eastAsia="Calibri"/>
          <w:noProof/>
        </w:rPr>
      </w:pPr>
      <w:r>
        <w:rPr>
          <w:noProof/>
        </w:rPr>
        <w:t>ii)</w:t>
      </w:r>
      <w:r>
        <w:rPr>
          <w:noProof/>
        </w:rPr>
        <w:tab/>
        <w:t>Kommissionens delegerade förordning (EU) 2019/33</w:t>
      </w:r>
      <w:r w:rsidR="00611B30" w:rsidRPr="00E16EC0">
        <w:rPr>
          <w:rStyle w:val="FootnoteReference"/>
          <w:rFonts w:eastAsia="Calibri"/>
          <w:noProof/>
        </w:rPr>
        <w:footnoteReference w:id="32"/>
      </w:r>
      <w:r>
        <w:rPr>
          <w:noProof/>
        </w:rPr>
        <w:t>, särskilt artiklarna 47 och 52 till 54 samt bilagorna III, V och VI till den förordningen.</w:t>
      </w:r>
    </w:p>
    <w:p w14:paraId="13FF4050" w14:textId="77A8E82D" w:rsidR="000207E6" w:rsidRPr="00E16EC0" w:rsidRDefault="000207E6" w:rsidP="008C79DB">
      <w:pPr>
        <w:ind w:left="567" w:hanging="567"/>
        <w:rPr>
          <w:rFonts w:eastAsia="Calibri"/>
          <w:noProof/>
        </w:rPr>
      </w:pPr>
    </w:p>
    <w:p w14:paraId="25E004FA" w14:textId="77777777" w:rsidR="000207E6" w:rsidRPr="00E16EC0" w:rsidRDefault="000207E6" w:rsidP="008C79DB">
      <w:pPr>
        <w:ind w:left="567" w:hanging="567"/>
        <w:rPr>
          <w:rFonts w:eastAsia="Calibri"/>
          <w:noProof/>
        </w:rPr>
      </w:pPr>
    </w:p>
    <w:p w14:paraId="2BB51B68" w14:textId="7EE7C567" w:rsidR="00BC0237" w:rsidRPr="00E16EC0" w:rsidRDefault="00B04988" w:rsidP="008C79DB">
      <w:pPr>
        <w:jc w:val="right"/>
        <w:rPr>
          <w:rFonts w:eastAsia="Arial"/>
          <w:b/>
          <w:bCs/>
          <w:noProof/>
          <w:u w:val="single"/>
        </w:rPr>
      </w:pPr>
      <w:r>
        <w:rPr>
          <w:noProof/>
        </w:rPr>
        <w:br w:type="page"/>
      </w:r>
      <w:r>
        <w:rPr>
          <w:b/>
          <w:noProof/>
          <w:u w:val="single"/>
        </w:rPr>
        <w:t>Tillägg 9-E-5</w:t>
      </w:r>
    </w:p>
    <w:p w14:paraId="2F9C5335" w14:textId="77777777" w:rsidR="000207E6" w:rsidRPr="00E16EC0" w:rsidRDefault="000207E6" w:rsidP="008C79DB">
      <w:pPr>
        <w:jc w:val="center"/>
        <w:rPr>
          <w:rFonts w:eastAsia="Arial"/>
          <w:noProof/>
        </w:rPr>
      </w:pPr>
    </w:p>
    <w:p w14:paraId="595F915D" w14:textId="77777777" w:rsidR="000207E6" w:rsidRPr="00E16EC0" w:rsidRDefault="000207E6" w:rsidP="008C79DB">
      <w:pPr>
        <w:jc w:val="center"/>
        <w:rPr>
          <w:rFonts w:eastAsia="Arial"/>
          <w:noProof/>
        </w:rPr>
      </w:pPr>
    </w:p>
    <w:p w14:paraId="69167BE8" w14:textId="7D44F45D" w:rsidR="00611B30" w:rsidRPr="00E16EC0" w:rsidRDefault="00611B30" w:rsidP="008C79DB">
      <w:pPr>
        <w:jc w:val="center"/>
        <w:rPr>
          <w:rFonts w:eastAsia="Arial"/>
          <w:noProof/>
        </w:rPr>
      </w:pPr>
      <w:r>
        <w:rPr>
          <w:noProof/>
        </w:rPr>
        <w:t>UNIONSRÄTT SOM AVSES I ARTIKEL 6.2 B</w:t>
      </w:r>
    </w:p>
    <w:p w14:paraId="1E9C55D0" w14:textId="77777777" w:rsidR="00611B30" w:rsidRPr="00E16EC0" w:rsidRDefault="00611B30" w:rsidP="00611B30">
      <w:pPr>
        <w:rPr>
          <w:rFonts w:eastAsia="Arial"/>
          <w:noProof/>
        </w:rPr>
      </w:pPr>
    </w:p>
    <w:p w14:paraId="6E94E0EE" w14:textId="77777777" w:rsidR="00611B30" w:rsidRPr="00E16EC0" w:rsidRDefault="00611B30" w:rsidP="00611B30">
      <w:pPr>
        <w:rPr>
          <w:rFonts w:eastAsia="Arial"/>
          <w:noProof/>
        </w:rPr>
      </w:pPr>
      <w:r>
        <w:rPr>
          <w:noProof/>
        </w:rPr>
        <w:t>Unionsrätt som avses i artikel 6.2 b (Produktdefinitioner och oenologiska metoder och behandlingar):</w:t>
      </w:r>
    </w:p>
    <w:p w14:paraId="6085F887" w14:textId="77777777" w:rsidR="00611B30" w:rsidRPr="00E16EC0" w:rsidRDefault="00611B30" w:rsidP="00611B30">
      <w:pPr>
        <w:rPr>
          <w:rFonts w:eastAsia="Calibri"/>
          <w:noProof/>
        </w:rPr>
      </w:pPr>
    </w:p>
    <w:p w14:paraId="0E9C4CCE" w14:textId="5D03FE47" w:rsidR="00611B30" w:rsidRPr="00E16EC0" w:rsidRDefault="00611B30" w:rsidP="008C79DB">
      <w:pPr>
        <w:ind w:left="567" w:hanging="567"/>
        <w:rPr>
          <w:rFonts w:eastAsia="Calibri"/>
          <w:noProof/>
        </w:rPr>
      </w:pPr>
      <w:r>
        <w:rPr>
          <w:noProof/>
        </w:rPr>
        <w:t>i)</w:t>
      </w:r>
      <w:r>
        <w:rPr>
          <w:noProof/>
        </w:rPr>
        <w:tab/>
        <w:t xml:space="preserve">Förordning (EU) nr 1308/2013, särskilt oenologiska metoder och restriktioner, i enlighet med artiklarna 80 och 83 i och bilaga VIII till den förordningen.     </w:t>
      </w:r>
    </w:p>
    <w:p w14:paraId="1D3B34AF" w14:textId="77777777" w:rsidR="00611B30" w:rsidRPr="00E16EC0" w:rsidRDefault="00611B30" w:rsidP="008C79DB">
      <w:pPr>
        <w:ind w:left="567" w:hanging="567"/>
        <w:rPr>
          <w:rFonts w:eastAsia="Calibri"/>
          <w:noProof/>
        </w:rPr>
      </w:pPr>
    </w:p>
    <w:p w14:paraId="05636E4B" w14:textId="45234D31" w:rsidR="009841F6" w:rsidRPr="00E16EC0" w:rsidRDefault="00611B30" w:rsidP="008C79DB">
      <w:pPr>
        <w:ind w:left="567" w:hanging="567"/>
        <w:rPr>
          <w:rFonts w:eastAsia="Calibri"/>
          <w:noProof/>
        </w:rPr>
      </w:pPr>
      <w:r>
        <w:rPr>
          <w:noProof/>
        </w:rPr>
        <w:t>ii)</w:t>
      </w:r>
      <w:r>
        <w:rPr>
          <w:noProof/>
        </w:rPr>
        <w:tab/>
        <w:t>Kommissionens delegerade förordning (EU) 2019/934</w:t>
      </w:r>
      <w:r w:rsidRPr="00FA4088">
        <w:rPr>
          <w:rStyle w:val="FootnoteReference"/>
          <w:rFonts w:eastAsia="Calibri"/>
          <w:noProof/>
        </w:rPr>
        <w:footnoteReference w:id="33"/>
      </w:r>
      <w:r>
        <w:rPr>
          <w:noProof/>
        </w:rPr>
        <w:t>.</w:t>
      </w:r>
    </w:p>
    <w:p w14:paraId="39131654" w14:textId="4304378F" w:rsidR="000207E6" w:rsidRPr="00E16EC0" w:rsidRDefault="000207E6" w:rsidP="008C79DB">
      <w:pPr>
        <w:ind w:left="567" w:hanging="567"/>
        <w:rPr>
          <w:rFonts w:eastAsia="Calibri"/>
          <w:noProof/>
        </w:rPr>
      </w:pPr>
    </w:p>
    <w:p w14:paraId="13D43561" w14:textId="77777777" w:rsidR="000207E6" w:rsidRPr="00E16EC0" w:rsidRDefault="000207E6" w:rsidP="008C79DB">
      <w:pPr>
        <w:ind w:left="567" w:hanging="567"/>
        <w:rPr>
          <w:rFonts w:eastAsia="Calibri"/>
          <w:noProof/>
        </w:rPr>
      </w:pPr>
    </w:p>
    <w:p w14:paraId="33BE68A7" w14:textId="17E759F8" w:rsidR="00BC0237" w:rsidRPr="00E16EC0" w:rsidRDefault="00B04988" w:rsidP="000207E6">
      <w:pPr>
        <w:tabs>
          <w:tab w:val="left" w:pos="6521"/>
        </w:tabs>
        <w:jc w:val="right"/>
        <w:rPr>
          <w:rFonts w:eastAsia="Arial"/>
          <w:b/>
          <w:bCs/>
          <w:noProof/>
          <w:u w:val="single"/>
        </w:rPr>
      </w:pPr>
      <w:r>
        <w:rPr>
          <w:noProof/>
        </w:rPr>
        <w:br w:type="page"/>
      </w:r>
      <w:r>
        <w:rPr>
          <w:b/>
          <w:noProof/>
          <w:u w:val="single"/>
        </w:rPr>
        <w:t>Tillägg 9-E-6</w:t>
      </w:r>
    </w:p>
    <w:p w14:paraId="1D882202" w14:textId="77777777" w:rsidR="000207E6" w:rsidRPr="00E16EC0" w:rsidRDefault="000207E6" w:rsidP="008C79DB">
      <w:pPr>
        <w:jc w:val="center"/>
        <w:rPr>
          <w:rFonts w:eastAsia="Arial"/>
          <w:noProof/>
        </w:rPr>
      </w:pPr>
    </w:p>
    <w:p w14:paraId="78B6C5D0" w14:textId="77777777" w:rsidR="000207E6" w:rsidRPr="00E16EC0" w:rsidRDefault="000207E6" w:rsidP="008C79DB">
      <w:pPr>
        <w:jc w:val="center"/>
        <w:rPr>
          <w:rFonts w:eastAsia="Arial"/>
          <w:noProof/>
        </w:rPr>
      </w:pPr>
    </w:p>
    <w:p w14:paraId="49AF5B43" w14:textId="0F638A21" w:rsidR="00611B30" w:rsidRPr="00E16EC0" w:rsidRDefault="00611B30" w:rsidP="008C79DB">
      <w:pPr>
        <w:jc w:val="center"/>
        <w:rPr>
          <w:rFonts w:eastAsia="Arial"/>
          <w:noProof/>
        </w:rPr>
      </w:pPr>
      <w:r>
        <w:rPr>
          <w:noProof/>
        </w:rPr>
        <w:t>UNIONENS OENOLOGISKA METODER</w:t>
      </w:r>
    </w:p>
    <w:p w14:paraId="674CF44D" w14:textId="77777777" w:rsidR="00611B30" w:rsidRPr="00E16EC0" w:rsidRDefault="00611B30" w:rsidP="00611B30">
      <w:pPr>
        <w:rPr>
          <w:rFonts w:eastAsia="Arial"/>
          <w:noProof/>
        </w:rPr>
      </w:pPr>
    </w:p>
    <w:p w14:paraId="0E451B72" w14:textId="762F40C3" w:rsidR="00611B30" w:rsidRPr="00E16EC0" w:rsidRDefault="00611B30" w:rsidP="00611B30">
      <w:pPr>
        <w:rPr>
          <w:rFonts w:eastAsia="Arial"/>
          <w:noProof/>
        </w:rPr>
      </w:pPr>
      <w:r>
        <w:rPr>
          <w:noProof/>
        </w:rPr>
        <w:t>Unionens oenologiska metoder som avses i artikel 6.2 c (Produktdefinitioner och oenologiska metoder och behandlingar) för vin som framställs i unionen och importeras till Nya Zeeland:</w:t>
      </w:r>
    </w:p>
    <w:p w14:paraId="7D3F1529" w14:textId="77777777" w:rsidR="008C79DB" w:rsidRPr="00E16EC0" w:rsidRDefault="008C79DB" w:rsidP="008C79DB">
      <w:pPr>
        <w:ind w:left="567" w:hanging="567"/>
        <w:rPr>
          <w:rFonts w:eastAsia="Arial"/>
          <w:noProof/>
        </w:rPr>
      </w:pPr>
    </w:p>
    <w:p w14:paraId="0C3AA65B" w14:textId="190B02BC" w:rsidR="00611B30" w:rsidRPr="00E16EC0" w:rsidRDefault="007E28EC" w:rsidP="008C79DB">
      <w:pPr>
        <w:ind w:left="567" w:hanging="567"/>
        <w:rPr>
          <w:noProof/>
        </w:rPr>
      </w:pPr>
      <w:r>
        <w:rPr>
          <w:noProof/>
        </w:rPr>
        <w:t>–</w:t>
      </w:r>
      <w:r>
        <w:rPr>
          <w:noProof/>
        </w:rPr>
        <w:tab/>
        <w:t>Koncentrerad druvmust, renad koncentrerad druvmust och sackaros får användas för berikning och sötning enligt de särskilda respektive de begränsade villkor som anges i del I i bilaga VIII till förordning (EU) nr 1308/2013 och i del D i bilaga I till kommissionens delegerade förordning (EU) 2019/934, med förbehåll för att användning av dessa produkter i återställd form i viner som omfattas av detta avtal utesluts.</w:t>
      </w:r>
    </w:p>
    <w:p w14:paraId="58DE6C98" w14:textId="77777777" w:rsidR="000207E6" w:rsidRPr="00E16EC0" w:rsidRDefault="000207E6" w:rsidP="008C79DB">
      <w:pPr>
        <w:ind w:left="567" w:hanging="567"/>
        <w:rPr>
          <w:noProof/>
        </w:rPr>
      </w:pPr>
    </w:p>
    <w:p w14:paraId="3582DBBA" w14:textId="5674B246" w:rsidR="009841F6" w:rsidRPr="00E16EC0" w:rsidRDefault="007E28EC" w:rsidP="008C79DB">
      <w:pPr>
        <w:ind w:left="567" w:hanging="567"/>
        <w:rPr>
          <w:rFonts w:eastAsia="Arial"/>
          <w:noProof/>
        </w:rPr>
      </w:pPr>
      <w:r>
        <w:rPr>
          <w:noProof/>
        </w:rPr>
        <w:t>–</w:t>
      </w:r>
      <w:r>
        <w:rPr>
          <w:noProof/>
        </w:rPr>
        <w:tab/>
        <w:t xml:space="preserve">Vatten får inte tillsättas vid vinframställning, utom då det krävs av särskilda tekniska skäl.     </w:t>
      </w:r>
    </w:p>
    <w:p w14:paraId="4BAD2152" w14:textId="77777777" w:rsidR="000207E6" w:rsidRPr="00E16EC0" w:rsidRDefault="000207E6" w:rsidP="008C79DB">
      <w:pPr>
        <w:ind w:left="567" w:hanging="567"/>
        <w:rPr>
          <w:rFonts w:eastAsia="Arial"/>
          <w:noProof/>
        </w:rPr>
      </w:pPr>
    </w:p>
    <w:p w14:paraId="051060C2" w14:textId="55E80850" w:rsidR="009841F6" w:rsidRPr="00E16EC0" w:rsidRDefault="007E28EC" w:rsidP="008C79DB">
      <w:pPr>
        <w:ind w:left="567" w:hanging="567"/>
        <w:rPr>
          <w:noProof/>
        </w:rPr>
      </w:pPr>
      <w:r>
        <w:rPr>
          <w:noProof/>
        </w:rPr>
        <w:t>–</w:t>
      </w:r>
      <w:r>
        <w:rPr>
          <w:noProof/>
        </w:rPr>
        <w:tab/>
        <w:t>Färska jäsningsrester får användas enligt de särskilda respektive de begränsade villkor som anges i del A tabell 2 rad 11.2 i bilaga I till kommissionens delegerade förordning (EU) 2019/934.</w:t>
      </w:r>
    </w:p>
    <w:p w14:paraId="3770CA30" w14:textId="78342F88" w:rsidR="00611B30" w:rsidRPr="00E16EC0" w:rsidRDefault="00611B30" w:rsidP="00611B30">
      <w:pPr>
        <w:rPr>
          <w:rFonts w:eastAsia="Arial"/>
          <w:noProof/>
        </w:rPr>
      </w:pPr>
    </w:p>
    <w:p w14:paraId="7D096A0D" w14:textId="6AC0CA67" w:rsidR="00611B30" w:rsidRPr="00E16EC0" w:rsidRDefault="007E28EC" w:rsidP="00611B30">
      <w:pPr>
        <w:rPr>
          <w:noProof/>
        </w:rPr>
      </w:pPr>
      <w:r>
        <w:rPr>
          <w:noProof/>
        </w:rPr>
        <w:br w:type="page"/>
        <w:t>Metoder som omfattas av den importerande partens lagstiftning:</w:t>
      </w:r>
    </w:p>
    <w:p w14:paraId="6D367406" w14:textId="77777777" w:rsidR="00611B30" w:rsidRPr="00E16EC0" w:rsidRDefault="00611B30" w:rsidP="00611B30">
      <w:pPr>
        <w:rPr>
          <w:rFonts w:eastAsia="Arial"/>
          <w:noProof/>
        </w:rPr>
      </w:pPr>
    </w:p>
    <w:p w14:paraId="5D0DFB65" w14:textId="1B5C2D26" w:rsidR="00611B30" w:rsidRPr="00E16EC0" w:rsidRDefault="007E28EC" w:rsidP="008C79DB">
      <w:pPr>
        <w:ind w:left="567" w:hanging="567"/>
        <w:rPr>
          <w:noProof/>
        </w:rPr>
      </w:pPr>
      <w:r>
        <w:rPr>
          <w:noProof/>
        </w:rPr>
        <w:t>–</w:t>
      </w:r>
      <w:r>
        <w:rPr>
          <w:noProof/>
        </w:rPr>
        <w:tab/>
        <w:t xml:space="preserve">Användning av svaveldioxid och sulfiter i vin.     </w:t>
      </w:r>
    </w:p>
    <w:p w14:paraId="14AAA1D5" w14:textId="77777777" w:rsidR="000207E6" w:rsidRPr="00E16EC0" w:rsidRDefault="000207E6" w:rsidP="008C79DB">
      <w:pPr>
        <w:ind w:left="567" w:hanging="567"/>
        <w:rPr>
          <w:rFonts w:eastAsia="Arial"/>
          <w:noProof/>
        </w:rPr>
      </w:pPr>
    </w:p>
    <w:p w14:paraId="5B5D6A13" w14:textId="16462A01" w:rsidR="009841F6" w:rsidRPr="00E16EC0" w:rsidRDefault="007E28EC" w:rsidP="008C79DB">
      <w:pPr>
        <w:ind w:left="567" w:hanging="567"/>
        <w:rPr>
          <w:rFonts w:eastAsia="Arial"/>
          <w:noProof/>
        </w:rPr>
      </w:pPr>
      <w:r>
        <w:rPr>
          <w:noProof/>
        </w:rPr>
        <w:t>–</w:t>
      </w:r>
      <w:r>
        <w:rPr>
          <w:noProof/>
        </w:rPr>
        <w:tab/>
        <w:t>Användning av tiragelikör.</w:t>
      </w:r>
    </w:p>
    <w:p w14:paraId="70D087AA" w14:textId="3FE766A4" w:rsidR="000207E6" w:rsidRPr="00E16EC0" w:rsidRDefault="000207E6" w:rsidP="008C79DB">
      <w:pPr>
        <w:ind w:left="567" w:hanging="567"/>
        <w:rPr>
          <w:rFonts w:eastAsia="Arial"/>
          <w:noProof/>
        </w:rPr>
      </w:pPr>
    </w:p>
    <w:p w14:paraId="2B597B45" w14:textId="77777777" w:rsidR="000207E6" w:rsidRPr="00E16EC0" w:rsidRDefault="000207E6" w:rsidP="008C79DB">
      <w:pPr>
        <w:ind w:left="567" w:hanging="567"/>
        <w:rPr>
          <w:rFonts w:eastAsia="Arial"/>
          <w:noProof/>
        </w:rPr>
      </w:pPr>
    </w:p>
    <w:p w14:paraId="5F5C7813" w14:textId="0461B465" w:rsidR="00BC0237" w:rsidRPr="00E16EC0" w:rsidRDefault="00B04988" w:rsidP="008C79DB">
      <w:pPr>
        <w:jc w:val="right"/>
        <w:rPr>
          <w:rFonts w:eastAsia="Arial"/>
          <w:b/>
          <w:bCs/>
          <w:noProof/>
          <w:u w:val="single"/>
        </w:rPr>
      </w:pPr>
      <w:r>
        <w:rPr>
          <w:noProof/>
        </w:rPr>
        <w:br w:type="page"/>
      </w:r>
      <w:r>
        <w:rPr>
          <w:b/>
          <w:noProof/>
          <w:u w:val="single"/>
        </w:rPr>
        <w:t>Tillägg 9-E-7</w:t>
      </w:r>
    </w:p>
    <w:p w14:paraId="696F6C1F" w14:textId="77777777" w:rsidR="000207E6" w:rsidRPr="00E16EC0" w:rsidRDefault="000207E6" w:rsidP="008C79DB">
      <w:pPr>
        <w:jc w:val="center"/>
        <w:rPr>
          <w:rFonts w:eastAsia="Arial"/>
          <w:noProof/>
        </w:rPr>
      </w:pPr>
    </w:p>
    <w:p w14:paraId="4BCF9D59" w14:textId="77777777" w:rsidR="000207E6" w:rsidRPr="00E16EC0" w:rsidRDefault="000207E6" w:rsidP="008C79DB">
      <w:pPr>
        <w:jc w:val="center"/>
        <w:rPr>
          <w:rFonts w:eastAsia="Arial"/>
          <w:noProof/>
        </w:rPr>
      </w:pPr>
    </w:p>
    <w:p w14:paraId="16E0EF99" w14:textId="46EC9276" w:rsidR="00611B30" w:rsidRPr="00E16EC0" w:rsidRDefault="00611B30" w:rsidP="008C79DB">
      <w:pPr>
        <w:jc w:val="center"/>
        <w:rPr>
          <w:rFonts w:eastAsia="Arial"/>
          <w:noProof/>
        </w:rPr>
      </w:pPr>
      <w:r>
        <w:rPr>
          <w:noProof/>
        </w:rPr>
        <w:t>FÖRENKLAT VI-1-DOKUMENT</w:t>
      </w:r>
    </w:p>
    <w:p w14:paraId="7CBB9BFE" w14:textId="77777777" w:rsidR="000207E6" w:rsidRPr="00E16EC0" w:rsidRDefault="000207E6" w:rsidP="008C79DB">
      <w:pPr>
        <w:jc w:val="center"/>
        <w:rPr>
          <w:rFonts w:eastAsia="Arial"/>
          <w:noProof/>
        </w:rPr>
      </w:pPr>
    </w:p>
    <w:p w14:paraId="5609C4F1" w14:textId="7E0F6966" w:rsidR="008C79DB" w:rsidRPr="00E16EC0" w:rsidRDefault="00611B30" w:rsidP="00A9375E">
      <w:pPr>
        <w:jc w:val="center"/>
        <w:rPr>
          <w:rFonts w:eastAsia="Arial"/>
          <w:noProof/>
        </w:rPr>
      </w:pPr>
      <w:r>
        <w:rPr>
          <w:noProof/>
        </w:rPr>
        <w:t xml:space="preserve">Mall för intyg som utfärdats av MPI </w:t>
      </w:r>
      <w:r>
        <w:rPr>
          <w:noProof/>
        </w:rPr>
        <w:br/>
        <w:t>för vin som producerats i Nya Zeeland och importerats till unionen</w:t>
      </w:r>
      <w:r>
        <w:rPr>
          <w:noProof/>
          <w:vertAlign w:val="superscript"/>
        </w:rPr>
        <w:t>(1)</w:t>
      </w:r>
    </w:p>
    <w:p w14:paraId="246FCD8A" w14:textId="77777777" w:rsidR="000207E6" w:rsidRPr="00E16EC0" w:rsidRDefault="000207E6" w:rsidP="000207E6">
      <w:pPr>
        <w:rPr>
          <w:rFonts w:eastAsia="Arial"/>
          <w:noProof/>
        </w:rPr>
      </w:pPr>
    </w:p>
    <w:tbl>
      <w:tblPr>
        <w:tblOverlap w:val="never"/>
        <w:tblW w:w="5000" w:type="pct"/>
        <w:tblLook w:val="04A0" w:firstRow="1" w:lastRow="0" w:firstColumn="1" w:lastColumn="0" w:noHBand="0" w:noVBand="1"/>
      </w:tblPr>
      <w:tblGrid>
        <w:gridCol w:w="4491"/>
        <w:gridCol w:w="5363"/>
      </w:tblGrid>
      <w:tr w:rsidR="00611B30" w:rsidRPr="00E16EC0" w14:paraId="2B0745D6" w14:textId="77777777" w:rsidTr="00942687">
        <w:trPr>
          <w:trHeight w:val="851"/>
        </w:trPr>
        <w:tc>
          <w:tcPr>
            <w:tcW w:w="2279" w:type="pct"/>
            <w:tcBorders>
              <w:top w:val="single" w:sz="4" w:space="0" w:color="auto"/>
              <w:left w:val="single" w:sz="4" w:space="0" w:color="auto"/>
            </w:tcBorders>
            <w:shd w:val="clear" w:color="auto" w:fill="auto"/>
          </w:tcPr>
          <w:p w14:paraId="18629BB8" w14:textId="39E21E87" w:rsidR="00611B30" w:rsidRPr="00E16EC0" w:rsidRDefault="00611B30" w:rsidP="00151AC8">
            <w:pPr>
              <w:spacing w:before="60" w:after="60" w:line="240" w:lineRule="auto"/>
              <w:ind w:left="397" w:hanging="397"/>
              <w:rPr>
                <w:rFonts w:eastAsia="Arial"/>
                <w:noProof/>
                <w:szCs w:val="24"/>
              </w:rPr>
            </w:pPr>
            <w:r>
              <w:rPr>
                <w:noProof/>
              </w:rPr>
              <w:t>1.</w:t>
            </w:r>
            <w:r>
              <w:rPr>
                <w:noProof/>
              </w:rPr>
              <w:tab/>
              <w:t>Exportör (namn och adress)</w:t>
            </w:r>
          </w:p>
        </w:tc>
        <w:tc>
          <w:tcPr>
            <w:tcW w:w="2721" w:type="pct"/>
            <w:tcBorders>
              <w:top w:val="single" w:sz="4" w:space="0" w:color="auto"/>
              <w:left w:val="single" w:sz="4" w:space="0" w:color="auto"/>
              <w:right w:val="single" w:sz="4" w:space="0" w:color="auto"/>
            </w:tcBorders>
            <w:shd w:val="clear" w:color="auto" w:fill="auto"/>
            <w:vAlign w:val="center"/>
          </w:tcPr>
          <w:p w14:paraId="19FCA73B" w14:textId="2B8393F4" w:rsidR="00611B30" w:rsidRPr="00E16EC0" w:rsidRDefault="00611B30" w:rsidP="008C79DB">
            <w:pPr>
              <w:spacing w:before="60" w:after="60" w:line="240" w:lineRule="auto"/>
              <w:rPr>
                <w:rFonts w:eastAsia="Arial"/>
                <w:noProof/>
                <w:szCs w:val="24"/>
              </w:rPr>
            </w:pPr>
            <w:r>
              <w:rPr>
                <w:noProof/>
              </w:rPr>
              <w:t>UTFÄRDANDE TREDJELAND: NYA ZEELAND</w:t>
            </w:r>
          </w:p>
          <w:p w14:paraId="0CA83D8E" w14:textId="6FFA9682" w:rsidR="00611B30" w:rsidRPr="00E16EC0" w:rsidRDefault="00611B30" w:rsidP="008C79DB">
            <w:pPr>
              <w:tabs>
                <w:tab w:val="left" w:pos="2262"/>
              </w:tabs>
              <w:spacing w:before="60" w:after="60" w:line="240" w:lineRule="auto"/>
              <w:rPr>
                <w:rFonts w:eastAsia="Arial"/>
                <w:noProof/>
                <w:szCs w:val="24"/>
              </w:rPr>
            </w:pPr>
            <w:r>
              <w:rPr>
                <w:noProof/>
              </w:rPr>
              <w:t>Förenklat VI-1</w:t>
            </w:r>
            <w:r>
              <w:rPr>
                <w:noProof/>
              </w:rPr>
              <w:tab/>
              <w:t>Serienummer:</w:t>
            </w:r>
          </w:p>
          <w:p w14:paraId="2B9916AA" w14:textId="7559B815" w:rsidR="00611B30" w:rsidRPr="00E16EC0" w:rsidRDefault="00611B30" w:rsidP="0047766E">
            <w:pPr>
              <w:spacing w:before="240" w:after="240" w:line="240" w:lineRule="auto"/>
              <w:jc w:val="center"/>
              <w:rPr>
                <w:rFonts w:eastAsia="Arial"/>
                <w:noProof/>
                <w:szCs w:val="24"/>
              </w:rPr>
            </w:pPr>
            <w:r>
              <w:rPr>
                <w:noProof/>
              </w:rPr>
              <w:t xml:space="preserve">DOKUMENT FÖR IMPORT </w:t>
            </w:r>
            <w:r>
              <w:rPr>
                <w:noProof/>
              </w:rPr>
              <w:br/>
              <w:t>AV VIN TILL EUROPEISKA UNIONEN</w:t>
            </w:r>
          </w:p>
        </w:tc>
      </w:tr>
      <w:tr w:rsidR="00611B30" w:rsidRPr="00E16EC0" w14:paraId="4C5F2BC1" w14:textId="77777777" w:rsidTr="00942687">
        <w:trPr>
          <w:trHeight w:val="851"/>
        </w:trPr>
        <w:tc>
          <w:tcPr>
            <w:tcW w:w="2279" w:type="pct"/>
            <w:tcBorders>
              <w:top w:val="single" w:sz="4" w:space="0" w:color="auto"/>
              <w:left w:val="single" w:sz="4" w:space="0" w:color="auto"/>
            </w:tcBorders>
            <w:shd w:val="clear" w:color="auto" w:fill="auto"/>
          </w:tcPr>
          <w:p w14:paraId="510EE08F" w14:textId="3EC83C20" w:rsidR="00611B30" w:rsidRPr="00E16EC0" w:rsidRDefault="00611B30" w:rsidP="00151AC8">
            <w:pPr>
              <w:spacing w:before="60" w:after="60" w:line="240" w:lineRule="auto"/>
              <w:ind w:left="397" w:hanging="397"/>
              <w:rPr>
                <w:rFonts w:eastAsia="Arial"/>
                <w:noProof/>
                <w:szCs w:val="24"/>
              </w:rPr>
            </w:pPr>
            <w:r>
              <w:rPr>
                <w:noProof/>
              </w:rPr>
              <w:t>2.</w:t>
            </w:r>
            <w:r>
              <w:rPr>
                <w:noProof/>
              </w:rPr>
              <w:tab/>
              <w:t>Mottagare (namn och adress)</w:t>
            </w:r>
          </w:p>
        </w:tc>
        <w:tc>
          <w:tcPr>
            <w:tcW w:w="2721" w:type="pct"/>
            <w:tcBorders>
              <w:top w:val="single" w:sz="4" w:space="0" w:color="auto"/>
              <w:left w:val="single" w:sz="4" w:space="0" w:color="auto"/>
              <w:right w:val="single" w:sz="4" w:space="0" w:color="auto"/>
            </w:tcBorders>
            <w:shd w:val="clear" w:color="auto" w:fill="auto"/>
          </w:tcPr>
          <w:p w14:paraId="42C9A22B" w14:textId="75D3AFAB" w:rsidR="00611B30" w:rsidRPr="00E16EC0" w:rsidRDefault="008C79DB" w:rsidP="00151AC8">
            <w:pPr>
              <w:tabs>
                <w:tab w:val="left" w:pos="334"/>
              </w:tabs>
              <w:spacing w:before="60" w:after="60" w:line="240" w:lineRule="auto"/>
              <w:ind w:left="397" w:hanging="397"/>
              <w:rPr>
                <w:rFonts w:eastAsia="Arial"/>
                <w:noProof/>
                <w:szCs w:val="24"/>
              </w:rPr>
            </w:pPr>
            <w:r>
              <w:rPr>
                <w:noProof/>
              </w:rPr>
              <w:t>3.</w:t>
            </w:r>
            <w:r>
              <w:rPr>
                <w:noProof/>
              </w:rPr>
              <w:tab/>
              <w:t>Tullmyndighetens stämpel (endast för officiellt EU-bruk)</w:t>
            </w:r>
          </w:p>
        </w:tc>
      </w:tr>
      <w:tr w:rsidR="00611B30" w:rsidRPr="00E16EC0" w14:paraId="26997804" w14:textId="77777777" w:rsidTr="00CF77E5">
        <w:trPr>
          <w:trHeight w:val="851"/>
        </w:trPr>
        <w:tc>
          <w:tcPr>
            <w:tcW w:w="2279" w:type="pct"/>
            <w:tcBorders>
              <w:top w:val="single" w:sz="4" w:space="0" w:color="auto"/>
              <w:left w:val="single" w:sz="4" w:space="0" w:color="auto"/>
              <w:bottom w:val="single" w:sz="4" w:space="0" w:color="auto"/>
            </w:tcBorders>
            <w:shd w:val="clear" w:color="auto" w:fill="auto"/>
          </w:tcPr>
          <w:p w14:paraId="7A1E66AC" w14:textId="473EB6D7" w:rsidR="00611B30" w:rsidRPr="00E16EC0" w:rsidRDefault="00611B30" w:rsidP="00151AC8">
            <w:pPr>
              <w:spacing w:before="60" w:after="60" w:line="240" w:lineRule="auto"/>
              <w:ind w:left="397" w:hanging="397"/>
              <w:rPr>
                <w:rFonts w:eastAsia="Arial"/>
                <w:noProof/>
                <w:szCs w:val="24"/>
              </w:rPr>
            </w:pPr>
            <w:r>
              <w:rPr>
                <w:noProof/>
              </w:rPr>
              <w:t>4.</w:t>
            </w:r>
            <w:r>
              <w:rPr>
                <w:noProof/>
              </w:rPr>
              <w:tab/>
              <w:t>Transportmedel och uppgifter om transporten</w:t>
            </w: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7B55D356" w14:textId="5F80378A" w:rsidR="00611B30" w:rsidRPr="00E16EC0" w:rsidRDefault="008C79DB" w:rsidP="00151AC8">
            <w:pPr>
              <w:tabs>
                <w:tab w:val="left" w:pos="334"/>
              </w:tabs>
              <w:spacing w:before="60" w:after="60" w:line="240" w:lineRule="auto"/>
              <w:ind w:left="397" w:hanging="397"/>
              <w:rPr>
                <w:rFonts w:eastAsia="Arial"/>
                <w:noProof/>
                <w:szCs w:val="24"/>
              </w:rPr>
            </w:pPr>
            <w:r>
              <w:rPr>
                <w:noProof/>
              </w:rPr>
              <w:t>5.</w:t>
            </w:r>
            <w:r>
              <w:rPr>
                <w:noProof/>
              </w:rPr>
              <w:tab/>
              <w:t>Avlastningsort (om annan än i fält 2)</w:t>
            </w:r>
          </w:p>
        </w:tc>
      </w:tr>
      <w:tr w:rsidR="00611B30" w:rsidRPr="00E16EC0" w14:paraId="423D57D6" w14:textId="77777777" w:rsidTr="00942687">
        <w:trPr>
          <w:trHeight w:val="851"/>
        </w:trPr>
        <w:tc>
          <w:tcPr>
            <w:tcW w:w="2279" w:type="pct"/>
            <w:vMerge w:val="restart"/>
            <w:tcBorders>
              <w:top w:val="single" w:sz="4" w:space="0" w:color="auto"/>
              <w:left w:val="single" w:sz="4" w:space="0" w:color="auto"/>
            </w:tcBorders>
            <w:shd w:val="clear" w:color="auto" w:fill="auto"/>
          </w:tcPr>
          <w:p w14:paraId="689DE8F9" w14:textId="02CB0D19" w:rsidR="00611B30" w:rsidRPr="00E16EC0" w:rsidRDefault="00611B30" w:rsidP="00151AC8">
            <w:pPr>
              <w:spacing w:before="60" w:after="60" w:line="240" w:lineRule="auto"/>
              <w:ind w:left="397" w:hanging="397"/>
              <w:rPr>
                <w:rFonts w:eastAsia="Arial"/>
                <w:noProof/>
                <w:szCs w:val="24"/>
              </w:rPr>
            </w:pPr>
            <w:r>
              <w:rPr>
                <w:noProof/>
              </w:rPr>
              <w:t>6.</w:t>
            </w:r>
            <w:r>
              <w:rPr>
                <w:noProof/>
              </w:rPr>
              <w:tab/>
              <w:t>Beskrivning av den importerade produkten</w:t>
            </w:r>
          </w:p>
        </w:tc>
        <w:tc>
          <w:tcPr>
            <w:tcW w:w="2721" w:type="pct"/>
            <w:tcBorders>
              <w:top w:val="single" w:sz="4" w:space="0" w:color="auto"/>
              <w:left w:val="single" w:sz="4" w:space="0" w:color="auto"/>
              <w:right w:val="single" w:sz="4" w:space="0" w:color="auto"/>
            </w:tcBorders>
            <w:shd w:val="clear" w:color="auto" w:fill="auto"/>
          </w:tcPr>
          <w:p w14:paraId="0CFF8927" w14:textId="3E3C5E9D" w:rsidR="00611B30" w:rsidRPr="00E16EC0" w:rsidRDefault="008C79DB" w:rsidP="00151AC8">
            <w:pPr>
              <w:tabs>
                <w:tab w:val="left" w:pos="334"/>
              </w:tabs>
              <w:spacing w:before="60" w:after="60" w:line="240" w:lineRule="auto"/>
              <w:ind w:left="397" w:hanging="397"/>
              <w:rPr>
                <w:rFonts w:eastAsia="Arial"/>
                <w:noProof/>
                <w:szCs w:val="24"/>
              </w:rPr>
            </w:pPr>
            <w:r>
              <w:rPr>
                <w:noProof/>
              </w:rPr>
              <w:t>7.</w:t>
            </w:r>
            <w:r>
              <w:rPr>
                <w:noProof/>
              </w:rPr>
              <w:tab/>
              <w:t>Kvantitet i l/hl/kg</w:t>
            </w:r>
            <w:r>
              <w:rPr>
                <w:noProof/>
                <w:vertAlign w:val="superscript"/>
              </w:rPr>
              <w:t>(2)</w:t>
            </w:r>
          </w:p>
        </w:tc>
      </w:tr>
      <w:tr w:rsidR="00611B30" w:rsidRPr="00E16EC0" w14:paraId="78FDCA49" w14:textId="77777777" w:rsidTr="00CF77E5">
        <w:trPr>
          <w:trHeight w:val="851"/>
        </w:trPr>
        <w:tc>
          <w:tcPr>
            <w:tcW w:w="2279" w:type="pct"/>
            <w:vMerge/>
            <w:tcBorders>
              <w:left w:val="single" w:sz="4" w:space="0" w:color="auto"/>
              <w:bottom w:val="single" w:sz="4" w:space="0" w:color="auto"/>
            </w:tcBorders>
            <w:shd w:val="clear" w:color="auto" w:fill="auto"/>
          </w:tcPr>
          <w:p w14:paraId="465F8F33" w14:textId="77777777" w:rsidR="00611B30" w:rsidRPr="00E16EC0" w:rsidRDefault="00611B30" w:rsidP="008C79DB">
            <w:pPr>
              <w:spacing w:before="60" w:after="60" w:line="240" w:lineRule="auto"/>
              <w:rPr>
                <w:rFonts w:eastAsia="Calibri"/>
                <w:noProof/>
                <w:szCs w:val="24"/>
              </w:rPr>
            </w:pP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5B0564ED" w14:textId="2E2E4BF1" w:rsidR="00611B30" w:rsidRPr="00E16EC0" w:rsidRDefault="008C79DB" w:rsidP="00151AC8">
            <w:pPr>
              <w:tabs>
                <w:tab w:val="left" w:pos="334"/>
              </w:tabs>
              <w:spacing w:before="60" w:after="60" w:line="240" w:lineRule="auto"/>
              <w:ind w:left="397" w:hanging="397"/>
              <w:rPr>
                <w:rFonts w:eastAsia="Arial"/>
                <w:noProof/>
                <w:szCs w:val="24"/>
              </w:rPr>
            </w:pPr>
            <w:r>
              <w:rPr>
                <w:noProof/>
              </w:rPr>
              <w:t>8.</w:t>
            </w:r>
            <w:r>
              <w:rPr>
                <w:noProof/>
              </w:rPr>
              <w:tab/>
              <w:t>Antal behållare</w:t>
            </w:r>
            <w:r>
              <w:rPr>
                <w:noProof/>
                <w:vertAlign w:val="superscript"/>
              </w:rPr>
              <w:t>(3)</w:t>
            </w:r>
          </w:p>
        </w:tc>
      </w:tr>
      <w:tr w:rsidR="00611B30" w:rsidRPr="00E16EC0" w14:paraId="16D81220" w14:textId="77777777" w:rsidTr="00CF77E5">
        <w:trPr>
          <w:trHeight w:val="851"/>
        </w:trPr>
        <w:tc>
          <w:tcPr>
            <w:tcW w:w="5000" w:type="pct"/>
            <w:gridSpan w:val="2"/>
            <w:tcBorders>
              <w:top w:val="single" w:sz="4" w:space="0" w:color="auto"/>
              <w:left w:val="single" w:sz="4" w:space="0" w:color="auto"/>
              <w:right w:val="single" w:sz="4" w:space="0" w:color="auto"/>
            </w:tcBorders>
            <w:shd w:val="clear" w:color="auto" w:fill="auto"/>
          </w:tcPr>
          <w:p w14:paraId="3B464BD4" w14:textId="4AA96FC2" w:rsidR="00611B30" w:rsidRPr="00E16EC0" w:rsidRDefault="008C79DB" w:rsidP="007E28EC">
            <w:pPr>
              <w:pageBreakBefore/>
              <w:tabs>
                <w:tab w:val="left" w:pos="284"/>
              </w:tabs>
              <w:spacing w:before="60" w:after="60" w:line="240" w:lineRule="auto"/>
              <w:ind w:left="397" w:hanging="397"/>
              <w:rPr>
                <w:rFonts w:eastAsia="Arial"/>
                <w:noProof/>
                <w:szCs w:val="24"/>
              </w:rPr>
            </w:pPr>
            <w:r>
              <w:rPr>
                <w:noProof/>
              </w:rPr>
              <w:t>9.</w:t>
            </w:r>
            <w:r>
              <w:rPr>
                <w:noProof/>
              </w:rPr>
              <w:tab/>
              <w:t>INTYG</w:t>
            </w:r>
          </w:p>
          <w:p w14:paraId="12D7E0DB" w14:textId="0CF09DC0" w:rsidR="00611B30" w:rsidRPr="00E16EC0" w:rsidRDefault="00611B30" w:rsidP="008C79DB">
            <w:pPr>
              <w:spacing w:before="60" w:after="60" w:line="240" w:lineRule="auto"/>
              <w:rPr>
                <w:rFonts w:eastAsia="Arial"/>
                <w:noProof/>
                <w:szCs w:val="24"/>
              </w:rPr>
            </w:pPr>
          </w:p>
          <w:p w14:paraId="7ED9E70E" w14:textId="495FB2FD" w:rsidR="00611B30" w:rsidRPr="00E16EC0" w:rsidRDefault="00611B30" w:rsidP="00151AC8">
            <w:pPr>
              <w:spacing w:before="60" w:after="60" w:line="240" w:lineRule="auto"/>
              <w:rPr>
                <w:rFonts w:eastAsia="Arial"/>
                <w:noProof/>
                <w:szCs w:val="24"/>
              </w:rPr>
            </w:pPr>
            <w:r>
              <w:rPr>
                <w:noProof/>
              </w:rPr>
              <w:t>Den produkt som beskrivs ovan är avsedd för direkt konsumtion och överensstämmer med de produktdefinitioner och oenologiska metoder som godkänts i enlighet med villkoren i bilaga 9-E (Vin och sprit) till frihandelsavtalet mellan Europeiska unionen och Nya Zeeland.</w:t>
            </w:r>
          </w:p>
          <w:p w14:paraId="0881F874" w14:textId="11C2DF05" w:rsidR="00611B30" w:rsidRPr="00E16EC0" w:rsidRDefault="00611B30" w:rsidP="00151AC8">
            <w:pPr>
              <w:tabs>
                <w:tab w:val="left" w:pos="4536"/>
              </w:tabs>
              <w:spacing w:before="120" w:after="120" w:line="240" w:lineRule="auto"/>
              <w:rPr>
                <w:rFonts w:eastAsia="Arial"/>
                <w:noProof/>
                <w:szCs w:val="24"/>
              </w:rPr>
            </w:pPr>
            <w:r>
              <w:rPr>
                <w:noProof/>
              </w:rPr>
              <w:t>Det behöriga organets fullständiga namn och adress:</w:t>
            </w:r>
            <w:r>
              <w:rPr>
                <w:noProof/>
              </w:rPr>
              <w:tab/>
              <w:t>Ort och datum:</w:t>
            </w:r>
          </w:p>
          <w:p w14:paraId="2F454F18" w14:textId="77777777" w:rsidR="00151AC8" w:rsidRPr="00E16EC0" w:rsidRDefault="00611B30" w:rsidP="00151AC8">
            <w:pPr>
              <w:tabs>
                <w:tab w:val="left" w:pos="4536"/>
              </w:tabs>
              <w:spacing w:before="120" w:after="120" w:line="240" w:lineRule="auto"/>
              <w:rPr>
                <w:rFonts w:eastAsia="Arial"/>
                <w:noProof/>
                <w:szCs w:val="24"/>
              </w:rPr>
            </w:pPr>
            <w:r>
              <w:rPr>
                <w:noProof/>
              </w:rPr>
              <w:t>Stämpel:</w:t>
            </w:r>
            <w:r>
              <w:rPr>
                <w:noProof/>
              </w:rPr>
              <w:tab/>
              <w:t>Tjänstemannens namnteckning, namnförtydligande och tjänsteställning:</w:t>
            </w:r>
          </w:p>
          <w:p w14:paraId="7D25310F" w14:textId="502825F7" w:rsidR="00151AC8" w:rsidRPr="00E16EC0" w:rsidRDefault="00151AC8" w:rsidP="00151AC8">
            <w:pPr>
              <w:tabs>
                <w:tab w:val="left" w:pos="4536"/>
              </w:tabs>
              <w:spacing w:before="120" w:after="120" w:line="240" w:lineRule="auto"/>
              <w:rPr>
                <w:rFonts w:eastAsia="Arial"/>
                <w:noProof/>
                <w:szCs w:val="24"/>
              </w:rPr>
            </w:pPr>
          </w:p>
        </w:tc>
      </w:tr>
      <w:tr w:rsidR="00611B30" w:rsidRPr="00E16EC0" w14:paraId="72465BA6" w14:textId="77777777" w:rsidTr="00942687">
        <w:trPr>
          <w:trHeight w:val="8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A3C0AE5" w14:textId="411590F2" w:rsidR="00611B30" w:rsidRPr="00E16EC0" w:rsidRDefault="008C79DB" w:rsidP="00520634">
            <w:pPr>
              <w:spacing w:before="60" w:after="60" w:line="240" w:lineRule="auto"/>
              <w:ind w:left="397" w:hanging="397"/>
              <w:rPr>
                <w:rFonts w:eastAsia="Arial"/>
                <w:noProof/>
                <w:szCs w:val="24"/>
              </w:rPr>
            </w:pPr>
            <w:r>
              <w:rPr>
                <w:noProof/>
              </w:rPr>
              <w:t>10.</w:t>
            </w:r>
            <w:r>
              <w:rPr>
                <w:noProof/>
              </w:rPr>
              <w:tab/>
              <w:t>ANALYSRAPPORT (med analysdata för ovannämnda produkt)</w:t>
            </w:r>
          </w:p>
          <w:p w14:paraId="6C7AF903" w14:textId="542FEF78" w:rsidR="00611B30" w:rsidRPr="00E16EC0" w:rsidRDefault="008C79DB" w:rsidP="00AA5434">
            <w:pPr>
              <w:spacing w:before="60" w:after="60" w:line="240" w:lineRule="auto"/>
              <w:ind w:left="567" w:hanging="567"/>
              <w:rPr>
                <w:rFonts w:eastAsia="Arial"/>
                <w:noProof/>
                <w:szCs w:val="24"/>
              </w:rPr>
            </w:pPr>
            <w:r>
              <w:rPr>
                <w:noProof/>
              </w:rPr>
              <w:t>–</w:t>
            </w:r>
            <w:r>
              <w:rPr>
                <w:noProof/>
              </w:rPr>
              <w:tab/>
              <w:t>Verklig alkoholhalt:</w:t>
            </w:r>
          </w:p>
          <w:p w14:paraId="44AFD1D0" w14:textId="29C4DA14" w:rsidR="00611B30" w:rsidRPr="00E16EC0" w:rsidRDefault="008C79DB" w:rsidP="00AA5434">
            <w:pPr>
              <w:spacing w:before="60" w:after="60" w:line="240" w:lineRule="auto"/>
              <w:ind w:left="567" w:hanging="567"/>
              <w:rPr>
                <w:rFonts w:eastAsia="Arial"/>
                <w:noProof/>
                <w:szCs w:val="24"/>
              </w:rPr>
            </w:pPr>
            <w:r>
              <w:rPr>
                <w:noProof/>
              </w:rPr>
              <w:t>–</w:t>
            </w:r>
            <w:r>
              <w:rPr>
                <w:noProof/>
              </w:rPr>
              <w:tab/>
              <w:t>Total svaveldioxidhalt:</w:t>
            </w:r>
          </w:p>
          <w:p w14:paraId="2810FDCB" w14:textId="48294A30" w:rsidR="00611B30" w:rsidRPr="00E16EC0" w:rsidRDefault="008C79DB" w:rsidP="00AA5434">
            <w:pPr>
              <w:spacing w:before="60" w:after="60" w:line="240" w:lineRule="auto"/>
              <w:ind w:left="567" w:hanging="567"/>
              <w:rPr>
                <w:rFonts w:eastAsia="Arial"/>
                <w:noProof/>
                <w:szCs w:val="24"/>
              </w:rPr>
            </w:pPr>
            <w:r>
              <w:rPr>
                <w:noProof/>
              </w:rPr>
              <w:t>–</w:t>
            </w:r>
            <w:r>
              <w:rPr>
                <w:noProof/>
              </w:rPr>
              <w:tab/>
              <w:t>Total syrahalt:</w:t>
            </w:r>
          </w:p>
          <w:p w14:paraId="2EE5176F" w14:textId="77777777" w:rsidR="00611B30" w:rsidRPr="00E16EC0" w:rsidRDefault="00611B30" w:rsidP="008C79DB">
            <w:pPr>
              <w:spacing w:before="60" w:after="60" w:line="240" w:lineRule="auto"/>
              <w:rPr>
                <w:rFonts w:eastAsia="Arial"/>
                <w:noProof/>
                <w:szCs w:val="24"/>
              </w:rPr>
            </w:pPr>
          </w:p>
          <w:p w14:paraId="25C0CA21" w14:textId="77777777" w:rsidR="00611B30" w:rsidRPr="00E16EC0" w:rsidRDefault="00611B30" w:rsidP="008C79DB">
            <w:pPr>
              <w:spacing w:before="60" w:after="60" w:line="240" w:lineRule="auto"/>
              <w:rPr>
                <w:rFonts w:eastAsia="Arial"/>
                <w:noProof/>
                <w:szCs w:val="24"/>
              </w:rPr>
            </w:pPr>
            <w:r>
              <w:rPr>
                <w:noProof/>
              </w:rPr>
              <w:t>Det utsedda organets eller den utsedda myndighetens (laboratoriets) fullständiga namn och adress:</w:t>
            </w:r>
          </w:p>
          <w:p w14:paraId="70170E6E" w14:textId="77777777" w:rsidR="00611B30" w:rsidRPr="00E16EC0" w:rsidRDefault="00611B30" w:rsidP="008C79DB">
            <w:pPr>
              <w:spacing w:before="60" w:after="60" w:line="240" w:lineRule="auto"/>
              <w:rPr>
                <w:rFonts w:eastAsia="Arial"/>
                <w:noProof/>
                <w:szCs w:val="24"/>
              </w:rPr>
            </w:pPr>
          </w:p>
          <w:p w14:paraId="3F9185E0" w14:textId="104A2336" w:rsidR="00611B30" w:rsidRPr="00E16EC0" w:rsidRDefault="00611B30" w:rsidP="00151AC8">
            <w:pPr>
              <w:tabs>
                <w:tab w:val="left" w:pos="4536"/>
              </w:tabs>
              <w:spacing w:before="120" w:after="120" w:line="240" w:lineRule="auto"/>
              <w:rPr>
                <w:rFonts w:eastAsia="Arial"/>
                <w:noProof/>
                <w:szCs w:val="24"/>
              </w:rPr>
            </w:pPr>
            <w:r>
              <w:rPr>
                <w:noProof/>
              </w:rPr>
              <w:t>Stämpel:</w:t>
            </w:r>
            <w:r>
              <w:rPr>
                <w:noProof/>
              </w:rPr>
              <w:tab/>
              <w:t>Ort och datum:</w:t>
            </w:r>
          </w:p>
          <w:p w14:paraId="0E45B4EA" w14:textId="77777777" w:rsidR="00151AC8" w:rsidRPr="00E16EC0" w:rsidRDefault="008C79DB" w:rsidP="00151AC8">
            <w:pPr>
              <w:tabs>
                <w:tab w:val="left" w:pos="4536"/>
              </w:tabs>
              <w:spacing w:before="120" w:after="120" w:line="240" w:lineRule="auto"/>
              <w:rPr>
                <w:rFonts w:eastAsia="Arial"/>
                <w:noProof/>
                <w:szCs w:val="24"/>
              </w:rPr>
            </w:pPr>
            <w:r>
              <w:rPr>
                <w:noProof/>
              </w:rPr>
              <w:tab/>
              <w:t>Tjänstemannens namnteckning, namnförtydligande och tjänsteställning:</w:t>
            </w:r>
          </w:p>
          <w:p w14:paraId="4CC9BC37" w14:textId="45349BB1" w:rsidR="00151AC8" w:rsidRPr="00E16EC0" w:rsidRDefault="00151AC8" w:rsidP="00151AC8">
            <w:pPr>
              <w:tabs>
                <w:tab w:val="left" w:pos="4536"/>
              </w:tabs>
              <w:spacing w:before="120" w:after="120" w:line="240" w:lineRule="auto"/>
              <w:rPr>
                <w:rFonts w:eastAsia="Arial"/>
                <w:noProof/>
                <w:szCs w:val="24"/>
              </w:rPr>
            </w:pPr>
          </w:p>
        </w:tc>
      </w:tr>
    </w:tbl>
    <w:p w14:paraId="1036EF10" w14:textId="77777777" w:rsidR="00611B30" w:rsidRPr="00E16EC0" w:rsidRDefault="00611B30" w:rsidP="00611B30">
      <w:pPr>
        <w:rPr>
          <w:rFonts w:eastAsia="Arial"/>
          <w:noProof/>
        </w:rPr>
      </w:pPr>
    </w:p>
    <w:p w14:paraId="267DE0C0" w14:textId="17891FDF" w:rsidR="00611B30" w:rsidRPr="00E16EC0" w:rsidRDefault="008C79DB" w:rsidP="0077270D">
      <w:pPr>
        <w:spacing w:line="240" w:lineRule="auto"/>
        <w:ind w:left="567" w:hanging="567"/>
        <w:rPr>
          <w:rFonts w:eastAsia="Arial"/>
          <w:noProof/>
        </w:rPr>
      </w:pPr>
      <w:r>
        <w:rPr>
          <w:noProof/>
          <w:vertAlign w:val="superscript"/>
        </w:rPr>
        <w:t>(1)</w:t>
      </w:r>
      <w:r>
        <w:rPr>
          <w:noProof/>
        </w:rPr>
        <w:tab/>
        <w:t>I enlighet med artikel 12 (Certifiering) i bilaga 9-E (Vin och sprit) till frihandelsavtalet mellan Europeiska unionen och Nya Zeeland.</w:t>
      </w:r>
    </w:p>
    <w:p w14:paraId="4623F879" w14:textId="04E2547A" w:rsidR="00611B30" w:rsidRPr="00E16EC0" w:rsidRDefault="008C79DB" w:rsidP="0077270D">
      <w:pPr>
        <w:spacing w:line="240" w:lineRule="auto"/>
        <w:ind w:left="567" w:hanging="567"/>
        <w:rPr>
          <w:rFonts w:eastAsia="Arial"/>
          <w:noProof/>
        </w:rPr>
      </w:pPr>
      <w:r>
        <w:rPr>
          <w:noProof/>
          <w:vertAlign w:val="superscript"/>
        </w:rPr>
        <w:t>(2)</w:t>
      </w:r>
      <w:r>
        <w:rPr>
          <w:noProof/>
        </w:rPr>
        <w:tab/>
        <w:t>Stryk det som inte är tillämpligt.</w:t>
      </w:r>
    </w:p>
    <w:p w14:paraId="6D0001D0" w14:textId="3B43334E" w:rsidR="00611B30" w:rsidRPr="00E16EC0" w:rsidRDefault="008C79DB" w:rsidP="0077270D">
      <w:pPr>
        <w:spacing w:line="240" w:lineRule="auto"/>
        <w:ind w:left="567" w:hanging="567"/>
        <w:rPr>
          <w:rFonts w:eastAsia="Arial"/>
          <w:noProof/>
        </w:rPr>
      </w:pPr>
      <w:r>
        <w:rPr>
          <w:noProof/>
          <w:vertAlign w:val="superscript"/>
        </w:rPr>
        <w:t>(3)</w:t>
      </w:r>
      <w:r>
        <w:rPr>
          <w:noProof/>
        </w:rPr>
        <w:tab/>
        <w:t>Med behållare avses ett kärl för vin på mindre än 60 liter. Antalet behållare får vara det samma som antalet flaskor.</w:t>
      </w:r>
    </w:p>
    <w:p w14:paraId="1C140C88" w14:textId="77777777" w:rsidR="00CF0EB8" w:rsidRPr="00E16EC0" w:rsidRDefault="00CF0EB8" w:rsidP="008C79DB">
      <w:pPr>
        <w:ind w:left="567" w:hanging="567"/>
        <w:rPr>
          <w:noProof/>
        </w:rPr>
      </w:pPr>
    </w:p>
    <w:p w14:paraId="58B26E6F" w14:textId="635FB75F" w:rsidR="00611B30" w:rsidRPr="00E16EC0" w:rsidRDefault="00520634" w:rsidP="00CF0EB8">
      <w:pPr>
        <w:rPr>
          <w:rFonts w:eastAsia="Arial"/>
          <w:noProof/>
        </w:rPr>
      </w:pPr>
      <w:r>
        <w:rPr>
          <w:noProof/>
        </w:rPr>
        <w:br w:type="page"/>
        <w:t>Tilldelning (övergång till fri omsättning och utfärdande av utdrag)</w:t>
      </w:r>
    </w:p>
    <w:p w14:paraId="50438DA9" w14:textId="7FF1051E" w:rsidR="00611B30" w:rsidRPr="00E16EC0" w:rsidRDefault="00611B30" w:rsidP="00611B30">
      <w:pPr>
        <w:rPr>
          <w:rFonts w:eastAsia="Arial"/>
          <w:noProof/>
        </w:rPr>
      </w:pPr>
    </w:p>
    <w:tbl>
      <w:tblPr>
        <w:tblOverlap w:val="never"/>
        <w:tblW w:w="5000" w:type="pct"/>
        <w:tblLook w:val="04A0" w:firstRow="1" w:lastRow="0" w:firstColumn="1" w:lastColumn="0" w:noHBand="0" w:noVBand="1"/>
      </w:tblPr>
      <w:tblGrid>
        <w:gridCol w:w="1667"/>
        <w:gridCol w:w="2836"/>
        <w:gridCol w:w="2692"/>
        <w:gridCol w:w="2659"/>
      </w:tblGrid>
      <w:tr w:rsidR="00611B30" w:rsidRPr="00E16EC0" w14:paraId="343E25A9" w14:textId="77777777" w:rsidTr="00942687">
        <w:trPr>
          <w:trHeight w:val="851"/>
        </w:trPr>
        <w:tc>
          <w:tcPr>
            <w:tcW w:w="846" w:type="pct"/>
            <w:tcBorders>
              <w:top w:val="single" w:sz="4" w:space="0" w:color="auto"/>
              <w:left w:val="single" w:sz="4" w:space="0" w:color="auto"/>
            </w:tcBorders>
            <w:shd w:val="clear" w:color="auto" w:fill="auto"/>
          </w:tcPr>
          <w:p w14:paraId="4A9E7777" w14:textId="77777777" w:rsidR="00611B30" w:rsidRPr="00E16EC0" w:rsidRDefault="00611B30" w:rsidP="00CF0EB8">
            <w:pPr>
              <w:spacing w:before="60" w:after="60" w:line="240" w:lineRule="auto"/>
              <w:rPr>
                <w:noProof/>
                <w:szCs w:val="24"/>
              </w:rPr>
            </w:pPr>
            <w:r>
              <w:rPr>
                <w:noProof/>
              </w:rPr>
              <w:t>Kvantitet</w:t>
            </w:r>
          </w:p>
        </w:tc>
        <w:tc>
          <w:tcPr>
            <w:tcW w:w="1439" w:type="pct"/>
            <w:tcBorders>
              <w:top w:val="single" w:sz="4" w:space="0" w:color="auto"/>
              <w:left w:val="single" w:sz="4" w:space="0" w:color="auto"/>
            </w:tcBorders>
            <w:shd w:val="clear" w:color="auto" w:fill="auto"/>
          </w:tcPr>
          <w:p w14:paraId="3C59FFB9" w14:textId="54A65CFD" w:rsidR="00611B30" w:rsidRPr="00E16EC0" w:rsidRDefault="00CF0EB8" w:rsidP="00151AC8">
            <w:pPr>
              <w:spacing w:before="60" w:after="60" w:line="240" w:lineRule="auto"/>
              <w:ind w:left="397" w:hanging="397"/>
              <w:rPr>
                <w:noProof/>
                <w:szCs w:val="24"/>
              </w:rPr>
            </w:pPr>
            <w:r>
              <w:rPr>
                <w:noProof/>
              </w:rPr>
              <w:t>11.</w:t>
            </w:r>
            <w:r>
              <w:rPr>
                <w:noProof/>
              </w:rPr>
              <w:tab/>
              <w:t>Nummer och datum för tulldokumentet för övergång till fri omsättning och för utdraget</w:t>
            </w:r>
          </w:p>
        </w:tc>
        <w:tc>
          <w:tcPr>
            <w:tcW w:w="1366" w:type="pct"/>
            <w:tcBorders>
              <w:top w:val="single" w:sz="4" w:space="0" w:color="auto"/>
              <w:left w:val="single" w:sz="4" w:space="0" w:color="auto"/>
            </w:tcBorders>
            <w:shd w:val="clear" w:color="auto" w:fill="auto"/>
          </w:tcPr>
          <w:p w14:paraId="40C9688D" w14:textId="27C04A3A" w:rsidR="00611B30" w:rsidRPr="00E16EC0" w:rsidRDefault="00CF0EB8" w:rsidP="00151AC8">
            <w:pPr>
              <w:spacing w:before="60" w:after="60" w:line="240" w:lineRule="auto"/>
              <w:ind w:left="397" w:hanging="397"/>
              <w:rPr>
                <w:rFonts w:eastAsia="Arial"/>
                <w:noProof/>
                <w:szCs w:val="24"/>
              </w:rPr>
            </w:pPr>
            <w:r>
              <w:rPr>
                <w:noProof/>
              </w:rPr>
              <w:t>12.</w:t>
            </w:r>
            <w:r>
              <w:rPr>
                <w:noProof/>
              </w:rPr>
              <w:tab/>
              <w:t>Mottagarens fullständiga namn och adress (utdrag)</w:t>
            </w:r>
          </w:p>
        </w:tc>
        <w:tc>
          <w:tcPr>
            <w:tcW w:w="1349" w:type="pct"/>
            <w:tcBorders>
              <w:top w:val="single" w:sz="4" w:space="0" w:color="auto"/>
              <w:left w:val="single" w:sz="4" w:space="0" w:color="auto"/>
              <w:right w:val="single" w:sz="4" w:space="0" w:color="auto"/>
            </w:tcBorders>
            <w:shd w:val="clear" w:color="auto" w:fill="auto"/>
          </w:tcPr>
          <w:p w14:paraId="049070A5" w14:textId="589B9AA5" w:rsidR="00611B30" w:rsidRPr="00E16EC0" w:rsidRDefault="00CF0EB8" w:rsidP="00151AC8">
            <w:pPr>
              <w:spacing w:before="60" w:after="60" w:line="240" w:lineRule="auto"/>
              <w:ind w:left="397" w:hanging="397"/>
              <w:rPr>
                <w:rFonts w:eastAsia="Arial"/>
                <w:noProof/>
                <w:szCs w:val="24"/>
              </w:rPr>
            </w:pPr>
            <w:r>
              <w:rPr>
                <w:noProof/>
              </w:rPr>
              <w:t>13.</w:t>
            </w:r>
            <w:r>
              <w:rPr>
                <w:noProof/>
              </w:rPr>
              <w:tab/>
              <w:t>Den behöriga myndighetens stämpel</w:t>
            </w:r>
          </w:p>
        </w:tc>
      </w:tr>
      <w:tr w:rsidR="00611B30" w:rsidRPr="00E16EC0" w14:paraId="1E2284C6" w14:textId="77777777" w:rsidTr="00942687">
        <w:trPr>
          <w:trHeight w:val="851"/>
        </w:trPr>
        <w:tc>
          <w:tcPr>
            <w:tcW w:w="846" w:type="pct"/>
            <w:tcBorders>
              <w:top w:val="single" w:sz="4" w:space="0" w:color="auto"/>
              <w:left w:val="single" w:sz="4" w:space="0" w:color="auto"/>
            </w:tcBorders>
            <w:shd w:val="clear" w:color="auto" w:fill="auto"/>
          </w:tcPr>
          <w:p w14:paraId="4F379551" w14:textId="77777777" w:rsidR="00611B30" w:rsidRPr="00E16EC0" w:rsidRDefault="00611B30" w:rsidP="00CF0EB8">
            <w:pPr>
              <w:spacing w:before="60" w:after="60" w:line="240" w:lineRule="auto"/>
              <w:rPr>
                <w:noProof/>
                <w:szCs w:val="24"/>
              </w:rPr>
            </w:pPr>
            <w:r>
              <w:rPr>
                <w:noProof/>
              </w:rPr>
              <w:t>Tillgängligt</w:t>
            </w:r>
          </w:p>
        </w:tc>
        <w:tc>
          <w:tcPr>
            <w:tcW w:w="1439" w:type="pct"/>
            <w:vMerge w:val="restart"/>
            <w:tcBorders>
              <w:top w:val="single" w:sz="4" w:space="0" w:color="auto"/>
              <w:left w:val="single" w:sz="4" w:space="0" w:color="auto"/>
            </w:tcBorders>
            <w:shd w:val="clear" w:color="auto" w:fill="auto"/>
          </w:tcPr>
          <w:p w14:paraId="226824DC"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105ADCFF"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08DCEAA6" w14:textId="77777777" w:rsidR="00611B30" w:rsidRPr="00E16EC0" w:rsidRDefault="00611B30" w:rsidP="00CF0EB8">
            <w:pPr>
              <w:spacing w:before="60" w:after="60" w:line="240" w:lineRule="auto"/>
              <w:rPr>
                <w:rFonts w:eastAsia="Calibri"/>
                <w:noProof/>
                <w:szCs w:val="24"/>
              </w:rPr>
            </w:pPr>
          </w:p>
        </w:tc>
      </w:tr>
      <w:tr w:rsidR="00611B30" w:rsidRPr="00E16EC0" w14:paraId="0CA22B67" w14:textId="77777777" w:rsidTr="00942687">
        <w:trPr>
          <w:trHeight w:val="851"/>
        </w:trPr>
        <w:tc>
          <w:tcPr>
            <w:tcW w:w="846" w:type="pct"/>
            <w:tcBorders>
              <w:top w:val="single" w:sz="4" w:space="0" w:color="auto"/>
              <w:left w:val="single" w:sz="4" w:space="0" w:color="auto"/>
            </w:tcBorders>
            <w:shd w:val="clear" w:color="auto" w:fill="auto"/>
          </w:tcPr>
          <w:p w14:paraId="2D4C68B0" w14:textId="77777777" w:rsidR="00611B30" w:rsidRPr="00E16EC0" w:rsidRDefault="00611B30" w:rsidP="00CF0EB8">
            <w:pPr>
              <w:spacing w:before="60" w:after="60" w:line="240" w:lineRule="auto"/>
              <w:rPr>
                <w:noProof/>
                <w:szCs w:val="24"/>
              </w:rPr>
            </w:pPr>
            <w:r>
              <w:rPr>
                <w:noProof/>
              </w:rPr>
              <w:t>Tilldelad</w:t>
            </w:r>
          </w:p>
        </w:tc>
        <w:tc>
          <w:tcPr>
            <w:tcW w:w="1439" w:type="pct"/>
            <w:vMerge/>
            <w:tcBorders>
              <w:left w:val="single" w:sz="4" w:space="0" w:color="auto"/>
            </w:tcBorders>
            <w:shd w:val="clear" w:color="auto" w:fill="auto"/>
          </w:tcPr>
          <w:p w14:paraId="6758E9B9"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90B4A7A"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21351638" w14:textId="77777777" w:rsidR="00611B30" w:rsidRPr="00E16EC0" w:rsidRDefault="00611B30" w:rsidP="00CF0EB8">
            <w:pPr>
              <w:spacing w:before="60" w:after="60" w:line="240" w:lineRule="auto"/>
              <w:rPr>
                <w:rFonts w:eastAsia="Calibri"/>
                <w:noProof/>
                <w:szCs w:val="24"/>
              </w:rPr>
            </w:pPr>
          </w:p>
        </w:tc>
      </w:tr>
      <w:tr w:rsidR="00611B30" w:rsidRPr="00E16EC0" w14:paraId="3137A57A" w14:textId="77777777" w:rsidTr="00942687">
        <w:trPr>
          <w:trHeight w:val="851"/>
        </w:trPr>
        <w:tc>
          <w:tcPr>
            <w:tcW w:w="846" w:type="pct"/>
            <w:tcBorders>
              <w:top w:val="single" w:sz="4" w:space="0" w:color="auto"/>
              <w:left w:val="single" w:sz="4" w:space="0" w:color="auto"/>
            </w:tcBorders>
            <w:shd w:val="clear" w:color="auto" w:fill="auto"/>
          </w:tcPr>
          <w:p w14:paraId="4467C5B7" w14:textId="77777777" w:rsidR="00611B30" w:rsidRPr="00E16EC0" w:rsidRDefault="00611B30" w:rsidP="00CF0EB8">
            <w:pPr>
              <w:spacing w:before="60" w:after="60" w:line="240" w:lineRule="auto"/>
              <w:rPr>
                <w:noProof/>
                <w:szCs w:val="24"/>
              </w:rPr>
            </w:pPr>
            <w:r>
              <w:rPr>
                <w:noProof/>
              </w:rPr>
              <w:t>Tillgängligt</w:t>
            </w:r>
          </w:p>
        </w:tc>
        <w:tc>
          <w:tcPr>
            <w:tcW w:w="1439" w:type="pct"/>
            <w:vMerge w:val="restart"/>
            <w:tcBorders>
              <w:top w:val="single" w:sz="4" w:space="0" w:color="auto"/>
              <w:left w:val="single" w:sz="4" w:space="0" w:color="auto"/>
            </w:tcBorders>
            <w:shd w:val="clear" w:color="auto" w:fill="auto"/>
          </w:tcPr>
          <w:p w14:paraId="5C18D944"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4053F319"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6FA1E769" w14:textId="77777777" w:rsidR="00611B30" w:rsidRPr="00E16EC0" w:rsidRDefault="00611B30" w:rsidP="00CF0EB8">
            <w:pPr>
              <w:spacing w:before="60" w:after="60" w:line="240" w:lineRule="auto"/>
              <w:rPr>
                <w:rFonts w:eastAsia="Calibri"/>
                <w:noProof/>
                <w:szCs w:val="24"/>
              </w:rPr>
            </w:pPr>
          </w:p>
        </w:tc>
      </w:tr>
      <w:tr w:rsidR="00611B30" w:rsidRPr="00E16EC0" w14:paraId="1F8A647A" w14:textId="77777777" w:rsidTr="00942687">
        <w:trPr>
          <w:trHeight w:val="851"/>
        </w:trPr>
        <w:tc>
          <w:tcPr>
            <w:tcW w:w="846" w:type="pct"/>
            <w:tcBorders>
              <w:top w:val="single" w:sz="4" w:space="0" w:color="auto"/>
              <w:left w:val="single" w:sz="4" w:space="0" w:color="auto"/>
            </w:tcBorders>
            <w:shd w:val="clear" w:color="auto" w:fill="auto"/>
          </w:tcPr>
          <w:p w14:paraId="3ED3F663" w14:textId="77777777" w:rsidR="00611B30" w:rsidRPr="00E16EC0" w:rsidRDefault="00611B30" w:rsidP="00CF0EB8">
            <w:pPr>
              <w:spacing w:before="60" w:after="60" w:line="240" w:lineRule="auto"/>
              <w:rPr>
                <w:noProof/>
                <w:szCs w:val="24"/>
              </w:rPr>
            </w:pPr>
            <w:r>
              <w:rPr>
                <w:noProof/>
              </w:rPr>
              <w:t>Tilldelad</w:t>
            </w:r>
          </w:p>
        </w:tc>
        <w:tc>
          <w:tcPr>
            <w:tcW w:w="1439" w:type="pct"/>
            <w:vMerge/>
            <w:tcBorders>
              <w:left w:val="single" w:sz="4" w:space="0" w:color="auto"/>
            </w:tcBorders>
            <w:shd w:val="clear" w:color="auto" w:fill="auto"/>
          </w:tcPr>
          <w:p w14:paraId="64A00F3A"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6B75070C"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39C558B" w14:textId="77777777" w:rsidR="00611B30" w:rsidRPr="00E16EC0" w:rsidRDefault="00611B30" w:rsidP="00CF0EB8">
            <w:pPr>
              <w:spacing w:before="60" w:after="60" w:line="240" w:lineRule="auto"/>
              <w:rPr>
                <w:rFonts w:eastAsia="Calibri"/>
                <w:noProof/>
                <w:szCs w:val="24"/>
              </w:rPr>
            </w:pPr>
          </w:p>
        </w:tc>
      </w:tr>
      <w:tr w:rsidR="00611B30" w:rsidRPr="00E16EC0" w14:paraId="4FDC5123" w14:textId="77777777" w:rsidTr="00942687">
        <w:trPr>
          <w:trHeight w:val="851"/>
        </w:trPr>
        <w:tc>
          <w:tcPr>
            <w:tcW w:w="846" w:type="pct"/>
            <w:tcBorders>
              <w:top w:val="single" w:sz="4" w:space="0" w:color="auto"/>
              <w:left w:val="single" w:sz="4" w:space="0" w:color="auto"/>
            </w:tcBorders>
            <w:shd w:val="clear" w:color="auto" w:fill="auto"/>
          </w:tcPr>
          <w:p w14:paraId="1B3D71E4" w14:textId="77777777" w:rsidR="00611B30" w:rsidRPr="00E16EC0" w:rsidRDefault="00611B30" w:rsidP="00CF0EB8">
            <w:pPr>
              <w:spacing w:before="60" w:after="60" w:line="240" w:lineRule="auto"/>
              <w:rPr>
                <w:noProof/>
                <w:szCs w:val="24"/>
              </w:rPr>
            </w:pPr>
            <w:r>
              <w:rPr>
                <w:noProof/>
              </w:rPr>
              <w:t>Tillgängligt</w:t>
            </w:r>
          </w:p>
        </w:tc>
        <w:tc>
          <w:tcPr>
            <w:tcW w:w="1439" w:type="pct"/>
            <w:vMerge w:val="restart"/>
            <w:tcBorders>
              <w:top w:val="single" w:sz="4" w:space="0" w:color="auto"/>
              <w:left w:val="single" w:sz="4" w:space="0" w:color="auto"/>
            </w:tcBorders>
            <w:shd w:val="clear" w:color="auto" w:fill="auto"/>
          </w:tcPr>
          <w:p w14:paraId="1F46FBF1"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013C044D"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767DB6D7" w14:textId="77777777" w:rsidR="00611B30" w:rsidRPr="00E16EC0" w:rsidRDefault="00611B30" w:rsidP="00CF0EB8">
            <w:pPr>
              <w:spacing w:before="60" w:after="60" w:line="240" w:lineRule="auto"/>
              <w:rPr>
                <w:rFonts w:eastAsia="Calibri"/>
                <w:noProof/>
                <w:szCs w:val="24"/>
              </w:rPr>
            </w:pPr>
          </w:p>
        </w:tc>
      </w:tr>
      <w:tr w:rsidR="00611B30" w:rsidRPr="00E16EC0" w14:paraId="4DA0464B" w14:textId="77777777" w:rsidTr="00942687">
        <w:trPr>
          <w:trHeight w:val="851"/>
        </w:trPr>
        <w:tc>
          <w:tcPr>
            <w:tcW w:w="846" w:type="pct"/>
            <w:tcBorders>
              <w:top w:val="single" w:sz="4" w:space="0" w:color="auto"/>
              <w:left w:val="single" w:sz="4" w:space="0" w:color="auto"/>
            </w:tcBorders>
            <w:shd w:val="clear" w:color="auto" w:fill="auto"/>
          </w:tcPr>
          <w:p w14:paraId="52219AD5" w14:textId="77777777" w:rsidR="00611B30" w:rsidRPr="00E16EC0" w:rsidRDefault="00611B30" w:rsidP="00CF0EB8">
            <w:pPr>
              <w:spacing w:before="60" w:after="60" w:line="240" w:lineRule="auto"/>
              <w:rPr>
                <w:noProof/>
                <w:szCs w:val="24"/>
              </w:rPr>
            </w:pPr>
            <w:r>
              <w:rPr>
                <w:noProof/>
              </w:rPr>
              <w:t>Tilldelad</w:t>
            </w:r>
          </w:p>
        </w:tc>
        <w:tc>
          <w:tcPr>
            <w:tcW w:w="1439" w:type="pct"/>
            <w:vMerge/>
            <w:tcBorders>
              <w:left w:val="single" w:sz="4" w:space="0" w:color="auto"/>
            </w:tcBorders>
            <w:shd w:val="clear" w:color="auto" w:fill="auto"/>
          </w:tcPr>
          <w:p w14:paraId="6E3DC587"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2CFB850"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5DEC10A" w14:textId="77777777" w:rsidR="00611B30" w:rsidRPr="00E16EC0" w:rsidRDefault="00611B30" w:rsidP="00CF0EB8">
            <w:pPr>
              <w:spacing w:before="60" w:after="60" w:line="240" w:lineRule="auto"/>
              <w:rPr>
                <w:rFonts w:eastAsia="Calibri"/>
                <w:noProof/>
                <w:szCs w:val="24"/>
              </w:rPr>
            </w:pPr>
          </w:p>
        </w:tc>
      </w:tr>
      <w:tr w:rsidR="00611B30" w:rsidRPr="00E16EC0" w14:paraId="784E722E" w14:textId="77777777" w:rsidTr="00942687">
        <w:trPr>
          <w:trHeight w:val="851"/>
        </w:trPr>
        <w:tc>
          <w:tcPr>
            <w:tcW w:w="846" w:type="pct"/>
            <w:tcBorders>
              <w:top w:val="single" w:sz="4" w:space="0" w:color="auto"/>
              <w:left w:val="single" w:sz="4" w:space="0" w:color="auto"/>
            </w:tcBorders>
            <w:shd w:val="clear" w:color="auto" w:fill="auto"/>
          </w:tcPr>
          <w:p w14:paraId="18B584CA" w14:textId="77777777" w:rsidR="00611B30" w:rsidRPr="00E16EC0" w:rsidRDefault="00611B30" w:rsidP="00CF0EB8">
            <w:pPr>
              <w:spacing w:before="60" w:after="60" w:line="240" w:lineRule="auto"/>
              <w:rPr>
                <w:noProof/>
                <w:szCs w:val="24"/>
              </w:rPr>
            </w:pPr>
            <w:r>
              <w:rPr>
                <w:noProof/>
              </w:rPr>
              <w:t>Tillgängligt</w:t>
            </w:r>
          </w:p>
        </w:tc>
        <w:tc>
          <w:tcPr>
            <w:tcW w:w="1439" w:type="pct"/>
            <w:vMerge w:val="restart"/>
            <w:tcBorders>
              <w:top w:val="single" w:sz="4" w:space="0" w:color="auto"/>
              <w:left w:val="single" w:sz="4" w:space="0" w:color="auto"/>
            </w:tcBorders>
            <w:shd w:val="clear" w:color="auto" w:fill="auto"/>
          </w:tcPr>
          <w:p w14:paraId="06B3EF2F"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3FEBA196"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4DA2C438" w14:textId="77777777" w:rsidR="00611B30" w:rsidRPr="00E16EC0" w:rsidRDefault="00611B30" w:rsidP="00CF0EB8">
            <w:pPr>
              <w:spacing w:before="60" w:after="60" w:line="240" w:lineRule="auto"/>
              <w:rPr>
                <w:rFonts w:eastAsia="Calibri"/>
                <w:noProof/>
                <w:szCs w:val="24"/>
              </w:rPr>
            </w:pPr>
          </w:p>
        </w:tc>
      </w:tr>
      <w:tr w:rsidR="00611B30" w:rsidRPr="00E16EC0" w14:paraId="59A738D0" w14:textId="77777777" w:rsidTr="00942687">
        <w:trPr>
          <w:trHeight w:val="851"/>
        </w:trPr>
        <w:tc>
          <w:tcPr>
            <w:tcW w:w="846" w:type="pct"/>
            <w:tcBorders>
              <w:top w:val="single" w:sz="4" w:space="0" w:color="auto"/>
              <w:left w:val="single" w:sz="4" w:space="0" w:color="auto"/>
            </w:tcBorders>
            <w:shd w:val="clear" w:color="auto" w:fill="auto"/>
          </w:tcPr>
          <w:p w14:paraId="747F46BE" w14:textId="77777777" w:rsidR="00611B30" w:rsidRPr="00E16EC0" w:rsidRDefault="00611B30" w:rsidP="00CF0EB8">
            <w:pPr>
              <w:spacing w:before="60" w:after="60" w:line="240" w:lineRule="auto"/>
              <w:rPr>
                <w:noProof/>
                <w:szCs w:val="24"/>
              </w:rPr>
            </w:pPr>
            <w:r>
              <w:rPr>
                <w:noProof/>
              </w:rPr>
              <w:t>Tilldelad</w:t>
            </w:r>
          </w:p>
        </w:tc>
        <w:tc>
          <w:tcPr>
            <w:tcW w:w="1439" w:type="pct"/>
            <w:vMerge/>
            <w:tcBorders>
              <w:left w:val="single" w:sz="4" w:space="0" w:color="auto"/>
            </w:tcBorders>
            <w:shd w:val="clear" w:color="auto" w:fill="auto"/>
          </w:tcPr>
          <w:p w14:paraId="51C9E6ED"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49ACEE56"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A4023B9" w14:textId="77777777" w:rsidR="00611B30" w:rsidRPr="00E16EC0" w:rsidRDefault="00611B30" w:rsidP="00CF0EB8">
            <w:pPr>
              <w:spacing w:before="60" w:after="60" w:line="240" w:lineRule="auto"/>
              <w:rPr>
                <w:rFonts w:eastAsia="Calibri"/>
                <w:noProof/>
                <w:szCs w:val="24"/>
              </w:rPr>
            </w:pPr>
          </w:p>
        </w:tc>
      </w:tr>
      <w:tr w:rsidR="00151AC8" w:rsidRPr="00E16EC0" w14:paraId="3464807E" w14:textId="77777777" w:rsidTr="00151AC8">
        <w:trPr>
          <w:trHeight w:val="85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0219BD8" w14:textId="77777777" w:rsidR="00151AC8" w:rsidRPr="00E16EC0" w:rsidRDefault="00151AC8" w:rsidP="00A27252">
            <w:pPr>
              <w:spacing w:before="60" w:after="60" w:line="240" w:lineRule="auto"/>
              <w:ind w:left="397" w:hanging="397"/>
              <w:rPr>
                <w:noProof/>
                <w:szCs w:val="24"/>
              </w:rPr>
            </w:pPr>
            <w:r>
              <w:rPr>
                <w:noProof/>
              </w:rPr>
              <w:t>14.</w:t>
            </w:r>
            <w:r>
              <w:rPr>
                <w:noProof/>
              </w:rPr>
              <w:tab/>
              <w:t>Övriga anmärkningar</w:t>
            </w:r>
          </w:p>
        </w:tc>
      </w:tr>
    </w:tbl>
    <w:p w14:paraId="7A2A9F85" w14:textId="77777777" w:rsidR="00611B30" w:rsidRPr="00E16EC0" w:rsidRDefault="00611B30" w:rsidP="00611B30">
      <w:pPr>
        <w:rPr>
          <w:rFonts w:eastAsia="Arial"/>
          <w:noProof/>
        </w:rPr>
      </w:pPr>
    </w:p>
    <w:p w14:paraId="5036B018" w14:textId="77777777" w:rsidR="00611B30" w:rsidRPr="00E16EC0" w:rsidRDefault="00611B30" w:rsidP="00611B30">
      <w:pPr>
        <w:rPr>
          <w:rFonts w:eastAsia="Arial"/>
          <w:noProof/>
        </w:rPr>
      </w:pPr>
    </w:p>
    <w:p w14:paraId="71ABDEFC" w14:textId="02500DCF" w:rsidR="00BC0237" w:rsidRPr="00E16EC0" w:rsidRDefault="00B04988" w:rsidP="00151AC8">
      <w:pPr>
        <w:jc w:val="right"/>
        <w:rPr>
          <w:rFonts w:eastAsia="Arial"/>
          <w:b/>
          <w:noProof/>
          <w:u w:val="single"/>
        </w:rPr>
      </w:pPr>
      <w:r>
        <w:rPr>
          <w:noProof/>
        </w:rPr>
        <w:br w:type="page"/>
      </w:r>
      <w:r>
        <w:rPr>
          <w:b/>
          <w:noProof/>
          <w:u w:val="single"/>
        </w:rPr>
        <w:t>Tillägg 9-E-8</w:t>
      </w:r>
    </w:p>
    <w:p w14:paraId="0E55B2FD" w14:textId="77777777" w:rsidR="000207E6" w:rsidRPr="00E16EC0" w:rsidRDefault="000207E6" w:rsidP="00151AC8">
      <w:pPr>
        <w:jc w:val="center"/>
        <w:rPr>
          <w:rFonts w:eastAsia="Arial"/>
          <w:noProof/>
        </w:rPr>
      </w:pPr>
    </w:p>
    <w:p w14:paraId="68367EDC" w14:textId="77777777" w:rsidR="000207E6" w:rsidRPr="00E16EC0" w:rsidRDefault="000207E6" w:rsidP="00151AC8">
      <w:pPr>
        <w:jc w:val="center"/>
        <w:rPr>
          <w:rFonts w:eastAsia="Arial"/>
          <w:noProof/>
        </w:rPr>
      </w:pPr>
    </w:p>
    <w:p w14:paraId="0B97C346" w14:textId="541296F8" w:rsidR="00611B30" w:rsidRPr="00E16EC0" w:rsidRDefault="00611B30" w:rsidP="00151AC8">
      <w:pPr>
        <w:jc w:val="center"/>
        <w:rPr>
          <w:rFonts w:eastAsia="Arial"/>
          <w:noProof/>
        </w:rPr>
      </w:pPr>
      <w:r>
        <w:rPr>
          <w:noProof/>
        </w:rPr>
        <w:t>FÖRENKLAT INTYG</w:t>
      </w:r>
    </w:p>
    <w:p w14:paraId="30A74D3E" w14:textId="77777777" w:rsidR="00151AC8" w:rsidRPr="00E16EC0" w:rsidRDefault="00151AC8" w:rsidP="00151AC8">
      <w:pPr>
        <w:jc w:val="center"/>
        <w:rPr>
          <w:rFonts w:eastAsia="Arial"/>
          <w:noProof/>
        </w:rPr>
      </w:pPr>
    </w:p>
    <w:p w14:paraId="7874AEE9" w14:textId="2C453A0C" w:rsidR="00151AC8" w:rsidRPr="00E16EC0" w:rsidRDefault="00611B30" w:rsidP="00151AC8">
      <w:pPr>
        <w:jc w:val="center"/>
        <w:rPr>
          <w:rFonts w:eastAsia="Arial"/>
          <w:noProof/>
        </w:rPr>
      </w:pPr>
      <w:bookmarkStart w:id="11" w:name="_Hlk105579788"/>
      <w:r>
        <w:rPr>
          <w:noProof/>
        </w:rPr>
        <w:t xml:space="preserve">Mall för intyg som utfärdats av MPI </w:t>
      </w:r>
      <w:r>
        <w:rPr>
          <w:noProof/>
        </w:rPr>
        <w:br/>
        <w:t>för vin som producerats i Nya Zeeland och importerats till unionen</w:t>
      </w:r>
    </w:p>
    <w:p w14:paraId="004A3C8D" w14:textId="77777777" w:rsidR="00151AC8" w:rsidRPr="00E16EC0" w:rsidRDefault="00151AC8" w:rsidP="00151AC8">
      <w:pPr>
        <w:rPr>
          <w:rFonts w:eastAsia="Arial"/>
          <w:noProof/>
        </w:rPr>
      </w:pPr>
    </w:p>
    <w:tbl>
      <w:tblPr>
        <w:tblOverlap w:val="never"/>
        <w:tblW w:w="9191" w:type="dxa"/>
        <w:jc w:val="center"/>
        <w:tblLayout w:type="fixed"/>
        <w:tblLook w:val="0000" w:firstRow="0" w:lastRow="0" w:firstColumn="0" w:lastColumn="0" w:noHBand="0" w:noVBand="0"/>
      </w:tblPr>
      <w:tblGrid>
        <w:gridCol w:w="4594"/>
        <w:gridCol w:w="4597"/>
      </w:tblGrid>
      <w:tr w:rsidR="00611B30" w:rsidRPr="00E16EC0" w14:paraId="437F418C" w14:textId="77777777" w:rsidTr="00D11D41">
        <w:trPr>
          <w:trHeight w:val="851"/>
          <w:jc w:val="center"/>
        </w:trPr>
        <w:tc>
          <w:tcPr>
            <w:tcW w:w="4594" w:type="dxa"/>
            <w:tcBorders>
              <w:top w:val="single" w:sz="4" w:space="0" w:color="auto"/>
              <w:left w:val="single" w:sz="4" w:space="0" w:color="auto"/>
            </w:tcBorders>
            <w:shd w:val="clear" w:color="auto" w:fill="auto"/>
          </w:tcPr>
          <w:bookmarkEnd w:id="11"/>
          <w:p w14:paraId="04F52B4E" w14:textId="25C8F0DC" w:rsidR="00611B30" w:rsidRPr="00E16EC0" w:rsidRDefault="00151AC8" w:rsidP="00151AC8">
            <w:pPr>
              <w:spacing w:before="60" w:after="60" w:line="240" w:lineRule="auto"/>
              <w:ind w:left="397" w:hanging="397"/>
              <w:rPr>
                <w:rFonts w:eastAsia="Arial"/>
                <w:noProof/>
                <w:szCs w:val="24"/>
              </w:rPr>
            </w:pPr>
            <w:r>
              <w:rPr>
                <w:noProof/>
              </w:rPr>
              <w:t>1.</w:t>
            </w:r>
            <w:r>
              <w:rPr>
                <w:noProof/>
              </w:rPr>
              <w:tab/>
              <w:t>Exportör (namn och adress)</w:t>
            </w:r>
          </w:p>
        </w:tc>
        <w:tc>
          <w:tcPr>
            <w:tcW w:w="4597" w:type="dxa"/>
            <w:tcBorders>
              <w:top w:val="single" w:sz="4" w:space="0" w:color="auto"/>
              <w:left w:val="single" w:sz="4" w:space="0" w:color="auto"/>
              <w:right w:val="single" w:sz="4" w:space="0" w:color="auto"/>
            </w:tcBorders>
            <w:shd w:val="clear" w:color="auto" w:fill="auto"/>
            <w:vAlign w:val="center"/>
          </w:tcPr>
          <w:p w14:paraId="4C8AF2C7" w14:textId="63FE1EB3" w:rsidR="00611B30" w:rsidRPr="00E16EC0" w:rsidRDefault="00611B30" w:rsidP="00151AC8">
            <w:pPr>
              <w:spacing w:before="60" w:after="60" w:line="240" w:lineRule="auto"/>
              <w:rPr>
                <w:rFonts w:eastAsia="Arial"/>
                <w:noProof/>
                <w:szCs w:val="24"/>
              </w:rPr>
            </w:pPr>
            <w:r>
              <w:rPr>
                <w:noProof/>
              </w:rPr>
              <w:t>UTFÄRDANDE TREDJELAND: NYA ZEELAND</w:t>
            </w:r>
          </w:p>
          <w:p w14:paraId="099092EA" w14:textId="77777777" w:rsidR="00611B30" w:rsidRPr="00E16EC0" w:rsidRDefault="00611B30" w:rsidP="00151AC8">
            <w:pPr>
              <w:spacing w:before="60" w:after="60" w:line="240" w:lineRule="auto"/>
              <w:rPr>
                <w:rFonts w:eastAsia="Arial"/>
                <w:noProof/>
                <w:szCs w:val="24"/>
              </w:rPr>
            </w:pPr>
            <w:r>
              <w:rPr>
                <w:noProof/>
              </w:rPr>
              <w:t>Serienummer</w:t>
            </w:r>
            <w:r>
              <w:rPr>
                <w:noProof/>
                <w:vertAlign w:val="superscript"/>
              </w:rPr>
              <w:t>(2)</w:t>
            </w:r>
            <w:r>
              <w:rPr>
                <w:noProof/>
              </w:rPr>
              <w:t>:</w:t>
            </w:r>
          </w:p>
          <w:p w14:paraId="3EBBBE45" w14:textId="5B66F7EF" w:rsidR="00611B30" w:rsidRPr="00E16EC0" w:rsidRDefault="00611B30" w:rsidP="0047766E">
            <w:pPr>
              <w:spacing w:before="240" w:after="240" w:line="240" w:lineRule="auto"/>
              <w:jc w:val="center"/>
              <w:rPr>
                <w:rFonts w:eastAsia="Arial"/>
                <w:noProof/>
                <w:szCs w:val="24"/>
              </w:rPr>
            </w:pPr>
            <w:r>
              <w:rPr>
                <w:noProof/>
              </w:rPr>
              <w:t xml:space="preserve">DOKUMENT FÖR IMPORT </w:t>
            </w:r>
            <w:r>
              <w:rPr>
                <w:noProof/>
              </w:rPr>
              <w:br/>
              <w:t>AV VIN TILL EUROPEISKA UNIONEN</w:t>
            </w:r>
          </w:p>
        </w:tc>
      </w:tr>
      <w:tr w:rsidR="00611B30" w:rsidRPr="00E16EC0" w14:paraId="001B0AEE" w14:textId="77777777" w:rsidTr="00D11D41">
        <w:trPr>
          <w:trHeight w:val="851"/>
          <w:jc w:val="center"/>
        </w:trPr>
        <w:tc>
          <w:tcPr>
            <w:tcW w:w="4594" w:type="dxa"/>
            <w:tcBorders>
              <w:top w:val="single" w:sz="4" w:space="0" w:color="auto"/>
              <w:left w:val="single" w:sz="4" w:space="0" w:color="auto"/>
            </w:tcBorders>
            <w:shd w:val="clear" w:color="auto" w:fill="auto"/>
          </w:tcPr>
          <w:p w14:paraId="04026198" w14:textId="0F255BBA" w:rsidR="00611B30" w:rsidRPr="00E16EC0" w:rsidRDefault="00611B30" w:rsidP="00151AC8">
            <w:pPr>
              <w:spacing w:before="60" w:after="60" w:line="240" w:lineRule="auto"/>
              <w:ind w:left="397" w:hanging="397"/>
              <w:rPr>
                <w:rFonts w:eastAsia="Arial"/>
                <w:noProof/>
                <w:szCs w:val="24"/>
              </w:rPr>
            </w:pPr>
            <w:r>
              <w:rPr>
                <w:noProof/>
              </w:rPr>
              <w:t>2.</w:t>
            </w:r>
            <w:r>
              <w:rPr>
                <w:noProof/>
              </w:rPr>
              <w:tab/>
              <w:t>Mottagare (namn och adress)</w:t>
            </w:r>
          </w:p>
        </w:tc>
        <w:tc>
          <w:tcPr>
            <w:tcW w:w="4597" w:type="dxa"/>
            <w:tcBorders>
              <w:top w:val="single" w:sz="4" w:space="0" w:color="auto"/>
              <w:left w:val="single" w:sz="4" w:space="0" w:color="auto"/>
              <w:right w:val="single" w:sz="4" w:space="0" w:color="auto"/>
            </w:tcBorders>
            <w:shd w:val="clear" w:color="auto" w:fill="auto"/>
          </w:tcPr>
          <w:p w14:paraId="6A66AD81" w14:textId="0331298D" w:rsidR="00611B30" w:rsidRPr="00E16EC0" w:rsidRDefault="00151AC8" w:rsidP="00151AC8">
            <w:pPr>
              <w:spacing w:before="60" w:after="60" w:line="240" w:lineRule="auto"/>
              <w:ind w:left="397" w:hanging="397"/>
              <w:rPr>
                <w:rFonts w:eastAsia="Arial"/>
                <w:noProof/>
                <w:szCs w:val="24"/>
              </w:rPr>
            </w:pPr>
            <w:r>
              <w:rPr>
                <w:noProof/>
              </w:rPr>
              <w:t>3.</w:t>
            </w:r>
            <w:r>
              <w:rPr>
                <w:noProof/>
              </w:rPr>
              <w:tab/>
              <w:t>Tullmyndighetens stämpel (endast för officiellt EU-bruk)</w:t>
            </w:r>
          </w:p>
        </w:tc>
      </w:tr>
      <w:tr w:rsidR="00611B30" w:rsidRPr="00E16EC0" w14:paraId="4BE68938" w14:textId="77777777" w:rsidTr="000B2993">
        <w:trPr>
          <w:trHeight w:val="851"/>
          <w:jc w:val="center"/>
        </w:trPr>
        <w:tc>
          <w:tcPr>
            <w:tcW w:w="4594" w:type="dxa"/>
            <w:tcBorders>
              <w:top w:val="single" w:sz="4" w:space="0" w:color="auto"/>
              <w:left w:val="single" w:sz="4" w:space="0" w:color="auto"/>
              <w:bottom w:val="single" w:sz="4" w:space="0" w:color="auto"/>
            </w:tcBorders>
            <w:shd w:val="clear" w:color="auto" w:fill="auto"/>
          </w:tcPr>
          <w:p w14:paraId="287EF081" w14:textId="39FB605A" w:rsidR="00611B30" w:rsidRPr="00E16EC0" w:rsidRDefault="00611B30" w:rsidP="00151AC8">
            <w:pPr>
              <w:spacing w:before="60" w:after="60" w:line="240" w:lineRule="auto"/>
              <w:ind w:left="397" w:hanging="397"/>
              <w:rPr>
                <w:rFonts w:eastAsia="Arial"/>
                <w:noProof/>
                <w:szCs w:val="24"/>
              </w:rPr>
            </w:pPr>
            <w:r>
              <w:rPr>
                <w:noProof/>
              </w:rPr>
              <w:t>4.</w:t>
            </w:r>
            <w:r>
              <w:rPr>
                <w:noProof/>
              </w:rPr>
              <w:tab/>
              <w:t>Transportmedel och uppgifter om transporten </w:t>
            </w:r>
            <w:r>
              <w:rPr>
                <w:noProof/>
                <w:vertAlign w:val="superscript"/>
              </w:rPr>
              <w:t>(3)</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8DD4681" w14:textId="31BEF5FF" w:rsidR="00611B30" w:rsidRPr="00E16EC0" w:rsidRDefault="00151AC8" w:rsidP="00151AC8">
            <w:pPr>
              <w:spacing w:before="60" w:after="60" w:line="240" w:lineRule="auto"/>
              <w:ind w:left="397" w:hanging="397"/>
              <w:rPr>
                <w:rFonts w:eastAsia="Arial"/>
                <w:noProof/>
                <w:szCs w:val="24"/>
              </w:rPr>
            </w:pPr>
            <w:r>
              <w:rPr>
                <w:noProof/>
              </w:rPr>
              <w:t>5.</w:t>
            </w:r>
            <w:r>
              <w:rPr>
                <w:noProof/>
              </w:rPr>
              <w:tab/>
              <w:t>Avlastningsort (om annan än i fält 2)</w:t>
            </w:r>
          </w:p>
        </w:tc>
      </w:tr>
      <w:tr w:rsidR="00611B30" w:rsidRPr="00E16EC0" w14:paraId="3AF57666" w14:textId="77777777" w:rsidTr="00D11D41">
        <w:trPr>
          <w:trHeight w:val="851"/>
          <w:jc w:val="center"/>
        </w:trPr>
        <w:tc>
          <w:tcPr>
            <w:tcW w:w="4594" w:type="dxa"/>
            <w:vMerge w:val="restart"/>
            <w:tcBorders>
              <w:top w:val="single" w:sz="4" w:space="0" w:color="auto"/>
              <w:left w:val="single" w:sz="4" w:space="0" w:color="auto"/>
            </w:tcBorders>
            <w:shd w:val="clear" w:color="auto" w:fill="auto"/>
          </w:tcPr>
          <w:p w14:paraId="662B18AF" w14:textId="5CF4FB5C" w:rsidR="00611B30" w:rsidRPr="00E16EC0" w:rsidRDefault="00611B30" w:rsidP="00151AC8">
            <w:pPr>
              <w:spacing w:before="60" w:after="60" w:line="240" w:lineRule="auto"/>
              <w:ind w:left="397" w:hanging="397"/>
              <w:rPr>
                <w:rFonts w:eastAsia="Arial"/>
                <w:noProof/>
                <w:szCs w:val="24"/>
              </w:rPr>
            </w:pPr>
            <w:r>
              <w:rPr>
                <w:noProof/>
              </w:rPr>
              <w:t>6.</w:t>
            </w:r>
            <w:r>
              <w:rPr>
                <w:noProof/>
              </w:rPr>
              <w:tab/>
              <w:t>Beskrivning av den importerade produkten</w:t>
            </w:r>
            <w:r>
              <w:rPr>
                <w:noProof/>
                <w:vertAlign w:val="superscript"/>
              </w:rPr>
              <w:t>(4)</w:t>
            </w:r>
          </w:p>
        </w:tc>
        <w:tc>
          <w:tcPr>
            <w:tcW w:w="4597" w:type="dxa"/>
            <w:tcBorders>
              <w:top w:val="single" w:sz="4" w:space="0" w:color="auto"/>
              <w:left w:val="single" w:sz="4" w:space="0" w:color="auto"/>
              <w:right w:val="single" w:sz="4" w:space="0" w:color="auto"/>
            </w:tcBorders>
            <w:shd w:val="clear" w:color="auto" w:fill="auto"/>
          </w:tcPr>
          <w:p w14:paraId="1E5EEEA2" w14:textId="0860899A" w:rsidR="00611B30" w:rsidRPr="00E16EC0" w:rsidRDefault="00611B30" w:rsidP="00151AC8">
            <w:pPr>
              <w:spacing w:before="60" w:after="60" w:line="240" w:lineRule="auto"/>
              <w:ind w:left="397" w:hanging="397"/>
              <w:rPr>
                <w:rFonts w:eastAsia="Arial"/>
                <w:noProof/>
                <w:szCs w:val="24"/>
              </w:rPr>
            </w:pPr>
            <w:r>
              <w:rPr>
                <w:noProof/>
              </w:rPr>
              <w:t>7.</w:t>
            </w:r>
            <w:r>
              <w:rPr>
                <w:noProof/>
              </w:rPr>
              <w:tab/>
              <w:t>Kvantitet i l/hl/kg</w:t>
            </w:r>
            <w:r>
              <w:rPr>
                <w:noProof/>
                <w:vertAlign w:val="superscript"/>
              </w:rPr>
              <w:t>(5)</w:t>
            </w:r>
          </w:p>
        </w:tc>
      </w:tr>
      <w:tr w:rsidR="00611B30" w:rsidRPr="00E16EC0" w14:paraId="4D1B6DD0" w14:textId="77777777" w:rsidTr="000B2993">
        <w:trPr>
          <w:trHeight w:val="851"/>
          <w:jc w:val="center"/>
        </w:trPr>
        <w:tc>
          <w:tcPr>
            <w:tcW w:w="4594" w:type="dxa"/>
            <w:vMerge/>
            <w:tcBorders>
              <w:left w:val="single" w:sz="4" w:space="0" w:color="auto"/>
              <w:bottom w:val="single" w:sz="4" w:space="0" w:color="auto"/>
            </w:tcBorders>
            <w:shd w:val="clear" w:color="auto" w:fill="auto"/>
          </w:tcPr>
          <w:p w14:paraId="75CBEDB6" w14:textId="77777777" w:rsidR="00611B30" w:rsidRPr="00E16EC0" w:rsidRDefault="00611B30" w:rsidP="00151AC8">
            <w:pPr>
              <w:spacing w:before="60" w:after="60" w:line="240" w:lineRule="auto"/>
              <w:rPr>
                <w:rFonts w:eastAsia="Calibri"/>
                <w:noProof/>
                <w:szCs w:val="24"/>
              </w:rPr>
            </w:pP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B6B43F9" w14:textId="774930E7" w:rsidR="00611B30" w:rsidRPr="00E16EC0" w:rsidRDefault="00151AC8" w:rsidP="00151AC8">
            <w:pPr>
              <w:spacing w:before="60" w:after="60" w:line="240" w:lineRule="auto"/>
              <w:ind w:left="397" w:hanging="397"/>
              <w:rPr>
                <w:rFonts w:eastAsia="Arial"/>
                <w:noProof/>
                <w:szCs w:val="24"/>
              </w:rPr>
            </w:pPr>
            <w:r>
              <w:rPr>
                <w:noProof/>
              </w:rPr>
              <w:t>8.</w:t>
            </w:r>
            <w:r>
              <w:rPr>
                <w:noProof/>
              </w:rPr>
              <w:tab/>
              <w:t>Antal behållare</w:t>
            </w:r>
            <w:r>
              <w:rPr>
                <w:noProof/>
                <w:vertAlign w:val="superscript"/>
              </w:rPr>
              <w:t>(6)</w:t>
            </w:r>
          </w:p>
        </w:tc>
      </w:tr>
      <w:tr w:rsidR="00611B30" w:rsidRPr="00E16EC0" w14:paraId="189284B1" w14:textId="77777777" w:rsidTr="000B2993">
        <w:trPr>
          <w:trHeight w:val="851"/>
          <w:jc w:val="center"/>
        </w:trPr>
        <w:tc>
          <w:tcPr>
            <w:tcW w:w="9191" w:type="dxa"/>
            <w:gridSpan w:val="2"/>
            <w:tcBorders>
              <w:top w:val="single" w:sz="4" w:space="0" w:color="auto"/>
              <w:left w:val="single" w:sz="4" w:space="0" w:color="auto"/>
              <w:bottom w:val="single" w:sz="4" w:space="0" w:color="auto"/>
              <w:right w:val="single" w:sz="4" w:space="0" w:color="auto"/>
            </w:tcBorders>
            <w:shd w:val="clear" w:color="auto" w:fill="auto"/>
          </w:tcPr>
          <w:p w14:paraId="3050B3E8" w14:textId="57CA34F7" w:rsidR="00611B30" w:rsidRPr="00E16EC0" w:rsidRDefault="00151AC8" w:rsidP="00D11D41">
            <w:pPr>
              <w:pageBreakBefore/>
              <w:spacing w:before="60" w:after="60" w:line="240" w:lineRule="auto"/>
              <w:ind w:left="397" w:hanging="397"/>
              <w:rPr>
                <w:rFonts w:eastAsia="Arial"/>
                <w:noProof/>
                <w:szCs w:val="24"/>
              </w:rPr>
            </w:pPr>
            <w:r>
              <w:rPr>
                <w:noProof/>
              </w:rPr>
              <w:t>9.</w:t>
            </w:r>
            <w:r>
              <w:rPr>
                <w:noProof/>
              </w:rPr>
              <w:tab/>
              <w:t>Intyg</w:t>
            </w:r>
          </w:p>
          <w:p w14:paraId="2312A1FA" w14:textId="5D917765" w:rsidR="00611B30" w:rsidRPr="00E16EC0" w:rsidRDefault="00611B30" w:rsidP="00151AC8">
            <w:pPr>
              <w:spacing w:before="60" w:after="60" w:line="240" w:lineRule="auto"/>
              <w:rPr>
                <w:rFonts w:eastAsia="Arial"/>
                <w:noProof/>
                <w:szCs w:val="24"/>
              </w:rPr>
            </w:pPr>
            <w:r>
              <w:rPr>
                <w:noProof/>
              </w:rPr>
              <w:t>Den produkt som beskrivs ovan är avsedd för direkt konsumtion och överensstämmer med de produktdefinitioner och oenologiska metoder som godkänts i enlighet med villkoren i bilaga 9-E (Vin och sprit) till frihandelsavtalet mellan Europeiska unionen och Nya Zeeland.</w:t>
            </w:r>
          </w:p>
          <w:p w14:paraId="4EF45CC4" w14:textId="77777777" w:rsidR="00151AC8" w:rsidRPr="00E16EC0" w:rsidRDefault="00151AC8" w:rsidP="00151AC8">
            <w:pPr>
              <w:spacing w:before="60" w:after="60" w:line="240" w:lineRule="auto"/>
              <w:rPr>
                <w:rFonts w:eastAsia="Arial"/>
                <w:noProof/>
                <w:szCs w:val="24"/>
              </w:rPr>
            </w:pPr>
          </w:p>
          <w:p w14:paraId="1CDCAD5E" w14:textId="5959EC57" w:rsidR="00611B30" w:rsidRPr="00E16EC0" w:rsidRDefault="00611B30" w:rsidP="00151AC8">
            <w:pPr>
              <w:tabs>
                <w:tab w:val="left" w:pos="4490"/>
              </w:tabs>
              <w:spacing w:before="120" w:after="120" w:line="240" w:lineRule="auto"/>
              <w:rPr>
                <w:rFonts w:eastAsia="Arial"/>
                <w:noProof/>
                <w:szCs w:val="24"/>
              </w:rPr>
            </w:pPr>
            <w:r>
              <w:rPr>
                <w:noProof/>
              </w:rPr>
              <w:t>Det behöriga organets fullständiga namn och adress:</w:t>
            </w:r>
            <w:r>
              <w:rPr>
                <w:noProof/>
              </w:rPr>
              <w:tab/>
              <w:t>Ort och datum:</w:t>
            </w:r>
          </w:p>
          <w:p w14:paraId="545A48EF" w14:textId="77777777" w:rsidR="00151AC8" w:rsidRPr="00E16EC0" w:rsidRDefault="00611B30" w:rsidP="00151AC8">
            <w:pPr>
              <w:tabs>
                <w:tab w:val="left" w:pos="4490"/>
              </w:tabs>
              <w:spacing w:before="120" w:after="120" w:line="240" w:lineRule="auto"/>
              <w:rPr>
                <w:rFonts w:eastAsia="Arial"/>
                <w:noProof/>
                <w:szCs w:val="24"/>
              </w:rPr>
            </w:pPr>
            <w:r>
              <w:rPr>
                <w:noProof/>
              </w:rPr>
              <w:t>Stämpel:</w:t>
            </w:r>
            <w:r>
              <w:rPr>
                <w:noProof/>
              </w:rPr>
              <w:tab/>
              <w:t>Tjänstemannens namnteckning, namnförtydligande och tjänsteställning:</w:t>
            </w:r>
          </w:p>
          <w:p w14:paraId="58F3B5CE" w14:textId="5FA19191" w:rsidR="001F4835" w:rsidRPr="00E16EC0" w:rsidRDefault="001F4835" w:rsidP="00151AC8">
            <w:pPr>
              <w:tabs>
                <w:tab w:val="left" w:pos="4490"/>
              </w:tabs>
              <w:spacing w:before="120" w:after="120" w:line="240" w:lineRule="auto"/>
              <w:rPr>
                <w:rFonts w:eastAsia="Arial"/>
                <w:noProof/>
                <w:szCs w:val="24"/>
              </w:rPr>
            </w:pPr>
          </w:p>
        </w:tc>
      </w:tr>
    </w:tbl>
    <w:p w14:paraId="47F94082" w14:textId="77777777" w:rsidR="00611B30" w:rsidRPr="00E16EC0" w:rsidRDefault="00611B30" w:rsidP="00611B30">
      <w:pPr>
        <w:rPr>
          <w:rFonts w:eastAsia="Arial"/>
          <w:noProof/>
        </w:rPr>
      </w:pPr>
    </w:p>
    <w:p w14:paraId="402C9CA2" w14:textId="01F2BC50" w:rsidR="00611B30" w:rsidRPr="00E16EC0" w:rsidRDefault="00151AC8" w:rsidP="00744D17">
      <w:pPr>
        <w:ind w:left="567" w:hanging="567"/>
        <w:rPr>
          <w:rFonts w:eastAsia="Arial"/>
          <w:noProof/>
        </w:rPr>
      </w:pPr>
      <w:r>
        <w:rPr>
          <w:noProof/>
          <w:vertAlign w:val="superscript"/>
        </w:rPr>
        <w:t>(1)</w:t>
      </w:r>
      <w:r>
        <w:rPr>
          <w:noProof/>
        </w:rPr>
        <w:tab/>
        <w:t>I enlighet med artikel 12 (Certifiering) i bilaga 9-E (Vin och sprit) till frihandelsavtalet mellan Europeiska unionen och Nya Zeeland.</w:t>
      </w:r>
    </w:p>
    <w:p w14:paraId="582F0827" w14:textId="77777777" w:rsidR="00DF5B47" w:rsidRPr="00E16EC0" w:rsidRDefault="00DF5B47" w:rsidP="00744D17">
      <w:pPr>
        <w:ind w:left="567" w:hanging="567"/>
        <w:rPr>
          <w:noProof/>
        </w:rPr>
      </w:pPr>
    </w:p>
    <w:p w14:paraId="0A81D1CA" w14:textId="62AF9875" w:rsidR="00611B30" w:rsidRPr="00E16EC0" w:rsidRDefault="00151AC8" w:rsidP="00744D17">
      <w:pPr>
        <w:ind w:left="567" w:hanging="567"/>
        <w:rPr>
          <w:rFonts w:eastAsia="Arial"/>
          <w:noProof/>
        </w:rPr>
      </w:pPr>
      <w:r>
        <w:rPr>
          <w:noProof/>
          <w:vertAlign w:val="superscript"/>
        </w:rPr>
        <w:t>(2)</w:t>
      </w:r>
      <w:r>
        <w:rPr>
          <w:noProof/>
        </w:rPr>
        <w:tab/>
        <w:t>Detta är spårbarhetsnumret för det parti som tilldelats av det behöriga organet i Nya Zeeland.</w:t>
      </w:r>
    </w:p>
    <w:p w14:paraId="0578A716" w14:textId="77777777" w:rsidR="00DF5B47" w:rsidRPr="00E16EC0" w:rsidRDefault="00DF5B47" w:rsidP="00744D17">
      <w:pPr>
        <w:ind w:left="567" w:hanging="567"/>
        <w:rPr>
          <w:noProof/>
        </w:rPr>
      </w:pPr>
    </w:p>
    <w:p w14:paraId="3159EB2E" w14:textId="1C69033E" w:rsidR="00611B30" w:rsidRPr="00E16EC0" w:rsidRDefault="00151AC8" w:rsidP="00744D17">
      <w:pPr>
        <w:ind w:left="567" w:hanging="567"/>
        <w:rPr>
          <w:rFonts w:eastAsia="Arial"/>
          <w:noProof/>
        </w:rPr>
      </w:pPr>
      <w:r>
        <w:rPr>
          <w:noProof/>
          <w:vertAlign w:val="superscript"/>
        </w:rPr>
        <w:t>(3)</w:t>
      </w:r>
      <w:r>
        <w:rPr>
          <w:noProof/>
        </w:rPr>
        <w:tab/>
        <w:t>Ange transport som används för leverans till platsen för införsel till EU, ange transportsätt (via fartyg, flyg osv.), transportmedlets namn (fartyg, flygnummer osv.).</w:t>
      </w:r>
    </w:p>
    <w:p w14:paraId="03AE2483" w14:textId="77777777" w:rsidR="00DF5B47" w:rsidRPr="00E16EC0" w:rsidRDefault="00DF5B47" w:rsidP="00744D17">
      <w:pPr>
        <w:ind w:left="567" w:hanging="567"/>
        <w:rPr>
          <w:noProof/>
        </w:rPr>
      </w:pPr>
    </w:p>
    <w:p w14:paraId="61A01169" w14:textId="430B5D06" w:rsidR="00611B30" w:rsidRPr="00E16EC0" w:rsidRDefault="00151AC8" w:rsidP="00744D17">
      <w:pPr>
        <w:ind w:left="567" w:hanging="567"/>
        <w:rPr>
          <w:rFonts w:eastAsia="Arial"/>
          <w:noProof/>
        </w:rPr>
      </w:pPr>
      <w:r>
        <w:rPr>
          <w:noProof/>
          <w:vertAlign w:val="superscript"/>
        </w:rPr>
        <w:t>(4)</w:t>
      </w:r>
      <w:r>
        <w:rPr>
          <w:noProof/>
        </w:rPr>
        <w:tab/>
        <w:t>Ange följande uppgifter:</w:t>
      </w:r>
    </w:p>
    <w:p w14:paraId="25FC9AA1" w14:textId="77777777" w:rsidR="00DF5B47" w:rsidRPr="00E16EC0" w:rsidRDefault="00DF5B47" w:rsidP="00744D17">
      <w:pPr>
        <w:ind w:left="567" w:hanging="567"/>
        <w:rPr>
          <w:rFonts w:eastAsia="Arial"/>
          <w:noProof/>
        </w:rPr>
      </w:pPr>
    </w:p>
    <w:p w14:paraId="54C8D0D8" w14:textId="3DE01848" w:rsidR="00611B30" w:rsidRPr="00E16EC0" w:rsidRDefault="00151AC8" w:rsidP="00744D17">
      <w:pPr>
        <w:ind w:left="1134" w:hanging="567"/>
        <w:rPr>
          <w:rFonts w:eastAsia="Arial"/>
          <w:noProof/>
        </w:rPr>
      </w:pPr>
      <w:r>
        <w:rPr>
          <w:noProof/>
        </w:rPr>
        <w:t>–</w:t>
      </w:r>
      <w:r>
        <w:rPr>
          <w:noProof/>
        </w:rPr>
        <w:tab/>
        <w:t>Handelsbeteckning, (såsom den anges på etiketten exempelvis namn på producent, vinodlingsområde, varumärke osv).</w:t>
      </w:r>
    </w:p>
    <w:p w14:paraId="591047C3" w14:textId="77777777" w:rsidR="00DF5B47" w:rsidRPr="00E16EC0" w:rsidRDefault="00DF5B47" w:rsidP="00744D17">
      <w:pPr>
        <w:ind w:left="1134" w:hanging="567"/>
        <w:rPr>
          <w:rFonts w:eastAsia="Arial"/>
          <w:noProof/>
        </w:rPr>
      </w:pPr>
    </w:p>
    <w:p w14:paraId="3700D74B" w14:textId="2BC31040" w:rsidR="00611B30" w:rsidRPr="00E16EC0" w:rsidRDefault="00DF5B47" w:rsidP="00744D17">
      <w:pPr>
        <w:ind w:left="1134" w:hanging="567"/>
        <w:rPr>
          <w:rFonts w:eastAsia="Arial"/>
          <w:noProof/>
        </w:rPr>
      </w:pPr>
      <w:r>
        <w:rPr>
          <w:noProof/>
        </w:rPr>
        <w:br w:type="page"/>
        <w:t>–</w:t>
      </w:r>
      <w:r>
        <w:rPr>
          <w:noProof/>
        </w:rPr>
        <w:tab/>
        <w:t>Ursprungslandets namn: [ange ”Nya Zeeland”].</w:t>
      </w:r>
    </w:p>
    <w:p w14:paraId="7CA22D86" w14:textId="77777777" w:rsidR="00DF5B47" w:rsidRPr="00E16EC0" w:rsidRDefault="00DF5B47" w:rsidP="00744D17">
      <w:pPr>
        <w:ind w:left="1134" w:hanging="567"/>
        <w:rPr>
          <w:rFonts w:eastAsia="Arial"/>
          <w:noProof/>
        </w:rPr>
      </w:pPr>
    </w:p>
    <w:p w14:paraId="36503682" w14:textId="50BA9FE4" w:rsidR="00611B30" w:rsidRPr="00E16EC0" w:rsidRDefault="00151AC8" w:rsidP="00744D17">
      <w:pPr>
        <w:ind w:left="1134" w:hanging="567"/>
        <w:rPr>
          <w:rFonts w:eastAsia="Arial"/>
          <w:noProof/>
        </w:rPr>
      </w:pPr>
      <w:r>
        <w:rPr>
          <w:noProof/>
        </w:rPr>
        <w:t>–</w:t>
      </w:r>
      <w:r>
        <w:rPr>
          <w:noProof/>
        </w:rPr>
        <w:tab/>
        <w:t>Namnet på den geografiska beteckningen, förutsatt att vinet uppfyller kraven för en sådan geografisk beteckning (t.ex. skyddad ursprungsbeteckning, skyddad geografisk beteckning).</w:t>
      </w:r>
    </w:p>
    <w:p w14:paraId="2294E125" w14:textId="77777777" w:rsidR="00DF5B47" w:rsidRPr="00E16EC0" w:rsidRDefault="00DF5B47" w:rsidP="00744D17">
      <w:pPr>
        <w:ind w:left="1134" w:hanging="567"/>
        <w:rPr>
          <w:rFonts w:eastAsia="Arial"/>
          <w:noProof/>
        </w:rPr>
      </w:pPr>
    </w:p>
    <w:p w14:paraId="3E47E009" w14:textId="1490FF9B" w:rsidR="00611B30" w:rsidRPr="00E16EC0" w:rsidRDefault="00151AC8" w:rsidP="00744D17">
      <w:pPr>
        <w:ind w:left="1134" w:hanging="567"/>
        <w:rPr>
          <w:rFonts w:eastAsia="Arial"/>
          <w:noProof/>
        </w:rPr>
      </w:pPr>
      <w:r>
        <w:rPr>
          <w:noProof/>
        </w:rPr>
        <w:t>–</w:t>
      </w:r>
      <w:r>
        <w:rPr>
          <w:noProof/>
        </w:rPr>
        <w:tab/>
        <w:t>Verklig alkoholhalt i volymprocent.</w:t>
      </w:r>
    </w:p>
    <w:p w14:paraId="19AA9C2D" w14:textId="77777777" w:rsidR="00DF5B47" w:rsidRPr="00E16EC0" w:rsidRDefault="00DF5B47" w:rsidP="00744D17">
      <w:pPr>
        <w:ind w:left="1134" w:hanging="567"/>
        <w:rPr>
          <w:rFonts w:eastAsia="Arial"/>
          <w:noProof/>
        </w:rPr>
      </w:pPr>
    </w:p>
    <w:p w14:paraId="666A85B2" w14:textId="2AF0E971" w:rsidR="00611B30" w:rsidRPr="00E16EC0" w:rsidRDefault="00151AC8" w:rsidP="00744D17">
      <w:pPr>
        <w:ind w:left="1134" w:hanging="567"/>
        <w:rPr>
          <w:rFonts w:eastAsia="Arial"/>
          <w:noProof/>
        </w:rPr>
      </w:pPr>
      <w:r>
        <w:rPr>
          <w:noProof/>
        </w:rPr>
        <w:t>–</w:t>
      </w:r>
      <w:r>
        <w:rPr>
          <w:noProof/>
        </w:rPr>
        <w:tab/>
        <w:t>Produktens färg (ange endast ”röd”, ”rosé” eller ”vit”).</w:t>
      </w:r>
    </w:p>
    <w:p w14:paraId="7738578F" w14:textId="77777777" w:rsidR="00DF5B47" w:rsidRPr="00E16EC0" w:rsidRDefault="00DF5B47" w:rsidP="00744D17">
      <w:pPr>
        <w:ind w:left="1134" w:hanging="567"/>
        <w:rPr>
          <w:rFonts w:eastAsia="Arial"/>
          <w:noProof/>
        </w:rPr>
      </w:pPr>
    </w:p>
    <w:p w14:paraId="1F97E1FF" w14:textId="0DEE7ED4" w:rsidR="00611B30" w:rsidRPr="00FA4088" w:rsidRDefault="00151AC8" w:rsidP="00744D17">
      <w:pPr>
        <w:ind w:left="1134" w:hanging="567"/>
        <w:rPr>
          <w:rFonts w:eastAsia="Arial"/>
          <w:noProof/>
        </w:rPr>
      </w:pPr>
      <w:r>
        <w:rPr>
          <w:noProof/>
        </w:rPr>
        <w:t>–</w:t>
      </w:r>
      <w:r>
        <w:rPr>
          <w:noProof/>
        </w:rPr>
        <w:tab/>
        <w:t>Nummer i Kombinerade nomenklaturen (KN-nummer).</w:t>
      </w:r>
    </w:p>
    <w:p w14:paraId="11843102" w14:textId="77777777" w:rsidR="00DF5B47" w:rsidRPr="00FA4088" w:rsidRDefault="00DF5B47" w:rsidP="00744D17">
      <w:pPr>
        <w:ind w:left="1134" w:hanging="567"/>
        <w:rPr>
          <w:rFonts w:eastAsia="Arial"/>
          <w:noProof/>
          <w:lang w:val="fr-BE"/>
        </w:rPr>
      </w:pPr>
    </w:p>
    <w:p w14:paraId="5AE7E6DA" w14:textId="70252873" w:rsidR="00611B30" w:rsidRPr="00E16EC0" w:rsidRDefault="00151AC8" w:rsidP="00744D17">
      <w:pPr>
        <w:ind w:left="567" w:hanging="567"/>
        <w:rPr>
          <w:rFonts w:eastAsia="Arial"/>
          <w:noProof/>
        </w:rPr>
      </w:pPr>
      <w:r>
        <w:rPr>
          <w:noProof/>
          <w:vertAlign w:val="superscript"/>
        </w:rPr>
        <w:t>(5)</w:t>
      </w:r>
      <w:r>
        <w:rPr>
          <w:noProof/>
        </w:rPr>
        <w:tab/>
        <w:t>Stryk det som inte är tillämpligt.</w:t>
      </w:r>
    </w:p>
    <w:p w14:paraId="5C8DC5C7" w14:textId="77777777" w:rsidR="00DF5B47" w:rsidRPr="00E16EC0" w:rsidRDefault="00DF5B47" w:rsidP="00744D17">
      <w:pPr>
        <w:ind w:left="567" w:hanging="567"/>
        <w:rPr>
          <w:rFonts w:eastAsia="Arial"/>
          <w:noProof/>
        </w:rPr>
      </w:pPr>
    </w:p>
    <w:p w14:paraId="481956E1" w14:textId="36865CD7" w:rsidR="00BC0237" w:rsidRPr="00E16EC0" w:rsidRDefault="00151AC8" w:rsidP="00744D17">
      <w:pPr>
        <w:ind w:left="567" w:hanging="567"/>
        <w:rPr>
          <w:rFonts w:eastAsia="Arial"/>
          <w:noProof/>
        </w:rPr>
      </w:pPr>
      <w:r>
        <w:rPr>
          <w:noProof/>
          <w:vertAlign w:val="superscript"/>
        </w:rPr>
        <w:t>(6)</w:t>
      </w:r>
      <w:r>
        <w:rPr>
          <w:noProof/>
        </w:rPr>
        <w:tab/>
        <w:t>Med behållare avses ett kärl för vin på mindre än 60 liter. Antalet behållare får vara det samma som antalet flaskor.</w:t>
      </w:r>
    </w:p>
    <w:p w14:paraId="5BA483F0" w14:textId="77777777" w:rsidR="0047766E" w:rsidRPr="00E16EC0" w:rsidRDefault="0047766E" w:rsidP="0047766E">
      <w:pPr>
        <w:rPr>
          <w:rFonts w:eastAsia="Arial"/>
          <w:noProof/>
        </w:rPr>
      </w:pPr>
    </w:p>
    <w:p w14:paraId="249483E7" w14:textId="3F9B7E25" w:rsidR="00611B30" w:rsidRPr="00E16EC0" w:rsidRDefault="00C9116F" w:rsidP="00151AC8">
      <w:pPr>
        <w:jc w:val="center"/>
        <w:rPr>
          <w:rFonts w:eastAsia="Arial"/>
          <w:noProof/>
        </w:rPr>
      </w:pPr>
      <w:r>
        <w:rPr>
          <w:noProof/>
        </w:rPr>
        <w:br w:type="page"/>
        <w:t>Tilldelning (övergång till fri omsättning och utfärdande av utdrag)</w:t>
      </w:r>
    </w:p>
    <w:p w14:paraId="08AE4203" w14:textId="77777777" w:rsidR="00151AC8" w:rsidRPr="00E16EC0" w:rsidRDefault="00151AC8" w:rsidP="00611B30">
      <w:pPr>
        <w:rPr>
          <w:rFonts w:eastAsia="Arial"/>
          <w:noProof/>
        </w:rPr>
      </w:pPr>
    </w:p>
    <w:tbl>
      <w:tblPr>
        <w:tblOverlap w:val="never"/>
        <w:tblW w:w="5000" w:type="pct"/>
        <w:jc w:val="center"/>
        <w:tblLook w:val="0000" w:firstRow="0" w:lastRow="0" w:firstColumn="0" w:lastColumn="0" w:noHBand="0" w:noVBand="0"/>
      </w:tblPr>
      <w:tblGrid>
        <w:gridCol w:w="1807"/>
        <w:gridCol w:w="2696"/>
        <w:gridCol w:w="2692"/>
        <w:gridCol w:w="2659"/>
      </w:tblGrid>
      <w:tr w:rsidR="00611B30" w:rsidRPr="00E16EC0" w14:paraId="6C27A261" w14:textId="77777777" w:rsidTr="003063A0">
        <w:trPr>
          <w:trHeight w:val="851"/>
          <w:jc w:val="center"/>
        </w:trPr>
        <w:tc>
          <w:tcPr>
            <w:tcW w:w="917" w:type="pct"/>
            <w:tcBorders>
              <w:top w:val="single" w:sz="4" w:space="0" w:color="auto"/>
              <w:left w:val="single" w:sz="4" w:space="0" w:color="auto"/>
            </w:tcBorders>
            <w:shd w:val="clear" w:color="auto" w:fill="auto"/>
          </w:tcPr>
          <w:p w14:paraId="1FB4CD8D" w14:textId="77777777" w:rsidR="00611B30" w:rsidRPr="00E16EC0" w:rsidRDefault="00611B30" w:rsidP="00151AC8">
            <w:pPr>
              <w:spacing w:before="60" w:after="60" w:line="240" w:lineRule="auto"/>
              <w:rPr>
                <w:noProof/>
              </w:rPr>
            </w:pPr>
            <w:r>
              <w:rPr>
                <w:noProof/>
              </w:rPr>
              <w:t>Kvantitet</w:t>
            </w:r>
          </w:p>
        </w:tc>
        <w:tc>
          <w:tcPr>
            <w:tcW w:w="1368" w:type="pct"/>
            <w:tcBorders>
              <w:top w:val="single" w:sz="4" w:space="0" w:color="auto"/>
              <w:left w:val="single" w:sz="4" w:space="0" w:color="auto"/>
            </w:tcBorders>
            <w:shd w:val="clear" w:color="auto" w:fill="auto"/>
            <w:vAlign w:val="center"/>
          </w:tcPr>
          <w:p w14:paraId="763E5197" w14:textId="3EB8DAB8" w:rsidR="00611B30" w:rsidRPr="00E16EC0" w:rsidRDefault="00151AC8" w:rsidP="00151AC8">
            <w:pPr>
              <w:spacing w:before="60" w:after="60" w:line="240" w:lineRule="auto"/>
              <w:ind w:left="397" w:hanging="397"/>
              <w:rPr>
                <w:noProof/>
              </w:rPr>
            </w:pPr>
            <w:r>
              <w:rPr>
                <w:noProof/>
              </w:rPr>
              <w:t>10.</w:t>
            </w:r>
            <w:r>
              <w:rPr>
                <w:noProof/>
              </w:rPr>
              <w:tab/>
              <w:t>Nummer och datum på tulldokument om övergång till fri omsättning och utdrag.</w:t>
            </w:r>
          </w:p>
        </w:tc>
        <w:tc>
          <w:tcPr>
            <w:tcW w:w="1366" w:type="pct"/>
            <w:tcBorders>
              <w:top w:val="single" w:sz="4" w:space="0" w:color="auto"/>
              <w:left w:val="single" w:sz="4" w:space="0" w:color="auto"/>
            </w:tcBorders>
            <w:shd w:val="clear" w:color="auto" w:fill="auto"/>
          </w:tcPr>
          <w:p w14:paraId="4FCD16F9" w14:textId="52AD3E51" w:rsidR="00611B30" w:rsidRPr="00E16EC0" w:rsidRDefault="00611B30" w:rsidP="00151AC8">
            <w:pPr>
              <w:spacing w:before="60" w:after="60" w:line="240" w:lineRule="auto"/>
              <w:ind w:left="397" w:hanging="397"/>
              <w:rPr>
                <w:noProof/>
              </w:rPr>
            </w:pPr>
            <w:r>
              <w:rPr>
                <w:noProof/>
              </w:rPr>
              <w:t>11.</w:t>
            </w:r>
            <w:r>
              <w:rPr>
                <w:noProof/>
              </w:rPr>
              <w:tab/>
              <w:t>Mottagarens fullständiga namn och adress (utdrag)</w:t>
            </w:r>
          </w:p>
        </w:tc>
        <w:tc>
          <w:tcPr>
            <w:tcW w:w="1349" w:type="pct"/>
            <w:tcBorders>
              <w:top w:val="single" w:sz="4" w:space="0" w:color="auto"/>
              <w:left w:val="single" w:sz="4" w:space="0" w:color="auto"/>
              <w:right w:val="single" w:sz="4" w:space="0" w:color="auto"/>
            </w:tcBorders>
            <w:shd w:val="clear" w:color="auto" w:fill="auto"/>
          </w:tcPr>
          <w:p w14:paraId="09F737E2" w14:textId="106743F1" w:rsidR="00611B30" w:rsidRPr="00E16EC0" w:rsidRDefault="00151AC8" w:rsidP="00151AC8">
            <w:pPr>
              <w:spacing w:before="60" w:after="60" w:line="240" w:lineRule="auto"/>
              <w:ind w:left="397" w:hanging="397"/>
              <w:rPr>
                <w:noProof/>
              </w:rPr>
            </w:pPr>
            <w:r>
              <w:rPr>
                <w:noProof/>
              </w:rPr>
              <w:t>12.</w:t>
            </w:r>
            <w:r>
              <w:rPr>
                <w:noProof/>
              </w:rPr>
              <w:tab/>
              <w:t>Den behöriga myndighetens stämpel</w:t>
            </w:r>
          </w:p>
        </w:tc>
      </w:tr>
      <w:tr w:rsidR="00611B30" w:rsidRPr="00E16EC0" w14:paraId="795827FE"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78D55CE" w14:textId="77777777" w:rsidR="00611B30" w:rsidRPr="00E16EC0" w:rsidRDefault="00611B30" w:rsidP="00151AC8">
            <w:pPr>
              <w:spacing w:before="60" w:after="60" w:line="240" w:lineRule="auto"/>
              <w:rPr>
                <w:noProof/>
              </w:rPr>
            </w:pPr>
            <w:r>
              <w:rPr>
                <w:noProof/>
              </w:rPr>
              <w:t>Tillgängligt</w:t>
            </w:r>
          </w:p>
        </w:tc>
        <w:tc>
          <w:tcPr>
            <w:tcW w:w="1368" w:type="pct"/>
            <w:vMerge w:val="restart"/>
            <w:tcBorders>
              <w:top w:val="single" w:sz="4" w:space="0" w:color="auto"/>
              <w:left w:val="single" w:sz="4" w:space="0" w:color="auto"/>
            </w:tcBorders>
            <w:shd w:val="clear" w:color="auto" w:fill="auto"/>
          </w:tcPr>
          <w:p w14:paraId="14218F56"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6684A55D"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C8D9CC" w14:textId="77777777" w:rsidR="00611B30" w:rsidRPr="00E16EC0" w:rsidRDefault="00611B30" w:rsidP="00151AC8">
            <w:pPr>
              <w:spacing w:before="60" w:after="60" w:line="240" w:lineRule="auto"/>
              <w:rPr>
                <w:rFonts w:eastAsia="Calibri"/>
                <w:noProof/>
              </w:rPr>
            </w:pPr>
          </w:p>
        </w:tc>
      </w:tr>
      <w:tr w:rsidR="00611B30" w:rsidRPr="00E16EC0" w14:paraId="3233D25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6034704" w14:textId="77777777" w:rsidR="00611B30" w:rsidRPr="00E16EC0" w:rsidRDefault="00611B30" w:rsidP="00151AC8">
            <w:pPr>
              <w:spacing w:before="60" w:after="60" w:line="240" w:lineRule="auto"/>
              <w:rPr>
                <w:noProof/>
              </w:rPr>
            </w:pPr>
            <w:r>
              <w:rPr>
                <w:noProof/>
              </w:rPr>
              <w:t>Tilldelad</w:t>
            </w:r>
          </w:p>
        </w:tc>
        <w:tc>
          <w:tcPr>
            <w:tcW w:w="1368" w:type="pct"/>
            <w:vMerge/>
            <w:tcBorders>
              <w:left w:val="single" w:sz="4" w:space="0" w:color="auto"/>
            </w:tcBorders>
            <w:shd w:val="clear" w:color="auto" w:fill="auto"/>
          </w:tcPr>
          <w:p w14:paraId="06C83528"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49ABE4B2"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62715E19" w14:textId="77777777" w:rsidR="00611B30" w:rsidRPr="00E16EC0" w:rsidRDefault="00611B30" w:rsidP="00151AC8">
            <w:pPr>
              <w:spacing w:before="60" w:after="60" w:line="240" w:lineRule="auto"/>
              <w:rPr>
                <w:rFonts w:eastAsia="Calibri"/>
                <w:noProof/>
              </w:rPr>
            </w:pPr>
          </w:p>
        </w:tc>
      </w:tr>
      <w:tr w:rsidR="00611B30" w:rsidRPr="00E16EC0" w14:paraId="4756B642" w14:textId="77777777" w:rsidTr="003063A0">
        <w:trPr>
          <w:trHeight w:hRule="exact" w:val="851"/>
          <w:jc w:val="center"/>
        </w:trPr>
        <w:tc>
          <w:tcPr>
            <w:tcW w:w="917" w:type="pct"/>
            <w:tcBorders>
              <w:top w:val="single" w:sz="4" w:space="0" w:color="auto"/>
              <w:left w:val="single" w:sz="4" w:space="0" w:color="auto"/>
            </w:tcBorders>
            <w:shd w:val="clear" w:color="auto" w:fill="auto"/>
          </w:tcPr>
          <w:p w14:paraId="0918B3EA" w14:textId="77777777" w:rsidR="00611B30" w:rsidRPr="00E16EC0" w:rsidRDefault="00611B30" w:rsidP="00151AC8">
            <w:pPr>
              <w:spacing w:before="60" w:after="60" w:line="240" w:lineRule="auto"/>
              <w:rPr>
                <w:noProof/>
              </w:rPr>
            </w:pPr>
            <w:r>
              <w:rPr>
                <w:noProof/>
              </w:rPr>
              <w:t>Tillgängligt</w:t>
            </w:r>
          </w:p>
        </w:tc>
        <w:tc>
          <w:tcPr>
            <w:tcW w:w="1368" w:type="pct"/>
            <w:vMerge w:val="restart"/>
            <w:tcBorders>
              <w:top w:val="single" w:sz="4" w:space="0" w:color="auto"/>
              <w:left w:val="single" w:sz="4" w:space="0" w:color="auto"/>
            </w:tcBorders>
            <w:shd w:val="clear" w:color="auto" w:fill="auto"/>
          </w:tcPr>
          <w:p w14:paraId="13BAD1DB"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01117ABB"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169E05F1" w14:textId="77777777" w:rsidR="00611B30" w:rsidRPr="00E16EC0" w:rsidRDefault="00611B30" w:rsidP="00151AC8">
            <w:pPr>
              <w:spacing w:before="60" w:after="60" w:line="240" w:lineRule="auto"/>
              <w:rPr>
                <w:rFonts w:eastAsia="Calibri"/>
                <w:noProof/>
              </w:rPr>
            </w:pPr>
          </w:p>
        </w:tc>
      </w:tr>
      <w:tr w:rsidR="00611B30" w:rsidRPr="00E16EC0" w14:paraId="02F4A545"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49AE0CC" w14:textId="77777777" w:rsidR="00611B30" w:rsidRPr="00E16EC0" w:rsidRDefault="00611B30" w:rsidP="00151AC8">
            <w:pPr>
              <w:spacing w:before="60" w:after="60" w:line="240" w:lineRule="auto"/>
              <w:rPr>
                <w:noProof/>
              </w:rPr>
            </w:pPr>
            <w:r>
              <w:rPr>
                <w:noProof/>
              </w:rPr>
              <w:t>Tilldelad</w:t>
            </w:r>
          </w:p>
        </w:tc>
        <w:tc>
          <w:tcPr>
            <w:tcW w:w="1368" w:type="pct"/>
            <w:vMerge/>
            <w:tcBorders>
              <w:left w:val="single" w:sz="4" w:space="0" w:color="auto"/>
            </w:tcBorders>
            <w:shd w:val="clear" w:color="auto" w:fill="auto"/>
          </w:tcPr>
          <w:p w14:paraId="24AED9F6"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62EC82C3"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26616F39" w14:textId="77777777" w:rsidR="00611B30" w:rsidRPr="00E16EC0" w:rsidRDefault="00611B30" w:rsidP="00151AC8">
            <w:pPr>
              <w:spacing w:before="60" w:after="60" w:line="240" w:lineRule="auto"/>
              <w:rPr>
                <w:rFonts w:eastAsia="Calibri"/>
                <w:noProof/>
              </w:rPr>
            </w:pPr>
          </w:p>
        </w:tc>
      </w:tr>
      <w:tr w:rsidR="00611B30" w:rsidRPr="00E16EC0" w14:paraId="5AD5E8E0"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E74E715" w14:textId="77777777" w:rsidR="00611B30" w:rsidRPr="00E16EC0" w:rsidRDefault="00611B30" w:rsidP="00151AC8">
            <w:pPr>
              <w:spacing w:before="60" w:after="60" w:line="240" w:lineRule="auto"/>
              <w:rPr>
                <w:noProof/>
              </w:rPr>
            </w:pPr>
            <w:r>
              <w:rPr>
                <w:noProof/>
              </w:rPr>
              <w:t>Tillgängligt</w:t>
            </w:r>
          </w:p>
        </w:tc>
        <w:tc>
          <w:tcPr>
            <w:tcW w:w="1368" w:type="pct"/>
            <w:vMerge w:val="restart"/>
            <w:tcBorders>
              <w:top w:val="single" w:sz="4" w:space="0" w:color="auto"/>
              <w:left w:val="single" w:sz="4" w:space="0" w:color="auto"/>
            </w:tcBorders>
            <w:shd w:val="clear" w:color="auto" w:fill="auto"/>
          </w:tcPr>
          <w:p w14:paraId="65D21879"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801D6DD"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9CAE43" w14:textId="77777777" w:rsidR="00611B30" w:rsidRPr="00E16EC0" w:rsidRDefault="00611B30" w:rsidP="00151AC8">
            <w:pPr>
              <w:spacing w:before="60" w:after="60" w:line="240" w:lineRule="auto"/>
              <w:rPr>
                <w:rFonts w:eastAsia="Calibri"/>
                <w:noProof/>
              </w:rPr>
            </w:pPr>
          </w:p>
        </w:tc>
      </w:tr>
      <w:tr w:rsidR="00611B30" w:rsidRPr="00E16EC0" w14:paraId="13380128" w14:textId="77777777" w:rsidTr="003063A0">
        <w:trPr>
          <w:trHeight w:hRule="exact" w:val="851"/>
          <w:jc w:val="center"/>
        </w:trPr>
        <w:tc>
          <w:tcPr>
            <w:tcW w:w="917" w:type="pct"/>
            <w:tcBorders>
              <w:top w:val="single" w:sz="4" w:space="0" w:color="auto"/>
              <w:left w:val="single" w:sz="4" w:space="0" w:color="auto"/>
            </w:tcBorders>
            <w:shd w:val="clear" w:color="auto" w:fill="auto"/>
          </w:tcPr>
          <w:p w14:paraId="5B53BD7A" w14:textId="77777777" w:rsidR="00611B30" w:rsidRPr="00E16EC0" w:rsidRDefault="00611B30" w:rsidP="00151AC8">
            <w:pPr>
              <w:spacing w:before="60" w:after="60" w:line="240" w:lineRule="auto"/>
              <w:rPr>
                <w:noProof/>
              </w:rPr>
            </w:pPr>
            <w:r>
              <w:rPr>
                <w:noProof/>
              </w:rPr>
              <w:t>Tilldelad</w:t>
            </w:r>
          </w:p>
        </w:tc>
        <w:tc>
          <w:tcPr>
            <w:tcW w:w="1368" w:type="pct"/>
            <w:vMerge/>
            <w:tcBorders>
              <w:left w:val="single" w:sz="4" w:space="0" w:color="auto"/>
              <w:bottom w:val="single" w:sz="4" w:space="0" w:color="auto"/>
            </w:tcBorders>
            <w:shd w:val="clear" w:color="auto" w:fill="auto"/>
          </w:tcPr>
          <w:p w14:paraId="3698E4F0"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bottom w:val="single" w:sz="4" w:space="0" w:color="auto"/>
            </w:tcBorders>
            <w:shd w:val="clear" w:color="auto" w:fill="auto"/>
          </w:tcPr>
          <w:p w14:paraId="22938915"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bottom w:val="single" w:sz="4" w:space="0" w:color="auto"/>
              <w:right w:val="single" w:sz="4" w:space="0" w:color="auto"/>
            </w:tcBorders>
            <w:shd w:val="clear" w:color="auto" w:fill="auto"/>
          </w:tcPr>
          <w:p w14:paraId="10FE9F75" w14:textId="77777777" w:rsidR="00611B30" w:rsidRPr="00E16EC0" w:rsidRDefault="00611B30" w:rsidP="00151AC8">
            <w:pPr>
              <w:spacing w:before="60" w:after="60" w:line="240" w:lineRule="auto"/>
              <w:rPr>
                <w:rFonts w:eastAsia="Calibri"/>
                <w:noProof/>
              </w:rPr>
            </w:pPr>
          </w:p>
        </w:tc>
      </w:tr>
      <w:tr w:rsidR="00151AC8" w:rsidRPr="00E16EC0" w14:paraId="04A2EBAB"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691111A" w14:textId="77777777" w:rsidR="00151AC8" w:rsidRPr="00E16EC0" w:rsidRDefault="00151AC8" w:rsidP="00151AC8">
            <w:pPr>
              <w:spacing w:before="60" w:after="60" w:line="240" w:lineRule="auto"/>
              <w:rPr>
                <w:rFonts w:eastAsia="Arial"/>
                <w:noProof/>
              </w:rPr>
            </w:pPr>
            <w:r>
              <w:rPr>
                <w:noProof/>
              </w:rPr>
              <w:t>Tillgängligt</w:t>
            </w:r>
          </w:p>
        </w:tc>
        <w:tc>
          <w:tcPr>
            <w:tcW w:w="1368" w:type="pct"/>
            <w:vMerge w:val="restart"/>
            <w:tcBorders>
              <w:top w:val="single" w:sz="4" w:space="0" w:color="auto"/>
              <w:left w:val="single" w:sz="4" w:space="0" w:color="auto"/>
            </w:tcBorders>
            <w:shd w:val="clear" w:color="auto" w:fill="auto"/>
          </w:tcPr>
          <w:p w14:paraId="664A0DC6" w14:textId="77777777" w:rsidR="00151AC8" w:rsidRPr="00E16EC0" w:rsidRDefault="00151AC8"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1FF6462" w14:textId="77777777" w:rsidR="00151AC8" w:rsidRPr="00E16EC0" w:rsidRDefault="00151AC8"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7DBADC50" w14:textId="77777777" w:rsidR="00151AC8" w:rsidRPr="00E16EC0" w:rsidRDefault="00151AC8" w:rsidP="00151AC8">
            <w:pPr>
              <w:spacing w:before="60" w:after="60" w:line="240" w:lineRule="auto"/>
              <w:rPr>
                <w:rFonts w:eastAsia="Calibri"/>
                <w:noProof/>
              </w:rPr>
            </w:pPr>
          </w:p>
        </w:tc>
      </w:tr>
      <w:tr w:rsidR="00151AC8" w:rsidRPr="00E16EC0" w14:paraId="0BA9E14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937A34F" w14:textId="77777777" w:rsidR="00151AC8" w:rsidRPr="00E16EC0" w:rsidRDefault="00151AC8" w:rsidP="00151AC8">
            <w:pPr>
              <w:spacing w:before="60" w:after="60" w:line="240" w:lineRule="auto"/>
              <w:rPr>
                <w:rFonts w:eastAsia="Arial"/>
                <w:noProof/>
              </w:rPr>
            </w:pPr>
            <w:r>
              <w:rPr>
                <w:noProof/>
              </w:rPr>
              <w:t>Tilldelad</w:t>
            </w:r>
          </w:p>
        </w:tc>
        <w:tc>
          <w:tcPr>
            <w:tcW w:w="1368" w:type="pct"/>
            <w:vMerge/>
            <w:tcBorders>
              <w:left w:val="single" w:sz="4" w:space="0" w:color="auto"/>
            </w:tcBorders>
            <w:shd w:val="clear" w:color="auto" w:fill="auto"/>
          </w:tcPr>
          <w:p w14:paraId="668103A2" w14:textId="77777777" w:rsidR="00151AC8" w:rsidRPr="00E16EC0" w:rsidRDefault="00151AC8"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7E755A74" w14:textId="77777777" w:rsidR="00151AC8" w:rsidRPr="00E16EC0" w:rsidRDefault="00151AC8"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771C16F6" w14:textId="77777777" w:rsidR="00151AC8" w:rsidRPr="00E16EC0" w:rsidRDefault="00151AC8" w:rsidP="00151AC8">
            <w:pPr>
              <w:spacing w:before="60" w:after="60" w:line="240" w:lineRule="auto"/>
              <w:rPr>
                <w:rFonts w:eastAsia="Calibri"/>
                <w:noProof/>
              </w:rPr>
            </w:pPr>
          </w:p>
        </w:tc>
      </w:tr>
      <w:tr w:rsidR="00611B30" w:rsidRPr="00E16EC0" w14:paraId="4E250C11" w14:textId="77777777" w:rsidTr="00151AC8">
        <w:trPr>
          <w:trHeight w:hRule="exact" w:val="85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F33B7F6" w14:textId="3195230F" w:rsidR="00611B30" w:rsidRPr="00E16EC0" w:rsidRDefault="00151AC8" w:rsidP="00151AC8">
            <w:pPr>
              <w:spacing w:before="60" w:after="60" w:line="240" w:lineRule="auto"/>
              <w:ind w:left="397" w:hanging="397"/>
              <w:rPr>
                <w:noProof/>
              </w:rPr>
            </w:pPr>
            <w:r>
              <w:rPr>
                <w:noProof/>
              </w:rPr>
              <w:t>13.</w:t>
            </w:r>
            <w:r>
              <w:rPr>
                <w:noProof/>
              </w:rPr>
              <w:tab/>
              <w:t>Övriga anmärkningar</w:t>
            </w:r>
          </w:p>
        </w:tc>
      </w:tr>
    </w:tbl>
    <w:p w14:paraId="63A48F23" w14:textId="77777777" w:rsidR="00611B30" w:rsidRPr="00E16EC0" w:rsidRDefault="00611B30" w:rsidP="00611B30">
      <w:pPr>
        <w:rPr>
          <w:noProof/>
        </w:rPr>
      </w:pPr>
    </w:p>
    <w:p w14:paraId="3B14276E" w14:textId="77777777" w:rsidR="00611B30" w:rsidRPr="00E16EC0" w:rsidRDefault="00611B30" w:rsidP="00611B30">
      <w:pPr>
        <w:rPr>
          <w:rFonts w:eastAsia="Calibri"/>
          <w:noProof/>
        </w:rPr>
      </w:pPr>
    </w:p>
    <w:p w14:paraId="5F71CCE0" w14:textId="7F2B8222" w:rsidR="00BC0237" w:rsidRPr="00E16EC0" w:rsidRDefault="00C2434F" w:rsidP="00C2434F">
      <w:pPr>
        <w:jc w:val="right"/>
        <w:rPr>
          <w:rFonts w:eastAsia="Calibri"/>
          <w:b/>
          <w:bCs/>
          <w:noProof/>
          <w:u w:val="single"/>
        </w:rPr>
      </w:pPr>
      <w:r>
        <w:rPr>
          <w:noProof/>
        </w:rPr>
        <w:br w:type="page"/>
      </w:r>
      <w:r>
        <w:rPr>
          <w:b/>
          <w:noProof/>
          <w:u w:val="single"/>
        </w:rPr>
        <w:t>Tillägg 9-E-9</w:t>
      </w:r>
    </w:p>
    <w:p w14:paraId="36407EC3" w14:textId="77777777" w:rsidR="000207E6" w:rsidRPr="00E16EC0" w:rsidRDefault="000207E6" w:rsidP="00151AC8">
      <w:pPr>
        <w:jc w:val="center"/>
        <w:rPr>
          <w:rFonts w:eastAsia="Calibri"/>
          <w:noProof/>
        </w:rPr>
      </w:pPr>
    </w:p>
    <w:p w14:paraId="5411BF98" w14:textId="77777777" w:rsidR="000207E6" w:rsidRPr="00E16EC0" w:rsidRDefault="000207E6" w:rsidP="00151AC8">
      <w:pPr>
        <w:jc w:val="center"/>
        <w:rPr>
          <w:rFonts w:eastAsia="Calibri"/>
          <w:noProof/>
        </w:rPr>
      </w:pPr>
    </w:p>
    <w:p w14:paraId="1F86F0CE" w14:textId="3001E743" w:rsidR="00611B30" w:rsidRPr="00E16EC0" w:rsidRDefault="00611B30" w:rsidP="00151AC8">
      <w:pPr>
        <w:jc w:val="center"/>
        <w:rPr>
          <w:rFonts w:eastAsia="Calibri"/>
          <w:noProof/>
        </w:rPr>
      </w:pPr>
      <w:r>
        <w:rPr>
          <w:noProof/>
        </w:rPr>
        <w:t>FÖRKLARINGAR</w:t>
      </w:r>
    </w:p>
    <w:p w14:paraId="2FDB73C6" w14:textId="3FC7B9FE" w:rsidR="00151AC8" w:rsidRPr="00E16EC0" w:rsidRDefault="00151AC8" w:rsidP="00611B30">
      <w:pPr>
        <w:rPr>
          <w:rFonts w:eastAsia="Calibri"/>
          <w:noProof/>
        </w:rPr>
      </w:pPr>
    </w:p>
    <w:p w14:paraId="648428A9" w14:textId="77777777" w:rsidR="00611B30" w:rsidRPr="00E16EC0" w:rsidRDefault="00611B30" w:rsidP="00151AC8">
      <w:pPr>
        <w:jc w:val="center"/>
        <w:rPr>
          <w:rFonts w:eastAsia="Calibri"/>
          <w:noProof/>
        </w:rPr>
      </w:pPr>
      <w:r>
        <w:rPr>
          <w:noProof/>
        </w:rPr>
        <w:t>Förklaring om mannoproteiner från jäst och kaliumferrocyanid</w:t>
      </w:r>
    </w:p>
    <w:p w14:paraId="3D18C292" w14:textId="77777777" w:rsidR="00611B30" w:rsidRPr="00E16EC0" w:rsidRDefault="00611B30" w:rsidP="00611B30">
      <w:pPr>
        <w:rPr>
          <w:rFonts w:eastAsia="Calibri"/>
          <w:noProof/>
        </w:rPr>
      </w:pPr>
    </w:p>
    <w:p w14:paraId="79ED3972" w14:textId="31BE1422" w:rsidR="00611B30" w:rsidRPr="00E16EC0" w:rsidRDefault="00151AC8" w:rsidP="00611B30">
      <w:pPr>
        <w:rPr>
          <w:rFonts w:eastAsia="Calibri"/>
          <w:noProof/>
        </w:rPr>
      </w:pPr>
      <w:r>
        <w:rPr>
          <w:noProof/>
        </w:rPr>
        <w:t>1.</w:t>
      </w:r>
      <w:r>
        <w:rPr>
          <w:noProof/>
        </w:rPr>
        <w:tab/>
        <w:t>I fotnot 6 till artikel 6.2 b (Produktdefinitioner och oenologiska metoder och behandlingar) anges att vin som framställs i unionen och importeras till Nya Zeeland ska uppfylla de gränsvärden som föreskrivs i nyzeeländsk rätt för användning av mannoproteiner från jäst och av kaliumferrocyanid så länge dessa gränsvärden skiljer sig från dem som rekommenderas i OIV:s offentliggjorda resolutioner. Om inte annat följer av punkt 2 kommer Nya Zeeland att sträva efter att avskaffa de föreskrivna gränsvärdena för mannoproteiner från jäst och för kaliumferrocyanid i Australia New Zealand Food Standards Code.</w:t>
      </w:r>
    </w:p>
    <w:p w14:paraId="1CC1C586" w14:textId="77777777" w:rsidR="00611B30" w:rsidRPr="00E16EC0" w:rsidRDefault="00611B30" w:rsidP="00611B30">
      <w:pPr>
        <w:rPr>
          <w:rFonts w:eastAsia="Calibri"/>
          <w:noProof/>
        </w:rPr>
      </w:pPr>
    </w:p>
    <w:p w14:paraId="08E86237" w14:textId="1C3EC753" w:rsidR="00BC0237" w:rsidRPr="00E16EC0" w:rsidRDefault="00151AC8" w:rsidP="00611B30">
      <w:pPr>
        <w:rPr>
          <w:rFonts w:eastAsia="Calibri"/>
          <w:noProof/>
        </w:rPr>
      </w:pPr>
      <w:r>
        <w:rPr>
          <w:noProof/>
        </w:rPr>
        <w:t>2.</w:t>
      </w:r>
      <w:r>
        <w:rPr>
          <w:noProof/>
        </w:rPr>
        <w:tab/>
        <w:t>Nya Zeeland kan inte föregripa resultatet eller tidsramarna för den process som avses i punkt 1, eftersom de föreskrivna gränserna fastställs av Food Standards Australia New Zealand som en del av det gemensamma livsmedelssystemet med Australien.</w:t>
      </w:r>
    </w:p>
    <w:p w14:paraId="2F7169E9" w14:textId="60066175" w:rsidR="00744D17" w:rsidRPr="00E16EC0" w:rsidRDefault="00744D17" w:rsidP="00611B30">
      <w:pPr>
        <w:rPr>
          <w:rFonts w:eastAsia="Calibri"/>
          <w:noProof/>
        </w:rPr>
      </w:pPr>
    </w:p>
    <w:p w14:paraId="6FD5A27D" w14:textId="77777777" w:rsidR="00744D17" w:rsidRPr="00E16EC0" w:rsidRDefault="00744D17" w:rsidP="00611B30">
      <w:pPr>
        <w:rPr>
          <w:noProof/>
        </w:rPr>
      </w:pPr>
    </w:p>
    <w:p w14:paraId="466366E0" w14:textId="3301610D" w:rsidR="00611B30" w:rsidRPr="00E16EC0" w:rsidRDefault="00744D17" w:rsidP="00151AC8">
      <w:pPr>
        <w:jc w:val="center"/>
        <w:rPr>
          <w:rFonts w:eastAsia="Calibri"/>
          <w:noProof/>
        </w:rPr>
      </w:pPr>
      <w:r>
        <w:rPr>
          <w:noProof/>
        </w:rPr>
        <w:br w:type="page"/>
        <w:t>Gemensam förklaring om märkning med uppgifter om allergener för vin och sprit</w:t>
      </w:r>
    </w:p>
    <w:p w14:paraId="6E6E82E1" w14:textId="77777777" w:rsidR="00611B30" w:rsidRPr="00E16EC0" w:rsidRDefault="00611B30" w:rsidP="00611B30">
      <w:pPr>
        <w:rPr>
          <w:rFonts w:eastAsia="Calibri"/>
          <w:noProof/>
        </w:rPr>
      </w:pPr>
    </w:p>
    <w:p w14:paraId="0D47F5AF" w14:textId="2E672FFF" w:rsidR="009841F6" w:rsidRPr="00E16EC0" w:rsidRDefault="00151AC8" w:rsidP="00611B30">
      <w:pPr>
        <w:rPr>
          <w:rFonts w:eastAsia="Calibri"/>
          <w:noProof/>
        </w:rPr>
      </w:pPr>
      <w:r>
        <w:rPr>
          <w:noProof/>
        </w:rPr>
        <w:t>1.</w:t>
      </w:r>
      <w:r>
        <w:rPr>
          <w:noProof/>
        </w:rPr>
        <w:tab/>
        <w:t>Vardera parten erkänner den andra partens rätt att reglera märkningsuppgifter för vin och sprit avseende allergener.</w:t>
      </w:r>
    </w:p>
    <w:p w14:paraId="2E93B007" w14:textId="29BB30B2" w:rsidR="00611B30" w:rsidRPr="00E16EC0" w:rsidRDefault="00611B30" w:rsidP="00611B30">
      <w:pPr>
        <w:rPr>
          <w:rFonts w:eastAsia="Calibri"/>
          <w:noProof/>
        </w:rPr>
      </w:pPr>
    </w:p>
    <w:p w14:paraId="72D4DBB3" w14:textId="409EC4FE" w:rsidR="00611B30" w:rsidRPr="00E16EC0" w:rsidRDefault="00151AC8" w:rsidP="00611B30">
      <w:pPr>
        <w:rPr>
          <w:rFonts w:eastAsia="Calibri"/>
          <w:noProof/>
        </w:rPr>
      </w:pPr>
      <w:r>
        <w:rPr>
          <w:noProof/>
        </w:rPr>
        <w:t>2.</w:t>
      </w:r>
      <w:r>
        <w:rPr>
          <w:noProof/>
        </w:rPr>
        <w:tab/>
        <w:t>Utan att det påverkar tillämpningen av artikel 8 (Placering av obligatoriska märkningsuppgifter) i bilaga 9-E erkänner parterna följande:</w:t>
      </w:r>
    </w:p>
    <w:p w14:paraId="6AFD5617" w14:textId="77777777" w:rsidR="00611B30" w:rsidRPr="00E16EC0" w:rsidRDefault="00611B30" w:rsidP="00611B30">
      <w:pPr>
        <w:rPr>
          <w:rFonts w:eastAsia="Calibri"/>
          <w:noProof/>
        </w:rPr>
      </w:pPr>
    </w:p>
    <w:p w14:paraId="13DC9822" w14:textId="70ED57A7" w:rsidR="00611B30" w:rsidRPr="00E16EC0" w:rsidRDefault="00151AC8" w:rsidP="00151AC8">
      <w:pPr>
        <w:ind w:left="567" w:hanging="567"/>
        <w:rPr>
          <w:rFonts w:eastAsia="Calibri"/>
          <w:noProof/>
        </w:rPr>
      </w:pPr>
      <w:r>
        <w:rPr>
          <w:noProof/>
        </w:rPr>
        <w:t>a)</w:t>
      </w:r>
      <w:r>
        <w:rPr>
          <w:noProof/>
        </w:rPr>
        <w:tab/>
        <w:t>Unionen får kräva att obligatoriska uppgifter om allergener i enlighet med förordning (EU) nr 1169/2011</w:t>
      </w:r>
      <w:r w:rsidR="00611B30" w:rsidRPr="00E16EC0">
        <w:rPr>
          <w:rStyle w:val="FootnoteReference"/>
          <w:rFonts w:eastAsia="Calibri"/>
          <w:noProof/>
        </w:rPr>
        <w:footnoteReference w:id="34"/>
      </w:r>
      <w:r>
        <w:rPr>
          <w:noProof/>
        </w:rPr>
        <w:t xml:space="preserve"> eller kommissionens delegerade förordning (EU) 2019/33 ska ingå i beskrivningen och presentationen av vin och sprit.     </w:t>
      </w:r>
    </w:p>
    <w:p w14:paraId="10C519DC" w14:textId="77777777" w:rsidR="00611B30" w:rsidRPr="00E16EC0" w:rsidRDefault="00611B30" w:rsidP="00151AC8">
      <w:pPr>
        <w:ind w:left="567" w:hanging="567"/>
        <w:rPr>
          <w:rFonts w:eastAsia="Calibri"/>
          <w:noProof/>
        </w:rPr>
      </w:pPr>
    </w:p>
    <w:p w14:paraId="747DC7AA" w14:textId="3F190D1D" w:rsidR="00611B30" w:rsidRPr="00E16EC0" w:rsidRDefault="00151AC8" w:rsidP="00151AC8">
      <w:pPr>
        <w:ind w:left="567" w:hanging="567"/>
        <w:rPr>
          <w:rFonts w:eastAsia="Calibri"/>
          <w:noProof/>
        </w:rPr>
      </w:pPr>
      <w:r>
        <w:rPr>
          <w:noProof/>
        </w:rPr>
        <w:t>b)</w:t>
      </w:r>
      <w:r>
        <w:rPr>
          <w:noProof/>
        </w:rPr>
        <w:tab/>
        <w:t>För Nya Zeeland omfattas märkning med uppgifter om allergener av Nya Zeelands gemensamma regelverk med Australien enligt Food Standard 1.2.3, Australia New Zealand Food Standards Code.</w:t>
      </w:r>
    </w:p>
    <w:p w14:paraId="1861AE2F" w14:textId="77777777" w:rsidR="00611B30" w:rsidRPr="00E16EC0" w:rsidRDefault="00611B30" w:rsidP="00611B30">
      <w:pPr>
        <w:rPr>
          <w:rFonts w:eastAsia="Calibri"/>
          <w:noProof/>
        </w:rPr>
      </w:pPr>
    </w:p>
    <w:p w14:paraId="38800DFF" w14:textId="5DE58A42" w:rsidR="00BC0237" w:rsidRPr="00E16EC0" w:rsidRDefault="00151AC8" w:rsidP="00611B30">
      <w:pPr>
        <w:rPr>
          <w:rFonts w:eastAsia="Calibri"/>
          <w:noProof/>
        </w:rPr>
      </w:pPr>
      <w:r>
        <w:rPr>
          <w:noProof/>
        </w:rPr>
        <w:t>3.</w:t>
      </w:r>
      <w:r>
        <w:rPr>
          <w:noProof/>
        </w:rPr>
        <w:tab/>
        <w:t>Parterna kommer att samarbeta i syfte att om möjligt nå ett ömsesidigt godtagbart resultat när det gäller märkningskrav för uppgifter om allergener.</w:t>
      </w:r>
    </w:p>
    <w:p w14:paraId="49F5DDCB" w14:textId="53789FB0" w:rsidR="00744D17" w:rsidRPr="00E16EC0" w:rsidRDefault="00744D17" w:rsidP="00611B30">
      <w:pPr>
        <w:rPr>
          <w:rFonts w:eastAsia="Calibri"/>
          <w:noProof/>
        </w:rPr>
      </w:pPr>
    </w:p>
    <w:p w14:paraId="55930C49" w14:textId="77777777" w:rsidR="00744D17" w:rsidRPr="00E16EC0" w:rsidRDefault="00744D17" w:rsidP="00611B30">
      <w:pPr>
        <w:rPr>
          <w:rFonts w:eastAsia="Calibri"/>
          <w:noProof/>
        </w:rPr>
      </w:pPr>
    </w:p>
    <w:p w14:paraId="2C776561" w14:textId="7E409053" w:rsidR="00611B30" w:rsidRPr="00E16EC0" w:rsidRDefault="00744D17" w:rsidP="00744D17">
      <w:pPr>
        <w:jc w:val="center"/>
        <w:rPr>
          <w:rFonts w:eastAsia="Calibri"/>
          <w:noProof/>
        </w:rPr>
      </w:pPr>
      <w:r>
        <w:rPr>
          <w:noProof/>
        </w:rPr>
        <w:br w:type="page"/>
        <w:t>Förklaring om användning av ”brut natur” och ”extra brut”</w:t>
      </w:r>
      <w:r>
        <w:rPr>
          <w:noProof/>
        </w:rPr>
        <w:br/>
        <w:t xml:space="preserve">på mousserande vin framställt i unionen </w:t>
      </w:r>
    </w:p>
    <w:p w14:paraId="7B790C35" w14:textId="77777777" w:rsidR="00611B30" w:rsidRPr="00E16EC0" w:rsidRDefault="00611B30" w:rsidP="00611B30">
      <w:pPr>
        <w:rPr>
          <w:rFonts w:eastAsia="Calibri"/>
          <w:noProof/>
        </w:rPr>
      </w:pPr>
    </w:p>
    <w:p w14:paraId="2BCFEC3E" w14:textId="7627C1FE" w:rsidR="00BC0237" w:rsidRPr="00E16EC0" w:rsidRDefault="00611B30" w:rsidP="00611B30">
      <w:pPr>
        <w:rPr>
          <w:rFonts w:eastAsia="Calibri"/>
          <w:noProof/>
        </w:rPr>
      </w:pPr>
      <w:r>
        <w:rPr>
          <w:noProof/>
        </w:rPr>
        <w:t>Mousserande viner som framställs i unionen och importeras till Nya Zeeland får beskrivas med uttrycken ”brut nature” och ”extra brut” i Nya Zeeland, förutsatt att sådan användning inte är falsk eller vilseledande för konsumenter i Nya Zeeland enligt Fair Trading Act 1986 och förutsatt att sådan användning uppfyller kraven i Food Act 2014.</w:t>
      </w:r>
    </w:p>
    <w:p w14:paraId="483019C5" w14:textId="73DB5205" w:rsidR="008D4848" w:rsidRPr="00E16EC0" w:rsidRDefault="008D4848" w:rsidP="00611B30">
      <w:pPr>
        <w:rPr>
          <w:rFonts w:eastAsia="Calibri"/>
          <w:noProof/>
        </w:rPr>
      </w:pPr>
    </w:p>
    <w:p w14:paraId="3FE6891F" w14:textId="3A654976" w:rsidR="008D4848" w:rsidRPr="00E16EC0" w:rsidRDefault="008D4848" w:rsidP="00611B30">
      <w:pPr>
        <w:rPr>
          <w:rFonts w:eastAsia="Calibri"/>
          <w:noProof/>
        </w:rPr>
      </w:pPr>
    </w:p>
    <w:p w14:paraId="5AC018F2" w14:textId="714D34E5" w:rsidR="001626F4" w:rsidRPr="00E16EC0" w:rsidRDefault="001626F4" w:rsidP="001626F4">
      <w:pPr>
        <w:jc w:val="center"/>
        <w:rPr>
          <w:rFonts w:eastAsia="Calibri"/>
          <w:noProof/>
        </w:rPr>
      </w:pPr>
      <w:r>
        <w:rPr>
          <w:noProof/>
        </w:rPr>
        <w:t>________________</w:t>
      </w:r>
    </w:p>
    <w:p w14:paraId="048A658C" w14:textId="77777777" w:rsidR="002A0FEB" w:rsidRPr="00E16EC0" w:rsidRDefault="002A0FEB" w:rsidP="00151AC8">
      <w:pPr>
        <w:jc w:val="right"/>
        <w:rPr>
          <w:b/>
          <w:bCs/>
          <w:noProof/>
          <w:u w:val="single"/>
        </w:rPr>
        <w:sectPr w:rsidR="002A0FEB" w:rsidRPr="00E16EC0" w:rsidSect="0075123E">
          <w:headerReference w:type="even" r:id="rId117"/>
          <w:headerReference w:type="default" r:id="rId118"/>
          <w:footerReference w:type="even" r:id="rId119"/>
          <w:footerReference w:type="default" r:id="rId120"/>
          <w:headerReference w:type="first" r:id="rId121"/>
          <w:footerReference w:type="first" r:id="rId122"/>
          <w:endnotePr>
            <w:numFmt w:val="decimal"/>
          </w:endnotePr>
          <w:pgSz w:w="11906" w:h="16838"/>
          <w:pgMar w:top="1134" w:right="1134" w:bottom="1134" w:left="1134" w:header="1134" w:footer="1134" w:gutter="0"/>
          <w:pgNumType w:start="1"/>
          <w:cols w:space="708"/>
          <w:docGrid w:linePitch="360"/>
        </w:sectPr>
      </w:pPr>
    </w:p>
    <w:p w14:paraId="3398E863" w14:textId="6687D885" w:rsidR="00BC0237" w:rsidRPr="00E16EC0" w:rsidRDefault="00151AC8" w:rsidP="00151AC8">
      <w:pPr>
        <w:jc w:val="right"/>
        <w:rPr>
          <w:b/>
          <w:bCs/>
          <w:noProof/>
          <w:u w:val="single"/>
        </w:rPr>
      </w:pPr>
      <w:r>
        <w:rPr>
          <w:b/>
          <w:noProof/>
          <w:u w:val="single"/>
        </w:rPr>
        <w:t>BILAGA 10-A</w:t>
      </w:r>
    </w:p>
    <w:p w14:paraId="32A8796C" w14:textId="77777777" w:rsidR="008D4848" w:rsidRPr="00E16EC0" w:rsidRDefault="008D4848" w:rsidP="00151AC8">
      <w:pPr>
        <w:jc w:val="center"/>
        <w:rPr>
          <w:noProof/>
        </w:rPr>
      </w:pPr>
    </w:p>
    <w:p w14:paraId="19C7D139" w14:textId="77777777" w:rsidR="008D4848" w:rsidRPr="00E16EC0" w:rsidRDefault="008D4848" w:rsidP="00151AC8">
      <w:pPr>
        <w:jc w:val="center"/>
        <w:rPr>
          <w:noProof/>
        </w:rPr>
      </w:pPr>
    </w:p>
    <w:p w14:paraId="6A76074A" w14:textId="507DD0A5" w:rsidR="00611B30" w:rsidRPr="00E16EC0" w:rsidRDefault="00611B30" w:rsidP="00151AC8">
      <w:pPr>
        <w:jc w:val="center"/>
        <w:rPr>
          <w:noProof/>
        </w:rPr>
      </w:pPr>
      <w:r>
        <w:rPr>
          <w:noProof/>
        </w:rPr>
        <w:t>BEFINTLIGA ÅTGÄRDER</w:t>
      </w:r>
    </w:p>
    <w:p w14:paraId="4D02919A" w14:textId="77777777" w:rsidR="00611B30" w:rsidRPr="00E16EC0" w:rsidRDefault="00611B30" w:rsidP="00151AC8">
      <w:pPr>
        <w:jc w:val="center"/>
        <w:rPr>
          <w:noProof/>
        </w:rPr>
      </w:pPr>
    </w:p>
    <w:p w14:paraId="56770E33" w14:textId="77777777" w:rsidR="00611B30" w:rsidRPr="00E16EC0" w:rsidRDefault="00611B30" w:rsidP="008D4848">
      <w:pPr>
        <w:jc w:val="center"/>
        <w:rPr>
          <w:noProof/>
        </w:rPr>
      </w:pPr>
      <w:r>
        <w:rPr>
          <w:noProof/>
        </w:rPr>
        <w:t>Huvudanmärkningar</w:t>
      </w:r>
    </w:p>
    <w:p w14:paraId="3068A97F" w14:textId="77777777" w:rsidR="00611B30" w:rsidRPr="00E16EC0" w:rsidRDefault="00611B30" w:rsidP="00611B30">
      <w:pPr>
        <w:rPr>
          <w:noProof/>
        </w:rPr>
      </w:pPr>
    </w:p>
    <w:p w14:paraId="3A3B475A" w14:textId="05BA1985" w:rsidR="00611B30" w:rsidRPr="00E16EC0" w:rsidRDefault="00611B30" w:rsidP="00611B30">
      <w:pPr>
        <w:rPr>
          <w:noProof/>
        </w:rPr>
      </w:pPr>
      <w:r>
        <w:rPr>
          <w:noProof/>
        </w:rPr>
        <w:t>1.</w:t>
      </w:r>
      <w:r>
        <w:rPr>
          <w:noProof/>
        </w:rPr>
        <w:tab/>
        <w:t>Nya Zeelands och unionens bindningslistor innehåller, i enlighet med artiklarna 10.10 (Icke-överensstämmande åtgärder) och 10.18 (Icke-överensstämmande åtgärder), Nya Zeelands och unionens befintliga åtgärder som inte överensstämmer med de skyldigheter som införs genom följande artiklar:</w:t>
      </w:r>
    </w:p>
    <w:p w14:paraId="0F2D15D9" w14:textId="77777777" w:rsidR="00611B30" w:rsidRPr="00E16EC0" w:rsidRDefault="00611B30" w:rsidP="00611B30">
      <w:pPr>
        <w:rPr>
          <w:noProof/>
        </w:rPr>
      </w:pPr>
    </w:p>
    <w:p w14:paraId="4FABEA9E" w14:textId="77777777" w:rsidR="00611B30" w:rsidRPr="00E16EC0" w:rsidRDefault="00611B30" w:rsidP="00151AC8">
      <w:pPr>
        <w:ind w:left="567" w:hanging="567"/>
        <w:rPr>
          <w:noProof/>
        </w:rPr>
      </w:pPr>
      <w:r>
        <w:rPr>
          <w:noProof/>
        </w:rPr>
        <w:t>a)</w:t>
      </w:r>
      <w:r>
        <w:rPr>
          <w:noProof/>
        </w:rPr>
        <w:tab/>
        <w:t>Artikel 10.5 (Marknadstillträde) eller 10.14 (Marknadstillträde).</w:t>
      </w:r>
    </w:p>
    <w:p w14:paraId="11547F80" w14:textId="77777777" w:rsidR="00611B30" w:rsidRPr="00E16EC0" w:rsidRDefault="00611B30" w:rsidP="00151AC8">
      <w:pPr>
        <w:ind w:left="567" w:hanging="567"/>
        <w:rPr>
          <w:noProof/>
        </w:rPr>
      </w:pPr>
    </w:p>
    <w:p w14:paraId="71AC0BA4" w14:textId="77777777" w:rsidR="00611B30" w:rsidRPr="00E16EC0" w:rsidRDefault="00611B30" w:rsidP="00151AC8">
      <w:pPr>
        <w:ind w:left="567" w:hanging="567"/>
        <w:rPr>
          <w:noProof/>
        </w:rPr>
      </w:pPr>
      <w:r>
        <w:rPr>
          <w:noProof/>
        </w:rPr>
        <w:t>b)</w:t>
      </w:r>
      <w:r>
        <w:rPr>
          <w:noProof/>
        </w:rPr>
        <w:tab/>
        <w:t>Artikel 10.15 (Lokal närvaro).</w:t>
      </w:r>
    </w:p>
    <w:p w14:paraId="704790FB" w14:textId="77777777" w:rsidR="00611B30" w:rsidRPr="00E16EC0" w:rsidRDefault="00611B30" w:rsidP="00151AC8">
      <w:pPr>
        <w:ind w:left="567" w:hanging="567"/>
        <w:rPr>
          <w:noProof/>
        </w:rPr>
      </w:pPr>
    </w:p>
    <w:p w14:paraId="0491D783" w14:textId="77777777" w:rsidR="00611B30" w:rsidRPr="00E16EC0" w:rsidRDefault="00611B30" w:rsidP="00151AC8">
      <w:pPr>
        <w:ind w:left="567" w:hanging="567"/>
        <w:rPr>
          <w:noProof/>
        </w:rPr>
      </w:pPr>
      <w:r>
        <w:rPr>
          <w:noProof/>
        </w:rPr>
        <w:t>c)</w:t>
      </w:r>
      <w:r>
        <w:rPr>
          <w:noProof/>
        </w:rPr>
        <w:tab/>
        <w:t>Artikel 10.6 (Nationell behandling) eller 10.16 (Nationell behandling).</w:t>
      </w:r>
    </w:p>
    <w:p w14:paraId="6A056679" w14:textId="77777777" w:rsidR="00611B30" w:rsidRPr="00E16EC0" w:rsidRDefault="00611B30" w:rsidP="00151AC8">
      <w:pPr>
        <w:ind w:left="567" w:hanging="567"/>
        <w:rPr>
          <w:noProof/>
        </w:rPr>
      </w:pPr>
    </w:p>
    <w:p w14:paraId="6C391E66" w14:textId="77777777" w:rsidR="00611B30" w:rsidRPr="00E16EC0" w:rsidRDefault="00611B30" w:rsidP="00151AC8">
      <w:pPr>
        <w:ind w:left="567" w:hanging="567"/>
        <w:rPr>
          <w:noProof/>
        </w:rPr>
      </w:pPr>
      <w:r>
        <w:rPr>
          <w:noProof/>
        </w:rPr>
        <w:t>d)</w:t>
      </w:r>
      <w:r>
        <w:rPr>
          <w:noProof/>
        </w:rPr>
        <w:tab/>
        <w:t>Artikel 10.7 (Behandling som mest gynnad nation) eller 10.17 (Behandling som mest gynnad nation).</w:t>
      </w:r>
    </w:p>
    <w:p w14:paraId="66502537" w14:textId="77777777" w:rsidR="00611B30" w:rsidRPr="00E16EC0" w:rsidRDefault="00611B30" w:rsidP="00151AC8">
      <w:pPr>
        <w:ind w:left="567" w:hanging="567"/>
        <w:rPr>
          <w:noProof/>
        </w:rPr>
      </w:pPr>
    </w:p>
    <w:p w14:paraId="2BB09A0E" w14:textId="77777777" w:rsidR="00611B30" w:rsidRPr="00E16EC0" w:rsidRDefault="00611B30" w:rsidP="00151AC8">
      <w:pPr>
        <w:ind w:left="567" w:hanging="567"/>
        <w:rPr>
          <w:noProof/>
        </w:rPr>
      </w:pPr>
      <w:r>
        <w:rPr>
          <w:noProof/>
        </w:rPr>
        <w:t>e)</w:t>
      </w:r>
      <w:r>
        <w:rPr>
          <w:noProof/>
        </w:rPr>
        <w:tab/>
        <w:t xml:space="preserve">Artikel 10.8 (Företagsledning och styrelse).     </w:t>
      </w:r>
    </w:p>
    <w:p w14:paraId="3112D438" w14:textId="77777777" w:rsidR="00611B30" w:rsidRPr="00E16EC0" w:rsidRDefault="00611B30" w:rsidP="00151AC8">
      <w:pPr>
        <w:ind w:left="567" w:hanging="567"/>
        <w:rPr>
          <w:noProof/>
        </w:rPr>
      </w:pPr>
    </w:p>
    <w:p w14:paraId="168AC85D" w14:textId="77777777" w:rsidR="009841F6" w:rsidRPr="00E16EC0" w:rsidRDefault="00611B30" w:rsidP="00151AC8">
      <w:pPr>
        <w:ind w:left="567" w:hanging="567"/>
        <w:rPr>
          <w:noProof/>
        </w:rPr>
      </w:pPr>
      <w:r>
        <w:rPr>
          <w:noProof/>
        </w:rPr>
        <w:t>f)</w:t>
      </w:r>
      <w:r>
        <w:rPr>
          <w:noProof/>
        </w:rPr>
        <w:tab/>
        <w:t>Artikel 10.9 (Prestationskrav).</w:t>
      </w:r>
    </w:p>
    <w:p w14:paraId="2F2A0657" w14:textId="1CA8E5F6" w:rsidR="00611B30" w:rsidRPr="00E16EC0" w:rsidRDefault="00611B30" w:rsidP="00611B30">
      <w:pPr>
        <w:rPr>
          <w:noProof/>
        </w:rPr>
      </w:pPr>
    </w:p>
    <w:p w14:paraId="7A41FF02" w14:textId="3FE0EC26" w:rsidR="00611B30" w:rsidRPr="00E16EC0" w:rsidRDefault="00575BE8" w:rsidP="00611B30">
      <w:pPr>
        <w:rPr>
          <w:noProof/>
        </w:rPr>
      </w:pPr>
      <w:r>
        <w:rPr>
          <w:noProof/>
        </w:rPr>
        <w:br w:type="page"/>
        <w:t>2.</w:t>
      </w:r>
      <w:r>
        <w:rPr>
          <w:noProof/>
        </w:rPr>
        <w:tab/>
        <w:t>En parts förbehåll påverkar inte parternas rättigheter och skyldigheter enligt Gats.</w:t>
      </w:r>
    </w:p>
    <w:p w14:paraId="50E0F3E6" w14:textId="77777777" w:rsidR="00611B30" w:rsidRPr="00E16EC0" w:rsidRDefault="00611B30" w:rsidP="00611B30">
      <w:pPr>
        <w:rPr>
          <w:noProof/>
        </w:rPr>
      </w:pPr>
    </w:p>
    <w:p w14:paraId="60F9A847" w14:textId="77777777" w:rsidR="00611B30" w:rsidRPr="00E16EC0" w:rsidRDefault="00611B30" w:rsidP="00611B30">
      <w:pPr>
        <w:rPr>
          <w:noProof/>
        </w:rPr>
      </w:pPr>
      <w:r>
        <w:rPr>
          <w:noProof/>
        </w:rPr>
        <w:t>3.</w:t>
      </w:r>
      <w:r>
        <w:rPr>
          <w:noProof/>
        </w:rPr>
        <w:tab/>
        <w:t>Varje post har följande beståndsdelar:</w:t>
      </w:r>
    </w:p>
    <w:p w14:paraId="64B990F2" w14:textId="77777777" w:rsidR="00611B30" w:rsidRPr="00E16EC0" w:rsidRDefault="00611B30" w:rsidP="00611B30">
      <w:pPr>
        <w:rPr>
          <w:noProof/>
        </w:rPr>
      </w:pPr>
    </w:p>
    <w:p w14:paraId="3DFA75FF" w14:textId="77777777" w:rsidR="00611B30" w:rsidRPr="00E16EC0" w:rsidRDefault="00611B30" w:rsidP="007B7848">
      <w:pPr>
        <w:ind w:left="567" w:hanging="567"/>
        <w:rPr>
          <w:noProof/>
        </w:rPr>
      </w:pPr>
      <w:r>
        <w:rPr>
          <w:noProof/>
        </w:rPr>
        <w:t>a)</w:t>
      </w:r>
      <w:r>
        <w:rPr>
          <w:noProof/>
        </w:rPr>
        <w:tab/>
      </w:r>
      <w:r>
        <w:rPr>
          <w:i/>
          <w:noProof/>
        </w:rPr>
        <w:t>sektor</w:t>
      </w:r>
      <w:r>
        <w:rPr>
          <w:noProof/>
        </w:rPr>
        <w:t>: den allmänna sektor som posten avser.</w:t>
      </w:r>
    </w:p>
    <w:p w14:paraId="4C8D888F" w14:textId="77777777" w:rsidR="00611B30" w:rsidRPr="00E16EC0" w:rsidRDefault="00611B30" w:rsidP="007B7848">
      <w:pPr>
        <w:ind w:left="567" w:hanging="567"/>
        <w:rPr>
          <w:noProof/>
        </w:rPr>
      </w:pPr>
    </w:p>
    <w:p w14:paraId="6CBCB661" w14:textId="77777777" w:rsidR="00611B30" w:rsidRPr="00E16EC0" w:rsidRDefault="00611B30" w:rsidP="007B7848">
      <w:pPr>
        <w:ind w:left="567" w:hanging="567"/>
        <w:rPr>
          <w:noProof/>
        </w:rPr>
      </w:pPr>
      <w:r>
        <w:rPr>
          <w:noProof/>
        </w:rPr>
        <w:t>b)</w:t>
      </w:r>
      <w:r>
        <w:rPr>
          <w:noProof/>
        </w:rPr>
        <w:tab/>
      </w:r>
      <w:r>
        <w:rPr>
          <w:i/>
          <w:noProof/>
        </w:rPr>
        <w:t>undersektor</w:t>
      </w:r>
      <w:r>
        <w:rPr>
          <w:noProof/>
        </w:rPr>
        <w:t>: den särskilda sektor som posten avser.</w:t>
      </w:r>
    </w:p>
    <w:p w14:paraId="1EAD9EAD" w14:textId="77777777" w:rsidR="00611B30" w:rsidRPr="00E16EC0" w:rsidRDefault="00611B30" w:rsidP="007B7848">
      <w:pPr>
        <w:ind w:left="567" w:hanging="567"/>
        <w:rPr>
          <w:noProof/>
        </w:rPr>
      </w:pPr>
    </w:p>
    <w:p w14:paraId="05AD1B02" w14:textId="073A5B99" w:rsidR="00611B30" w:rsidRPr="00E16EC0" w:rsidRDefault="00611B30" w:rsidP="007B7848">
      <w:pPr>
        <w:ind w:left="567" w:hanging="567"/>
        <w:rPr>
          <w:noProof/>
        </w:rPr>
      </w:pPr>
      <w:r>
        <w:rPr>
          <w:noProof/>
        </w:rPr>
        <w:t>c)</w:t>
      </w:r>
      <w:r>
        <w:rPr>
          <w:noProof/>
        </w:rPr>
        <w:tab/>
      </w:r>
      <w:r>
        <w:rPr>
          <w:i/>
          <w:noProof/>
        </w:rPr>
        <w:t>näringsgrensindelning</w:t>
      </w:r>
      <w:r w:rsidR="00D16205">
        <w:rPr>
          <w:noProof/>
        </w:rPr>
        <w:t xml:space="preserve">: </w:t>
      </w:r>
      <w:r>
        <w:rPr>
          <w:noProof/>
        </w:rPr>
        <w:t>anger, i tillämpliga fall den verksamhet som posten omfattar enligt CPC, ISIC rev. 3.1, eller något annat som uttryckligen anges i posten.</w:t>
      </w:r>
    </w:p>
    <w:p w14:paraId="5CF1CC21" w14:textId="77777777" w:rsidR="00611B30" w:rsidRPr="00E16EC0" w:rsidRDefault="00611B30" w:rsidP="007B7848">
      <w:pPr>
        <w:ind w:left="567" w:hanging="567"/>
        <w:rPr>
          <w:noProof/>
        </w:rPr>
      </w:pPr>
    </w:p>
    <w:p w14:paraId="4330F4DD" w14:textId="77777777" w:rsidR="00611B30" w:rsidRPr="00E16EC0" w:rsidRDefault="00611B30" w:rsidP="007B7848">
      <w:pPr>
        <w:ind w:left="567" w:hanging="567"/>
        <w:rPr>
          <w:noProof/>
        </w:rPr>
      </w:pPr>
      <w:r>
        <w:rPr>
          <w:noProof/>
        </w:rPr>
        <w:t>d)</w:t>
      </w:r>
      <w:r>
        <w:rPr>
          <w:noProof/>
        </w:rPr>
        <w:tab/>
      </w:r>
      <w:r>
        <w:rPr>
          <w:i/>
          <w:noProof/>
        </w:rPr>
        <w:t>berörda skyldigheter</w:t>
      </w:r>
      <w:r>
        <w:rPr>
          <w:noProof/>
        </w:rPr>
        <w:t>: anger den skyldighet enligt punkt 1 som posten avser.</w:t>
      </w:r>
    </w:p>
    <w:p w14:paraId="482EAB2F" w14:textId="77777777" w:rsidR="00611B30" w:rsidRPr="00E16EC0" w:rsidRDefault="00611B30" w:rsidP="007B7848">
      <w:pPr>
        <w:ind w:left="567" w:hanging="567"/>
        <w:rPr>
          <w:noProof/>
        </w:rPr>
      </w:pPr>
    </w:p>
    <w:p w14:paraId="416A0F4D" w14:textId="11BE810B" w:rsidR="00611B30" w:rsidRPr="00E16EC0" w:rsidRDefault="00611B30" w:rsidP="007B7848">
      <w:pPr>
        <w:ind w:left="567" w:hanging="567"/>
        <w:rPr>
          <w:noProof/>
        </w:rPr>
      </w:pPr>
      <w:r>
        <w:rPr>
          <w:noProof/>
        </w:rPr>
        <w:t>e)</w:t>
      </w:r>
      <w:r>
        <w:rPr>
          <w:noProof/>
        </w:rPr>
        <w:tab/>
      </w:r>
      <w:r>
        <w:rPr>
          <w:i/>
          <w:noProof/>
        </w:rPr>
        <w:t>styrelsenivå</w:t>
      </w:r>
      <w:r w:rsidR="00485E4C">
        <w:rPr>
          <w:noProof/>
        </w:rPr>
        <w:t>: anger den styrelse</w:t>
      </w:r>
      <w:r>
        <w:rPr>
          <w:noProof/>
        </w:rPr>
        <w:t>nivå som upprätthåller den förtecknade åtgärden.</w:t>
      </w:r>
    </w:p>
    <w:p w14:paraId="1CD9E606" w14:textId="77777777" w:rsidR="00611B30" w:rsidRPr="00E16EC0" w:rsidRDefault="00611B30" w:rsidP="007B7848">
      <w:pPr>
        <w:ind w:left="567" w:hanging="567"/>
        <w:rPr>
          <w:noProof/>
        </w:rPr>
      </w:pPr>
    </w:p>
    <w:p w14:paraId="6E5A40FB" w14:textId="5C131B0B" w:rsidR="00611B30" w:rsidRPr="00E16EC0" w:rsidRDefault="004C6FDA" w:rsidP="007B7848">
      <w:pPr>
        <w:ind w:left="567" w:hanging="567"/>
        <w:rPr>
          <w:noProof/>
        </w:rPr>
      </w:pPr>
      <w:r>
        <w:rPr>
          <w:noProof/>
        </w:rPr>
        <w:br w:type="page"/>
        <w:t>f)</w:t>
      </w:r>
      <w:r>
        <w:rPr>
          <w:noProof/>
        </w:rPr>
        <w:tab/>
      </w:r>
      <w:r>
        <w:rPr>
          <w:i/>
          <w:noProof/>
        </w:rPr>
        <w:t>åtgärder</w:t>
      </w:r>
      <w:r>
        <w:rPr>
          <w:noProof/>
        </w:rPr>
        <w:t>: anger de lagar, författningar eller andra åtgärder som posten avser. En</w:t>
      </w:r>
      <w:r>
        <w:rPr>
          <w:i/>
          <w:noProof/>
        </w:rPr>
        <w:t xml:space="preserve"> åtgärd</w:t>
      </w:r>
      <w:r>
        <w:rPr>
          <w:noProof/>
        </w:rPr>
        <w:t xml:space="preserve"> som anges under beståndsdelen </w:t>
      </w:r>
      <w:r>
        <w:rPr>
          <w:i/>
          <w:noProof/>
        </w:rPr>
        <w:t>åtgärder</w:t>
      </w:r>
    </w:p>
    <w:p w14:paraId="177BBDFE" w14:textId="77777777" w:rsidR="00611B30" w:rsidRPr="00E16EC0" w:rsidRDefault="00611B30" w:rsidP="007B7848">
      <w:pPr>
        <w:ind w:left="567" w:hanging="567"/>
        <w:rPr>
          <w:noProof/>
        </w:rPr>
      </w:pPr>
    </w:p>
    <w:p w14:paraId="013486D4" w14:textId="77777777" w:rsidR="00611B30" w:rsidRPr="00E16EC0" w:rsidRDefault="00611B30" w:rsidP="007B7848">
      <w:pPr>
        <w:ind w:left="1134" w:hanging="567"/>
        <w:rPr>
          <w:noProof/>
        </w:rPr>
      </w:pPr>
      <w:r>
        <w:rPr>
          <w:noProof/>
        </w:rPr>
        <w:t>i)</w:t>
      </w:r>
      <w:r>
        <w:rPr>
          <w:noProof/>
        </w:rPr>
        <w:tab/>
        <w:t>avser åtgärden i dess lydelse efter ändring, förlängning eller förnyelse från och med den dag då detta avtal träder i kraft,</w:t>
      </w:r>
    </w:p>
    <w:p w14:paraId="5725266A" w14:textId="77777777" w:rsidR="00611B30" w:rsidRPr="00E16EC0" w:rsidRDefault="00611B30" w:rsidP="007B7848">
      <w:pPr>
        <w:ind w:left="1134" w:hanging="567"/>
        <w:rPr>
          <w:noProof/>
        </w:rPr>
      </w:pPr>
    </w:p>
    <w:p w14:paraId="473FA193" w14:textId="77777777" w:rsidR="00611B30" w:rsidRPr="00E16EC0" w:rsidRDefault="00611B30" w:rsidP="007B7848">
      <w:pPr>
        <w:ind w:left="1134" w:hanging="567"/>
        <w:rPr>
          <w:noProof/>
        </w:rPr>
      </w:pPr>
      <w:r>
        <w:rPr>
          <w:noProof/>
        </w:rPr>
        <w:t>ii)</w:t>
      </w:r>
      <w:r>
        <w:rPr>
          <w:noProof/>
        </w:rPr>
        <w:tab/>
        <w:t>innefattar alla underordnade åtgärder som införs eller upprätthålls inom ramen för och i överensstämmelse med åtgärden, och</w:t>
      </w:r>
    </w:p>
    <w:p w14:paraId="6F266D60" w14:textId="77777777" w:rsidR="00611B30" w:rsidRPr="00E16EC0" w:rsidRDefault="00611B30" w:rsidP="007B7848">
      <w:pPr>
        <w:ind w:left="1134" w:hanging="567"/>
        <w:rPr>
          <w:noProof/>
        </w:rPr>
      </w:pPr>
    </w:p>
    <w:p w14:paraId="303EE813" w14:textId="77777777" w:rsidR="00611B30" w:rsidRPr="00E16EC0" w:rsidRDefault="00611B30" w:rsidP="007B7848">
      <w:pPr>
        <w:ind w:left="1134" w:hanging="567"/>
        <w:rPr>
          <w:noProof/>
        </w:rPr>
      </w:pPr>
      <w:r>
        <w:rPr>
          <w:noProof/>
        </w:rPr>
        <w:t>iii)</w:t>
      </w:r>
      <w:r>
        <w:rPr>
          <w:noProof/>
        </w:rPr>
        <w:tab/>
        <w:t>inbegriper, med avseende på unionens bindningslista, alla lagar, författningar eller andra åtgärder genom vilka ett direktiv genomförs på medlemsstatsnivå, och</w:t>
      </w:r>
    </w:p>
    <w:p w14:paraId="7859DF77" w14:textId="77777777" w:rsidR="00611B30" w:rsidRPr="00E16EC0" w:rsidRDefault="00611B30" w:rsidP="007B7848">
      <w:pPr>
        <w:ind w:left="567" w:hanging="567"/>
        <w:rPr>
          <w:noProof/>
        </w:rPr>
      </w:pPr>
    </w:p>
    <w:p w14:paraId="2ADECBC6" w14:textId="77777777" w:rsidR="00611B30" w:rsidRPr="00E16EC0" w:rsidRDefault="00611B30" w:rsidP="007B7848">
      <w:pPr>
        <w:ind w:left="567" w:hanging="567"/>
        <w:rPr>
          <w:noProof/>
        </w:rPr>
      </w:pPr>
      <w:r>
        <w:rPr>
          <w:noProof/>
        </w:rPr>
        <w:t>g)</w:t>
      </w:r>
      <w:r>
        <w:rPr>
          <w:noProof/>
        </w:rPr>
        <w:tab/>
      </w:r>
      <w:r>
        <w:rPr>
          <w:i/>
          <w:noProof/>
        </w:rPr>
        <w:t>beskrivning</w:t>
      </w:r>
      <w:r>
        <w:rPr>
          <w:noProof/>
        </w:rPr>
        <w:t>: anger de icke-överensstämmande aspekterna av den befintliga åtgärd som posten avser.</w:t>
      </w:r>
    </w:p>
    <w:p w14:paraId="403C2201" w14:textId="77777777" w:rsidR="00611B30" w:rsidRPr="00E16EC0" w:rsidRDefault="00611B30" w:rsidP="00611B30">
      <w:pPr>
        <w:rPr>
          <w:noProof/>
        </w:rPr>
      </w:pPr>
    </w:p>
    <w:p w14:paraId="5DF1473E" w14:textId="2F9AC25A" w:rsidR="00611B30" w:rsidRPr="00E16EC0" w:rsidRDefault="00611B30" w:rsidP="00611B30">
      <w:pPr>
        <w:rPr>
          <w:noProof/>
        </w:rPr>
      </w:pPr>
      <w:r>
        <w:rPr>
          <w:noProof/>
        </w:rPr>
        <w:t>4.</w:t>
      </w:r>
      <w:r>
        <w:rPr>
          <w:noProof/>
        </w:rPr>
        <w:tab/>
        <w:t>Vid tolkningen av en post ska postens samtliga beståndsdelar beaktas. En post ska tolkas mot bakgrund av de relevanta skyldigheterna i de kapitel eller avsnitt som posten avser. Vid bristande överensstämmelse mellan beståndsdelen ”åtgärder” och de andra beståndsdelarna i en post ska beståndsdelen ”åtgärder” ha företräde.</w:t>
      </w:r>
    </w:p>
    <w:p w14:paraId="0C470F49" w14:textId="3E3AFC0D" w:rsidR="00611B30" w:rsidRPr="00E16EC0" w:rsidRDefault="00611B30" w:rsidP="00611B30">
      <w:pPr>
        <w:rPr>
          <w:noProof/>
        </w:rPr>
      </w:pPr>
    </w:p>
    <w:p w14:paraId="1D221D5E" w14:textId="75B87112" w:rsidR="00611B30" w:rsidRPr="00E16EC0" w:rsidRDefault="004C6FDA" w:rsidP="00611B30">
      <w:pPr>
        <w:rPr>
          <w:noProof/>
        </w:rPr>
      </w:pPr>
      <w:r>
        <w:rPr>
          <w:noProof/>
        </w:rPr>
        <w:br w:type="page"/>
        <w:t>5.</w:t>
      </w:r>
      <w:r>
        <w:rPr>
          <w:noProof/>
        </w:rPr>
        <w:tab/>
        <w:t>Vid tillämpningen av Nya Zeelands och unionens bindningslistor gäller följande definitioner:</w:t>
      </w:r>
    </w:p>
    <w:p w14:paraId="40CD5B51" w14:textId="77777777" w:rsidR="00611B30" w:rsidRPr="00E16EC0" w:rsidRDefault="00611B30" w:rsidP="00611B30">
      <w:pPr>
        <w:rPr>
          <w:noProof/>
        </w:rPr>
      </w:pPr>
    </w:p>
    <w:p w14:paraId="213506CC" w14:textId="406C3925" w:rsidR="00611B30" w:rsidRPr="00E16EC0" w:rsidRDefault="00611B30" w:rsidP="007B7848">
      <w:pPr>
        <w:ind w:left="567" w:hanging="567"/>
        <w:rPr>
          <w:noProof/>
        </w:rPr>
      </w:pPr>
      <w:r>
        <w:rPr>
          <w:noProof/>
        </w:rPr>
        <w:t>a)</w:t>
      </w:r>
      <w:r>
        <w:rPr>
          <w:noProof/>
        </w:rPr>
        <w:tab/>
      </w:r>
      <w:r>
        <w:rPr>
          <w:i/>
          <w:noProof/>
        </w:rPr>
        <w:t>ISIC Rev. 3.1</w:t>
      </w:r>
      <w:r>
        <w:rPr>
          <w:noProof/>
        </w:rPr>
        <w:t>: den internationella näringsgrensindelningen enligt Förenta nationernas statistikkontor (Statistical Office of the United Nations, Statistical Papers, Series M, No. 4, ISIC Rev. 3.1, 2002).</w:t>
      </w:r>
    </w:p>
    <w:p w14:paraId="0A5287D2" w14:textId="77777777" w:rsidR="00611B30" w:rsidRPr="00E16EC0" w:rsidRDefault="00611B30" w:rsidP="007B7848">
      <w:pPr>
        <w:ind w:left="567" w:hanging="567"/>
        <w:rPr>
          <w:noProof/>
        </w:rPr>
      </w:pPr>
    </w:p>
    <w:p w14:paraId="1B313040" w14:textId="58F5FD6E" w:rsidR="00611B30" w:rsidRPr="00E16EC0" w:rsidRDefault="00611B30" w:rsidP="007B7848">
      <w:pPr>
        <w:ind w:left="567" w:hanging="567"/>
        <w:rPr>
          <w:noProof/>
        </w:rPr>
      </w:pPr>
      <w:r>
        <w:rPr>
          <w:noProof/>
        </w:rPr>
        <w:t>b)</w:t>
      </w:r>
      <w:r>
        <w:rPr>
          <w:noProof/>
        </w:rPr>
        <w:tab/>
      </w:r>
      <w:r>
        <w:rPr>
          <w:i/>
          <w:noProof/>
        </w:rPr>
        <w:t>CPC</w:t>
      </w:r>
      <w:r>
        <w:rPr>
          <w:noProof/>
        </w:rPr>
        <w:t>: den provisoriska centrala produktindelning som fastställs i Statistical Papers, serie M, nr 77, utgivet av avdelningen för internationella ekonomiska och sociala frågor, Förenta nationernas statistikbyrå, New York, 1991.</w:t>
      </w:r>
    </w:p>
    <w:p w14:paraId="4914BA20" w14:textId="77777777" w:rsidR="00611B30" w:rsidRPr="00E16EC0" w:rsidRDefault="00611B30" w:rsidP="00611B30">
      <w:pPr>
        <w:rPr>
          <w:noProof/>
        </w:rPr>
      </w:pPr>
    </w:p>
    <w:p w14:paraId="4BF933F4" w14:textId="15BB1449" w:rsidR="009841F6" w:rsidRPr="00E16EC0" w:rsidRDefault="00611B30" w:rsidP="00611B30">
      <w:pPr>
        <w:rPr>
          <w:noProof/>
        </w:rPr>
      </w:pPr>
      <w:r>
        <w:rPr>
          <w:noProof/>
        </w:rPr>
        <w:t>6.</w:t>
      </w:r>
      <w:r>
        <w:rPr>
          <w:noProof/>
        </w:rPr>
        <w:tab/>
        <w:t>Vid tillämpningen av Nya Zeelands och unionens bindningslistor, ska en post som avser kravet på lokal närvaro på unionens respektive Nya Zeelands territorium anses avse artikel 10.15 (Lokal närvaro) och inte artikel 10.14 (Marknadstillträde) eller artikel 10.16 (Nationell behandling). Ett sådant krav ska inte heller avse artikel 10.56 (Tillträde till viktiga leverantörers nödvändiga faciliteter).</w:t>
      </w:r>
    </w:p>
    <w:p w14:paraId="05892BCB" w14:textId="653561E3" w:rsidR="00611B30" w:rsidRPr="00E16EC0" w:rsidRDefault="00611B30" w:rsidP="00611B30">
      <w:pPr>
        <w:rPr>
          <w:noProof/>
        </w:rPr>
      </w:pPr>
    </w:p>
    <w:p w14:paraId="7A61AF9C" w14:textId="276D4A0F" w:rsidR="00611B30" w:rsidRPr="00E16EC0" w:rsidRDefault="004C6FDA" w:rsidP="00611B30">
      <w:pPr>
        <w:rPr>
          <w:noProof/>
        </w:rPr>
      </w:pPr>
      <w:r>
        <w:rPr>
          <w:noProof/>
        </w:rPr>
        <w:br w:type="page"/>
        <w:t>7.</w:t>
      </w:r>
      <w:r>
        <w:rPr>
          <w:noProof/>
        </w:rPr>
        <w:tab/>
        <w:t>En post på unionsnivå är tillämplig på en unionsåtgärd, en medlemsstats åtgärd på central nivå eller en åtgärd som vidtas av självstyrelseorgan i en medlemsstat, såvida inte posten utesluter en medlemsstat. En post för en medlemsstat är tillämplig på en åtgärd som vidtas av ett självstyrelseorgan på central, regional eller lokal nivå i den medlemsstaten. När det gäller poster avseende Belgien, omfattar den centrala styrelsenivån både det federala självstyrelseorganet och självstyrelseorganen i regionerna och språkgemenskaperna, eftersom dessa alla har likvärdiga lagstiftande befogenheter. När det gäller unionens och dess medlemsstaters poster avses med regional styrelsenivå i Finland landskapet Åland. En post på Nya Zeelands nivå är tillämplig på en åtgärd som vidtas av det centrala självstyrelseorganet eller ett lokalt självstyrelseorgan.</w:t>
      </w:r>
    </w:p>
    <w:p w14:paraId="109ADB9A" w14:textId="77777777" w:rsidR="00611B30" w:rsidRPr="00E16EC0" w:rsidRDefault="00611B30" w:rsidP="00611B30">
      <w:pPr>
        <w:rPr>
          <w:noProof/>
        </w:rPr>
      </w:pPr>
    </w:p>
    <w:p w14:paraId="1FE75407" w14:textId="3F6ADB19" w:rsidR="00611B30" w:rsidRPr="00E16EC0" w:rsidRDefault="00611B30" w:rsidP="00611B30">
      <w:pPr>
        <w:rPr>
          <w:noProof/>
        </w:rPr>
      </w:pPr>
      <w:r>
        <w:rPr>
          <w:noProof/>
        </w:rPr>
        <w:t>8.</w:t>
      </w:r>
      <w:r>
        <w:rPr>
          <w:noProof/>
        </w:rPr>
        <w:tab/>
        <w:t>De poster som förtecknas i denna bilaga omfattar inte åtgärder som rör kvalifikationskrav och kvalificeringsförfaranden, tekniska standarder samt villkor och licensieringskrav om de inte utgör en begränsning i den mening som avses i artikel 10.5 (Marknadstillträde), 10.14 (Marknadstillträde), 10.6 (Nationell behandling), 10.16 (Nationell behandling) eller 10.15 (Lokal närvaro). Sådana åtgärder kan i synnerhet omfatta krav på att ha licens, skyldighet att tillhandahålla samhällsomfattande tjänster, krav på att ha erkända kvalifikationer i reglerade sektorer, krav på att klara särskilda examina, inbegripet språkexamina, krav på medlemskap för ett visst yrke, t.ex. medlemskap i en yrkesorganisation, krav på att ha ett lokalt ombud för tjänsten eller på att ha en lokal adress, eller varje annat icke-diskriminerande krav på att viss verksamhet inte får utövas i skyddade områden. Åtgärderna ska fortsätta att tillämpas trots att de inte förtecknas.</w:t>
      </w:r>
    </w:p>
    <w:p w14:paraId="088F430C" w14:textId="77777777" w:rsidR="00611B30" w:rsidRPr="00E16EC0" w:rsidRDefault="00611B30" w:rsidP="00611B30">
      <w:pPr>
        <w:rPr>
          <w:noProof/>
        </w:rPr>
      </w:pPr>
    </w:p>
    <w:p w14:paraId="7B0BE72B" w14:textId="0E3F48D7" w:rsidR="00611B30" w:rsidRPr="00E16EC0" w:rsidRDefault="004C6FDA" w:rsidP="00611B30">
      <w:pPr>
        <w:rPr>
          <w:noProof/>
        </w:rPr>
      </w:pPr>
      <w:r>
        <w:rPr>
          <w:noProof/>
        </w:rPr>
        <w:br w:type="page"/>
        <w:t>9.</w:t>
      </w:r>
      <w:r>
        <w:rPr>
          <w:noProof/>
        </w:rPr>
        <w:tab/>
        <w:t>För tydlighetens skull påpekas att för unionens del utgör inte skyldigheten att bevilja nationell behandling ett krav på att till personer från Nya Zeeland utsträcka den behandling som beviljas i en medlemsstat i enlighet med fördraget om Europeiska unionens funktionssätt, eller någon annan åtgärd som antagits i enlighet med det fördraget, inbegripet deras tillämpning i medlemsstaterna, till</w:t>
      </w:r>
    </w:p>
    <w:p w14:paraId="12B04539" w14:textId="77777777" w:rsidR="00611B30" w:rsidRPr="00E16EC0" w:rsidRDefault="00611B30" w:rsidP="00611B30">
      <w:pPr>
        <w:rPr>
          <w:noProof/>
        </w:rPr>
      </w:pPr>
    </w:p>
    <w:p w14:paraId="0F5C6511" w14:textId="77777777" w:rsidR="00611B30" w:rsidRPr="00E16EC0" w:rsidRDefault="00611B30" w:rsidP="00EE6194">
      <w:pPr>
        <w:ind w:left="567" w:hanging="567"/>
        <w:rPr>
          <w:noProof/>
        </w:rPr>
      </w:pPr>
      <w:r>
        <w:rPr>
          <w:noProof/>
        </w:rPr>
        <w:t>a)</w:t>
      </w:r>
      <w:r>
        <w:rPr>
          <w:noProof/>
        </w:rPr>
        <w:tab/>
        <w:t>fysiska personer eller personer som är bosatta i en annan medlemsstat, eller</w:t>
      </w:r>
    </w:p>
    <w:p w14:paraId="669DE9FB" w14:textId="77777777" w:rsidR="00611B30" w:rsidRPr="00E16EC0" w:rsidRDefault="00611B30" w:rsidP="00EE6194">
      <w:pPr>
        <w:ind w:left="567" w:hanging="567"/>
        <w:rPr>
          <w:noProof/>
        </w:rPr>
      </w:pPr>
    </w:p>
    <w:p w14:paraId="532633D9" w14:textId="77777777" w:rsidR="00611B30" w:rsidRPr="00E16EC0" w:rsidRDefault="00611B30" w:rsidP="00EE6194">
      <w:pPr>
        <w:ind w:left="567" w:hanging="567"/>
        <w:rPr>
          <w:noProof/>
        </w:rPr>
      </w:pPr>
      <w:r>
        <w:rPr>
          <w:noProof/>
        </w:rPr>
        <w:t>b)</w:t>
      </w:r>
      <w:r>
        <w:rPr>
          <w:noProof/>
        </w:rPr>
        <w:tab/>
        <w:t>juridiska personer som har bildats eller organiserats i enlighet med en annan medlemsstats eller unionens lagstiftning och som har sitt säte, sitt huvudkontor eller sitt huvudsakliga verksamhetsställe i unionen.</w:t>
      </w:r>
    </w:p>
    <w:p w14:paraId="7B9FFAB9" w14:textId="77777777" w:rsidR="00611B30" w:rsidRPr="00E16EC0" w:rsidRDefault="00611B30" w:rsidP="00611B30">
      <w:pPr>
        <w:rPr>
          <w:noProof/>
        </w:rPr>
      </w:pPr>
    </w:p>
    <w:p w14:paraId="436284D1" w14:textId="77777777" w:rsidR="00611B30" w:rsidRPr="00E16EC0" w:rsidRDefault="00611B30" w:rsidP="00611B30">
      <w:pPr>
        <w:rPr>
          <w:noProof/>
        </w:rPr>
      </w:pPr>
      <w:r>
        <w:rPr>
          <w:noProof/>
        </w:rPr>
        <w:t>10.</w:t>
      </w:r>
      <w:r>
        <w:rPr>
          <w:noProof/>
        </w:rPr>
        <w:tab/>
        <w:t>Behandling som beviljas juridiska personer som etablerats av investerare från en part i enlighet med den andra partens lagstiftning (inbegripet, när det gäller unionen, lagstiftningen i en medlemsstat) och som har sitt säte, sitt huvudkontor eller sitt huvudsakliga verksamhetsställe inom den andra parten, påverkar inte tillämpningen av eventuella villkor eller skyldigheter som är förenliga med avsnitt B (Investeringsliberalisering) i kapitel 10 (Investeringsliberalisering och handel med tjänster) som kan ha tillämpats på den juridiska personen när den etablerades i den andra parten, och som ska fortsätta att tillämpas.</w:t>
      </w:r>
    </w:p>
    <w:p w14:paraId="358E1846" w14:textId="77777777" w:rsidR="00611B30" w:rsidRPr="00E16EC0" w:rsidRDefault="00611B30" w:rsidP="00611B30">
      <w:pPr>
        <w:rPr>
          <w:noProof/>
        </w:rPr>
      </w:pPr>
    </w:p>
    <w:p w14:paraId="274600CF" w14:textId="5761E560" w:rsidR="00611B30" w:rsidRPr="00E16EC0" w:rsidRDefault="004C6FDA" w:rsidP="00611B30">
      <w:pPr>
        <w:rPr>
          <w:noProof/>
        </w:rPr>
      </w:pPr>
      <w:r>
        <w:rPr>
          <w:noProof/>
        </w:rPr>
        <w:br w:type="page"/>
        <w:t>11.</w:t>
      </w:r>
      <w:r>
        <w:rPr>
          <w:noProof/>
        </w:rPr>
        <w:tab/>
        <w:t>Förteckningarna gäller endast Nya Zeelands och unionens territorier i enlighet med artikel 1.4 i detta avtal och är endast relevanta i samband med handelsförbindelserna mellan unionen och dess medlemsstater och Nya Zeeland. De påverkar inte medlemsstaternas rättigheter och skyldigheter enligt unionsrätten.</w:t>
      </w:r>
    </w:p>
    <w:p w14:paraId="4399D4B3" w14:textId="77777777" w:rsidR="00611B30" w:rsidRPr="00E16EC0" w:rsidRDefault="00611B30" w:rsidP="00611B30">
      <w:pPr>
        <w:rPr>
          <w:noProof/>
        </w:rPr>
      </w:pPr>
    </w:p>
    <w:p w14:paraId="7F81A626" w14:textId="77777777" w:rsidR="00611B30" w:rsidRPr="00E16EC0" w:rsidRDefault="00611B30" w:rsidP="00611B30">
      <w:pPr>
        <w:rPr>
          <w:noProof/>
        </w:rPr>
      </w:pPr>
      <w:r>
        <w:rPr>
          <w:noProof/>
        </w:rPr>
        <w:t>12.</w:t>
      </w:r>
      <w:r>
        <w:rPr>
          <w:noProof/>
        </w:rPr>
        <w:tab/>
        <w:t>För tydlighetens skull påpekas att icke-diskriminerande åtgärder inte utgör en begränsning av marknadstillträde enligt artikel 10.5 (Marknadstillträde) eller 10.14 (Marknadstillträde) för varje åtgärd</w:t>
      </w:r>
    </w:p>
    <w:p w14:paraId="2BCFF8D1" w14:textId="77777777" w:rsidR="00611B30" w:rsidRPr="00E16EC0" w:rsidRDefault="00611B30" w:rsidP="00611B30">
      <w:pPr>
        <w:rPr>
          <w:noProof/>
        </w:rPr>
      </w:pPr>
    </w:p>
    <w:p w14:paraId="64892AE3" w14:textId="77777777" w:rsidR="00611B30" w:rsidRPr="00E16EC0" w:rsidRDefault="00611B30" w:rsidP="00EE6194">
      <w:pPr>
        <w:ind w:left="567" w:hanging="567"/>
        <w:rPr>
          <w:noProof/>
        </w:rPr>
      </w:pPr>
      <w:r>
        <w:rPr>
          <w:noProof/>
        </w:rPr>
        <w:t>a)</w:t>
      </w:r>
      <w:r>
        <w:rPr>
          <w:noProof/>
        </w:rPr>
        <w:tab/>
        <w:t>som i syfte att säkerställa en rättvis konkurrens kräver att en infrastruktur och de varor och tjänster som tillhandahålls genom denna infrastruktur måste ha olika ägare , till exempel på områdena energi, transport och telekommunikationer,</w:t>
      </w:r>
    </w:p>
    <w:p w14:paraId="7D3F32CF" w14:textId="77777777" w:rsidR="00611B30" w:rsidRPr="00E16EC0" w:rsidRDefault="00611B30" w:rsidP="00EE6194">
      <w:pPr>
        <w:ind w:left="567" w:hanging="567"/>
        <w:rPr>
          <w:noProof/>
        </w:rPr>
      </w:pPr>
    </w:p>
    <w:p w14:paraId="7C8D2210" w14:textId="77777777" w:rsidR="00611B30" w:rsidRPr="00E16EC0" w:rsidRDefault="00611B30" w:rsidP="00EE6194">
      <w:pPr>
        <w:ind w:left="567" w:hanging="567"/>
        <w:rPr>
          <w:noProof/>
        </w:rPr>
      </w:pPr>
      <w:r>
        <w:rPr>
          <w:noProof/>
        </w:rPr>
        <w:t>b)</w:t>
      </w:r>
      <w:r>
        <w:rPr>
          <w:noProof/>
        </w:rPr>
        <w:tab/>
        <w:t>som begränsar ägarkoncentration i syfte att säkerställa en rättvis konkurrens,</w:t>
      </w:r>
    </w:p>
    <w:p w14:paraId="4D60AB2F" w14:textId="77777777" w:rsidR="00611B30" w:rsidRPr="00E16EC0" w:rsidRDefault="00611B30" w:rsidP="00EE6194">
      <w:pPr>
        <w:ind w:left="567" w:hanging="567"/>
        <w:rPr>
          <w:noProof/>
        </w:rPr>
      </w:pPr>
    </w:p>
    <w:p w14:paraId="10940F28" w14:textId="77777777" w:rsidR="00611B30" w:rsidRPr="00E16EC0" w:rsidRDefault="00611B30" w:rsidP="00EE6194">
      <w:pPr>
        <w:ind w:left="567" w:hanging="567"/>
        <w:rPr>
          <w:noProof/>
        </w:rPr>
      </w:pPr>
      <w:r>
        <w:rPr>
          <w:noProof/>
        </w:rPr>
        <w:t>c)</w:t>
      </w:r>
      <w:r>
        <w:rPr>
          <w:noProof/>
        </w:rPr>
        <w:tab/>
        <w:t>som syftar till att säkerställa att naturresurser och miljön bevaras och skyddas, bland annat genom en begränsning av tillgången till koncessioner och av deras antal och räckvidd och införande av ett moratorium eller ett förbud,</w:t>
      </w:r>
    </w:p>
    <w:p w14:paraId="1B162649" w14:textId="77777777" w:rsidR="00611B30" w:rsidRPr="00E16EC0" w:rsidRDefault="00611B30" w:rsidP="00EE6194">
      <w:pPr>
        <w:ind w:left="567" w:hanging="567"/>
        <w:rPr>
          <w:noProof/>
        </w:rPr>
      </w:pPr>
    </w:p>
    <w:p w14:paraId="3BC76D33" w14:textId="17B3138F" w:rsidR="00611B30" w:rsidRPr="00E16EC0" w:rsidRDefault="004C6FDA" w:rsidP="00EE6194">
      <w:pPr>
        <w:ind w:left="567" w:hanging="567"/>
        <w:rPr>
          <w:noProof/>
        </w:rPr>
      </w:pPr>
      <w:r>
        <w:rPr>
          <w:noProof/>
        </w:rPr>
        <w:br w:type="page"/>
        <w:t>d)</w:t>
      </w:r>
      <w:r>
        <w:rPr>
          <w:noProof/>
        </w:rPr>
        <w:tab/>
        <w:t>som begränsar antalet beviljade tillstånd till följd av tekniska och fysiska begränsningar, till exempel spektrum och frekvenser för telekommunikationer, eller</w:t>
      </w:r>
    </w:p>
    <w:p w14:paraId="6CB51D95" w14:textId="77777777" w:rsidR="00611B30" w:rsidRPr="00E16EC0" w:rsidRDefault="00611B30" w:rsidP="00EE6194">
      <w:pPr>
        <w:ind w:left="567" w:hanging="567"/>
        <w:rPr>
          <w:noProof/>
        </w:rPr>
      </w:pPr>
    </w:p>
    <w:p w14:paraId="7B3CD815" w14:textId="77777777" w:rsidR="00611B30" w:rsidRPr="00E16EC0" w:rsidRDefault="00611B30" w:rsidP="00EE6194">
      <w:pPr>
        <w:ind w:left="567" w:hanging="567"/>
        <w:rPr>
          <w:noProof/>
        </w:rPr>
      </w:pPr>
      <w:r>
        <w:rPr>
          <w:noProof/>
        </w:rPr>
        <w:t>e)</w:t>
      </w:r>
      <w:r>
        <w:rPr>
          <w:noProof/>
        </w:rPr>
        <w:tab/>
        <w:t>som kräver att en viss procentandel av ett företags aktieägare, ägare, partner eller verkställande ledning ska ha vissa kvalifikationer eller utöva ett visst yrke såsom advokat eller revisor.</w:t>
      </w:r>
    </w:p>
    <w:p w14:paraId="683AA0AD" w14:textId="77777777" w:rsidR="00611B30" w:rsidRPr="00E16EC0" w:rsidRDefault="00611B30" w:rsidP="00611B30">
      <w:pPr>
        <w:rPr>
          <w:noProof/>
        </w:rPr>
      </w:pPr>
    </w:p>
    <w:p w14:paraId="2C330136" w14:textId="77777777" w:rsidR="00611B30" w:rsidRPr="00E16EC0" w:rsidRDefault="00611B30" w:rsidP="00611B30">
      <w:pPr>
        <w:rPr>
          <w:noProof/>
        </w:rPr>
      </w:pPr>
      <w:r>
        <w:rPr>
          <w:noProof/>
        </w:rPr>
        <w:t>13.</w:t>
      </w:r>
      <w:r>
        <w:rPr>
          <w:noProof/>
        </w:rPr>
        <w:tab/>
        <w:t>Med avseende på datatjänster ska samtliga av följande tjänster anses utgöra datatjänster och relaterade tjänster, oavsett om de levereras via ett nätverk, inbegripet internet:</w:t>
      </w:r>
    </w:p>
    <w:p w14:paraId="3BC251D4" w14:textId="77777777" w:rsidR="00611B30" w:rsidRPr="00E16EC0" w:rsidRDefault="00611B30" w:rsidP="00611B30">
      <w:pPr>
        <w:rPr>
          <w:noProof/>
        </w:rPr>
      </w:pPr>
    </w:p>
    <w:p w14:paraId="0343A926" w14:textId="77777777" w:rsidR="009841F6" w:rsidRPr="00E16EC0" w:rsidRDefault="00611B30" w:rsidP="00EE6194">
      <w:pPr>
        <w:ind w:left="567" w:hanging="567"/>
        <w:rPr>
          <w:noProof/>
        </w:rPr>
      </w:pPr>
      <w:r>
        <w:rPr>
          <w:noProof/>
        </w:rPr>
        <w:t>a)</w:t>
      </w:r>
      <w:r>
        <w:rPr>
          <w:noProof/>
        </w:rPr>
        <w:tab/>
        <w:t>rådgivning, anpassning, strategi, analys, planering, specifikation, formgivning, utveckling, installation, tillämpning, integrering, provning, felsökning, uppdatering, stöd, tekniskt bistånd eller förvaltning av eller för datorer eller datorsystem,</w:t>
      </w:r>
    </w:p>
    <w:p w14:paraId="69FC24D1" w14:textId="324B0676" w:rsidR="00611B30" w:rsidRPr="00E16EC0" w:rsidRDefault="00611B30" w:rsidP="00EE6194">
      <w:pPr>
        <w:ind w:left="567" w:hanging="567"/>
        <w:rPr>
          <w:noProof/>
        </w:rPr>
      </w:pPr>
    </w:p>
    <w:p w14:paraId="4624C3C8" w14:textId="77777777" w:rsidR="009841F6" w:rsidRPr="00E16EC0" w:rsidRDefault="00611B30" w:rsidP="00EE6194">
      <w:pPr>
        <w:ind w:left="567" w:hanging="567"/>
        <w:rPr>
          <w:noProof/>
        </w:rPr>
      </w:pPr>
      <w:r>
        <w:rPr>
          <w:noProof/>
        </w:rPr>
        <w:t>b)</w:t>
      </w:r>
      <w:r>
        <w:rPr>
          <w:noProof/>
        </w:rPr>
        <w:tab/>
        <w:t>datorprogram, dvs. den uppsättning instruktioner som behövs för att få datorer att fungera och kommunicera (själva), samt rådgivning, strategi, analys, planering, specifikation, formgivning, utveckling, installation, tillämpning, integrering, provning, felsökning, uppdatering, anpassning, underhåll, stöd, tekniskt bistånd, förvaltning eller användning av eller för datorprogram,</w:t>
      </w:r>
    </w:p>
    <w:p w14:paraId="42ED4AD3" w14:textId="55BCC6D5" w:rsidR="00611B30" w:rsidRPr="00E16EC0" w:rsidRDefault="00611B30" w:rsidP="00EE6194">
      <w:pPr>
        <w:ind w:left="567" w:hanging="567"/>
        <w:rPr>
          <w:noProof/>
        </w:rPr>
      </w:pPr>
    </w:p>
    <w:p w14:paraId="05F97DFB" w14:textId="77777777" w:rsidR="009841F6" w:rsidRPr="00E16EC0" w:rsidRDefault="00611B30" w:rsidP="00EE6194">
      <w:pPr>
        <w:ind w:left="567" w:hanging="567"/>
        <w:rPr>
          <w:noProof/>
        </w:rPr>
      </w:pPr>
      <w:r>
        <w:rPr>
          <w:noProof/>
        </w:rPr>
        <w:t>c)</w:t>
      </w:r>
      <w:r>
        <w:rPr>
          <w:noProof/>
        </w:rPr>
        <w:tab/>
        <w:t>databehandling, datalagring, datavärdskap eller databastjänster,</w:t>
      </w:r>
    </w:p>
    <w:p w14:paraId="02FA88A0" w14:textId="0B779771" w:rsidR="00611B30" w:rsidRPr="00E16EC0" w:rsidRDefault="00611B30" w:rsidP="00EE6194">
      <w:pPr>
        <w:ind w:left="567" w:hanging="567"/>
        <w:rPr>
          <w:noProof/>
        </w:rPr>
      </w:pPr>
    </w:p>
    <w:p w14:paraId="60581D8B" w14:textId="0BDA6610" w:rsidR="00611B30" w:rsidRPr="00E16EC0" w:rsidRDefault="004C6FDA" w:rsidP="00EE6194">
      <w:pPr>
        <w:ind w:left="567" w:hanging="567"/>
        <w:rPr>
          <w:noProof/>
        </w:rPr>
      </w:pPr>
      <w:r>
        <w:rPr>
          <w:noProof/>
        </w:rPr>
        <w:br w:type="page"/>
        <w:t>d)</w:t>
      </w:r>
      <w:r>
        <w:rPr>
          <w:noProof/>
        </w:rPr>
        <w:tab/>
        <w:t>underhåll och reparation av kontorsmaskiner och kontorsutrustning, inbegripet datorer, och</w:t>
      </w:r>
    </w:p>
    <w:p w14:paraId="2F7238EA" w14:textId="77777777" w:rsidR="00611B30" w:rsidRPr="00E16EC0" w:rsidRDefault="00611B30" w:rsidP="00EE6194">
      <w:pPr>
        <w:ind w:left="567" w:hanging="567"/>
        <w:rPr>
          <w:noProof/>
        </w:rPr>
      </w:pPr>
    </w:p>
    <w:p w14:paraId="0AF6249D" w14:textId="22C5784D" w:rsidR="009841F6" w:rsidRPr="00E16EC0" w:rsidRDefault="00611B30" w:rsidP="00EE6194">
      <w:pPr>
        <w:ind w:left="567" w:hanging="567"/>
        <w:rPr>
          <w:noProof/>
        </w:rPr>
      </w:pPr>
      <w:r>
        <w:rPr>
          <w:noProof/>
        </w:rPr>
        <w:t>e)</w:t>
      </w:r>
      <w:r>
        <w:rPr>
          <w:noProof/>
        </w:rPr>
        <w:tab/>
        <w:t>utbildning av kunders personal i fråga om datorprogram, datorer eller datorsystem, som inte klassificerats någon annanstans.</w:t>
      </w:r>
    </w:p>
    <w:p w14:paraId="6FBFA565" w14:textId="6893D8EF" w:rsidR="00611B30" w:rsidRPr="00E16EC0" w:rsidRDefault="00611B30" w:rsidP="00611B30">
      <w:pPr>
        <w:rPr>
          <w:noProof/>
        </w:rPr>
      </w:pPr>
    </w:p>
    <w:p w14:paraId="263910F9" w14:textId="77777777" w:rsidR="00611B30" w:rsidRPr="00E16EC0" w:rsidRDefault="00611B30" w:rsidP="00611B30">
      <w:pPr>
        <w:rPr>
          <w:noProof/>
        </w:rPr>
      </w:pPr>
      <w:r>
        <w:rPr>
          <w:noProof/>
        </w:rPr>
        <w:t>För tydlighetens skull ska tjänster som möjliggörs genom datatjänster och tillhörande tjänster, utom de som anges i leden a–e, inte i sig anses utgöra datatjänster och tillhörande tjänster.</w:t>
      </w:r>
    </w:p>
    <w:p w14:paraId="764CEEE7" w14:textId="77777777" w:rsidR="00611B30" w:rsidRPr="00E16EC0" w:rsidRDefault="00611B30" w:rsidP="00611B30">
      <w:pPr>
        <w:rPr>
          <w:noProof/>
        </w:rPr>
      </w:pPr>
    </w:p>
    <w:p w14:paraId="00761AF1" w14:textId="33BB7F6A" w:rsidR="00611B30" w:rsidRPr="00E16EC0" w:rsidRDefault="00611B30" w:rsidP="00611B30">
      <w:pPr>
        <w:rPr>
          <w:noProof/>
        </w:rPr>
      </w:pPr>
      <w:r>
        <w:rPr>
          <w:noProof/>
        </w:rPr>
        <w:t>14.</w:t>
      </w:r>
      <w:r>
        <w:rPr>
          <w:noProof/>
        </w:rPr>
        <w:tab/>
        <w:t>När det gäller finansiella tjänster omfattas, till skillnad från utländska dotterbolag, filialer som etablerats direkt i en medlemsstat av ett finansinstitut utanför Europeiska unionen, med vissa begränsade undantag inte, av tillsynsregler som harmoniserats på unionsnivå och som gör det möjligt för sådana dotterbolag att utnyttja utökade möjligheter att etablera nya anläggningar och tillhandahålla gränsöverskridande tjänster i hela unionen. Filialerna får således ett tillstånd att bedriva verksamhet på en medlemsstats territorium på villkor som motsvarar dem som gäller för inhemska finansiella institut i den medlemsstaten, och kan omfattas av krav på att de uppfyller ett antal specifika tillsynsregler som t.ex., vad gäller bank- och värdepapperssektorn, krav på separat kapitalförsörjning och andra kapitaltäckningskrav, rapporteringskrav och krav på offentliggörande av räkenskaper eller, vad gäller försäkringssektorn, särskilda garanti- och depositionskrav, krav på särskild kapitalförsörjning och regler om att tillgångar motsvarande de tekniska reserverna och minst en tredjedel av solvensmarginalen ska lokaliseras i den berörda medlemsstaten.</w:t>
      </w:r>
    </w:p>
    <w:p w14:paraId="4DF44F50" w14:textId="77777777" w:rsidR="00611B30" w:rsidRPr="00E16EC0" w:rsidRDefault="00611B30" w:rsidP="00611B30">
      <w:pPr>
        <w:rPr>
          <w:noProof/>
        </w:rPr>
      </w:pPr>
    </w:p>
    <w:p w14:paraId="3093A002" w14:textId="4F96EF48" w:rsidR="00611B30" w:rsidRPr="00E16EC0" w:rsidRDefault="00D14D7C" w:rsidP="00611B30">
      <w:pPr>
        <w:rPr>
          <w:noProof/>
        </w:rPr>
      </w:pPr>
      <w:r>
        <w:rPr>
          <w:noProof/>
        </w:rPr>
        <w:br w:type="page"/>
        <w:t>15.</w:t>
      </w:r>
      <w:r>
        <w:rPr>
          <w:noProof/>
        </w:rPr>
        <w:tab/>
        <w:t>När det gäller artikel 10.5 (Marknadstillträde) ska juridiska personer som tillhandahåller finansiella tjänster och som bildats enligt lagstiftningen i Nya Zeeland eller enligt lagstiftningen i unionen eller i minst en av dess medlemsstater omfattas av icke-diskriminerande begränsningar i fråga om juridisk form</w:t>
      </w:r>
      <w:r w:rsidR="00611B30" w:rsidRPr="00F040F6">
        <w:rPr>
          <w:rStyle w:val="FootnoteReference"/>
          <w:rFonts w:eastAsiaTheme="minorEastAsia"/>
          <w:noProof/>
        </w:rPr>
        <w:footnoteReference w:id="35"/>
      </w:r>
      <w:r>
        <w:rPr>
          <w:noProof/>
        </w:rPr>
        <w:t>.</w:t>
      </w:r>
    </w:p>
    <w:p w14:paraId="2A6E39E8" w14:textId="77777777" w:rsidR="00611B30" w:rsidRPr="00E16EC0" w:rsidRDefault="00611B30" w:rsidP="00611B30">
      <w:pPr>
        <w:rPr>
          <w:noProof/>
        </w:rPr>
      </w:pPr>
    </w:p>
    <w:p w14:paraId="61B03034" w14:textId="42AF7C45" w:rsidR="00611B30" w:rsidRPr="00E16EC0" w:rsidRDefault="008D4848" w:rsidP="00611B30">
      <w:pPr>
        <w:rPr>
          <w:noProof/>
        </w:rPr>
      </w:pPr>
      <w:r>
        <w:rPr>
          <w:noProof/>
        </w:rPr>
        <w:t>16.</w:t>
      </w:r>
      <w:r>
        <w:rPr>
          <w:noProof/>
        </w:rPr>
        <w:tab/>
        <w:t>Följande förkortningar används i förteckningen över förbehåll i denna bilaga:</w:t>
      </w:r>
    </w:p>
    <w:p w14:paraId="3F361A33" w14:textId="77777777" w:rsidR="00611B30" w:rsidRPr="00E16EC0" w:rsidRDefault="00611B30" w:rsidP="00611B30">
      <w:pPr>
        <w:rPr>
          <w:noProof/>
        </w:rPr>
      </w:pPr>
    </w:p>
    <w:p w14:paraId="1997F22B" w14:textId="36439181" w:rsidR="00611B30" w:rsidRPr="00E16EC0" w:rsidRDefault="00EE6194" w:rsidP="00EE6194">
      <w:pPr>
        <w:tabs>
          <w:tab w:val="left" w:pos="567"/>
        </w:tabs>
        <w:rPr>
          <w:noProof/>
        </w:rPr>
      </w:pPr>
      <w:r>
        <w:rPr>
          <w:noProof/>
        </w:rPr>
        <w:t>EU</w:t>
      </w:r>
      <w:r>
        <w:rPr>
          <w:noProof/>
        </w:rPr>
        <w:tab/>
        <w:t>Unionen, inklusive samtliga medlemsstater</w:t>
      </w:r>
    </w:p>
    <w:p w14:paraId="5931C034" w14:textId="77777777" w:rsidR="00EE6194" w:rsidRPr="00E16EC0" w:rsidRDefault="00EE6194" w:rsidP="00EE6194">
      <w:pPr>
        <w:tabs>
          <w:tab w:val="left" w:pos="567"/>
        </w:tabs>
        <w:rPr>
          <w:noProof/>
        </w:rPr>
      </w:pPr>
    </w:p>
    <w:p w14:paraId="753214B7" w14:textId="1944B24E" w:rsidR="00611B30" w:rsidRPr="00E16EC0" w:rsidRDefault="00611B30" w:rsidP="00EE6194">
      <w:pPr>
        <w:tabs>
          <w:tab w:val="left" w:pos="567"/>
        </w:tabs>
        <w:rPr>
          <w:noProof/>
        </w:rPr>
      </w:pPr>
      <w:r>
        <w:rPr>
          <w:noProof/>
        </w:rPr>
        <w:t>AT</w:t>
      </w:r>
      <w:r>
        <w:rPr>
          <w:noProof/>
        </w:rPr>
        <w:tab/>
        <w:t>Österrike</w:t>
      </w:r>
    </w:p>
    <w:p w14:paraId="7B790BA3" w14:textId="77777777" w:rsidR="00EE6194" w:rsidRPr="00E16EC0" w:rsidRDefault="00EE6194" w:rsidP="00EE6194">
      <w:pPr>
        <w:tabs>
          <w:tab w:val="left" w:pos="567"/>
        </w:tabs>
        <w:rPr>
          <w:noProof/>
        </w:rPr>
      </w:pPr>
    </w:p>
    <w:p w14:paraId="1D519A0F" w14:textId="154A6629" w:rsidR="00611B30" w:rsidRPr="00485E4C" w:rsidRDefault="00611B30" w:rsidP="00EE6194">
      <w:pPr>
        <w:tabs>
          <w:tab w:val="left" w:pos="567"/>
        </w:tabs>
        <w:rPr>
          <w:noProof/>
          <w:lang w:val="en-US"/>
        </w:rPr>
      </w:pPr>
      <w:r w:rsidRPr="00485E4C">
        <w:rPr>
          <w:noProof/>
          <w:lang w:val="en-US"/>
        </w:rPr>
        <w:t>BE</w:t>
      </w:r>
      <w:r w:rsidRPr="00485E4C">
        <w:rPr>
          <w:noProof/>
          <w:lang w:val="en-US"/>
        </w:rPr>
        <w:tab/>
        <w:t>Belgien</w:t>
      </w:r>
    </w:p>
    <w:p w14:paraId="623DF3EE" w14:textId="77777777" w:rsidR="00EE6194" w:rsidRPr="00485E4C" w:rsidRDefault="00EE6194" w:rsidP="00EE6194">
      <w:pPr>
        <w:tabs>
          <w:tab w:val="left" w:pos="567"/>
        </w:tabs>
        <w:rPr>
          <w:noProof/>
          <w:lang w:val="en-US"/>
        </w:rPr>
      </w:pPr>
    </w:p>
    <w:p w14:paraId="5E8FE260" w14:textId="430A0101" w:rsidR="00611B30" w:rsidRPr="00485E4C" w:rsidRDefault="00611B30" w:rsidP="00EE6194">
      <w:pPr>
        <w:tabs>
          <w:tab w:val="left" w:pos="567"/>
        </w:tabs>
        <w:rPr>
          <w:noProof/>
          <w:lang w:val="en-US"/>
        </w:rPr>
      </w:pPr>
      <w:r w:rsidRPr="00485E4C">
        <w:rPr>
          <w:noProof/>
          <w:lang w:val="en-US"/>
        </w:rPr>
        <w:t>BG</w:t>
      </w:r>
      <w:r w:rsidRPr="00485E4C">
        <w:rPr>
          <w:noProof/>
          <w:lang w:val="en-US"/>
        </w:rPr>
        <w:tab/>
        <w:t>Bulgarien</w:t>
      </w:r>
    </w:p>
    <w:p w14:paraId="71D55CE6" w14:textId="77777777" w:rsidR="00EE6194" w:rsidRPr="00485E4C" w:rsidRDefault="00EE6194" w:rsidP="00EE6194">
      <w:pPr>
        <w:tabs>
          <w:tab w:val="left" w:pos="567"/>
        </w:tabs>
        <w:rPr>
          <w:noProof/>
          <w:lang w:val="en-US"/>
        </w:rPr>
      </w:pPr>
    </w:p>
    <w:p w14:paraId="50EC6E2A" w14:textId="7EB3BADC" w:rsidR="00611B30" w:rsidRPr="00485E4C" w:rsidRDefault="00611B30" w:rsidP="00EE6194">
      <w:pPr>
        <w:tabs>
          <w:tab w:val="left" w:pos="567"/>
        </w:tabs>
        <w:rPr>
          <w:noProof/>
          <w:lang w:val="en-US"/>
        </w:rPr>
      </w:pPr>
      <w:r w:rsidRPr="00485E4C">
        <w:rPr>
          <w:noProof/>
          <w:lang w:val="en-US"/>
        </w:rPr>
        <w:t>CY</w:t>
      </w:r>
      <w:r w:rsidRPr="00485E4C">
        <w:rPr>
          <w:noProof/>
          <w:lang w:val="en-US"/>
        </w:rPr>
        <w:tab/>
        <w:t>Cypern</w:t>
      </w:r>
    </w:p>
    <w:p w14:paraId="50148C39" w14:textId="77777777" w:rsidR="00EE6194" w:rsidRPr="00485E4C" w:rsidRDefault="00EE6194" w:rsidP="00EE6194">
      <w:pPr>
        <w:tabs>
          <w:tab w:val="left" w:pos="567"/>
        </w:tabs>
        <w:rPr>
          <w:noProof/>
          <w:lang w:val="en-US"/>
        </w:rPr>
      </w:pPr>
    </w:p>
    <w:p w14:paraId="194B33AD" w14:textId="5255E1BD" w:rsidR="00611B30" w:rsidRPr="00E16EC0" w:rsidRDefault="00611B30" w:rsidP="00EE6194">
      <w:pPr>
        <w:tabs>
          <w:tab w:val="left" w:pos="567"/>
        </w:tabs>
        <w:rPr>
          <w:noProof/>
        </w:rPr>
      </w:pPr>
      <w:r>
        <w:rPr>
          <w:noProof/>
        </w:rPr>
        <w:t>CZ</w:t>
      </w:r>
      <w:r>
        <w:rPr>
          <w:noProof/>
        </w:rPr>
        <w:tab/>
        <w:t>Tjeckien</w:t>
      </w:r>
    </w:p>
    <w:p w14:paraId="43C1EBD2" w14:textId="77777777" w:rsidR="00EE6194" w:rsidRPr="00E16EC0" w:rsidRDefault="00EE6194" w:rsidP="00EE6194">
      <w:pPr>
        <w:tabs>
          <w:tab w:val="left" w:pos="567"/>
        </w:tabs>
        <w:rPr>
          <w:noProof/>
        </w:rPr>
      </w:pPr>
    </w:p>
    <w:p w14:paraId="750A3555" w14:textId="4D825CF9" w:rsidR="00611B30" w:rsidRPr="00E16EC0" w:rsidRDefault="00611B30" w:rsidP="00EE6194">
      <w:pPr>
        <w:tabs>
          <w:tab w:val="left" w:pos="567"/>
        </w:tabs>
        <w:rPr>
          <w:noProof/>
        </w:rPr>
      </w:pPr>
      <w:r>
        <w:rPr>
          <w:noProof/>
        </w:rPr>
        <w:t>DE</w:t>
      </w:r>
      <w:r>
        <w:rPr>
          <w:noProof/>
        </w:rPr>
        <w:tab/>
        <w:t>Tyskland</w:t>
      </w:r>
    </w:p>
    <w:p w14:paraId="1D359387" w14:textId="77777777" w:rsidR="00EE6194" w:rsidRPr="00E16EC0" w:rsidRDefault="00EE6194" w:rsidP="00EE6194">
      <w:pPr>
        <w:tabs>
          <w:tab w:val="left" w:pos="567"/>
        </w:tabs>
        <w:rPr>
          <w:noProof/>
        </w:rPr>
      </w:pPr>
    </w:p>
    <w:p w14:paraId="23ACF4A4" w14:textId="03B499CD" w:rsidR="00611B30" w:rsidRPr="00E16EC0" w:rsidRDefault="00D14D7C" w:rsidP="00EE6194">
      <w:pPr>
        <w:tabs>
          <w:tab w:val="left" w:pos="567"/>
        </w:tabs>
        <w:rPr>
          <w:noProof/>
        </w:rPr>
      </w:pPr>
      <w:r>
        <w:rPr>
          <w:noProof/>
        </w:rPr>
        <w:br w:type="page"/>
        <w:t>DK</w:t>
      </w:r>
      <w:r>
        <w:rPr>
          <w:noProof/>
        </w:rPr>
        <w:tab/>
        <w:t>Danmark</w:t>
      </w:r>
    </w:p>
    <w:p w14:paraId="4FD03EC5" w14:textId="77777777" w:rsidR="00EE6194" w:rsidRPr="00E16EC0" w:rsidRDefault="00EE6194" w:rsidP="00EE6194">
      <w:pPr>
        <w:tabs>
          <w:tab w:val="left" w:pos="567"/>
        </w:tabs>
        <w:rPr>
          <w:noProof/>
        </w:rPr>
      </w:pPr>
    </w:p>
    <w:p w14:paraId="3D320DAC" w14:textId="34BDB290" w:rsidR="00611B30" w:rsidRPr="00FA4088" w:rsidRDefault="00611B30" w:rsidP="00EE6194">
      <w:pPr>
        <w:tabs>
          <w:tab w:val="left" w:pos="567"/>
        </w:tabs>
        <w:rPr>
          <w:noProof/>
        </w:rPr>
      </w:pPr>
      <w:r>
        <w:rPr>
          <w:noProof/>
        </w:rPr>
        <w:t>EE</w:t>
      </w:r>
      <w:r>
        <w:rPr>
          <w:noProof/>
        </w:rPr>
        <w:tab/>
        <w:t>Estland</w:t>
      </w:r>
    </w:p>
    <w:p w14:paraId="6C780A83" w14:textId="77777777" w:rsidR="00EE6194" w:rsidRPr="00FA4088" w:rsidRDefault="00EE6194" w:rsidP="00EE6194">
      <w:pPr>
        <w:tabs>
          <w:tab w:val="left" w:pos="567"/>
        </w:tabs>
        <w:rPr>
          <w:noProof/>
          <w:lang w:val="es-ES"/>
        </w:rPr>
      </w:pPr>
    </w:p>
    <w:p w14:paraId="44434E02" w14:textId="10EE839B" w:rsidR="00611B30" w:rsidRPr="00FA4088" w:rsidRDefault="00611B30" w:rsidP="00EE6194">
      <w:pPr>
        <w:tabs>
          <w:tab w:val="left" w:pos="567"/>
        </w:tabs>
        <w:rPr>
          <w:noProof/>
        </w:rPr>
      </w:pPr>
      <w:r>
        <w:rPr>
          <w:noProof/>
        </w:rPr>
        <w:t>EL</w:t>
      </w:r>
      <w:r>
        <w:rPr>
          <w:noProof/>
        </w:rPr>
        <w:tab/>
        <w:t>Grekland</w:t>
      </w:r>
    </w:p>
    <w:p w14:paraId="293B8563" w14:textId="77777777" w:rsidR="00EE6194" w:rsidRPr="00FA4088" w:rsidRDefault="00EE6194" w:rsidP="00EE6194">
      <w:pPr>
        <w:tabs>
          <w:tab w:val="left" w:pos="567"/>
        </w:tabs>
        <w:rPr>
          <w:noProof/>
          <w:lang w:val="es-ES"/>
        </w:rPr>
      </w:pPr>
    </w:p>
    <w:p w14:paraId="65148A5A" w14:textId="34522E20" w:rsidR="00611B30" w:rsidRPr="00FA4088" w:rsidRDefault="00611B30" w:rsidP="00EE6194">
      <w:pPr>
        <w:tabs>
          <w:tab w:val="left" w:pos="567"/>
        </w:tabs>
        <w:rPr>
          <w:noProof/>
        </w:rPr>
      </w:pPr>
      <w:r>
        <w:rPr>
          <w:noProof/>
        </w:rPr>
        <w:t>ES</w:t>
      </w:r>
      <w:r>
        <w:rPr>
          <w:noProof/>
        </w:rPr>
        <w:tab/>
        <w:t>Spanien</w:t>
      </w:r>
    </w:p>
    <w:p w14:paraId="4FC04B47" w14:textId="77777777" w:rsidR="00EE6194" w:rsidRPr="00FA4088" w:rsidRDefault="00EE6194" w:rsidP="00EE6194">
      <w:pPr>
        <w:tabs>
          <w:tab w:val="left" w:pos="567"/>
        </w:tabs>
        <w:rPr>
          <w:noProof/>
          <w:lang w:val="es-ES"/>
        </w:rPr>
      </w:pPr>
    </w:p>
    <w:p w14:paraId="600C808D" w14:textId="5C93F7C9" w:rsidR="00611B30" w:rsidRPr="00FA4088" w:rsidRDefault="00611B30" w:rsidP="00EE6194">
      <w:pPr>
        <w:tabs>
          <w:tab w:val="left" w:pos="567"/>
        </w:tabs>
        <w:rPr>
          <w:noProof/>
        </w:rPr>
      </w:pPr>
      <w:r>
        <w:rPr>
          <w:noProof/>
        </w:rPr>
        <w:t>FI</w:t>
      </w:r>
      <w:r>
        <w:rPr>
          <w:noProof/>
        </w:rPr>
        <w:tab/>
        <w:t>Finland</w:t>
      </w:r>
    </w:p>
    <w:p w14:paraId="3395C35F" w14:textId="77777777" w:rsidR="00EE6194" w:rsidRPr="00FA4088" w:rsidRDefault="00EE6194" w:rsidP="00EE6194">
      <w:pPr>
        <w:tabs>
          <w:tab w:val="left" w:pos="567"/>
        </w:tabs>
        <w:rPr>
          <w:noProof/>
          <w:lang w:val="es-ES"/>
        </w:rPr>
      </w:pPr>
    </w:p>
    <w:p w14:paraId="5AAC839A" w14:textId="4E928AD9" w:rsidR="00611B30" w:rsidRPr="00FA4088" w:rsidRDefault="00611B30" w:rsidP="00EE6194">
      <w:pPr>
        <w:tabs>
          <w:tab w:val="left" w:pos="567"/>
        </w:tabs>
        <w:rPr>
          <w:noProof/>
        </w:rPr>
      </w:pPr>
      <w:r>
        <w:rPr>
          <w:noProof/>
        </w:rPr>
        <w:t>FR</w:t>
      </w:r>
      <w:r>
        <w:rPr>
          <w:noProof/>
        </w:rPr>
        <w:tab/>
        <w:t>Frankrike</w:t>
      </w:r>
    </w:p>
    <w:p w14:paraId="66E58CE2" w14:textId="77777777" w:rsidR="00EE6194" w:rsidRPr="00FA4088" w:rsidRDefault="00EE6194" w:rsidP="00EE6194">
      <w:pPr>
        <w:tabs>
          <w:tab w:val="left" w:pos="567"/>
        </w:tabs>
        <w:rPr>
          <w:noProof/>
          <w:lang w:val="es-ES"/>
        </w:rPr>
      </w:pPr>
    </w:p>
    <w:p w14:paraId="274197BE" w14:textId="3A35DBCE" w:rsidR="00611B30" w:rsidRPr="00FA4088" w:rsidRDefault="00611B30" w:rsidP="00EE6194">
      <w:pPr>
        <w:tabs>
          <w:tab w:val="left" w:pos="567"/>
        </w:tabs>
        <w:rPr>
          <w:noProof/>
        </w:rPr>
      </w:pPr>
      <w:r>
        <w:rPr>
          <w:noProof/>
        </w:rPr>
        <w:t>HR</w:t>
      </w:r>
      <w:r>
        <w:rPr>
          <w:noProof/>
        </w:rPr>
        <w:tab/>
        <w:t>Kroatien</w:t>
      </w:r>
    </w:p>
    <w:p w14:paraId="3F3E4BDF" w14:textId="77777777" w:rsidR="00EE6194" w:rsidRPr="00FA4088" w:rsidRDefault="00EE6194" w:rsidP="00EE6194">
      <w:pPr>
        <w:tabs>
          <w:tab w:val="left" w:pos="567"/>
        </w:tabs>
        <w:rPr>
          <w:noProof/>
          <w:lang w:val="es-ES"/>
        </w:rPr>
      </w:pPr>
    </w:p>
    <w:p w14:paraId="1A6723F9" w14:textId="5C79C6B3" w:rsidR="00611B30" w:rsidRPr="00FA4088" w:rsidRDefault="00611B30" w:rsidP="00EE6194">
      <w:pPr>
        <w:tabs>
          <w:tab w:val="left" w:pos="567"/>
        </w:tabs>
        <w:rPr>
          <w:noProof/>
        </w:rPr>
      </w:pPr>
      <w:r>
        <w:rPr>
          <w:noProof/>
        </w:rPr>
        <w:t>HU</w:t>
      </w:r>
      <w:r>
        <w:rPr>
          <w:noProof/>
        </w:rPr>
        <w:tab/>
        <w:t>Ungern</w:t>
      </w:r>
    </w:p>
    <w:p w14:paraId="46C8A0DC" w14:textId="77777777" w:rsidR="00EE6194" w:rsidRPr="00FA4088" w:rsidRDefault="00EE6194" w:rsidP="00EE6194">
      <w:pPr>
        <w:tabs>
          <w:tab w:val="left" w:pos="567"/>
        </w:tabs>
        <w:rPr>
          <w:noProof/>
          <w:lang w:val="es-ES"/>
        </w:rPr>
      </w:pPr>
    </w:p>
    <w:p w14:paraId="01DBDA08" w14:textId="7DCA7EE4" w:rsidR="00611B30" w:rsidRPr="00E16EC0" w:rsidRDefault="00611B30" w:rsidP="00EE6194">
      <w:pPr>
        <w:tabs>
          <w:tab w:val="left" w:pos="567"/>
        </w:tabs>
        <w:rPr>
          <w:noProof/>
        </w:rPr>
      </w:pPr>
      <w:r>
        <w:rPr>
          <w:noProof/>
        </w:rPr>
        <w:t>IE</w:t>
      </w:r>
      <w:r>
        <w:rPr>
          <w:noProof/>
        </w:rPr>
        <w:tab/>
        <w:t>Irland</w:t>
      </w:r>
    </w:p>
    <w:p w14:paraId="5C72E544" w14:textId="77777777" w:rsidR="00EE6194" w:rsidRPr="00E16EC0" w:rsidRDefault="00EE6194" w:rsidP="00EE6194">
      <w:pPr>
        <w:tabs>
          <w:tab w:val="left" w:pos="567"/>
        </w:tabs>
        <w:rPr>
          <w:noProof/>
        </w:rPr>
      </w:pPr>
    </w:p>
    <w:p w14:paraId="6A481ED3" w14:textId="69E73AED" w:rsidR="00611B30" w:rsidRPr="00E16EC0" w:rsidRDefault="00611B30" w:rsidP="00EE6194">
      <w:pPr>
        <w:tabs>
          <w:tab w:val="left" w:pos="567"/>
        </w:tabs>
        <w:rPr>
          <w:noProof/>
        </w:rPr>
      </w:pPr>
      <w:r>
        <w:rPr>
          <w:noProof/>
        </w:rPr>
        <w:t>IT</w:t>
      </w:r>
      <w:r>
        <w:rPr>
          <w:noProof/>
        </w:rPr>
        <w:tab/>
        <w:t>Italien</w:t>
      </w:r>
    </w:p>
    <w:p w14:paraId="66CC8B0F" w14:textId="77777777" w:rsidR="00EE6194" w:rsidRPr="00E16EC0" w:rsidRDefault="00EE6194" w:rsidP="00EE6194">
      <w:pPr>
        <w:tabs>
          <w:tab w:val="left" w:pos="567"/>
        </w:tabs>
        <w:rPr>
          <w:noProof/>
        </w:rPr>
      </w:pPr>
    </w:p>
    <w:p w14:paraId="6BD36E27" w14:textId="083BF859" w:rsidR="00611B30" w:rsidRPr="00E16EC0" w:rsidRDefault="00611B30" w:rsidP="00EE6194">
      <w:pPr>
        <w:tabs>
          <w:tab w:val="left" w:pos="567"/>
        </w:tabs>
        <w:rPr>
          <w:noProof/>
        </w:rPr>
      </w:pPr>
      <w:r>
        <w:rPr>
          <w:noProof/>
        </w:rPr>
        <w:t>LT</w:t>
      </w:r>
      <w:r>
        <w:rPr>
          <w:noProof/>
        </w:rPr>
        <w:tab/>
        <w:t>Litauen</w:t>
      </w:r>
    </w:p>
    <w:p w14:paraId="7FB31B6F" w14:textId="77777777" w:rsidR="00EE6194" w:rsidRPr="00E16EC0" w:rsidRDefault="00EE6194" w:rsidP="00EE6194">
      <w:pPr>
        <w:tabs>
          <w:tab w:val="left" w:pos="567"/>
        </w:tabs>
        <w:rPr>
          <w:noProof/>
        </w:rPr>
      </w:pPr>
    </w:p>
    <w:p w14:paraId="2935B56C" w14:textId="405741DB" w:rsidR="00611B30" w:rsidRPr="00DF75FE" w:rsidRDefault="00611B30" w:rsidP="00EE6194">
      <w:pPr>
        <w:tabs>
          <w:tab w:val="left" w:pos="567"/>
        </w:tabs>
        <w:rPr>
          <w:noProof/>
        </w:rPr>
      </w:pPr>
      <w:r>
        <w:rPr>
          <w:noProof/>
        </w:rPr>
        <w:t>LU</w:t>
      </w:r>
      <w:r>
        <w:rPr>
          <w:noProof/>
        </w:rPr>
        <w:tab/>
        <w:t>Luxemburg</w:t>
      </w:r>
    </w:p>
    <w:p w14:paraId="6E863AC2" w14:textId="77777777" w:rsidR="00EE6194" w:rsidRPr="00DF75FE" w:rsidRDefault="00EE6194" w:rsidP="00EE6194">
      <w:pPr>
        <w:tabs>
          <w:tab w:val="left" w:pos="567"/>
        </w:tabs>
        <w:rPr>
          <w:noProof/>
          <w:lang w:val="fr-BE"/>
        </w:rPr>
      </w:pPr>
    </w:p>
    <w:p w14:paraId="0C7DAF67" w14:textId="2D1FCDCD" w:rsidR="00611B30" w:rsidRPr="00DF75FE" w:rsidRDefault="00D14D7C" w:rsidP="00EE6194">
      <w:pPr>
        <w:tabs>
          <w:tab w:val="left" w:pos="567"/>
        </w:tabs>
        <w:rPr>
          <w:noProof/>
        </w:rPr>
      </w:pPr>
      <w:r>
        <w:rPr>
          <w:noProof/>
        </w:rPr>
        <w:br w:type="page"/>
        <w:t>LV</w:t>
      </w:r>
      <w:r>
        <w:rPr>
          <w:noProof/>
        </w:rPr>
        <w:tab/>
        <w:t>Lettland</w:t>
      </w:r>
    </w:p>
    <w:p w14:paraId="46CBFD6D" w14:textId="77777777" w:rsidR="00EE6194" w:rsidRPr="00DF75FE" w:rsidRDefault="00EE6194" w:rsidP="00EE6194">
      <w:pPr>
        <w:tabs>
          <w:tab w:val="left" w:pos="567"/>
        </w:tabs>
        <w:rPr>
          <w:noProof/>
          <w:lang w:val="fr-BE"/>
        </w:rPr>
      </w:pPr>
    </w:p>
    <w:p w14:paraId="4CBEBA9D" w14:textId="151EC733" w:rsidR="00611B30" w:rsidRPr="00DF75FE" w:rsidRDefault="00611B30" w:rsidP="00EE6194">
      <w:pPr>
        <w:tabs>
          <w:tab w:val="left" w:pos="567"/>
        </w:tabs>
        <w:rPr>
          <w:noProof/>
        </w:rPr>
      </w:pPr>
      <w:r>
        <w:rPr>
          <w:noProof/>
        </w:rPr>
        <w:t>MT</w:t>
      </w:r>
      <w:r>
        <w:rPr>
          <w:noProof/>
        </w:rPr>
        <w:tab/>
        <w:t>Malta</w:t>
      </w:r>
    </w:p>
    <w:p w14:paraId="58CCB895" w14:textId="77777777" w:rsidR="00EE6194" w:rsidRPr="00DF75FE" w:rsidRDefault="00EE6194" w:rsidP="00EE6194">
      <w:pPr>
        <w:tabs>
          <w:tab w:val="left" w:pos="567"/>
        </w:tabs>
        <w:rPr>
          <w:noProof/>
          <w:lang w:val="fr-BE"/>
        </w:rPr>
      </w:pPr>
    </w:p>
    <w:p w14:paraId="4C09FBB7" w14:textId="10FD40A3" w:rsidR="00611B30" w:rsidRPr="00E16EC0" w:rsidRDefault="00611B30" w:rsidP="00EE6194">
      <w:pPr>
        <w:tabs>
          <w:tab w:val="left" w:pos="567"/>
        </w:tabs>
        <w:rPr>
          <w:noProof/>
        </w:rPr>
      </w:pPr>
      <w:r>
        <w:rPr>
          <w:noProof/>
        </w:rPr>
        <w:t>NL</w:t>
      </w:r>
      <w:r>
        <w:rPr>
          <w:noProof/>
        </w:rPr>
        <w:tab/>
        <w:t>Nederländerna</w:t>
      </w:r>
    </w:p>
    <w:p w14:paraId="5EA56C4E" w14:textId="77777777" w:rsidR="00EE6194" w:rsidRPr="00E16EC0" w:rsidRDefault="00EE6194" w:rsidP="00EE6194">
      <w:pPr>
        <w:tabs>
          <w:tab w:val="left" w:pos="567"/>
        </w:tabs>
        <w:rPr>
          <w:noProof/>
        </w:rPr>
      </w:pPr>
    </w:p>
    <w:p w14:paraId="360A7DCA" w14:textId="2D5F3413" w:rsidR="00611B30" w:rsidRPr="00FA4088" w:rsidRDefault="00611B30" w:rsidP="00EE6194">
      <w:pPr>
        <w:tabs>
          <w:tab w:val="left" w:pos="567"/>
        </w:tabs>
        <w:rPr>
          <w:noProof/>
        </w:rPr>
      </w:pPr>
      <w:r>
        <w:rPr>
          <w:noProof/>
        </w:rPr>
        <w:t>PL</w:t>
      </w:r>
      <w:r>
        <w:rPr>
          <w:noProof/>
        </w:rPr>
        <w:tab/>
        <w:t>Polen</w:t>
      </w:r>
    </w:p>
    <w:p w14:paraId="385D92EC" w14:textId="77777777" w:rsidR="00EE6194" w:rsidRPr="00FA4088" w:rsidRDefault="00EE6194" w:rsidP="00EE6194">
      <w:pPr>
        <w:tabs>
          <w:tab w:val="left" w:pos="567"/>
        </w:tabs>
        <w:rPr>
          <w:noProof/>
          <w:lang w:val="it-IT"/>
        </w:rPr>
      </w:pPr>
    </w:p>
    <w:p w14:paraId="4B886DD9" w14:textId="59D19C16" w:rsidR="00611B30" w:rsidRPr="00FA4088" w:rsidRDefault="00611B30" w:rsidP="00EE6194">
      <w:pPr>
        <w:tabs>
          <w:tab w:val="left" w:pos="567"/>
        </w:tabs>
        <w:rPr>
          <w:noProof/>
        </w:rPr>
      </w:pPr>
      <w:r>
        <w:rPr>
          <w:noProof/>
        </w:rPr>
        <w:t>PT</w:t>
      </w:r>
      <w:r>
        <w:rPr>
          <w:noProof/>
        </w:rPr>
        <w:tab/>
        <w:t>Portugal</w:t>
      </w:r>
    </w:p>
    <w:p w14:paraId="595DED67" w14:textId="77777777" w:rsidR="00EE6194" w:rsidRPr="00FA4088" w:rsidRDefault="00EE6194" w:rsidP="00EE6194">
      <w:pPr>
        <w:tabs>
          <w:tab w:val="left" w:pos="567"/>
        </w:tabs>
        <w:rPr>
          <w:noProof/>
          <w:lang w:val="it-IT"/>
        </w:rPr>
      </w:pPr>
    </w:p>
    <w:p w14:paraId="4BEAF1E7" w14:textId="641C3952" w:rsidR="00611B30" w:rsidRPr="00FA4088" w:rsidRDefault="00611B30" w:rsidP="00EE6194">
      <w:pPr>
        <w:tabs>
          <w:tab w:val="left" w:pos="567"/>
        </w:tabs>
        <w:rPr>
          <w:noProof/>
        </w:rPr>
      </w:pPr>
      <w:r>
        <w:rPr>
          <w:noProof/>
        </w:rPr>
        <w:t>RO</w:t>
      </w:r>
      <w:r>
        <w:rPr>
          <w:noProof/>
        </w:rPr>
        <w:tab/>
        <w:t>Rumänien</w:t>
      </w:r>
    </w:p>
    <w:p w14:paraId="29CFE48B" w14:textId="77777777" w:rsidR="00EE6194" w:rsidRPr="00FA4088" w:rsidRDefault="00EE6194" w:rsidP="00EE6194">
      <w:pPr>
        <w:tabs>
          <w:tab w:val="left" w:pos="567"/>
        </w:tabs>
        <w:rPr>
          <w:noProof/>
          <w:lang w:val="it-IT"/>
        </w:rPr>
      </w:pPr>
    </w:p>
    <w:p w14:paraId="0F4EFD1E" w14:textId="1A1A8197" w:rsidR="00611B30" w:rsidRPr="00FA4088" w:rsidRDefault="00611B30" w:rsidP="00EE6194">
      <w:pPr>
        <w:tabs>
          <w:tab w:val="left" w:pos="567"/>
        </w:tabs>
        <w:rPr>
          <w:noProof/>
        </w:rPr>
      </w:pPr>
      <w:r>
        <w:rPr>
          <w:noProof/>
        </w:rPr>
        <w:t>SE</w:t>
      </w:r>
      <w:r>
        <w:rPr>
          <w:noProof/>
        </w:rPr>
        <w:tab/>
        <w:t>Sverige</w:t>
      </w:r>
    </w:p>
    <w:p w14:paraId="05EA4005" w14:textId="77777777" w:rsidR="00EE6194" w:rsidRPr="00FA4088" w:rsidRDefault="00EE6194" w:rsidP="00EE6194">
      <w:pPr>
        <w:tabs>
          <w:tab w:val="left" w:pos="567"/>
        </w:tabs>
        <w:rPr>
          <w:noProof/>
          <w:lang w:val="it-IT"/>
        </w:rPr>
      </w:pPr>
    </w:p>
    <w:p w14:paraId="64512556" w14:textId="626B077D" w:rsidR="00611B30" w:rsidRPr="00FA4088" w:rsidRDefault="00611B30" w:rsidP="00EE6194">
      <w:pPr>
        <w:tabs>
          <w:tab w:val="left" w:pos="567"/>
        </w:tabs>
        <w:rPr>
          <w:noProof/>
        </w:rPr>
      </w:pPr>
      <w:r>
        <w:rPr>
          <w:noProof/>
        </w:rPr>
        <w:t>SI</w:t>
      </w:r>
      <w:r>
        <w:rPr>
          <w:noProof/>
        </w:rPr>
        <w:tab/>
        <w:t>Slovenien</w:t>
      </w:r>
    </w:p>
    <w:p w14:paraId="3F0B208D" w14:textId="77777777" w:rsidR="00EE6194" w:rsidRPr="00FA4088" w:rsidRDefault="00EE6194" w:rsidP="00EE6194">
      <w:pPr>
        <w:tabs>
          <w:tab w:val="left" w:pos="567"/>
        </w:tabs>
        <w:rPr>
          <w:noProof/>
          <w:lang w:val="it-IT"/>
        </w:rPr>
      </w:pPr>
    </w:p>
    <w:p w14:paraId="0AA4F863" w14:textId="77777777" w:rsidR="00BC0237" w:rsidRPr="00E16EC0" w:rsidRDefault="00611B30" w:rsidP="00EE6194">
      <w:pPr>
        <w:tabs>
          <w:tab w:val="left" w:pos="567"/>
        </w:tabs>
        <w:rPr>
          <w:noProof/>
        </w:rPr>
      </w:pPr>
      <w:r>
        <w:rPr>
          <w:noProof/>
        </w:rPr>
        <w:t>SK</w:t>
      </w:r>
      <w:r>
        <w:rPr>
          <w:noProof/>
        </w:rPr>
        <w:tab/>
        <w:t>Slovakien</w:t>
      </w:r>
    </w:p>
    <w:p w14:paraId="20C36A90" w14:textId="77777777" w:rsidR="008D4848" w:rsidRPr="00E16EC0" w:rsidRDefault="008D4848" w:rsidP="00611B30">
      <w:pPr>
        <w:rPr>
          <w:noProof/>
        </w:rPr>
      </w:pPr>
    </w:p>
    <w:p w14:paraId="361F2C26" w14:textId="05C93130" w:rsidR="00611B30" w:rsidRPr="00E16EC0" w:rsidRDefault="00196049" w:rsidP="00611B30">
      <w:pPr>
        <w:rPr>
          <w:noProof/>
        </w:rPr>
      </w:pPr>
      <w:r>
        <w:rPr>
          <w:noProof/>
        </w:rPr>
        <w:br w:type="page"/>
        <w:t>Unionens bindningslista</w:t>
      </w:r>
    </w:p>
    <w:p w14:paraId="52272D13" w14:textId="77777777" w:rsidR="00EE6194" w:rsidRPr="00E16EC0" w:rsidRDefault="00EE6194" w:rsidP="00611B30">
      <w:pPr>
        <w:rPr>
          <w:noProof/>
        </w:rPr>
      </w:pPr>
    </w:p>
    <w:p w14:paraId="64ED8F6F" w14:textId="4758B4FE" w:rsidR="00611B30" w:rsidRPr="00E16EC0" w:rsidRDefault="00EE6194" w:rsidP="00EE6194">
      <w:pPr>
        <w:rPr>
          <w:noProof/>
        </w:rPr>
      </w:pPr>
      <w:bookmarkStart w:id="12" w:name="_Toc452570597"/>
      <w:r>
        <w:rPr>
          <w:noProof/>
        </w:rPr>
        <w:t>1.</w:t>
      </w:r>
      <w:r>
        <w:rPr>
          <w:noProof/>
        </w:rPr>
        <w:tab/>
        <w:t>Förbehåll nr 1 – Alla sektorer</w:t>
      </w:r>
    </w:p>
    <w:p w14:paraId="46FA841D" w14:textId="77777777" w:rsidR="00EE6194" w:rsidRPr="00E16EC0" w:rsidRDefault="00EE6194" w:rsidP="00EE6194">
      <w:pPr>
        <w:rPr>
          <w:noProof/>
        </w:rPr>
      </w:pPr>
    </w:p>
    <w:p w14:paraId="08A4892B" w14:textId="31243FBA" w:rsidR="00611B30" w:rsidRPr="00E16EC0" w:rsidRDefault="00EE6194" w:rsidP="00EE6194">
      <w:pPr>
        <w:rPr>
          <w:noProof/>
        </w:rPr>
      </w:pPr>
      <w:r>
        <w:rPr>
          <w:noProof/>
        </w:rPr>
        <w:t>2.</w:t>
      </w:r>
      <w:r>
        <w:rPr>
          <w:noProof/>
        </w:rPr>
        <w:tab/>
        <w:t>Förbehåll nr 2 – Yrkesmässiga tjänster (utom hälso- och sjukvårdsyrken)</w:t>
      </w:r>
    </w:p>
    <w:p w14:paraId="04EFD535" w14:textId="77777777" w:rsidR="00EE6194" w:rsidRPr="00E16EC0" w:rsidRDefault="00EE6194" w:rsidP="00EE6194">
      <w:pPr>
        <w:rPr>
          <w:noProof/>
        </w:rPr>
      </w:pPr>
    </w:p>
    <w:p w14:paraId="2B2EE30E" w14:textId="56AD9909" w:rsidR="00611B30" w:rsidRPr="00E16EC0" w:rsidRDefault="00EE6194" w:rsidP="00EE6194">
      <w:pPr>
        <w:rPr>
          <w:noProof/>
        </w:rPr>
      </w:pPr>
      <w:r>
        <w:rPr>
          <w:noProof/>
        </w:rPr>
        <w:t>3.</w:t>
      </w:r>
      <w:r>
        <w:rPr>
          <w:noProof/>
        </w:rPr>
        <w:tab/>
        <w:t>Förbehåll nr 3 – Yrkesmässiga tjänster (hälso- och sjukvårdsrelaterade tjänster och detaljhandelsförsäljning av läkemedel)</w:t>
      </w:r>
    </w:p>
    <w:p w14:paraId="5EA30A52" w14:textId="77777777" w:rsidR="00EE6194" w:rsidRPr="00E16EC0" w:rsidRDefault="00EE6194" w:rsidP="00EE6194">
      <w:pPr>
        <w:rPr>
          <w:noProof/>
        </w:rPr>
      </w:pPr>
    </w:p>
    <w:p w14:paraId="40C95EE9" w14:textId="5CD4DFA2" w:rsidR="00611B30" w:rsidRPr="00E16EC0" w:rsidRDefault="00EE6194" w:rsidP="00EE6194">
      <w:pPr>
        <w:rPr>
          <w:noProof/>
        </w:rPr>
      </w:pPr>
      <w:r>
        <w:rPr>
          <w:noProof/>
        </w:rPr>
        <w:t>4.</w:t>
      </w:r>
      <w:r>
        <w:rPr>
          <w:noProof/>
        </w:rPr>
        <w:tab/>
        <w:t>Förbehåll nr 4 – Forsknings- och utvecklingstjänster</w:t>
      </w:r>
    </w:p>
    <w:p w14:paraId="06A11604" w14:textId="77777777" w:rsidR="00EE6194" w:rsidRPr="00E16EC0" w:rsidRDefault="00EE6194" w:rsidP="00EE6194">
      <w:pPr>
        <w:rPr>
          <w:noProof/>
        </w:rPr>
      </w:pPr>
    </w:p>
    <w:p w14:paraId="084AEDC9" w14:textId="6D94433C" w:rsidR="00611B30" w:rsidRPr="00E16EC0" w:rsidRDefault="00EE6194" w:rsidP="00EE6194">
      <w:pPr>
        <w:rPr>
          <w:noProof/>
        </w:rPr>
      </w:pPr>
      <w:r>
        <w:rPr>
          <w:noProof/>
        </w:rPr>
        <w:t>5.</w:t>
      </w:r>
      <w:r>
        <w:rPr>
          <w:noProof/>
        </w:rPr>
        <w:tab/>
        <w:t>Förbehåll nr 5 – Fastighetstjänster</w:t>
      </w:r>
    </w:p>
    <w:p w14:paraId="69CCA1E9" w14:textId="77777777" w:rsidR="00EE6194" w:rsidRPr="00E16EC0" w:rsidRDefault="00EE6194" w:rsidP="00EE6194">
      <w:pPr>
        <w:rPr>
          <w:noProof/>
        </w:rPr>
      </w:pPr>
    </w:p>
    <w:p w14:paraId="3D90E307" w14:textId="6BE43886" w:rsidR="00611B30" w:rsidRPr="00E16EC0" w:rsidRDefault="00EE6194" w:rsidP="00611B30">
      <w:pPr>
        <w:rPr>
          <w:noProof/>
        </w:rPr>
      </w:pPr>
      <w:r>
        <w:rPr>
          <w:noProof/>
        </w:rPr>
        <w:t>6.</w:t>
      </w:r>
      <w:r>
        <w:rPr>
          <w:noProof/>
        </w:rPr>
        <w:tab/>
        <w:t>Förbehåll nr 6 – Företagstjänster</w:t>
      </w:r>
    </w:p>
    <w:p w14:paraId="6E126F3A" w14:textId="77777777" w:rsidR="00EE6194" w:rsidRPr="00E16EC0" w:rsidRDefault="00EE6194" w:rsidP="00611B30">
      <w:pPr>
        <w:rPr>
          <w:noProof/>
        </w:rPr>
      </w:pPr>
    </w:p>
    <w:p w14:paraId="7A62676B" w14:textId="2D5963E4" w:rsidR="00611B30" w:rsidRPr="00E16EC0" w:rsidRDefault="00EE6194" w:rsidP="00611B30">
      <w:pPr>
        <w:rPr>
          <w:noProof/>
        </w:rPr>
      </w:pPr>
      <w:r>
        <w:rPr>
          <w:noProof/>
        </w:rPr>
        <w:t>7.</w:t>
      </w:r>
      <w:r>
        <w:rPr>
          <w:noProof/>
        </w:rPr>
        <w:tab/>
        <w:t>Förbehåll nr 7 – Kommunikationstjänster</w:t>
      </w:r>
    </w:p>
    <w:p w14:paraId="73F33454" w14:textId="77777777" w:rsidR="00EE6194" w:rsidRPr="00E16EC0" w:rsidRDefault="00EE6194" w:rsidP="00611B30">
      <w:pPr>
        <w:rPr>
          <w:noProof/>
        </w:rPr>
      </w:pPr>
    </w:p>
    <w:p w14:paraId="2C2678F2" w14:textId="5959FB5E" w:rsidR="00611B30" w:rsidRPr="00E16EC0" w:rsidRDefault="00EE6194" w:rsidP="00611B30">
      <w:pPr>
        <w:rPr>
          <w:noProof/>
        </w:rPr>
      </w:pPr>
      <w:r>
        <w:rPr>
          <w:noProof/>
        </w:rPr>
        <w:t>8.</w:t>
      </w:r>
      <w:r>
        <w:rPr>
          <w:noProof/>
        </w:rPr>
        <w:tab/>
        <w:t>Förbehåll nr 8 – Byggtjänster</w:t>
      </w:r>
    </w:p>
    <w:p w14:paraId="27D7FA59" w14:textId="77777777" w:rsidR="00EE6194" w:rsidRPr="00E16EC0" w:rsidRDefault="00EE6194" w:rsidP="00611B30">
      <w:pPr>
        <w:rPr>
          <w:noProof/>
        </w:rPr>
      </w:pPr>
    </w:p>
    <w:p w14:paraId="5AFAA62B" w14:textId="6C0D214F" w:rsidR="00611B30" w:rsidRPr="00E16EC0" w:rsidRDefault="00EE6194" w:rsidP="00611B30">
      <w:pPr>
        <w:rPr>
          <w:noProof/>
        </w:rPr>
      </w:pPr>
      <w:r>
        <w:rPr>
          <w:noProof/>
        </w:rPr>
        <w:t>9.</w:t>
      </w:r>
      <w:r>
        <w:rPr>
          <w:noProof/>
        </w:rPr>
        <w:tab/>
        <w:t>Förbehåll nr 9 – Distributionstjänster</w:t>
      </w:r>
    </w:p>
    <w:p w14:paraId="747115FF" w14:textId="77777777" w:rsidR="00EE6194" w:rsidRPr="00E16EC0" w:rsidRDefault="00EE6194" w:rsidP="00611B30">
      <w:pPr>
        <w:rPr>
          <w:noProof/>
        </w:rPr>
      </w:pPr>
    </w:p>
    <w:p w14:paraId="5CC599AF" w14:textId="4EC3BD93" w:rsidR="00611B30" w:rsidRPr="00E16EC0" w:rsidRDefault="00EE6194" w:rsidP="00611B30">
      <w:pPr>
        <w:rPr>
          <w:noProof/>
        </w:rPr>
      </w:pPr>
      <w:r>
        <w:rPr>
          <w:noProof/>
        </w:rPr>
        <w:t>10.</w:t>
      </w:r>
      <w:r>
        <w:rPr>
          <w:noProof/>
        </w:rPr>
        <w:tab/>
        <w:t>Förbehåll nr 10 – Utbildningstjänster</w:t>
      </w:r>
    </w:p>
    <w:p w14:paraId="70988700" w14:textId="77777777" w:rsidR="00EE6194" w:rsidRPr="00E16EC0" w:rsidRDefault="00EE6194" w:rsidP="00611B30">
      <w:pPr>
        <w:rPr>
          <w:noProof/>
        </w:rPr>
      </w:pPr>
    </w:p>
    <w:p w14:paraId="23A5B527" w14:textId="1A216518" w:rsidR="00611B30" w:rsidRPr="00E16EC0" w:rsidRDefault="00196049" w:rsidP="00611B30">
      <w:pPr>
        <w:rPr>
          <w:noProof/>
        </w:rPr>
      </w:pPr>
      <w:r>
        <w:rPr>
          <w:noProof/>
        </w:rPr>
        <w:br w:type="page"/>
        <w:t>11.</w:t>
      </w:r>
      <w:r>
        <w:rPr>
          <w:noProof/>
        </w:rPr>
        <w:tab/>
        <w:t>Förbehåll nr 11 – Miljötjänster</w:t>
      </w:r>
    </w:p>
    <w:p w14:paraId="61F9422E" w14:textId="77777777" w:rsidR="00EE6194" w:rsidRPr="00E16EC0" w:rsidRDefault="00EE6194" w:rsidP="00611B30">
      <w:pPr>
        <w:rPr>
          <w:noProof/>
        </w:rPr>
      </w:pPr>
    </w:p>
    <w:p w14:paraId="27236632" w14:textId="0E300417" w:rsidR="00611B30" w:rsidRPr="00E16EC0" w:rsidRDefault="00EE6194" w:rsidP="00611B30">
      <w:pPr>
        <w:rPr>
          <w:noProof/>
        </w:rPr>
      </w:pPr>
      <w:r>
        <w:rPr>
          <w:noProof/>
        </w:rPr>
        <w:t>12.</w:t>
      </w:r>
      <w:r>
        <w:rPr>
          <w:noProof/>
        </w:rPr>
        <w:tab/>
        <w:t>Förbehåll nr 12 – Finansiella tjänster</w:t>
      </w:r>
    </w:p>
    <w:p w14:paraId="292418FC" w14:textId="77777777" w:rsidR="00EE6194" w:rsidRPr="00E16EC0" w:rsidRDefault="00EE6194" w:rsidP="00611B30">
      <w:pPr>
        <w:rPr>
          <w:noProof/>
        </w:rPr>
      </w:pPr>
    </w:p>
    <w:p w14:paraId="14145B84" w14:textId="6319ACF0" w:rsidR="00611B30" w:rsidRPr="00E16EC0" w:rsidRDefault="00EE6194" w:rsidP="00611B30">
      <w:pPr>
        <w:rPr>
          <w:noProof/>
        </w:rPr>
      </w:pPr>
      <w:r>
        <w:rPr>
          <w:noProof/>
        </w:rPr>
        <w:t>13.</w:t>
      </w:r>
      <w:r>
        <w:rPr>
          <w:noProof/>
        </w:rPr>
        <w:tab/>
        <w:t>Förbehåll nr 13 – Hälso- och sjukvårdstjänster och sociala tjänster</w:t>
      </w:r>
    </w:p>
    <w:p w14:paraId="63FE7F21" w14:textId="77777777" w:rsidR="00EE6194" w:rsidRPr="00E16EC0" w:rsidRDefault="00EE6194" w:rsidP="00611B30">
      <w:pPr>
        <w:rPr>
          <w:noProof/>
        </w:rPr>
      </w:pPr>
    </w:p>
    <w:p w14:paraId="6C079823" w14:textId="6B0C5112" w:rsidR="00611B30" w:rsidRPr="00E16EC0" w:rsidRDefault="00EE6194" w:rsidP="00611B30">
      <w:pPr>
        <w:rPr>
          <w:noProof/>
        </w:rPr>
      </w:pPr>
      <w:r>
        <w:rPr>
          <w:noProof/>
        </w:rPr>
        <w:t>14.</w:t>
      </w:r>
      <w:r>
        <w:rPr>
          <w:noProof/>
        </w:rPr>
        <w:tab/>
        <w:t>Förbehåll nr 14 – Turism- och resetjänster</w:t>
      </w:r>
    </w:p>
    <w:p w14:paraId="2DC16443" w14:textId="77777777" w:rsidR="00EE6194" w:rsidRPr="00E16EC0" w:rsidRDefault="00EE6194" w:rsidP="00611B30">
      <w:pPr>
        <w:rPr>
          <w:noProof/>
        </w:rPr>
      </w:pPr>
    </w:p>
    <w:p w14:paraId="7A6477F7" w14:textId="528F103B" w:rsidR="00611B30" w:rsidRPr="00E16EC0" w:rsidRDefault="00EE6194" w:rsidP="00611B30">
      <w:pPr>
        <w:rPr>
          <w:noProof/>
        </w:rPr>
      </w:pPr>
      <w:r>
        <w:rPr>
          <w:noProof/>
        </w:rPr>
        <w:t>15.</w:t>
      </w:r>
      <w:r>
        <w:rPr>
          <w:noProof/>
        </w:rPr>
        <w:tab/>
        <w:t>Förbehåll nr 15 – Fritids- och idrottsverksamhet samt kulturverksamhet</w:t>
      </w:r>
    </w:p>
    <w:p w14:paraId="6468AEAD" w14:textId="77777777" w:rsidR="00EE6194" w:rsidRPr="00E16EC0" w:rsidRDefault="00EE6194" w:rsidP="00611B30">
      <w:pPr>
        <w:rPr>
          <w:noProof/>
        </w:rPr>
      </w:pPr>
    </w:p>
    <w:p w14:paraId="7B5B254E" w14:textId="556E8877" w:rsidR="00611B30" w:rsidRPr="00E16EC0" w:rsidRDefault="00EE6194" w:rsidP="00611B30">
      <w:pPr>
        <w:rPr>
          <w:noProof/>
        </w:rPr>
      </w:pPr>
      <w:r>
        <w:rPr>
          <w:noProof/>
        </w:rPr>
        <w:t>16.</w:t>
      </w:r>
      <w:r>
        <w:rPr>
          <w:noProof/>
        </w:rPr>
        <w:tab/>
        <w:t>Förbehåll nr 16 – Transporttjänster och transporttjänstrelaterade tjänster</w:t>
      </w:r>
    </w:p>
    <w:p w14:paraId="0DBF111A" w14:textId="77777777" w:rsidR="00EE6194" w:rsidRPr="00E16EC0" w:rsidRDefault="00EE6194" w:rsidP="00611B30">
      <w:pPr>
        <w:rPr>
          <w:noProof/>
        </w:rPr>
      </w:pPr>
    </w:p>
    <w:p w14:paraId="72B314CC" w14:textId="0C761FB1" w:rsidR="00611B30" w:rsidRPr="00E16EC0" w:rsidRDefault="00EE6194" w:rsidP="00611B30">
      <w:pPr>
        <w:rPr>
          <w:noProof/>
        </w:rPr>
      </w:pPr>
      <w:r>
        <w:rPr>
          <w:noProof/>
        </w:rPr>
        <w:t>17.</w:t>
      </w:r>
      <w:r>
        <w:rPr>
          <w:noProof/>
        </w:rPr>
        <w:tab/>
        <w:t>Förbehåll nr 17 – Gruvdrift och energirelaterad verksamhet</w:t>
      </w:r>
    </w:p>
    <w:p w14:paraId="6E17CEE1" w14:textId="77777777" w:rsidR="00EE6194" w:rsidRPr="00E16EC0" w:rsidRDefault="00EE6194" w:rsidP="00611B30">
      <w:pPr>
        <w:rPr>
          <w:noProof/>
        </w:rPr>
      </w:pPr>
    </w:p>
    <w:p w14:paraId="26AA2721" w14:textId="2AAA7057" w:rsidR="009841F6" w:rsidRPr="00E16EC0" w:rsidRDefault="00EE6194" w:rsidP="00EE6194">
      <w:pPr>
        <w:rPr>
          <w:noProof/>
        </w:rPr>
      </w:pPr>
      <w:r>
        <w:rPr>
          <w:noProof/>
        </w:rPr>
        <w:t>18.</w:t>
      </w:r>
      <w:r>
        <w:rPr>
          <w:noProof/>
        </w:rPr>
        <w:tab/>
        <w:t>Förbehåll nr 18 – Jordbruk, fiske, och tillverkning</w:t>
      </w:r>
    </w:p>
    <w:p w14:paraId="0DFA19E1" w14:textId="77777777" w:rsidR="004B1ACC" w:rsidRPr="00E16EC0" w:rsidRDefault="004B1ACC" w:rsidP="00A27252">
      <w:pPr>
        <w:rPr>
          <w:noProof/>
        </w:rPr>
      </w:pPr>
      <w:bookmarkStart w:id="13" w:name="_Toc476832028"/>
      <w:bookmarkStart w:id="14" w:name="_Toc500420022"/>
      <w:bookmarkStart w:id="15" w:name="_Toc5371291"/>
      <w:bookmarkStart w:id="16" w:name="_Toc106967072"/>
    </w:p>
    <w:p w14:paraId="4814EBBA" w14:textId="2D2145A4" w:rsidR="00611B30" w:rsidRPr="00E16EC0" w:rsidRDefault="00512D3E" w:rsidP="00A27252">
      <w:pPr>
        <w:rPr>
          <w:noProof/>
        </w:rPr>
      </w:pPr>
      <w:r>
        <w:rPr>
          <w:noProof/>
        </w:rPr>
        <w:br w:type="page"/>
        <w:t>Förbehåll nr 1 – Alla sektorer</w:t>
      </w:r>
      <w:bookmarkEnd w:id="12"/>
      <w:bookmarkEnd w:id="13"/>
      <w:bookmarkEnd w:id="14"/>
      <w:bookmarkEnd w:id="15"/>
      <w:bookmarkEnd w:id="16"/>
    </w:p>
    <w:p w14:paraId="4FEC2596" w14:textId="77777777" w:rsidR="00A27252" w:rsidRPr="00E16EC0" w:rsidRDefault="00A27252" w:rsidP="004402C5">
      <w:pPr>
        <w:rPr>
          <w:noProof/>
        </w:rPr>
      </w:pPr>
    </w:p>
    <w:p w14:paraId="65A4133D" w14:textId="7303BDC2" w:rsidR="00611B30" w:rsidRPr="00E16EC0" w:rsidRDefault="00611B30" w:rsidP="006F7CF4">
      <w:pPr>
        <w:ind w:left="2835" w:hanging="2835"/>
        <w:rPr>
          <w:noProof/>
        </w:rPr>
      </w:pPr>
      <w:r>
        <w:rPr>
          <w:noProof/>
        </w:rPr>
        <w:t>Sektor:</w:t>
      </w:r>
      <w:r>
        <w:rPr>
          <w:noProof/>
        </w:rPr>
        <w:tab/>
      </w:r>
      <w:r>
        <w:rPr>
          <w:noProof/>
        </w:rPr>
        <w:tab/>
        <w:t>Alla sektorer</w:t>
      </w:r>
    </w:p>
    <w:p w14:paraId="4BF4A269" w14:textId="77777777" w:rsidR="00A27252" w:rsidRPr="00E16EC0" w:rsidRDefault="00A27252" w:rsidP="006F7CF4">
      <w:pPr>
        <w:ind w:left="2835" w:hanging="2835"/>
        <w:rPr>
          <w:noProof/>
        </w:rPr>
      </w:pPr>
    </w:p>
    <w:p w14:paraId="6282EEBD" w14:textId="0DD621E3" w:rsidR="00611B30" w:rsidRPr="00E16EC0" w:rsidRDefault="00611B30" w:rsidP="006F7CF4">
      <w:pPr>
        <w:ind w:left="2835" w:hanging="2835"/>
        <w:rPr>
          <w:noProof/>
        </w:rPr>
      </w:pPr>
      <w:r>
        <w:rPr>
          <w:noProof/>
        </w:rPr>
        <w:t>Berörda skyldigheter:</w:t>
      </w:r>
      <w:r>
        <w:rPr>
          <w:noProof/>
        </w:rPr>
        <w:tab/>
        <w:t>Marknadstillträde</w:t>
      </w:r>
    </w:p>
    <w:p w14:paraId="6ADEC3C6" w14:textId="77777777" w:rsidR="006F7CF4" w:rsidRPr="00E16EC0" w:rsidRDefault="006F7CF4" w:rsidP="006F7CF4">
      <w:pPr>
        <w:ind w:left="2835"/>
        <w:rPr>
          <w:noProof/>
        </w:rPr>
      </w:pPr>
    </w:p>
    <w:p w14:paraId="540DB1DC" w14:textId="1749D8D5" w:rsidR="00611B30" w:rsidRPr="00E16EC0" w:rsidRDefault="00A27252" w:rsidP="006F7CF4">
      <w:pPr>
        <w:ind w:left="2835"/>
        <w:rPr>
          <w:noProof/>
        </w:rPr>
      </w:pPr>
      <w:r>
        <w:rPr>
          <w:noProof/>
        </w:rPr>
        <w:t>Nationell behandling</w:t>
      </w:r>
    </w:p>
    <w:p w14:paraId="071015FF" w14:textId="77777777" w:rsidR="006F7CF4" w:rsidRPr="00E16EC0" w:rsidRDefault="006F7CF4" w:rsidP="006F7CF4">
      <w:pPr>
        <w:ind w:left="2835"/>
        <w:rPr>
          <w:noProof/>
        </w:rPr>
      </w:pPr>
    </w:p>
    <w:p w14:paraId="2C6D1FA9" w14:textId="2D4F85B4" w:rsidR="00611B30" w:rsidRPr="00E16EC0" w:rsidRDefault="00A27252" w:rsidP="006F7CF4">
      <w:pPr>
        <w:ind w:left="2835"/>
        <w:rPr>
          <w:noProof/>
        </w:rPr>
      </w:pPr>
      <w:r>
        <w:rPr>
          <w:noProof/>
        </w:rPr>
        <w:t>Behandling som mest gynnad nation</w:t>
      </w:r>
    </w:p>
    <w:p w14:paraId="5EC90655" w14:textId="77777777" w:rsidR="006F7CF4" w:rsidRPr="00E16EC0" w:rsidRDefault="006F7CF4" w:rsidP="006F7CF4">
      <w:pPr>
        <w:ind w:left="2835"/>
        <w:rPr>
          <w:noProof/>
        </w:rPr>
      </w:pPr>
    </w:p>
    <w:p w14:paraId="71646EF5" w14:textId="21567BFB" w:rsidR="00611B30" w:rsidRPr="00E16EC0" w:rsidRDefault="00611B30" w:rsidP="006F7CF4">
      <w:pPr>
        <w:ind w:left="2835"/>
        <w:rPr>
          <w:noProof/>
        </w:rPr>
      </w:pPr>
      <w:r>
        <w:rPr>
          <w:noProof/>
        </w:rPr>
        <w:t>Prestationskrav</w:t>
      </w:r>
    </w:p>
    <w:p w14:paraId="0DDEFFD0" w14:textId="77777777" w:rsidR="006F7CF4" w:rsidRPr="00E16EC0" w:rsidRDefault="006F7CF4" w:rsidP="006F7CF4">
      <w:pPr>
        <w:ind w:left="2835"/>
        <w:rPr>
          <w:noProof/>
        </w:rPr>
      </w:pPr>
    </w:p>
    <w:p w14:paraId="3501A1AB" w14:textId="31B32BC2" w:rsidR="00611B30" w:rsidRPr="00E16EC0" w:rsidRDefault="00611B30" w:rsidP="006F7CF4">
      <w:pPr>
        <w:ind w:left="2835"/>
        <w:rPr>
          <w:noProof/>
        </w:rPr>
      </w:pPr>
      <w:r>
        <w:rPr>
          <w:noProof/>
        </w:rPr>
        <w:t>Företagsledning och styrelse</w:t>
      </w:r>
    </w:p>
    <w:p w14:paraId="41A28519" w14:textId="77777777" w:rsidR="006F7CF4" w:rsidRPr="00E16EC0" w:rsidRDefault="006F7CF4" w:rsidP="006F7CF4">
      <w:pPr>
        <w:ind w:left="2835"/>
        <w:rPr>
          <w:noProof/>
        </w:rPr>
      </w:pPr>
    </w:p>
    <w:p w14:paraId="1AA3EFEB" w14:textId="4F0FD5B7" w:rsidR="00611B30" w:rsidRPr="00E16EC0" w:rsidRDefault="00611B30" w:rsidP="006F7CF4">
      <w:pPr>
        <w:ind w:left="2835"/>
        <w:rPr>
          <w:noProof/>
        </w:rPr>
      </w:pPr>
      <w:r>
        <w:rPr>
          <w:noProof/>
        </w:rPr>
        <w:t>Lokal närvaro</w:t>
      </w:r>
    </w:p>
    <w:p w14:paraId="2D869EC7" w14:textId="77777777" w:rsidR="006F7CF4" w:rsidRPr="00E16EC0" w:rsidRDefault="006F7CF4" w:rsidP="006F7CF4">
      <w:pPr>
        <w:ind w:left="2835"/>
        <w:rPr>
          <w:noProof/>
        </w:rPr>
      </w:pPr>
    </w:p>
    <w:p w14:paraId="1E37D933" w14:textId="4FBE0371" w:rsidR="00611B30" w:rsidRPr="00E16EC0" w:rsidRDefault="00611B30" w:rsidP="006F7CF4">
      <w:pPr>
        <w:ind w:left="2835" w:hanging="2835"/>
        <w:rPr>
          <w:noProof/>
        </w:rPr>
      </w:pPr>
      <w:r>
        <w:rPr>
          <w:noProof/>
        </w:rPr>
        <w:t>Kapitel:</w:t>
      </w:r>
      <w:r>
        <w:rPr>
          <w:noProof/>
        </w:rPr>
        <w:tab/>
        <w:t>Liberalisering av investeringar och handel med tjänster</w:t>
      </w:r>
    </w:p>
    <w:p w14:paraId="4796DE17" w14:textId="77777777" w:rsidR="00A27252" w:rsidRPr="00E16EC0" w:rsidRDefault="00A27252" w:rsidP="006F7CF4">
      <w:pPr>
        <w:ind w:left="2835" w:hanging="2835"/>
        <w:rPr>
          <w:noProof/>
        </w:rPr>
      </w:pPr>
    </w:p>
    <w:p w14:paraId="5F94304C" w14:textId="5D21C6D9" w:rsidR="00611B30" w:rsidRPr="00E16EC0" w:rsidRDefault="00611B30" w:rsidP="006F7CF4">
      <w:pPr>
        <w:ind w:left="2835" w:hanging="2835"/>
        <w:rPr>
          <w:noProof/>
        </w:rPr>
      </w:pPr>
      <w:r>
        <w:rPr>
          <w:noProof/>
        </w:rPr>
        <w:t>Styrelsenivå:</w:t>
      </w:r>
      <w:r>
        <w:rPr>
          <w:noProof/>
        </w:rPr>
        <w:tab/>
        <w:t>EU/medlemsstat (om inte annat anges)</w:t>
      </w:r>
    </w:p>
    <w:p w14:paraId="73D64E77" w14:textId="77777777" w:rsidR="00A27252" w:rsidRPr="00E16EC0" w:rsidRDefault="00A27252" w:rsidP="006F7CF4">
      <w:pPr>
        <w:rPr>
          <w:noProof/>
        </w:rPr>
      </w:pPr>
    </w:p>
    <w:p w14:paraId="530DCB58" w14:textId="17DE1191" w:rsidR="00611B30" w:rsidRPr="00E16EC0" w:rsidRDefault="00196049" w:rsidP="00611B30">
      <w:pPr>
        <w:rPr>
          <w:noProof/>
        </w:rPr>
      </w:pPr>
      <w:r>
        <w:rPr>
          <w:noProof/>
        </w:rPr>
        <w:br w:type="page"/>
        <w:t>Beskrivning:</w:t>
      </w:r>
    </w:p>
    <w:p w14:paraId="533ED2D9" w14:textId="77777777" w:rsidR="00611B30" w:rsidRPr="00E16EC0" w:rsidRDefault="00611B30" w:rsidP="00611B30">
      <w:pPr>
        <w:rPr>
          <w:noProof/>
        </w:rPr>
      </w:pPr>
    </w:p>
    <w:p w14:paraId="24CD7B5C" w14:textId="77777777" w:rsidR="009841F6" w:rsidRPr="00E16EC0" w:rsidRDefault="00611B30" w:rsidP="00611B30">
      <w:pPr>
        <w:rPr>
          <w:noProof/>
        </w:rPr>
      </w:pPr>
      <w:bookmarkStart w:id="17" w:name="_Toc5371292"/>
      <w:r>
        <w:rPr>
          <w:noProof/>
        </w:rPr>
        <w:t>(</w:t>
      </w:r>
      <w:bookmarkStart w:id="18" w:name="_Toc452570598"/>
      <w:r>
        <w:rPr>
          <w:noProof/>
        </w:rPr>
        <w:t>a)</w:t>
      </w:r>
      <w:r>
        <w:rPr>
          <w:noProof/>
        </w:rPr>
        <w:tab/>
        <w:t>Etableringstyp</w:t>
      </w:r>
      <w:bookmarkEnd w:id="17"/>
      <w:bookmarkEnd w:id="18"/>
    </w:p>
    <w:p w14:paraId="6C39A102" w14:textId="68ABE06C" w:rsidR="00A27252" w:rsidRPr="00E16EC0" w:rsidRDefault="00A27252" w:rsidP="00611B30">
      <w:pPr>
        <w:rPr>
          <w:noProof/>
        </w:rPr>
      </w:pPr>
    </w:p>
    <w:p w14:paraId="40F9011D" w14:textId="2ED158DF" w:rsidR="009841F6" w:rsidRPr="00E16EC0" w:rsidRDefault="00611B30" w:rsidP="00673FFD">
      <w:pPr>
        <w:ind w:left="567"/>
        <w:rPr>
          <w:noProof/>
        </w:rPr>
      </w:pPr>
      <w:r>
        <w:rPr>
          <w:noProof/>
        </w:rPr>
        <w:t>När det gäller investeringsliberalisering – nationell behandling:</w:t>
      </w:r>
    </w:p>
    <w:p w14:paraId="73D7DAD0" w14:textId="7A023004" w:rsidR="00611B30" w:rsidRPr="00E16EC0" w:rsidRDefault="00611B30" w:rsidP="00673FFD">
      <w:pPr>
        <w:ind w:left="567"/>
        <w:rPr>
          <w:noProof/>
        </w:rPr>
      </w:pPr>
    </w:p>
    <w:p w14:paraId="3AF24424" w14:textId="3893FB39" w:rsidR="00611B30" w:rsidRPr="00E16EC0" w:rsidRDefault="00611B30" w:rsidP="00673FFD">
      <w:pPr>
        <w:ind w:left="567"/>
        <w:rPr>
          <w:noProof/>
        </w:rPr>
      </w:pPr>
      <w:r>
        <w:rPr>
          <w:noProof/>
        </w:rPr>
        <w:t>EU: Behandling som enligt fördraget om Europeiska unionens funktionssätt beviljas juridiska personer som bildats i enlighet med unionsrätten eller en medlemsstats lagstiftning och som har sitt säte, sitt huvudkontor eller sitt huvudsakliga verksamhetsställe inom unionen, inbegripet sådana som är etablerade i unionen av investerare från Nya Zeeland, beviljas inte juridiska personer som är etablerade utanför unionen, och inte heller sådana juridiska personers filialer eller representationskontor, inbegripet filialer eller representationskontor för juridiska personer från Nya Zeeland.</w:t>
      </w:r>
    </w:p>
    <w:p w14:paraId="7B2CE62D" w14:textId="77777777" w:rsidR="00611B30" w:rsidRPr="00E16EC0" w:rsidRDefault="00611B30" w:rsidP="00673FFD">
      <w:pPr>
        <w:ind w:left="567"/>
        <w:rPr>
          <w:noProof/>
        </w:rPr>
      </w:pPr>
    </w:p>
    <w:p w14:paraId="04874908" w14:textId="77777777" w:rsidR="00611B30" w:rsidRPr="00E16EC0" w:rsidRDefault="00611B30" w:rsidP="00673FFD">
      <w:pPr>
        <w:ind w:left="567"/>
        <w:rPr>
          <w:noProof/>
        </w:rPr>
      </w:pPr>
      <w:r>
        <w:rPr>
          <w:noProof/>
        </w:rPr>
        <w:t>Mindre gynnsam behandling kan beviljas juridiska personer som bildats i enlighet med unionens eller en medlemsstats lagstiftning och som endast har sitt säte i unionen, såvida det inte kan visas att de har en faktisk och fortlöpande anknytning till ekonomin i en av medlemsstaterna.</w:t>
      </w:r>
    </w:p>
    <w:p w14:paraId="550974F9" w14:textId="77777777" w:rsidR="00611B30" w:rsidRPr="00E16EC0" w:rsidRDefault="00611B30" w:rsidP="00673FFD">
      <w:pPr>
        <w:ind w:left="567"/>
        <w:rPr>
          <w:noProof/>
        </w:rPr>
      </w:pPr>
    </w:p>
    <w:p w14:paraId="041B8A1F" w14:textId="7F80E322" w:rsidR="00A27252" w:rsidRPr="00E16EC0" w:rsidRDefault="00196049" w:rsidP="00673FFD">
      <w:pPr>
        <w:ind w:left="567"/>
        <w:rPr>
          <w:noProof/>
        </w:rPr>
      </w:pPr>
      <w:r>
        <w:rPr>
          <w:noProof/>
        </w:rPr>
        <w:br w:type="page"/>
        <w:t>Åtgärder:</w:t>
      </w:r>
    </w:p>
    <w:p w14:paraId="326349CC" w14:textId="77777777" w:rsidR="00A27252" w:rsidRPr="00E16EC0" w:rsidRDefault="00A27252" w:rsidP="00673FFD">
      <w:pPr>
        <w:ind w:left="567"/>
        <w:rPr>
          <w:noProof/>
        </w:rPr>
      </w:pPr>
    </w:p>
    <w:p w14:paraId="39D428D3" w14:textId="6FDAA7C6" w:rsidR="00611B30" w:rsidRPr="00E16EC0" w:rsidRDefault="00A27252" w:rsidP="00673FFD">
      <w:pPr>
        <w:ind w:left="567"/>
        <w:rPr>
          <w:noProof/>
        </w:rPr>
      </w:pPr>
      <w:r>
        <w:rPr>
          <w:noProof/>
        </w:rPr>
        <w:t>EU: EUF-fördraget</w:t>
      </w:r>
    </w:p>
    <w:p w14:paraId="1B2EFE79" w14:textId="77777777" w:rsidR="00611B30" w:rsidRPr="00E16EC0" w:rsidRDefault="00611B30" w:rsidP="00673FFD">
      <w:pPr>
        <w:ind w:left="567"/>
        <w:rPr>
          <w:noProof/>
        </w:rPr>
      </w:pPr>
    </w:p>
    <w:p w14:paraId="167DE21E" w14:textId="77777777" w:rsidR="009841F6" w:rsidRPr="00E16EC0" w:rsidRDefault="00611B30" w:rsidP="00673FFD">
      <w:pPr>
        <w:ind w:left="567"/>
        <w:rPr>
          <w:noProof/>
        </w:rPr>
      </w:pPr>
      <w:r>
        <w:rPr>
          <w:noProof/>
        </w:rPr>
        <w:t>När det gäller liberalisering av investeringar – marknadstillträde, nationell behandling, företagsledning och styrelse:</w:t>
      </w:r>
    </w:p>
    <w:p w14:paraId="13ADCAC2" w14:textId="2BAC9286" w:rsidR="00611B30" w:rsidRPr="00E16EC0" w:rsidRDefault="00611B30" w:rsidP="00673FFD">
      <w:pPr>
        <w:ind w:left="567"/>
        <w:rPr>
          <w:noProof/>
        </w:rPr>
      </w:pPr>
    </w:p>
    <w:p w14:paraId="0D4838BD" w14:textId="77777777" w:rsidR="00611B30" w:rsidRPr="00E16EC0" w:rsidRDefault="00611B30" w:rsidP="00673FFD">
      <w:pPr>
        <w:ind w:left="567"/>
        <w:rPr>
          <w:noProof/>
        </w:rPr>
      </w:pPr>
      <w:r>
        <w:rPr>
          <w:noProof/>
        </w:rPr>
        <w:t>Detta förbehåll gäller endast hälso- och sjukvårdstjänster, sociala tjänster eller utbildningstjänster:</w:t>
      </w:r>
    </w:p>
    <w:p w14:paraId="373430FE" w14:textId="0FA2FA85" w:rsidR="009841F6" w:rsidRPr="00E16EC0" w:rsidRDefault="00611B30" w:rsidP="00673FFD">
      <w:pPr>
        <w:ind w:left="567"/>
        <w:rPr>
          <w:noProof/>
        </w:rPr>
      </w:pPr>
      <w:r>
        <w:rPr>
          <w:noProof/>
        </w:rPr>
        <w:t>EU (är även tillämpligt på självstyrelsen på regional nivå): När en medlemsstat säljer eller avyttrar sina egetkapitalandelar i, eller tillgångarna i, ett befintligt statligt företag eller en befintlig offentlig enhet som tillhandahåller hälso- och sjukvårdstjänster, sociala tjänster eller utbildningstjänster (CPC 93, 92), får den förbjuda eller införa begränsningar av äganderätten till sådana andelar eller tillgångar eller begränsa möjligheten för innehavare av sådana andelar och tillgångar att kontrollera eventuella resulterande bolag, när det gäller investerare i Nya Zeeland eller deras bolag. När det gäller en sådan försäljning eller annan överlåtelse, kan en medlemsstat anta eller bibehålla alla eventuella åtgärder som rör de högsta chefernas eller styrelsemedlemmarnas medborgarskap eller hemvist, liksom alla eventuella åtgärder som begränsar antalet tjänsteleverantörer.</w:t>
      </w:r>
    </w:p>
    <w:p w14:paraId="684851B8" w14:textId="77777777" w:rsidR="009841F6" w:rsidRPr="00E16EC0" w:rsidRDefault="009841F6" w:rsidP="00673FFD">
      <w:pPr>
        <w:ind w:left="567"/>
        <w:rPr>
          <w:noProof/>
        </w:rPr>
      </w:pPr>
    </w:p>
    <w:p w14:paraId="2EFF62E4" w14:textId="2F90048D" w:rsidR="009841F6" w:rsidRPr="00E16EC0" w:rsidRDefault="00196049" w:rsidP="00673FFD">
      <w:pPr>
        <w:ind w:left="567"/>
        <w:rPr>
          <w:noProof/>
        </w:rPr>
      </w:pPr>
      <w:r>
        <w:rPr>
          <w:noProof/>
        </w:rPr>
        <w:br w:type="page"/>
        <w:t>I detta förbehåll gäller följande:</w:t>
      </w:r>
    </w:p>
    <w:p w14:paraId="258C8B8F" w14:textId="3973EAB1" w:rsidR="00611B30" w:rsidRPr="00E16EC0" w:rsidRDefault="00611B30" w:rsidP="00673FFD">
      <w:pPr>
        <w:ind w:left="567"/>
        <w:rPr>
          <w:noProof/>
        </w:rPr>
      </w:pPr>
    </w:p>
    <w:p w14:paraId="0369520D" w14:textId="77777777" w:rsidR="009841F6" w:rsidRPr="00E16EC0" w:rsidRDefault="00A27252" w:rsidP="000D15FB">
      <w:pPr>
        <w:ind w:left="1134" w:hanging="567"/>
        <w:rPr>
          <w:noProof/>
        </w:rPr>
      </w:pPr>
      <w:r>
        <w:rPr>
          <w:noProof/>
        </w:rPr>
        <w:t>i)</w:t>
      </w:r>
      <w:r>
        <w:rPr>
          <w:noProof/>
        </w:rPr>
        <w:tab/>
        <w:t xml:space="preserve">En åtgärd som bibehålls eller antas efter den dag då detta avtal träder i kraft och som, vid tidpunkten för försäljning eller annan överlåtelse, förbjuder eller ålägger begränsningar av äganderätten till egetkapitalandelar eller tillgångar eller uppställer nationalitets- eller hemvistkrav eller begränsningar av antalet tjänsteleverantörer såsom beskrivs i detta förbehåll, ska anses vara en befintlig åtgärd.     </w:t>
      </w:r>
    </w:p>
    <w:p w14:paraId="7A7D6854" w14:textId="77777777" w:rsidR="009841F6" w:rsidRPr="00E16EC0" w:rsidRDefault="009841F6" w:rsidP="000D15FB">
      <w:pPr>
        <w:ind w:left="1134" w:hanging="567"/>
        <w:rPr>
          <w:noProof/>
        </w:rPr>
      </w:pPr>
    </w:p>
    <w:p w14:paraId="1852DD7A" w14:textId="77777777" w:rsidR="009841F6" w:rsidRPr="00E16EC0" w:rsidRDefault="00A27252" w:rsidP="000D15FB">
      <w:pPr>
        <w:ind w:left="1134" w:hanging="567"/>
        <w:rPr>
          <w:noProof/>
        </w:rPr>
      </w:pPr>
      <w:r>
        <w:rPr>
          <w:noProof/>
        </w:rPr>
        <w:t>ii)</w:t>
      </w:r>
      <w:r>
        <w:rPr>
          <w:noProof/>
        </w:rPr>
        <w:tab/>
        <w:t>Med statligt företag avses ett företag som ägs eller kontrolleras av en medlemsstat genom ägarintressen, inbegripet ett bolag som etablerats efter den dag då detta avtal träder i kraft uteslutande i syfte att sälja eller avyttra egetkapitalandelar i, eller tillgångar i, ett befintligt statligt bolag eller en befintlig offentlig enhet.</w:t>
      </w:r>
    </w:p>
    <w:p w14:paraId="6B3ED797" w14:textId="381853C7" w:rsidR="00611B30" w:rsidRPr="00E16EC0" w:rsidRDefault="00611B30" w:rsidP="00673FFD">
      <w:pPr>
        <w:ind w:left="567"/>
        <w:rPr>
          <w:noProof/>
        </w:rPr>
      </w:pPr>
    </w:p>
    <w:p w14:paraId="370F817B" w14:textId="77777777" w:rsidR="009841F6" w:rsidRPr="00E16EC0" w:rsidRDefault="00611B30" w:rsidP="00673FFD">
      <w:pPr>
        <w:ind w:left="567"/>
        <w:rPr>
          <w:noProof/>
        </w:rPr>
      </w:pPr>
      <w:r>
        <w:rPr>
          <w:noProof/>
        </w:rPr>
        <w:t>Åtgärder:</w:t>
      </w:r>
    </w:p>
    <w:p w14:paraId="17F9FD77" w14:textId="3E073F2D" w:rsidR="00A27252" w:rsidRPr="00E16EC0" w:rsidRDefault="00A27252" w:rsidP="00673FFD">
      <w:pPr>
        <w:ind w:left="567"/>
        <w:rPr>
          <w:noProof/>
        </w:rPr>
      </w:pPr>
    </w:p>
    <w:p w14:paraId="06D97461" w14:textId="77777777" w:rsidR="009841F6" w:rsidRPr="00E16EC0" w:rsidRDefault="00611B30" w:rsidP="00673FFD">
      <w:pPr>
        <w:ind w:left="567"/>
        <w:rPr>
          <w:noProof/>
        </w:rPr>
      </w:pPr>
      <w:r>
        <w:rPr>
          <w:noProof/>
        </w:rPr>
        <w:t>EU: I enlighet med beståndsdelen Beskrivning ovan.</w:t>
      </w:r>
    </w:p>
    <w:p w14:paraId="5F527492" w14:textId="77777777" w:rsidR="009841F6" w:rsidRPr="00E16EC0" w:rsidRDefault="009841F6" w:rsidP="00673FFD">
      <w:pPr>
        <w:ind w:left="567"/>
        <w:rPr>
          <w:noProof/>
        </w:rPr>
      </w:pPr>
    </w:p>
    <w:p w14:paraId="61563495" w14:textId="77777777" w:rsidR="009841F6" w:rsidRPr="00E16EC0" w:rsidRDefault="00611B30" w:rsidP="00673FFD">
      <w:pPr>
        <w:ind w:left="567"/>
        <w:rPr>
          <w:noProof/>
        </w:rPr>
      </w:pPr>
      <w:bookmarkStart w:id="19" w:name="_Hlk3150352"/>
      <w:r>
        <w:rPr>
          <w:noProof/>
        </w:rPr>
        <w:t>När det gäller investeringsliberalisering – nationell behandling:</w:t>
      </w:r>
    </w:p>
    <w:bookmarkEnd w:id="19"/>
    <w:p w14:paraId="432C1D0F" w14:textId="77777777" w:rsidR="009841F6" w:rsidRPr="00E16EC0" w:rsidRDefault="009841F6" w:rsidP="00673FFD">
      <w:pPr>
        <w:ind w:left="567"/>
        <w:rPr>
          <w:noProof/>
        </w:rPr>
      </w:pPr>
    </w:p>
    <w:p w14:paraId="1D6FF86A" w14:textId="77777777" w:rsidR="009841F6" w:rsidRPr="00E16EC0" w:rsidRDefault="00611B30" w:rsidP="00673FFD">
      <w:pPr>
        <w:ind w:left="567"/>
        <w:rPr>
          <w:noProof/>
        </w:rPr>
      </w:pPr>
      <w:r>
        <w:rPr>
          <w:noProof/>
        </w:rPr>
        <w:t>I AT: För att driva en filial måste bolag utanför Europeiska ekonomiska samarbetsområdet (utanför EES) utse minst en person som företräder filialen och som har hemvist i Österrike.</w:t>
      </w:r>
    </w:p>
    <w:p w14:paraId="028644C8" w14:textId="77777777" w:rsidR="009841F6" w:rsidRPr="00E16EC0" w:rsidRDefault="00611B30" w:rsidP="00673FFD">
      <w:pPr>
        <w:ind w:left="567"/>
        <w:rPr>
          <w:noProof/>
        </w:rPr>
      </w:pPr>
      <w:r>
        <w:rPr>
          <w:noProof/>
        </w:rPr>
        <w:t>Företagsledare (verkställande direktörer, fysiska personer) som ansvarar för att den österrikiska handelslagen (Gewerbeordnung) följs, måste vara bosatta i Österrike.</w:t>
      </w:r>
    </w:p>
    <w:p w14:paraId="740965D3" w14:textId="77777777" w:rsidR="009841F6" w:rsidRPr="00E16EC0" w:rsidRDefault="009841F6" w:rsidP="00673FFD">
      <w:pPr>
        <w:ind w:left="567"/>
        <w:rPr>
          <w:noProof/>
        </w:rPr>
      </w:pPr>
    </w:p>
    <w:p w14:paraId="7D6FA856" w14:textId="03A2B024" w:rsidR="009841F6" w:rsidRPr="00E16EC0" w:rsidRDefault="00196049" w:rsidP="00673FFD">
      <w:pPr>
        <w:ind w:left="567"/>
        <w:rPr>
          <w:noProof/>
        </w:rPr>
      </w:pPr>
      <w:r>
        <w:rPr>
          <w:noProof/>
        </w:rPr>
        <w:br w:type="page"/>
        <w:t>I BG: Utländska juridiska personer får, om de inte enligt lagstiftningen är etablerade i en medlemsstat i Europeiska ekonomiska samarbetsområdet (EES), om de är etablerade i Bulgarien bedriva affärsverksamhet och utöva verksamhet i form av ett bolag som är registrerat i handelsregistret. För etablering av filialer krävs tillstånd.</w:t>
      </w:r>
    </w:p>
    <w:p w14:paraId="0B60CED4" w14:textId="77777777" w:rsidR="009841F6" w:rsidRPr="00E16EC0" w:rsidRDefault="00611B30" w:rsidP="00673FFD">
      <w:pPr>
        <w:ind w:left="567"/>
        <w:rPr>
          <w:noProof/>
        </w:rPr>
      </w:pPr>
      <w:r>
        <w:rPr>
          <w:noProof/>
        </w:rPr>
        <w:t>Representationskontor för utländska företag måste vara registrerade hos bulgariska handels- och industrikammaren; de får inte bedriva ekonomisk verksamhet och har endast rätt att agera som företrädare eller ombud för sina ägare och får inte tillhandahålla tjänster.</w:t>
      </w:r>
    </w:p>
    <w:p w14:paraId="3E9D6CF1" w14:textId="3F99D3D8" w:rsidR="00611B30" w:rsidRPr="00E16EC0" w:rsidRDefault="00611B30" w:rsidP="00673FFD">
      <w:pPr>
        <w:ind w:left="567"/>
        <w:rPr>
          <w:noProof/>
        </w:rPr>
      </w:pPr>
    </w:p>
    <w:p w14:paraId="38692DB2" w14:textId="77777777" w:rsidR="00611B30" w:rsidRPr="00E16EC0" w:rsidRDefault="00611B30" w:rsidP="00673FFD">
      <w:pPr>
        <w:ind w:left="567"/>
        <w:rPr>
          <w:noProof/>
        </w:rPr>
      </w:pPr>
      <w:r>
        <w:rPr>
          <w:noProof/>
        </w:rPr>
        <w:t>I EE: Om minst hälften av styrelseledamöterna i ett privat aktiebolag, ett offentligt aktiebolag eller ett utländskt bolags filial inte har sin hemvist i Estland, i en annan EES-medlemsstat eller i Schweiz, ska det privata aktiebolaget, det offentliga aktiebolaget eller det utländska bolagets filial utse en kontaktpunkt vars estniska adress kan användas för att överlämna bolagets inlagaoch de avsiktsförklaringar som riktas till bolaget (dvs. ett utländskt bolags filial).</w:t>
      </w:r>
    </w:p>
    <w:p w14:paraId="360ADED4" w14:textId="77777777" w:rsidR="00611B30" w:rsidRPr="00E16EC0" w:rsidRDefault="00611B30" w:rsidP="00673FFD">
      <w:pPr>
        <w:ind w:left="567"/>
        <w:rPr>
          <w:noProof/>
        </w:rPr>
      </w:pPr>
    </w:p>
    <w:p w14:paraId="2C2F34F5" w14:textId="77777777" w:rsidR="009841F6" w:rsidRPr="00E16EC0" w:rsidRDefault="00611B30" w:rsidP="00673FFD">
      <w:pPr>
        <w:ind w:left="567"/>
        <w:rPr>
          <w:noProof/>
        </w:rPr>
      </w:pPr>
      <w:r>
        <w:rPr>
          <w:noProof/>
        </w:rPr>
        <w:t>När det gäller investeringsliberalisering – nationell behandling och gränsöverskridande handel med tjänster – lokal närvaro:</w:t>
      </w:r>
    </w:p>
    <w:p w14:paraId="31258D25" w14:textId="1BEB47D3" w:rsidR="00611B30" w:rsidRPr="00E16EC0" w:rsidRDefault="00611B30" w:rsidP="00673FFD">
      <w:pPr>
        <w:ind w:left="567"/>
        <w:rPr>
          <w:noProof/>
        </w:rPr>
      </w:pPr>
    </w:p>
    <w:p w14:paraId="2B6A5204" w14:textId="6CA91916" w:rsidR="009841F6" w:rsidRPr="00E16EC0" w:rsidRDefault="00611B30" w:rsidP="00673FFD">
      <w:pPr>
        <w:ind w:left="567"/>
        <w:rPr>
          <w:noProof/>
        </w:rPr>
      </w:pPr>
      <w:r>
        <w:rPr>
          <w:noProof/>
        </w:rPr>
        <w:t>I FI: Minst en av parterna i ett handelsbolag eller i ett kommanditbolag måste ha sin hemvist i EES eller, om denne är en juridisk person, ha sitt säte (inga filialer) inom EES. Undantag får beviljas av registreringsmyndigheten.</w:t>
      </w:r>
    </w:p>
    <w:p w14:paraId="28D935BA" w14:textId="77777777" w:rsidR="009841F6" w:rsidRPr="00E16EC0" w:rsidRDefault="009841F6" w:rsidP="00673FFD">
      <w:pPr>
        <w:ind w:left="567"/>
        <w:rPr>
          <w:noProof/>
        </w:rPr>
      </w:pPr>
    </w:p>
    <w:p w14:paraId="7AD344CD" w14:textId="5660D344" w:rsidR="009841F6" w:rsidRPr="00E16EC0" w:rsidRDefault="00605B78" w:rsidP="00673FFD">
      <w:pPr>
        <w:ind w:left="567"/>
        <w:rPr>
          <w:noProof/>
        </w:rPr>
      </w:pPr>
      <w:r>
        <w:rPr>
          <w:noProof/>
        </w:rPr>
        <w:br w:type="page"/>
        <w:t>För att få bedriva handel som enskild näringsidkare krävs hemvist inom EES.</w:t>
      </w:r>
    </w:p>
    <w:p w14:paraId="16036197" w14:textId="77777777" w:rsidR="009841F6" w:rsidRPr="00E16EC0" w:rsidRDefault="009841F6" w:rsidP="00673FFD">
      <w:pPr>
        <w:ind w:left="567"/>
        <w:rPr>
          <w:noProof/>
        </w:rPr>
      </w:pPr>
    </w:p>
    <w:p w14:paraId="5B2141C2" w14:textId="77777777" w:rsidR="009841F6" w:rsidRPr="00E16EC0" w:rsidRDefault="00611B30" w:rsidP="00673FFD">
      <w:pPr>
        <w:ind w:left="567"/>
        <w:rPr>
          <w:noProof/>
        </w:rPr>
      </w:pPr>
      <w:r>
        <w:rPr>
          <w:noProof/>
        </w:rPr>
        <w:t>Om en utländsk organisation från ett land utanför EES avser att bedriva näringsverksamhet eller handel genom att öppna en filial i Finland krävs näringstillstånd.</w:t>
      </w:r>
    </w:p>
    <w:p w14:paraId="25E48EDD" w14:textId="77777777" w:rsidR="009841F6" w:rsidRPr="00E16EC0" w:rsidRDefault="009841F6" w:rsidP="00673FFD">
      <w:pPr>
        <w:ind w:left="567"/>
        <w:rPr>
          <w:noProof/>
        </w:rPr>
      </w:pPr>
    </w:p>
    <w:p w14:paraId="386EC662" w14:textId="77777777" w:rsidR="009841F6" w:rsidRPr="00E16EC0" w:rsidRDefault="00611B30" w:rsidP="00673FFD">
      <w:pPr>
        <w:ind w:left="567"/>
        <w:rPr>
          <w:noProof/>
        </w:rPr>
      </w:pPr>
      <w:r>
        <w:rPr>
          <w:noProof/>
        </w:rPr>
        <w:t>Bosättning inom EES krävs för minst en av de ordinarie styrelsemedlemmarna, och minst en av suppleanterna samt för bolagets verkställande direktör. Registreringsmyndigheten får bevilja undantag för bolag.</w:t>
      </w:r>
    </w:p>
    <w:p w14:paraId="0CBD6131" w14:textId="77777777" w:rsidR="009841F6" w:rsidRPr="00E16EC0" w:rsidRDefault="009841F6" w:rsidP="00673FFD">
      <w:pPr>
        <w:ind w:left="567"/>
        <w:rPr>
          <w:noProof/>
        </w:rPr>
      </w:pPr>
    </w:p>
    <w:p w14:paraId="1A63E812" w14:textId="77777777" w:rsidR="009841F6" w:rsidRPr="00E16EC0" w:rsidRDefault="00611B30" w:rsidP="00673FFD">
      <w:pPr>
        <w:ind w:left="567"/>
        <w:rPr>
          <w:noProof/>
        </w:rPr>
      </w:pPr>
      <w:r>
        <w:rPr>
          <w:noProof/>
        </w:rPr>
        <w:t>I SE: Ett utländskt bolag som inte har bildat någon juridisk person i Sverige eller som bedriver sin verksamhet genom en handelsagent ska bedriva sin affärsverksamhet genom en i Sverige registrerad filial med självständig förvaltning och separat bokföring. Verkställande direktören för filialen och vice verkställande direktören, om en sådan har utsetts, måste vara bosatt inom EES. En fysisk person som inte är bosatt inom EES och som bedriver affärsverksamhet i Sverige ska utse och registrera en i Sverige bosatt företrädare som ansvarig för verksamheten där. Det ska föras separata räkenskaper för verksamheten i Sverige. Den behöriga myndigheten får i enskilda fall medge undantag från kraven på filial och på bosättning. Byggprojekt som varar mindre än ett år och som utförs av ett bolag beläget utanför EES eller en fysisk person bosatt utanför EES är undantagna från kravet att etablera en filial och att utse en i Sverige bosatt företrädare.</w:t>
      </w:r>
    </w:p>
    <w:p w14:paraId="05CACC97" w14:textId="77777777" w:rsidR="009841F6" w:rsidRPr="00E16EC0" w:rsidRDefault="009841F6" w:rsidP="00673FFD">
      <w:pPr>
        <w:ind w:left="567"/>
        <w:rPr>
          <w:noProof/>
        </w:rPr>
      </w:pPr>
    </w:p>
    <w:p w14:paraId="2DA4E568" w14:textId="20025017" w:rsidR="009841F6" w:rsidRPr="00E16EC0" w:rsidRDefault="00605B78" w:rsidP="00673FFD">
      <w:pPr>
        <w:ind w:left="567"/>
        <w:rPr>
          <w:noProof/>
        </w:rPr>
      </w:pPr>
      <w:r>
        <w:rPr>
          <w:noProof/>
        </w:rPr>
        <w:br w:type="page"/>
        <w:t>För aktiebolag och ekonomiska föreningar måste minst 50 % av styrelseledamöterna, minst 50 % av suppleanterna, verkställande direktören, vice verkställande direktören och minst en av de personer som ska ha teckningsrätt för bolaget, i förekommande fall, vara bosatta inom EES. Den behöriga myndigheten får bevilja undantag från detta krav. Om ingen av bolagets/den ekonomiska föreningens företrädare är bosatt i Sverige ska styrelsen utse och registrera en person som är bosatt i Sverige och som har bemyndigats att ta emot tjänster för bolagets/den ekonomiska föreningens räkning.</w:t>
      </w:r>
    </w:p>
    <w:p w14:paraId="2A019469" w14:textId="77777777" w:rsidR="009841F6" w:rsidRPr="00E16EC0" w:rsidRDefault="009841F6" w:rsidP="00673FFD">
      <w:pPr>
        <w:ind w:left="567"/>
        <w:rPr>
          <w:noProof/>
        </w:rPr>
      </w:pPr>
    </w:p>
    <w:p w14:paraId="3F7CA089" w14:textId="77777777" w:rsidR="009841F6" w:rsidRPr="00E16EC0" w:rsidRDefault="00611B30" w:rsidP="00673FFD">
      <w:pPr>
        <w:ind w:left="567"/>
        <w:rPr>
          <w:noProof/>
        </w:rPr>
      </w:pPr>
      <w:r>
        <w:rPr>
          <w:noProof/>
        </w:rPr>
        <w:t>Motsvarande villkor gäller för etablering av alla andra slag av juridiska personer.</w:t>
      </w:r>
    </w:p>
    <w:p w14:paraId="2B2785A8" w14:textId="77777777" w:rsidR="009841F6" w:rsidRPr="00E16EC0" w:rsidRDefault="009841F6" w:rsidP="00673FFD">
      <w:pPr>
        <w:ind w:left="567"/>
        <w:rPr>
          <w:noProof/>
        </w:rPr>
      </w:pPr>
    </w:p>
    <w:p w14:paraId="64C7D274" w14:textId="77777777" w:rsidR="009841F6" w:rsidRPr="00E16EC0" w:rsidRDefault="00611B30" w:rsidP="00673FFD">
      <w:pPr>
        <w:ind w:left="567"/>
        <w:rPr>
          <w:noProof/>
        </w:rPr>
      </w:pPr>
      <w:r>
        <w:rPr>
          <w:noProof/>
        </w:rPr>
        <w:t>I SK: En utländsk fysisk person vars namn ska registreras i det relevanta registret (handelsregister, bolagsregister eller andra yrkesregister) som en person som är bemyndigad att agera på näringsidkarens vägnar måste lägga fram ett uppehållstillstånd för Slovakien.</w:t>
      </w:r>
    </w:p>
    <w:p w14:paraId="60E18E98" w14:textId="77777777" w:rsidR="009841F6" w:rsidRPr="00E16EC0" w:rsidRDefault="009841F6" w:rsidP="00673FFD">
      <w:pPr>
        <w:ind w:left="567"/>
        <w:rPr>
          <w:noProof/>
        </w:rPr>
      </w:pPr>
    </w:p>
    <w:p w14:paraId="4DB79F60" w14:textId="77777777" w:rsidR="009841F6" w:rsidRPr="00E16EC0" w:rsidRDefault="00611B30" w:rsidP="00673FFD">
      <w:pPr>
        <w:ind w:left="567"/>
        <w:rPr>
          <w:noProof/>
        </w:rPr>
      </w:pPr>
      <w:r>
        <w:rPr>
          <w:noProof/>
        </w:rPr>
        <w:t>Åtgärder:</w:t>
      </w:r>
    </w:p>
    <w:p w14:paraId="196DF1C9" w14:textId="482850FC" w:rsidR="005F1028" w:rsidRPr="00E16EC0" w:rsidRDefault="005F1028" w:rsidP="00673FFD">
      <w:pPr>
        <w:ind w:left="567"/>
        <w:rPr>
          <w:noProof/>
        </w:rPr>
      </w:pPr>
    </w:p>
    <w:p w14:paraId="347B6D0D" w14:textId="77777777" w:rsidR="009841F6" w:rsidRPr="00E16EC0" w:rsidRDefault="00611B30" w:rsidP="00673FFD">
      <w:pPr>
        <w:ind w:left="567"/>
        <w:rPr>
          <w:noProof/>
        </w:rPr>
      </w:pPr>
      <w:r>
        <w:rPr>
          <w:noProof/>
        </w:rPr>
        <w:t>AT: Aktiengesetz, BGBL. Nr. 98/1965, § 254 (2),</w:t>
      </w:r>
    </w:p>
    <w:p w14:paraId="0D281D3E" w14:textId="1869F8D3" w:rsidR="005F1028" w:rsidRPr="00E16EC0" w:rsidRDefault="005F1028" w:rsidP="00673FFD">
      <w:pPr>
        <w:ind w:left="567"/>
        <w:rPr>
          <w:noProof/>
        </w:rPr>
      </w:pPr>
    </w:p>
    <w:p w14:paraId="486E5F85" w14:textId="77777777" w:rsidR="009841F6" w:rsidRPr="00E16EC0" w:rsidRDefault="00611B30" w:rsidP="00673FFD">
      <w:pPr>
        <w:ind w:left="567"/>
        <w:rPr>
          <w:noProof/>
        </w:rPr>
      </w:pPr>
      <w:r>
        <w:rPr>
          <w:noProof/>
        </w:rPr>
        <w:t>GmbH-Gesetz, RGBL. Nr. 58/1906, § 107 (2), och</w:t>
      </w:r>
    </w:p>
    <w:p w14:paraId="1146828D" w14:textId="7E13609D" w:rsidR="005F1028" w:rsidRPr="00E16EC0" w:rsidRDefault="005F1028" w:rsidP="00673FFD">
      <w:pPr>
        <w:ind w:left="567"/>
        <w:rPr>
          <w:noProof/>
        </w:rPr>
      </w:pPr>
    </w:p>
    <w:p w14:paraId="0FEA0A09" w14:textId="77777777" w:rsidR="009841F6" w:rsidRPr="00E16EC0" w:rsidRDefault="00611B30" w:rsidP="00673FFD">
      <w:pPr>
        <w:ind w:left="567"/>
        <w:rPr>
          <w:noProof/>
        </w:rPr>
      </w:pPr>
      <w:r>
        <w:rPr>
          <w:noProof/>
        </w:rPr>
        <w:t>Gewerbeordnung, BGBL. Nr. 194/1994, § 39 (2a).</w:t>
      </w:r>
    </w:p>
    <w:p w14:paraId="6EBF69E1" w14:textId="4D534E27" w:rsidR="00A27252" w:rsidRPr="00E16EC0" w:rsidRDefault="00A27252" w:rsidP="00673FFD">
      <w:pPr>
        <w:ind w:left="567"/>
        <w:rPr>
          <w:noProof/>
        </w:rPr>
      </w:pPr>
    </w:p>
    <w:p w14:paraId="41697B7E" w14:textId="60255A96" w:rsidR="009841F6" w:rsidRPr="00E16EC0" w:rsidRDefault="00605B78" w:rsidP="00673FFD">
      <w:pPr>
        <w:ind w:left="567"/>
        <w:rPr>
          <w:noProof/>
        </w:rPr>
      </w:pPr>
      <w:r>
        <w:rPr>
          <w:noProof/>
        </w:rPr>
        <w:br w:type="page"/>
        <w:t>BG: Handelsrätten, artikel 17a, och</w:t>
      </w:r>
    </w:p>
    <w:p w14:paraId="2BD45D4C" w14:textId="77777777" w:rsidR="009841F6" w:rsidRPr="00E16EC0" w:rsidRDefault="00611B30" w:rsidP="00673FFD">
      <w:pPr>
        <w:ind w:left="567"/>
        <w:rPr>
          <w:noProof/>
        </w:rPr>
      </w:pPr>
      <w:r>
        <w:rPr>
          <w:noProof/>
        </w:rPr>
        <w:t>lagen om investeringsincitament, artikel 24.</w:t>
      </w:r>
    </w:p>
    <w:p w14:paraId="11EF8ECE" w14:textId="06B3691E" w:rsidR="005F1028" w:rsidRPr="00E16EC0" w:rsidRDefault="005F1028" w:rsidP="00673FFD">
      <w:pPr>
        <w:ind w:left="567"/>
        <w:rPr>
          <w:noProof/>
        </w:rPr>
      </w:pPr>
    </w:p>
    <w:p w14:paraId="4D2F0CA3" w14:textId="6CD7128D" w:rsidR="00611B30" w:rsidRPr="00DF75FE" w:rsidRDefault="00611B30" w:rsidP="00673FFD">
      <w:pPr>
        <w:ind w:left="567"/>
        <w:rPr>
          <w:noProof/>
        </w:rPr>
      </w:pPr>
      <w:r>
        <w:rPr>
          <w:noProof/>
        </w:rPr>
        <w:t>EE: Äriseadustik (handelsrätten) § 631 (1, 2 och 4).</w:t>
      </w:r>
    </w:p>
    <w:p w14:paraId="33669FBA" w14:textId="77777777" w:rsidR="005F1028" w:rsidRPr="00DF75FE" w:rsidRDefault="005F1028" w:rsidP="00673FFD">
      <w:pPr>
        <w:ind w:left="567"/>
        <w:rPr>
          <w:noProof/>
        </w:rPr>
      </w:pPr>
    </w:p>
    <w:p w14:paraId="1C69B49D" w14:textId="77777777" w:rsidR="009841F6" w:rsidRPr="00FA4088" w:rsidRDefault="00611B30" w:rsidP="00673FFD">
      <w:pPr>
        <w:ind w:left="567"/>
        <w:rPr>
          <w:noProof/>
        </w:rPr>
      </w:pPr>
      <w:r>
        <w:rPr>
          <w:noProof/>
        </w:rPr>
        <w:t>FI: Laki elinkeinon harjoittamisen oikeudesta (lagen angående rättighet att idka näring) (122/1919), s. 1,</w:t>
      </w:r>
    </w:p>
    <w:p w14:paraId="2723589B" w14:textId="0D0BE555" w:rsidR="005F1028" w:rsidRPr="00FA4088" w:rsidRDefault="005F1028" w:rsidP="00673FFD">
      <w:pPr>
        <w:ind w:left="567"/>
        <w:rPr>
          <w:noProof/>
          <w:lang w:val="fi-FI"/>
        </w:rPr>
      </w:pPr>
    </w:p>
    <w:p w14:paraId="7F79BA38" w14:textId="77777777" w:rsidR="009841F6" w:rsidRPr="00E16EC0" w:rsidRDefault="00611B30" w:rsidP="00673FFD">
      <w:pPr>
        <w:ind w:left="567"/>
        <w:rPr>
          <w:noProof/>
        </w:rPr>
      </w:pPr>
      <w:r>
        <w:rPr>
          <w:noProof/>
        </w:rPr>
        <w:t>Osuuskuntalaki (lagen om andelslag) 1488/2001,</w:t>
      </w:r>
    </w:p>
    <w:p w14:paraId="485EE881" w14:textId="1E42B07F" w:rsidR="005F1028" w:rsidRPr="00E16EC0" w:rsidRDefault="005F1028" w:rsidP="00673FFD">
      <w:pPr>
        <w:ind w:left="567"/>
        <w:rPr>
          <w:noProof/>
        </w:rPr>
      </w:pPr>
    </w:p>
    <w:p w14:paraId="5AD4DCE5" w14:textId="77777777" w:rsidR="009841F6" w:rsidRPr="00E16EC0" w:rsidRDefault="00611B30" w:rsidP="00673FFD">
      <w:pPr>
        <w:ind w:left="567"/>
        <w:rPr>
          <w:noProof/>
        </w:rPr>
      </w:pPr>
      <w:r>
        <w:rPr>
          <w:noProof/>
        </w:rPr>
        <w:t>Osakeyhtiölaki (aktiebolagslagen) (624/2006), och</w:t>
      </w:r>
    </w:p>
    <w:p w14:paraId="0CCCBFE5" w14:textId="7BE9FE7C" w:rsidR="005F1028" w:rsidRPr="00E16EC0" w:rsidRDefault="005F1028" w:rsidP="00673FFD">
      <w:pPr>
        <w:ind w:left="567"/>
        <w:rPr>
          <w:noProof/>
        </w:rPr>
      </w:pPr>
    </w:p>
    <w:p w14:paraId="1BA2EB97" w14:textId="77777777" w:rsidR="009841F6" w:rsidRPr="00FA4088" w:rsidRDefault="00611B30" w:rsidP="00673FFD">
      <w:pPr>
        <w:ind w:left="567"/>
        <w:rPr>
          <w:noProof/>
        </w:rPr>
      </w:pPr>
      <w:r>
        <w:rPr>
          <w:noProof/>
        </w:rPr>
        <w:t>laki luottolaitostoiminnasta (kreditinstitutslagen) (121/2007).</w:t>
      </w:r>
    </w:p>
    <w:p w14:paraId="6273F79A" w14:textId="332B3527" w:rsidR="005F1028" w:rsidRPr="00FA4088" w:rsidRDefault="005F1028" w:rsidP="00673FFD">
      <w:pPr>
        <w:ind w:left="567"/>
        <w:rPr>
          <w:noProof/>
          <w:lang w:val="fi-FI"/>
        </w:rPr>
      </w:pPr>
    </w:p>
    <w:p w14:paraId="0970E046" w14:textId="77777777" w:rsidR="009841F6" w:rsidRPr="00E16EC0" w:rsidRDefault="00611B30" w:rsidP="00673FFD">
      <w:pPr>
        <w:ind w:left="567"/>
        <w:rPr>
          <w:noProof/>
        </w:rPr>
      </w:pPr>
      <w:r>
        <w:rPr>
          <w:noProof/>
        </w:rPr>
        <w:t>SE: Lagen om utländska filialer m.m. (1992:160),</w:t>
      </w:r>
    </w:p>
    <w:p w14:paraId="2849D137" w14:textId="5434D233" w:rsidR="005F1028" w:rsidRPr="00E16EC0" w:rsidRDefault="005F1028" w:rsidP="00673FFD">
      <w:pPr>
        <w:ind w:left="567"/>
        <w:rPr>
          <w:noProof/>
        </w:rPr>
      </w:pPr>
    </w:p>
    <w:p w14:paraId="412F37CD" w14:textId="77777777" w:rsidR="009841F6" w:rsidRPr="00E16EC0" w:rsidRDefault="00611B30" w:rsidP="00673FFD">
      <w:pPr>
        <w:ind w:left="567"/>
        <w:rPr>
          <w:noProof/>
        </w:rPr>
      </w:pPr>
      <w:r>
        <w:rPr>
          <w:noProof/>
        </w:rPr>
        <w:t>aktiebolagslagen (2005:551),</w:t>
      </w:r>
    </w:p>
    <w:p w14:paraId="6DB4C2C4" w14:textId="4A588691" w:rsidR="005F1028" w:rsidRPr="00E16EC0" w:rsidRDefault="005F1028" w:rsidP="00673FFD">
      <w:pPr>
        <w:ind w:left="567"/>
        <w:rPr>
          <w:noProof/>
        </w:rPr>
      </w:pPr>
    </w:p>
    <w:p w14:paraId="03321427" w14:textId="77777777" w:rsidR="009841F6" w:rsidRPr="00E16EC0" w:rsidRDefault="00611B30" w:rsidP="00673FFD">
      <w:pPr>
        <w:ind w:left="567"/>
        <w:rPr>
          <w:noProof/>
        </w:rPr>
      </w:pPr>
      <w:r>
        <w:rPr>
          <w:noProof/>
        </w:rPr>
        <w:t>lagen om ekonomiska föreningar (2018:672), och lagen om europeiska ekonomiska intressegrupperingar (1994:1927).</w:t>
      </w:r>
    </w:p>
    <w:p w14:paraId="08CB1036" w14:textId="4B7C861E" w:rsidR="005F1028" w:rsidRPr="00E16EC0" w:rsidRDefault="005F1028" w:rsidP="00673FFD">
      <w:pPr>
        <w:ind w:left="567"/>
        <w:rPr>
          <w:noProof/>
        </w:rPr>
      </w:pPr>
    </w:p>
    <w:p w14:paraId="1A546AB4" w14:textId="48ED8024" w:rsidR="009841F6" w:rsidRPr="00E16EC0" w:rsidRDefault="00605B78" w:rsidP="00673FFD">
      <w:pPr>
        <w:ind w:left="567"/>
        <w:rPr>
          <w:noProof/>
        </w:rPr>
      </w:pPr>
      <w:r>
        <w:rPr>
          <w:noProof/>
        </w:rPr>
        <w:br w:type="page"/>
        <w:t>SK: Lag 513/1991 (handelslagen), artikel 21, lag 455/1991 om handelslicenser, lag nr 404/2011 om utlänningars vistelse, (artiklarna 22 och 32).</w:t>
      </w:r>
    </w:p>
    <w:p w14:paraId="47C18CB4" w14:textId="333BDB2F" w:rsidR="00A27252" w:rsidRPr="00E16EC0" w:rsidRDefault="00A27252" w:rsidP="00673FFD">
      <w:pPr>
        <w:ind w:left="567"/>
        <w:rPr>
          <w:noProof/>
        </w:rPr>
      </w:pPr>
    </w:p>
    <w:p w14:paraId="70EAE958" w14:textId="77777777" w:rsidR="009841F6" w:rsidRPr="00E16EC0" w:rsidRDefault="00611B30" w:rsidP="00673FFD">
      <w:pPr>
        <w:ind w:left="567"/>
        <w:rPr>
          <w:noProof/>
        </w:rPr>
      </w:pPr>
      <w:r>
        <w:rPr>
          <w:noProof/>
        </w:rPr>
        <w:t>När det gäller investeringsliberalisering – marknadstillträde, nationell behandling, prestationskrav:</w:t>
      </w:r>
    </w:p>
    <w:p w14:paraId="3CB7311A" w14:textId="338E3097" w:rsidR="00611B30" w:rsidRPr="00E16EC0" w:rsidRDefault="00611B30" w:rsidP="00673FFD">
      <w:pPr>
        <w:ind w:left="567"/>
        <w:rPr>
          <w:noProof/>
        </w:rPr>
      </w:pPr>
    </w:p>
    <w:p w14:paraId="4166CA9A" w14:textId="07BE220F" w:rsidR="009841F6" w:rsidRPr="00E16EC0" w:rsidRDefault="00611B30" w:rsidP="00673FFD">
      <w:pPr>
        <w:ind w:left="567"/>
        <w:rPr>
          <w:noProof/>
        </w:rPr>
      </w:pPr>
      <w:r>
        <w:rPr>
          <w:noProof/>
        </w:rPr>
        <w:t>I BG: Etablerade företag får endast anställa medborgare från tredje land för tjänster för vilka det inte föreligger några krav på bulgariskt medborgarskap. Det totala antalet tredjelandsmedborgare som varit anställda av ett etablerat företag under de senaste tolv månaderna får inte överstiga 20 % (35 % för små och medelstora bolag) av det genomsnittliga antalet bulgariska medborgare och medborgare i andra medlemsstater, i stater som är parter i EES-avtalet eller i Schweiz som har anställts med anställningsavtal. Arbetsgivaren måste även visa att det inte finns någon lämplig arbetskraft från Bulgarien, EU, EES eller Schweiz för respektive tjänst genom att utföra en arbetsmarknadsundersökning innan en medborgare från tredje land anställs.</w:t>
      </w:r>
    </w:p>
    <w:p w14:paraId="765C5693" w14:textId="7F06C2A9" w:rsidR="00A27252" w:rsidRPr="00E16EC0" w:rsidRDefault="00A27252" w:rsidP="00673FFD">
      <w:pPr>
        <w:ind w:left="567"/>
        <w:rPr>
          <w:noProof/>
        </w:rPr>
      </w:pPr>
    </w:p>
    <w:p w14:paraId="3C7F433F" w14:textId="77777777" w:rsidR="009841F6" w:rsidRPr="00E16EC0" w:rsidRDefault="00611B30" w:rsidP="00673FFD">
      <w:pPr>
        <w:ind w:left="567"/>
        <w:rPr>
          <w:noProof/>
        </w:rPr>
      </w:pPr>
      <w:r>
        <w:rPr>
          <w:noProof/>
        </w:rPr>
        <w:t>För högkvalificerad arbetskraft, säsongsarbetare och utstationerade arbetstagare, samt för personer som är föremål för företagsintern förflyttning, forskare samt studenter, finns det ingen begränsning av antalet tredjelandsmedborgare som arbetar för ett enda bolag. För anställning av medborgare från tredje land i dessa kategorier krävs ingen arbetsmarknadsundersökning.</w:t>
      </w:r>
    </w:p>
    <w:p w14:paraId="5859493C" w14:textId="1F773D81" w:rsidR="00611B30" w:rsidRPr="00E16EC0" w:rsidRDefault="00611B30" w:rsidP="00673FFD">
      <w:pPr>
        <w:ind w:left="567"/>
        <w:rPr>
          <w:noProof/>
        </w:rPr>
      </w:pPr>
    </w:p>
    <w:p w14:paraId="33C5610D" w14:textId="25A5D449" w:rsidR="009841F6" w:rsidRPr="00E16EC0" w:rsidRDefault="00605B78" w:rsidP="00673FFD">
      <w:pPr>
        <w:ind w:left="567"/>
        <w:rPr>
          <w:noProof/>
        </w:rPr>
      </w:pPr>
      <w:r>
        <w:rPr>
          <w:noProof/>
        </w:rPr>
        <w:br w:type="page"/>
        <w:t>Åtgärder:</w:t>
      </w:r>
    </w:p>
    <w:p w14:paraId="6BE34825" w14:textId="7943A95E" w:rsidR="005F1028" w:rsidRPr="00E16EC0" w:rsidRDefault="005F1028" w:rsidP="00673FFD">
      <w:pPr>
        <w:ind w:left="567"/>
        <w:rPr>
          <w:noProof/>
        </w:rPr>
      </w:pPr>
    </w:p>
    <w:p w14:paraId="5F8EA8EA" w14:textId="77777777" w:rsidR="009841F6" w:rsidRPr="00E16EC0" w:rsidRDefault="00611B30" w:rsidP="00673FFD">
      <w:pPr>
        <w:ind w:left="567"/>
        <w:rPr>
          <w:noProof/>
        </w:rPr>
      </w:pPr>
      <w:r>
        <w:rPr>
          <w:noProof/>
        </w:rPr>
        <w:t>BG: Lag om arbetskraftsmigration och arbetskraftens rörlighet.</w:t>
      </w:r>
    </w:p>
    <w:p w14:paraId="08E0C534" w14:textId="36290AC3" w:rsidR="00611B30" w:rsidRPr="00E16EC0" w:rsidRDefault="00611B30" w:rsidP="00673FFD">
      <w:pPr>
        <w:ind w:left="567"/>
        <w:rPr>
          <w:noProof/>
        </w:rPr>
      </w:pPr>
    </w:p>
    <w:p w14:paraId="4AE7EEA8" w14:textId="77777777" w:rsidR="009841F6" w:rsidRPr="00E16EC0" w:rsidRDefault="00611B30" w:rsidP="00673FFD">
      <w:pPr>
        <w:ind w:left="567"/>
        <w:rPr>
          <w:noProof/>
        </w:rPr>
      </w:pPr>
      <w:r>
        <w:rPr>
          <w:noProof/>
        </w:rPr>
        <w:t>När det gäller investeringsliberalisering – marknadstillträde, nationell behandling:</w:t>
      </w:r>
    </w:p>
    <w:p w14:paraId="5FB0EBE4" w14:textId="7EF2FD2F" w:rsidR="00611B30" w:rsidRPr="00E16EC0" w:rsidRDefault="00611B30" w:rsidP="00673FFD">
      <w:pPr>
        <w:ind w:left="567"/>
        <w:rPr>
          <w:noProof/>
        </w:rPr>
      </w:pPr>
    </w:p>
    <w:p w14:paraId="3AA3BDD2" w14:textId="77777777" w:rsidR="009841F6" w:rsidRPr="00E16EC0" w:rsidRDefault="00611B30" w:rsidP="00673FFD">
      <w:pPr>
        <w:ind w:left="567"/>
        <w:rPr>
          <w:noProof/>
        </w:rPr>
      </w:pPr>
      <w:r>
        <w:rPr>
          <w:noProof/>
        </w:rPr>
        <w:t>I PL: Ett representationskontor får endast ägna sig åt reklam och marknadsföring för det utländska moderbolag som kontoret representerar. För alla sektorer utom juridiska tjänster får investerare utanför Europeiska unionen och deras företag endast etableras i form av kommanditbolag, handelsbolag och aktiebolag, medan inhemska investerare och bolag även kan använda formerna icke-kommersiella bolag med element av offentligt ägande (handelsbolag och komplementärer).</w:t>
      </w:r>
    </w:p>
    <w:p w14:paraId="36B5F9C8" w14:textId="77777777" w:rsidR="009841F6" w:rsidRPr="00E16EC0" w:rsidRDefault="009841F6" w:rsidP="00673FFD">
      <w:pPr>
        <w:ind w:left="567"/>
        <w:rPr>
          <w:noProof/>
        </w:rPr>
      </w:pPr>
    </w:p>
    <w:p w14:paraId="66C9A4C0" w14:textId="77777777" w:rsidR="009841F6" w:rsidRPr="00E16EC0" w:rsidRDefault="00611B30" w:rsidP="00673FFD">
      <w:pPr>
        <w:ind w:left="567"/>
        <w:rPr>
          <w:noProof/>
        </w:rPr>
      </w:pPr>
      <w:r>
        <w:rPr>
          <w:noProof/>
        </w:rPr>
        <w:t>Åtgärder:</w:t>
      </w:r>
    </w:p>
    <w:p w14:paraId="288B963E" w14:textId="7E3C34FC" w:rsidR="005F1028" w:rsidRPr="00E16EC0" w:rsidRDefault="005F1028" w:rsidP="00673FFD">
      <w:pPr>
        <w:ind w:left="567"/>
        <w:rPr>
          <w:noProof/>
        </w:rPr>
      </w:pPr>
    </w:p>
    <w:p w14:paraId="184456DF" w14:textId="77777777" w:rsidR="009841F6" w:rsidRPr="00E16EC0" w:rsidRDefault="00611B30" w:rsidP="00673FFD">
      <w:pPr>
        <w:ind w:left="567"/>
        <w:rPr>
          <w:noProof/>
        </w:rPr>
      </w:pPr>
      <w:r>
        <w:rPr>
          <w:noProof/>
        </w:rPr>
        <w:t>PL:</w:t>
      </w:r>
    </w:p>
    <w:p w14:paraId="26DDD40A" w14:textId="60C247AB" w:rsidR="00611B30" w:rsidRPr="00E16EC0" w:rsidRDefault="00611B30" w:rsidP="00673FFD">
      <w:pPr>
        <w:ind w:left="567"/>
        <w:rPr>
          <w:noProof/>
        </w:rPr>
      </w:pPr>
      <w:r>
        <w:rPr>
          <w:noProof/>
        </w:rPr>
        <w:t>Lag av den 6 mars 2018 om ekonomisk verksamhet som bedrivs av utländska näringsidkare och andra utländska personer på Republiken Polens territorium</w:t>
      </w:r>
      <w:bookmarkStart w:id="20" w:name="_Toc5371293"/>
      <w:r>
        <w:rPr>
          <w:noProof/>
        </w:rPr>
        <w:t>.</w:t>
      </w:r>
    </w:p>
    <w:p w14:paraId="6F0F1833" w14:textId="77777777" w:rsidR="00673FFD" w:rsidRPr="00E16EC0" w:rsidRDefault="00673FFD" w:rsidP="00673FFD">
      <w:pPr>
        <w:ind w:left="567"/>
        <w:rPr>
          <w:noProof/>
        </w:rPr>
      </w:pPr>
    </w:p>
    <w:p w14:paraId="7F9F2BE3" w14:textId="13EA7E5E" w:rsidR="009841F6" w:rsidRPr="00E16EC0" w:rsidRDefault="00605B78" w:rsidP="005F1028">
      <w:pPr>
        <w:ind w:left="567" w:hanging="567"/>
        <w:rPr>
          <w:noProof/>
        </w:rPr>
      </w:pPr>
      <w:r>
        <w:rPr>
          <w:noProof/>
        </w:rPr>
        <w:br w:type="page"/>
        <w:t>(</w:t>
      </w:r>
      <w:bookmarkStart w:id="21" w:name="_Toc452570599"/>
      <w:r>
        <w:rPr>
          <w:noProof/>
        </w:rPr>
        <w:t>b)</w:t>
      </w:r>
      <w:r>
        <w:rPr>
          <w:noProof/>
        </w:rPr>
        <w:tab/>
        <w:t>Förvärv av fast egendom</w:t>
      </w:r>
      <w:bookmarkEnd w:id="20"/>
      <w:bookmarkEnd w:id="21"/>
    </w:p>
    <w:p w14:paraId="7BDA0BEF" w14:textId="10C56422" w:rsidR="005F1028" w:rsidRPr="00E16EC0" w:rsidRDefault="005F1028" w:rsidP="000D15FB">
      <w:pPr>
        <w:ind w:left="567"/>
        <w:rPr>
          <w:noProof/>
        </w:rPr>
      </w:pPr>
    </w:p>
    <w:p w14:paraId="41B8A6CD" w14:textId="77777777" w:rsidR="009841F6" w:rsidRPr="00E16EC0" w:rsidRDefault="00611B30" w:rsidP="000D15FB">
      <w:pPr>
        <w:ind w:left="567"/>
        <w:rPr>
          <w:noProof/>
        </w:rPr>
      </w:pPr>
      <w:r>
        <w:rPr>
          <w:noProof/>
        </w:rPr>
        <w:t>När det gäller investeringsliberalisering – nationell behandling:</w:t>
      </w:r>
    </w:p>
    <w:p w14:paraId="63E3CB41" w14:textId="77777777" w:rsidR="009841F6" w:rsidRPr="00E16EC0" w:rsidRDefault="009841F6" w:rsidP="000D15FB">
      <w:pPr>
        <w:ind w:left="567"/>
        <w:rPr>
          <w:noProof/>
        </w:rPr>
      </w:pPr>
    </w:p>
    <w:p w14:paraId="60C08069" w14:textId="77777777" w:rsidR="009841F6" w:rsidRPr="00E16EC0" w:rsidRDefault="00611B30" w:rsidP="000D15FB">
      <w:pPr>
        <w:ind w:left="567"/>
        <w:rPr>
          <w:noProof/>
        </w:rPr>
      </w:pPr>
      <w:r>
        <w:rPr>
          <w:noProof/>
        </w:rPr>
        <w:t>I AT (tillämpligt på förvaltningen på regional nivå): För att fysiska personer som inte är medborgare i Europeiska unionen och företag utanför Europeiska unionen ska kunna förvärva, köpa, hyra och arrendera fast egendom krävs tillstånd från behöriga regionala myndigheter (Länder). Tillstånd beviljas endast om förvärvet anses vara i det allmännas intresse (särskilt ur ekonomisk, social och kulturell synvinkel).</w:t>
      </w:r>
    </w:p>
    <w:p w14:paraId="540B142F" w14:textId="77777777" w:rsidR="009841F6" w:rsidRPr="00E16EC0" w:rsidRDefault="009841F6" w:rsidP="000D15FB">
      <w:pPr>
        <w:ind w:left="567"/>
        <w:rPr>
          <w:noProof/>
        </w:rPr>
      </w:pPr>
    </w:p>
    <w:p w14:paraId="7E2DEE5B" w14:textId="77777777" w:rsidR="009841F6" w:rsidRPr="00E16EC0" w:rsidRDefault="00611B30" w:rsidP="000D15FB">
      <w:pPr>
        <w:ind w:left="567"/>
        <w:rPr>
          <w:noProof/>
        </w:rPr>
      </w:pPr>
      <w:r>
        <w:rPr>
          <w:noProof/>
        </w:rPr>
        <w:t>I CY: Cyprioter eller personer av cypriotiskt ursprung samt medborgare i en medlemsstat får förvärva egendom i Cypern utan restriktioner. En utlänning får inte, annat än på grund av dödsfall, förvärva fast egendom utan tillstånd från ministerrådet. För utlänningar gäller att om förvärv av fast egendom överstiger den omfattning som krävs för uppförande av ett hus eller en kommersiell byggnad, eller överstiger arealen av två donum (2 676 kvadratmeter), ska alla tillstånd som beviljas av ministerrådet underkastas de villkor och begränsningar, bestämmelser och kriterier som fastställs i förordningar som antagits av ministerrådet och godkänts av representanthuset. Utlänning är varje person som inte är medborgare i Republiken Cypern, inbegripet utlandskontrollerade bolag. Uttrycket omfattar inte utlänningar av cypriotiskt ursprung eller icke-cypriotiska makar till medborgare i Republiken Cypern.</w:t>
      </w:r>
    </w:p>
    <w:p w14:paraId="33E809C9" w14:textId="48123953" w:rsidR="00611B30" w:rsidRPr="00E16EC0" w:rsidRDefault="00611B30" w:rsidP="000D15FB">
      <w:pPr>
        <w:ind w:left="567"/>
        <w:rPr>
          <w:noProof/>
        </w:rPr>
      </w:pPr>
    </w:p>
    <w:p w14:paraId="67CC3457" w14:textId="55AFCE45" w:rsidR="00611B30" w:rsidRPr="00E16EC0" w:rsidRDefault="00605B78" w:rsidP="000D15FB">
      <w:pPr>
        <w:ind w:left="567"/>
        <w:rPr>
          <w:noProof/>
        </w:rPr>
      </w:pPr>
      <w:r>
        <w:rPr>
          <w:noProof/>
        </w:rPr>
        <w:br w:type="page"/>
        <w:t>I CZ: Särskilda regler är tillämpliga på statligt ägd jordbruksmark. Statlig jordbruksmark får endast förvärvas av tjeckiska medborgare, medborgare i en annan medlemsstat eller stater som är parter i EES-avtalet eller Schweiz. Juridiska personer får förvärva statlig jordbruksmark från staten endast om de är jordbruksbolagare i Tjeckien eller personer med liknande status i en annan medlemsstat i Europeiska unionen, i stater som är parter i EES-avtalet eller i Schweiz.</w:t>
      </w:r>
    </w:p>
    <w:p w14:paraId="431E04A8" w14:textId="77777777" w:rsidR="009841F6" w:rsidRPr="00E16EC0" w:rsidRDefault="009841F6" w:rsidP="000D15FB">
      <w:pPr>
        <w:ind w:left="567"/>
        <w:rPr>
          <w:noProof/>
        </w:rPr>
      </w:pPr>
    </w:p>
    <w:p w14:paraId="7376198B" w14:textId="77777777" w:rsidR="009841F6" w:rsidRPr="00E16EC0" w:rsidRDefault="00611B30" w:rsidP="000D15FB">
      <w:pPr>
        <w:ind w:left="567"/>
        <w:rPr>
          <w:noProof/>
        </w:rPr>
      </w:pPr>
      <w:r>
        <w:rPr>
          <w:noProof/>
        </w:rPr>
        <w:t>I DK: Fysiska personer som inte är bosatta i Danmark och som inte tidigare har varit bosatta i Danmark under en sammanlagd period på fem år måste i enlighet med danska förvärvslagen få tillstånd från justitieministeriet för att förvärva äganderätt till fast egendom i Danmark. Detta är även tillämpligt på juridiska personer som inte är registrerade i Danmark. För fysiska personer tillåts förvärv av fast egendom om den ska användas som den sökandes primära bostad.</w:t>
      </w:r>
    </w:p>
    <w:p w14:paraId="16F68726" w14:textId="71A57493" w:rsidR="00611B30" w:rsidRPr="00E16EC0" w:rsidRDefault="00611B30" w:rsidP="000D15FB">
      <w:pPr>
        <w:ind w:left="567"/>
        <w:rPr>
          <w:noProof/>
        </w:rPr>
      </w:pPr>
    </w:p>
    <w:p w14:paraId="0AAA0783" w14:textId="77777777" w:rsidR="009841F6" w:rsidRPr="00E16EC0" w:rsidRDefault="00611B30" w:rsidP="000D15FB">
      <w:pPr>
        <w:ind w:left="567"/>
        <w:rPr>
          <w:noProof/>
        </w:rPr>
      </w:pPr>
      <w:r>
        <w:rPr>
          <w:noProof/>
        </w:rPr>
        <w:t>För juridiska personer som inte är registrerade i Danmark tillåts förvärv av fast egendom i allmänhet om förvärvet är en förutsättning för köparens affärsverksamhet. Tillstånd krävs också om den sökande ska använda den fasta egendomen som andrabostad. Ett sådant tillstånd beviljas endast om den sökande genom en övergripande och konkret bedömning anses ha särskilt starka band till Danmark.</w:t>
      </w:r>
    </w:p>
    <w:p w14:paraId="6FAB988E" w14:textId="1FE76212" w:rsidR="00611B30" w:rsidRPr="00E16EC0" w:rsidRDefault="00611B30" w:rsidP="000D15FB">
      <w:pPr>
        <w:ind w:left="567"/>
        <w:rPr>
          <w:noProof/>
        </w:rPr>
      </w:pPr>
    </w:p>
    <w:p w14:paraId="25087F1E" w14:textId="48F70A18" w:rsidR="00611B30" w:rsidRPr="00E16EC0" w:rsidRDefault="00605B78" w:rsidP="000D15FB">
      <w:pPr>
        <w:ind w:left="567"/>
        <w:rPr>
          <w:noProof/>
        </w:rPr>
      </w:pPr>
      <w:r>
        <w:rPr>
          <w:noProof/>
        </w:rPr>
        <w:br w:type="page"/>
        <w:t>Tillstånd enligt förvärvslagen beviljas endast för förvärv av specifik fast egendom. Förvärv av jordbruksmark regleras dessutom genom den danska lagen om jordbruksbolag, som ålägger begränsningar för alla personer, både danska och utländska, vid förvärv av jordbruksegendom. Således måste varje person som önskar förvärva fast jordbruksegendom uppfylla kraven i den lagen. Detta innebär i allmänhet ett begränsat krav på bosättning på jordbruksbolaget. Bosättningskravet är inte personligt. Juridiska personer måste vara av de slag som anges i § 20 och § 21 i lagen och måste vara registrerade i unionen eller EES.</w:t>
      </w:r>
    </w:p>
    <w:p w14:paraId="52015B5E" w14:textId="77777777" w:rsidR="00611B30" w:rsidRPr="00E16EC0" w:rsidRDefault="00611B30" w:rsidP="000D15FB">
      <w:pPr>
        <w:ind w:left="567"/>
        <w:rPr>
          <w:noProof/>
        </w:rPr>
      </w:pPr>
    </w:p>
    <w:p w14:paraId="6FAD8FC2" w14:textId="77777777" w:rsidR="009841F6" w:rsidRPr="00E16EC0" w:rsidRDefault="00611B30" w:rsidP="000D15FB">
      <w:pPr>
        <w:ind w:left="567"/>
        <w:rPr>
          <w:noProof/>
        </w:rPr>
      </w:pPr>
      <w:r>
        <w:rPr>
          <w:noProof/>
        </w:rPr>
        <w:t>I EE: En juridisk person från en OECD-medlemsstat har rätt att förvärva fast egendom som omfattar</w:t>
      </w:r>
    </w:p>
    <w:p w14:paraId="2582E794" w14:textId="60066069" w:rsidR="005F1028" w:rsidRPr="00E16EC0" w:rsidRDefault="005F1028" w:rsidP="000D15FB">
      <w:pPr>
        <w:ind w:left="567"/>
        <w:rPr>
          <w:noProof/>
        </w:rPr>
      </w:pPr>
    </w:p>
    <w:p w14:paraId="3D898C81" w14:textId="74F8B151" w:rsidR="00611B30" w:rsidRPr="00E16EC0" w:rsidRDefault="005F1028" w:rsidP="00337F16">
      <w:pPr>
        <w:ind w:left="1134" w:hanging="567"/>
        <w:rPr>
          <w:noProof/>
        </w:rPr>
      </w:pPr>
      <w:r>
        <w:rPr>
          <w:noProof/>
        </w:rPr>
        <w:t>i)</w:t>
      </w:r>
      <w:r>
        <w:rPr>
          <w:noProof/>
        </w:rPr>
        <w:tab/>
        <w:t>mindre än totalt tio hektar jordbruksmark, skogsmark eller jordbruks- och skogsmark utan begränsningar,</w:t>
      </w:r>
    </w:p>
    <w:p w14:paraId="48A00A93" w14:textId="77777777" w:rsidR="005F1028" w:rsidRPr="00E16EC0" w:rsidRDefault="005F1028" w:rsidP="00337F16">
      <w:pPr>
        <w:ind w:left="1134" w:hanging="567"/>
        <w:rPr>
          <w:noProof/>
        </w:rPr>
      </w:pPr>
    </w:p>
    <w:p w14:paraId="60DFF6B2" w14:textId="03B760AC" w:rsidR="00611B30" w:rsidRPr="00E16EC0" w:rsidRDefault="005F1028" w:rsidP="000D15FB">
      <w:pPr>
        <w:ind w:left="1134" w:hanging="567"/>
        <w:rPr>
          <w:noProof/>
        </w:rPr>
      </w:pPr>
      <w:r>
        <w:rPr>
          <w:noProof/>
        </w:rPr>
        <w:t>ii)</w:t>
      </w:r>
      <w:r>
        <w:rPr>
          <w:noProof/>
        </w:rPr>
        <w:tab/>
        <w:t>tio hektar jordbruksmark eller mer, om den juridiska personen under tre år omedelbart före det år då förvärvet av fast egendom görs, har arbetat med produktion av de jordbruksprodukter som förtecknas i bilaga I till fördraget om Europeiska unionens funktionssätt, med undantag av fiskeriprodukter och bomull (</w:t>
      </w:r>
      <w:r>
        <w:rPr>
          <w:i/>
          <w:noProof/>
        </w:rPr>
        <w:t>jordbruksprodukter</w:t>
      </w:r>
      <w:r>
        <w:rPr>
          <w:noProof/>
        </w:rPr>
        <w:t>),</w:t>
      </w:r>
    </w:p>
    <w:p w14:paraId="12BAC765" w14:textId="77777777" w:rsidR="005F1028" w:rsidRPr="00E16EC0" w:rsidRDefault="005F1028" w:rsidP="000D15FB">
      <w:pPr>
        <w:ind w:left="1134" w:hanging="567"/>
        <w:rPr>
          <w:noProof/>
        </w:rPr>
      </w:pPr>
    </w:p>
    <w:p w14:paraId="0B07EF99" w14:textId="2D045DDC" w:rsidR="00611B30" w:rsidRPr="00E16EC0" w:rsidRDefault="00337F16" w:rsidP="000D15FB">
      <w:pPr>
        <w:ind w:left="1134" w:hanging="567"/>
        <w:rPr>
          <w:noProof/>
        </w:rPr>
      </w:pPr>
      <w:r>
        <w:rPr>
          <w:noProof/>
        </w:rPr>
        <w:br w:type="page"/>
        <w:t>iii)</w:t>
      </w:r>
      <w:r>
        <w:rPr>
          <w:noProof/>
        </w:rPr>
        <w:tab/>
        <w:t>tio hektar eller mer av skogsmark, om den juridiska personen under tre år omedelbart före det år då förvärvet av fast egendom görs har bedrivit skogsbruk i den mening som avses i skogslagen (</w:t>
      </w:r>
      <w:r>
        <w:rPr>
          <w:i/>
          <w:noProof/>
        </w:rPr>
        <w:t>skogsförvaltning</w:t>
      </w:r>
      <w:r>
        <w:rPr>
          <w:noProof/>
        </w:rPr>
        <w:t>) eller produktion av jordbruksprodukter, och</w:t>
      </w:r>
    </w:p>
    <w:p w14:paraId="3F835476" w14:textId="77777777" w:rsidR="005F1028" w:rsidRPr="00E16EC0" w:rsidRDefault="005F1028" w:rsidP="000D15FB">
      <w:pPr>
        <w:ind w:left="1134" w:hanging="567"/>
        <w:rPr>
          <w:noProof/>
        </w:rPr>
      </w:pPr>
    </w:p>
    <w:p w14:paraId="36C38646" w14:textId="1B917D51" w:rsidR="009841F6" w:rsidRPr="00E16EC0" w:rsidRDefault="005F1028" w:rsidP="000D15FB">
      <w:pPr>
        <w:ind w:left="1134" w:hanging="567"/>
        <w:rPr>
          <w:noProof/>
        </w:rPr>
      </w:pPr>
      <w:r>
        <w:rPr>
          <w:noProof/>
        </w:rPr>
        <w:t>iv)</w:t>
      </w:r>
      <w:r>
        <w:rPr>
          <w:noProof/>
        </w:rPr>
        <w:tab/>
        <w:t>mindre än tio hektar jordbruksmark och mindre än tio hektar skogsmark, men minst tio hektar jordbruks- och skogsmark totalt, om den juridiska personen under de tre år som närmast föregått det år då transaktionen för förvärvet av den fasta egendomen görs har varit verksam inom produktion av jordbruksprodukter eller inom skogsbruk.</w:t>
      </w:r>
    </w:p>
    <w:p w14:paraId="76697EC0" w14:textId="7070E9BA" w:rsidR="005F1028" w:rsidRPr="00E16EC0" w:rsidRDefault="005F1028" w:rsidP="000D15FB">
      <w:pPr>
        <w:ind w:left="567"/>
        <w:rPr>
          <w:noProof/>
        </w:rPr>
      </w:pPr>
    </w:p>
    <w:p w14:paraId="399B2005" w14:textId="77777777" w:rsidR="009841F6" w:rsidRPr="00E16EC0" w:rsidRDefault="00611B30" w:rsidP="000D15FB">
      <w:pPr>
        <w:ind w:left="567"/>
        <w:rPr>
          <w:noProof/>
        </w:rPr>
      </w:pPr>
      <w:r>
        <w:rPr>
          <w:noProof/>
        </w:rPr>
        <w:t>Om den juridiska personen inte uppfyller kraven i leden ii–iv får den juridiska personen förvärva fast egendom som inbegriper jordbruksmark på tio hektar eller mer, skogsmark på tio hektar eller mer eller jordbruks- och skogsmark på totalt tio hektar eller mer endast med tillstånd från styrelsen för det lokala självstyrelseorganet på platsen för den fasta egendom som ska förvärvas.</w:t>
      </w:r>
    </w:p>
    <w:p w14:paraId="5B228670" w14:textId="0602EF18" w:rsidR="005F1028" w:rsidRPr="00E16EC0" w:rsidRDefault="005F1028" w:rsidP="000D15FB">
      <w:pPr>
        <w:ind w:left="567"/>
        <w:rPr>
          <w:noProof/>
        </w:rPr>
      </w:pPr>
    </w:p>
    <w:p w14:paraId="13FC81EF" w14:textId="77777777" w:rsidR="009841F6" w:rsidRPr="00E16EC0" w:rsidRDefault="00611B30" w:rsidP="000D15FB">
      <w:pPr>
        <w:ind w:left="567"/>
        <w:rPr>
          <w:noProof/>
        </w:rPr>
      </w:pPr>
      <w:r>
        <w:rPr>
          <w:noProof/>
        </w:rPr>
        <w:t>Begränsningar av förvärv av fast egendom är tillämpliga i vissa geografiska områden för medborgare i stater utanför EES.</w:t>
      </w:r>
    </w:p>
    <w:p w14:paraId="0C5245A1" w14:textId="0F28316B" w:rsidR="00611B30" w:rsidRPr="00E16EC0" w:rsidRDefault="00611B30" w:rsidP="000D15FB">
      <w:pPr>
        <w:ind w:left="567"/>
        <w:rPr>
          <w:noProof/>
        </w:rPr>
      </w:pPr>
    </w:p>
    <w:p w14:paraId="09AF2595" w14:textId="18BA5C66" w:rsidR="009841F6" w:rsidRPr="00E16EC0" w:rsidRDefault="00337F16" w:rsidP="000D15FB">
      <w:pPr>
        <w:ind w:left="567"/>
        <w:rPr>
          <w:noProof/>
        </w:rPr>
      </w:pPr>
      <w:r>
        <w:rPr>
          <w:noProof/>
        </w:rPr>
        <w:br w:type="page"/>
        <w:t>I EL: Förvärv eller hyra av fast egendom i gränsområdena är förbjudet för personer som är medborgare eller etablerade i länder utanför medlemsstaterna och Europeiska frihandelssammanslutningen. Förbudet kan upphävas genom ett skönsmässigt beslut som fattas av en kommitté inom den behöriga decentraliserade förvaltningen (eller ministern för nationellt försvar om de fastigheter som ska utnyttjas tillhör fonden för utnyttjande av privat offentlig egendom).</w:t>
      </w:r>
    </w:p>
    <w:p w14:paraId="1F416E44" w14:textId="77777777" w:rsidR="009841F6" w:rsidRPr="00E16EC0" w:rsidRDefault="009841F6" w:rsidP="000D15FB">
      <w:pPr>
        <w:ind w:left="567"/>
        <w:rPr>
          <w:noProof/>
        </w:rPr>
      </w:pPr>
    </w:p>
    <w:p w14:paraId="46F698A9" w14:textId="77777777" w:rsidR="009841F6" w:rsidRPr="00E16EC0" w:rsidRDefault="00611B30" w:rsidP="000D15FB">
      <w:pPr>
        <w:ind w:left="567"/>
        <w:rPr>
          <w:noProof/>
        </w:rPr>
      </w:pPr>
      <w:r>
        <w:rPr>
          <w:noProof/>
        </w:rPr>
        <w:t>I HR: Utländska bolag tillåts endast att förvärva fast egendom för tillhandahållande av tjänster om de är etablerade och registrerade som juridiska personer i Kroatien. För förvärv av fast egendom för att tillhandahålla tjänster genom filialer krävs godkännande från justitieministeriet. Jordbruksmark får inte förvärvas av utländska juridiska eller fysiska personer.</w:t>
      </w:r>
    </w:p>
    <w:p w14:paraId="5D0346E0" w14:textId="2C2FF5D4" w:rsidR="00611B30" w:rsidRPr="00E16EC0" w:rsidRDefault="00611B30" w:rsidP="000D15FB">
      <w:pPr>
        <w:ind w:left="567"/>
        <w:rPr>
          <w:noProof/>
        </w:rPr>
      </w:pPr>
    </w:p>
    <w:p w14:paraId="527A0952" w14:textId="78407987" w:rsidR="009841F6" w:rsidRPr="00E16EC0" w:rsidRDefault="00611B30" w:rsidP="000D15FB">
      <w:pPr>
        <w:ind w:left="567"/>
        <w:rPr>
          <w:noProof/>
        </w:rPr>
      </w:pPr>
      <w:r>
        <w:rPr>
          <w:noProof/>
        </w:rPr>
        <w:t>I MT: Personer som inte är medborgare i en medlemsstat får inte förvärva fast egendom för kommersiellt bruk. Företag vars aktier till 25 % (eller mer) innehas av personer som inte är bosatta eller etablerade i Europeiska unionen måste ha tillstånd från den behöriga myndigheten (minister med ansvar för finanser) för att köpa fast egendom för kommersiella ändamål eller affärsändamål. Den behöriga myndigheten ska avgöra om det föreslagna förvärvet innebär en nettovinst för den maltesiska ekonomin.</w:t>
      </w:r>
    </w:p>
    <w:p w14:paraId="2EC45F7D" w14:textId="77777777" w:rsidR="009841F6" w:rsidRPr="00E16EC0" w:rsidRDefault="009841F6" w:rsidP="000D15FB">
      <w:pPr>
        <w:ind w:left="567"/>
        <w:rPr>
          <w:noProof/>
        </w:rPr>
      </w:pPr>
    </w:p>
    <w:p w14:paraId="36DA19A0" w14:textId="77777777" w:rsidR="009841F6" w:rsidRPr="00E16EC0" w:rsidRDefault="00611B30" w:rsidP="000D15FB">
      <w:pPr>
        <w:ind w:left="567"/>
        <w:rPr>
          <w:noProof/>
        </w:rPr>
      </w:pPr>
      <w:r>
        <w:rPr>
          <w:noProof/>
        </w:rPr>
        <w:t>I PL: Tillstånd krävs för utlänningars direkta eller indirekta förvärv av fast egendom. Tillstånd utfärdas genom ett administrativt beslut av en minister som är behörig i inrikes frågor, med försvarsministerns medgivande och, när det gäller jordbruksfastigheter, även med medgivande från ministern för jordbruk och landsbygdsutveckling.</w:t>
      </w:r>
    </w:p>
    <w:p w14:paraId="6815D601" w14:textId="77777777" w:rsidR="009841F6" w:rsidRPr="00E16EC0" w:rsidRDefault="009841F6" w:rsidP="000D15FB">
      <w:pPr>
        <w:ind w:left="567"/>
        <w:rPr>
          <w:noProof/>
        </w:rPr>
      </w:pPr>
    </w:p>
    <w:p w14:paraId="63B92B78" w14:textId="46219CA3" w:rsidR="009841F6" w:rsidRPr="00FA4088" w:rsidRDefault="00337F16" w:rsidP="000D15FB">
      <w:pPr>
        <w:ind w:left="567"/>
        <w:rPr>
          <w:noProof/>
        </w:rPr>
      </w:pPr>
      <w:r>
        <w:rPr>
          <w:noProof/>
        </w:rPr>
        <w:br w:type="page"/>
        <w:t>Åtgärder:</w:t>
      </w:r>
    </w:p>
    <w:p w14:paraId="0B0950B8" w14:textId="28BFDE20" w:rsidR="005F1028" w:rsidRPr="00FA4088" w:rsidRDefault="005F1028" w:rsidP="000D15FB">
      <w:pPr>
        <w:ind w:left="567"/>
        <w:rPr>
          <w:noProof/>
          <w:lang w:val="de-DE"/>
        </w:rPr>
      </w:pPr>
    </w:p>
    <w:p w14:paraId="205E08FF" w14:textId="77777777" w:rsidR="009841F6" w:rsidRPr="00FA4088" w:rsidRDefault="00611B30" w:rsidP="000D15FB">
      <w:pPr>
        <w:ind w:left="567"/>
        <w:rPr>
          <w:noProof/>
        </w:rPr>
      </w:pPr>
      <w:r>
        <w:rPr>
          <w:noProof/>
        </w:rPr>
        <w:t>AT: Burgenländisches Grundverkehrsgesetz, LGBL. Nr. 25/2007;</w:t>
      </w:r>
    </w:p>
    <w:p w14:paraId="2EAFC5EE" w14:textId="51C57D20" w:rsidR="005F1028" w:rsidRPr="00FA4088" w:rsidRDefault="005F1028" w:rsidP="000D15FB">
      <w:pPr>
        <w:ind w:left="567"/>
        <w:rPr>
          <w:noProof/>
          <w:lang w:val="de-DE"/>
        </w:rPr>
      </w:pPr>
    </w:p>
    <w:p w14:paraId="5C10914A" w14:textId="77777777" w:rsidR="009841F6" w:rsidRPr="00FA4088" w:rsidRDefault="00611B30" w:rsidP="000D15FB">
      <w:pPr>
        <w:ind w:left="567"/>
        <w:rPr>
          <w:noProof/>
        </w:rPr>
      </w:pPr>
      <w:r>
        <w:rPr>
          <w:noProof/>
        </w:rPr>
        <w:t>Kärntner Grundverkehrsgesetz, LGBL. Nr. 9/2004;</w:t>
      </w:r>
    </w:p>
    <w:p w14:paraId="65783591" w14:textId="528BE658" w:rsidR="005F1028" w:rsidRPr="00FA4088" w:rsidRDefault="005F1028" w:rsidP="000D15FB">
      <w:pPr>
        <w:ind w:left="567"/>
        <w:rPr>
          <w:noProof/>
          <w:lang w:val="de-DE"/>
        </w:rPr>
      </w:pPr>
    </w:p>
    <w:p w14:paraId="337294EA" w14:textId="77777777" w:rsidR="009841F6" w:rsidRPr="00FA4088" w:rsidRDefault="00611B30" w:rsidP="000D15FB">
      <w:pPr>
        <w:ind w:left="567"/>
        <w:rPr>
          <w:noProof/>
        </w:rPr>
      </w:pPr>
      <w:r>
        <w:rPr>
          <w:noProof/>
        </w:rPr>
        <w:t>NÖ- Grundverkehrsgesetz, LGBL. 6800;</w:t>
      </w:r>
    </w:p>
    <w:p w14:paraId="4A436BE5" w14:textId="02A29D20" w:rsidR="005F1028" w:rsidRPr="00FA4088" w:rsidRDefault="005F1028" w:rsidP="000D15FB">
      <w:pPr>
        <w:ind w:left="567"/>
        <w:rPr>
          <w:noProof/>
          <w:lang w:val="de-DE"/>
        </w:rPr>
      </w:pPr>
    </w:p>
    <w:p w14:paraId="7FAB6D97" w14:textId="77777777" w:rsidR="009841F6" w:rsidRPr="00485E4C" w:rsidRDefault="00611B30" w:rsidP="000D15FB">
      <w:pPr>
        <w:ind w:left="567"/>
        <w:rPr>
          <w:noProof/>
          <w:lang w:val="de-DE"/>
        </w:rPr>
      </w:pPr>
      <w:r w:rsidRPr="00485E4C">
        <w:rPr>
          <w:noProof/>
          <w:lang w:val="de-DE"/>
        </w:rPr>
        <w:t>OÖ- Grundverkehrsgesetz, LGBL. Nr. 88/1994;</w:t>
      </w:r>
    </w:p>
    <w:p w14:paraId="150A6BD3" w14:textId="4DC7A901" w:rsidR="005F1028" w:rsidRPr="00FA4088" w:rsidRDefault="005F1028" w:rsidP="000D15FB">
      <w:pPr>
        <w:ind w:left="567"/>
        <w:rPr>
          <w:noProof/>
          <w:lang w:val="de-DE"/>
        </w:rPr>
      </w:pPr>
    </w:p>
    <w:p w14:paraId="61B8BA9B" w14:textId="77777777" w:rsidR="009841F6" w:rsidRPr="00485E4C" w:rsidRDefault="00611B30" w:rsidP="000D15FB">
      <w:pPr>
        <w:ind w:left="567"/>
        <w:rPr>
          <w:noProof/>
          <w:lang w:val="de-DE"/>
        </w:rPr>
      </w:pPr>
      <w:r w:rsidRPr="00485E4C">
        <w:rPr>
          <w:noProof/>
          <w:lang w:val="de-DE"/>
        </w:rPr>
        <w:t>Salzburger Grundverkehrsgesetz, LGBL. Nr. 9/2002;</w:t>
      </w:r>
    </w:p>
    <w:p w14:paraId="0BAE5B9F" w14:textId="6E983F13" w:rsidR="005F1028" w:rsidRPr="00FA4088" w:rsidRDefault="005F1028" w:rsidP="000D15FB">
      <w:pPr>
        <w:ind w:left="567"/>
        <w:rPr>
          <w:noProof/>
          <w:lang w:val="de-DE"/>
        </w:rPr>
      </w:pPr>
    </w:p>
    <w:p w14:paraId="3467C722" w14:textId="77777777" w:rsidR="009841F6" w:rsidRPr="00485E4C" w:rsidRDefault="00611B30" w:rsidP="000D15FB">
      <w:pPr>
        <w:ind w:left="567"/>
        <w:rPr>
          <w:noProof/>
          <w:lang w:val="de-DE"/>
        </w:rPr>
      </w:pPr>
      <w:r w:rsidRPr="00485E4C">
        <w:rPr>
          <w:noProof/>
          <w:lang w:val="de-DE"/>
        </w:rPr>
        <w:t>Steiermärkisches Grundverkehrsgesetz, LGBL. Nr. 134/1993;</w:t>
      </w:r>
    </w:p>
    <w:p w14:paraId="32A0DD24" w14:textId="06DBAC25" w:rsidR="005F1028" w:rsidRPr="00FA4088" w:rsidRDefault="005F1028" w:rsidP="000D15FB">
      <w:pPr>
        <w:ind w:left="567"/>
        <w:rPr>
          <w:noProof/>
          <w:lang w:val="de-DE"/>
        </w:rPr>
      </w:pPr>
    </w:p>
    <w:p w14:paraId="53703A90" w14:textId="02879EB0" w:rsidR="009841F6" w:rsidRPr="00485E4C" w:rsidRDefault="00611B30" w:rsidP="000D15FB">
      <w:pPr>
        <w:ind w:left="567"/>
        <w:rPr>
          <w:noProof/>
          <w:lang w:val="de-DE"/>
        </w:rPr>
      </w:pPr>
      <w:r w:rsidRPr="00485E4C">
        <w:rPr>
          <w:noProof/>
          <w:lang w:val="de-DE"/>
        </w:rPr>
        <w:t>Tiroler Grundverkehrsgesetz, LGBL. Nr. 61/1996; Voralberger Grundverkehrsgesetz, LGBL. Nr. 42/2004; och</w:t>
      </w:r>
    </w:p>
    <w:p w14:paraId="715D4D99" w14:textId="0C4F25F7" w:rsidR="005F1028" w:rsidRPr="00FA4088" w:rsidRDefault="005F1028" w:rsidP="000D15FB">
      <w:pPr>
        <w:ind w:left="567"/>
        <w:rPr>
          <w:noProof/>
          <w:lang w:val="de-DE"/>
        </w:rPr>
      </w:pPr>
    </w:p>
    <w:p w14:paraId="388196B3" w14:textId="77777777" w:rsidR="009841F6" w:rsidRPr="00FA4088" w:rsidRDefault="00611B30" w:rsidP="000D15FB">
      <w:pPr>
        <w:ind w:left="567"/>
        <w:rPr>
          <w:noProof/>
        </w:rPr>
      </w:pPr>
      <w:r>
        <w:rPr>
          <w:noProof/>
        </w:rPr>
        <w:t>Wiener Ausländergrundverkehrsgesetz, LGBL. Nr. 11/1998.</w:t>
      </w:r>
    </w:p>
    <w:p w14:paraId="3D9CC81A" w14:textId="13838B3E" w:rsidR="005F1028" w:rsidRPr="00FA4088" w:rsidRDefault="005F1028" w:rsidP="000D15FB">
      <w:pPr>
        <w:ind w:left="567"/>
        <w:rPr>
          <w:noProof/>
          <w:lang w:val="de-DE"/>
        </w:rPr>
      </w:pPr>
    </w:p>
    <w:p w14:paraId="5020925F" w14:textId="77777777" w:rsidR="009841F6" w:rsidRPr="00FA4088" w:rsidRDefault="00611B30" w:rsidP="000D15FB">
      <w:pPr>
        <w:ind w:left="567"/>
        <w:rPr>
          <w:noProof/>
        </w:rPr>
      </w:pPr>
      <w:r>
        <w:rPr>
          <w:noProof/>
        </w:rPr>
        <w:t>CY: Lag om förvärv av fast egendom (utlänningar) (kapitel 109), i dess ändrade lydelse.</w:t>
      </w:r>
    </w:p>
    <w:p w14:paraId="72F53937" w14:textId="5E7F2E50" w:rsidR="005F1028" w:rsidRPr="00FA4088" w:rsidRDefault="005F1028" w:rsidP="000D15FB">
      <w:pPr>
        <w:ind w:left="567"/>
        <w:rPr>
          <w:noProof/>
          <w:lang w:val="de-DE"/>
        </w:rPr>
      </w:pPr>
    </w:p>
    <w:p w14:paraId="5CD6EB43" w14:textId="77777777" w:rsidR="009841F6" w:rsidRPr="00E16EC0" w:rsidRDefault="00611B30" w:rsidP="000D15FB">
      <w:pPr>
        <w:ind w:left="567"/>
        <w:rPr>
          <w:noProof/>
        </w:rPr>
      </w:pPr>
      <w:r>
        <w:rPr>
          <w:noProof/>
        </w:rPr>
        <w:t>CZ: Lag nr 503/2012 om domänförvaltningen, i dess ändrade lydelse.</w:t>
      </w:r>
    </w:p>
    <w:p w14:paraId="50703D51" w14:textId="0C9C2227" w:rsidR="005F1028" w:rsidRPr="00E16EC0" w:rsidRDefault="005F1028" w:rsidP="000D15FB">
      <w:pPr>
        <w:ind w:left="567"/>
        <w:rPr>
          <w:noProof/>
        </w:rPr>
      </w:pPr>
    </w:p>
    <w:p w14:paraId="1ABDF4A8" w14:textId="0B3D07CB" w:rsidR="00611B30" w:rsidRPr="00E16EC0" w:rsidRDefault="00337F16" w:rsidP="000D15FB">
      <w:pPr>
        <w:ind w:left="567"/>
        <w:rPr>
          <w:noProof/>
        </w:rPr>
      </w:pPr>
      <w:r>
        <w:rPr>
          <w:noProof/>
        </w:rPr>
        <w:br w:type="page"/>
        <w:t>DK: Dansk lag om förvärv av fast egendom (konsoliderad lag nr 265 av den 21 mars 2014 om förvärv av fast egendom),</w:t>
      </w:r>
    </w:p>
    <w:p w14:paraId="6675EFF1" w14:textId="77777777" w:rsidR="005F1028" w:rsidRPr="00E16EC0" w:rsidRDefault="005F1028" w:rsidP="000D15FB">
      <w:pPr>
        <w:ind w:left="567"/>
        <w:rPr>
          <w:noProof/>
        </w:rPr>
      </w:pPr>
    </w:p>
    <w:p w14:paraId="3FD5B23A" w14:textId="77777777" w:rsidR="009841F6" w:rsidRPr="00E16EC0" w:rsidRDefault="00611B30" w:rsidP="000D15FB">
      <w:pPr>
        <w:ind w:left="567"/>
        <w:rPr>
          <w:noProof/>
        </w:rPr>
      </w:pPr>
      <w:r>
        <w:rPr>
          <w:noProof/>
        </w:rPr>
        <w:t>dekretet om förvärv (dekret nr 764 av den 18 september 1995), och</w:t>
      </w:r>
    </w:p>
    <w:p w14:paraId="79105C56" w14:textId="3C0C52EA" w:rsidR="005F1028" w:rsidRPr="00E16EC0" w:rsidRDefault="005F1028" w:rsidP="000D15FB">
      <w:pPr>
        <w:ind w:left="567"/>
        <w:rPr>
          <w:noProof/>
        </w:rPr>
      </w:pPr>
    </w:p>
    <w:p w14:paraId="62A71BA7" w14:textId="195003A9" w:rsidR="00611B30" w:rsidRPr="00E16EC0" w:rsidRDefault="00611B30" w:rsidP="000D15FB">
      <w:pPr>
        <w:ind w:left="567"/>
        <w:rPr>
          <w:noProof/>
        </w:rPr>
      </w:pPr>
      <w:r>
        <w:rPr>
          <w:noProof/>
        </w:rPr>
        <w:t>lagen om jordbruksföretag (konsoliderad lag nr 27 av den 4 januari 2017).</w:t>
      </w:r>
    </w:p>
    <w:p w14:paraId="734417D3" w14:textId="77777777" w:rsidR="005F1028" w:rsidRPr="00E16EC0" w:rsidRDefault="005F1028" w:rsidP="000D15FB">
      <w:pPr>
        <w:ind w:left="567"/>
        <w:rPr>
          <w:noProof/>
        </w:rPr>
      </w:pPr>
    </w:p>
    <w:p w14:paraId="526A4614" w14:textId="77777777" w:rsidR="009841F6" w:rsidRPr="00E16EC0" w:rsidRDefault="00611B30" w:rsidP="000D15FB">
      <w:pPr>
        <w:ind w:left="567"/>
        <w:rPr>
          <w:noProof/>
        </w:rPr>
      </w:pPr>
      <w:r>
        <w:rPr>
          <w:noProof/>
        </w:rPr>
        <w:t>EE: Kinnisasja omandamise kitsendamise seadus (lagen om begränsningar vid förvärv av fast egendom), kapitel 2 § 4 och kapitel 3 § 10, 2017.</w:t>
      </w:r>
    </w:p>
    <w:p w14:paraId="012A3D39" w14:textId="04231F09" w:rsidR="005F1028" w:rsidRPr="00E16EC0" w:rsidRDefault="005F1028" w:rsidP="000D15FB">
      <w:pPr>
        <w:ind w:left="567"/>
        <w:rPr>
          <w:noProof/>
        </w:rPr>
      </w:pPr>
    </w:p>
    <w:p w14:paraId="10909C8A" w14:textId="120F7EB0" w:rsidR="00611B30" w:rsidRPr="00E16EC0" w:rsidRDefault="00611B30" w:rsidP="000D15FB">
      <w:pPr>
        <w:ind w:left="567"/>
        <w:rPr>
          <w:noProof/>
        </w:rPr>
      </w:pPr>
      <w:r>
        <w:rPr>
          <w:noProof/>
        </w:rPr>
        <w:t>EL: Lag 1892/1990, i dess nuvarande lydelse, i kombination med, när det gäller tillämpningen, ministerbeslut F.110/3/330340/S.120/7-4-14 av försvarsministern och ministern för medborgarskydd.</w:t>
      </w:r>
    </w:p>
    <w:p w14:paraId="777BF249" w14:textId="77777777" w:rsidR="005F1028" w:rsidRPr="00E16EC0" w:rsidRDefault="005F1028" w:rsidP="000D15FB">
      <w:pPr>
        <w:ind w:left="567"/>
        <w:rPr>
          <w:noProof/>
        </w:rPr>
      </w:pPr>
    </w:p>
    <w:p w14:paraId="16D2151B" w14:textId="4A8241A8" w:rsidR="00611B30" w:rsidRPr="00E16EC0" w:rsidRDefault="00611B30" w:rsidP="000D15FB">
      <w:pPr>
        <w:ind w:left="567"/>
        <w:rPr>
          <w:noProof/>
        </w:rPr>
      </w:pPr>
      <w:r>
        <w:rPr>
          <w:noProof/>
        </w:rPr>
        <w:t>HR: Lag om ägande och andra äganderättigheter (Kroatiens officiella tidning 91/96, 68/98, 137/99, 22/00, 73/00, 129/00, 114/01, 79/06, 141/06, 146/08, 38/09, 143/12, 152/14), artiklarna 354–358 b,</w:t>
      </w:r>
    </w:p>
    <w:p w14:paraId="021D9D95" w14:textId="77777777" w:rsidR="005F1028" w:rsidRPr="00E16EC0" w:rsidRDefault="005F1028" w:rsidP="000D15FB">
      <w:pPr>
        <w:ind w:left="567"/>
        <w:rPr>
          <w:noProof/>
        </w:rPr>
      </w:pPr>
    </w:p>
    <w:p w14:paraId="14805E6A" w14:textId="3579FFC1" w:rsidR="00611B30" w:rsidRPr="00E16EC0" w:rsidRDefault="00611B30" w:rsidP="000D15FB">
      <w:pPr>
        <w:ind w:left="567"/>
        <w:rPr>
          <w:noProof/>
        </w:rPr>
      </w:pPr>
      <w:r>
        <w:rPr>
          <w:noProof/>
        </w:rPr>
        <w:t>lag om jordbruksmark (Kroatiens officiella tidning 20/18, 115/18, 98/19), artikel 2, och</w:t>
      </w:r>
    </w:p>
    <w:p w14:paraId="24555104" w14:textId="77777777" w:rsidR="005F1028" w:rsidRPr="00E16EC0" w:rsidRDefault="005F1028" w:rsidP="000D15FB">
      <w:pPr>
        <w:ind w:left="567"/>
        <w:rPr>
          <w:noProof/>
        </w:rPr>
      </w:pPr>
    </w:p>
    <w:p w14:paraId="1BB2C56D" w14:textId="5A94F9D4" w:rsidR="00611B30" w:rsidRPr="00E16EC0" w:rsidRDefault="00611B30" w:rsidP="000D15FB">
      <w:pPr>
        <w:ind w:left="567"/>
        <w:rPr>
          <w:noProof/>
        </w:rPr>
      </w:pPr>
      <w:r>
        <w:rPr>
          <w:noProof/>
        </w:rPr>
        <w:t>lag om allmänna administrativa förfaranden.</w:t>
      </w:r>
    </w:p>
    <w:p w14:paraId="2041143B" w14:textId="77777777" w:rsidR="005F1028" w:rsidRPr="00E16EC0" w:rsidRDefault="005F1028" w:rsidP="000D15FB">
      <w:pPr>
        <w:ind w:left="567"/>
        <w:rPr>
          <w:noProof/>
        </w:rPr>
      </w:pPr>
    </w:p>
    <w:p w14:paraId="3132D0F2" w14:textId="67E1AC7D" w:rsidR="009841F6" w:rsidRPr="00E16EC0" w:rsidRDefault="00337F16" w:rsidP="000D15FB">
      <w:pPr>
        <w:ind w:left="567"/>
        <w:rPr>
          <w:noProof/>
        </w:rPr>
      </w:pPr>
      <w:r>
        <w:rPr>
          <w:noProof/>
        </w:rPr>
        <w:br w:type="page"/>
        <w:t>HU: Regeringsdekret nr 251/2014 (X. 2) om utländska medborgares förvärv av annan fast egendom än mark som används för jordbruk eller skogsbruk, och</w:t>
      </w:r>
    </w:p>
    <w:p w14:paraId="1AAE47DC" w14:textId="520F54BE" w:rsidR="005F1028" w:rsidRPr="00E16EC0" w:rsidRDefault="005F1028" w:rsidP="000D15FB">
      <w:pPr>
        <w:ind w:left="567"/>
        <w:rPr>
          <w:noProof/>
        </w:rPr>
      </w:pPr>
    </w:p>
    <w:p w14:paraId="7D9F4FF4" w14:textId="6720AA39" w:rsidR="00611B30" w:rsidRPr="00E16EC0" w:rsidRDefault="00611B30" w:rsidP="000D15FB">
      <w:pPr>
        <w:ind w:left="567"/>
        <w:rPr>
          <w:noProof/>
        </w:rPr>
      </w:pPr>
      <w:r>
        <w:rPr>
          <w:noProof/>
        </w:rPr>
        <w:t>lag LXXVIII från 1993 (paragraf 1/A).</w:t>
      </w:r>
    </w:p>
    <w:p w14:paraId="6B2F4138" w14:textId="77777777" w:rsidR="005F1028" w:rsidRPr="00E16EC0" w:rsidRDefault="005F1028" w:rsidP="000D15FB">
      <w:pPr>
        <w:ind w:left="567"/>
        <w:rPr>
          <w:noProof/>
        </w:rPr>
      </w:pPr>
    </w:p>
    <w:p w14:paraId="63CB4112" w14:textId="44E1D716" w:rsidR="00611B30" w:rsidRPr="00E16EC0" w:rsidRDefault="00611B30" w:rsidP="000D15FB">
      <w:pPr>
        <w:ind w:left="567"/>
        <w:rPr>
          <w:noProof/>
        </w:rPr>
      </w:pPr>
      <w:r>
        <w:rPr>
          <w:noProof/>
        </w:rPr>
        <w:t>MT: Lag om fast egendom (förvärv som görs av personer som inte är bosatta i landet) (kap. 246), och protokoll nr 6 till anslutningsfördraget, om förvärv av fritidsbostäder i Malta.</w:t>
      </w:r>
    </w:p>
    <w:p w14:paraId="27053512" w14:textId="77777777" w:rsidR="005F1028" w:rsidRPr="00E16EC0" w:rsidRDefault="005F1028" w:rsidP="000D15FB">
      <w:pPr>
        <w:ind w:left="567"/>
        <w:rPr>
          <w:noProof/>
        </w:rPr>
      </w:pPr>
    </w:p>
    <w:p w14:paraId="078C2C14" w14:textId="18911481" w:rsidR="00611B30" w:rsidRPr="00E16EC0" w:rsidRDefault="00611B30" w:rsidP="000D15FB">
      <w:pPr>
        <w:ind w:left="567"/>
        <w:rPr>
          <w:noProof/>
        </w:rPr>
      </w:pPr>
      <w:r>
        <w:rPr>
          <w:noProof/>
        </w:rPr>
        <w:t>PL: Lag av den 24 mars 1920 om utlänningars förvärv av fast egendom (Polens officiella tidning 2016, punkt 1061, i dess ändrade lydelse).</w:t>
      </w:r>
    </w:p>
    <w:p w14:paraId="2783BB42" w14:textId="1A3439B6" w:rsidR="00611B30" w:rsidRPr="00E16EC0" w:rsidRDefault="00611B30" w:rsidP="000D15FB">
      <w:pPr>
        <w:ind w:left="567"/>
        <w:rPr>
          <w:noProof/>
        </w:rPr>
      </w:pPr>
    </w:p>
    <w:p w14:paraId="03B38B1A" w14:textId="77777777" w:rsidR="00611B30" w:rsidRPr="00E16EC0" w:rsidRDefault="00611B30" w:rsidP="000D15FB">
      <w:pPr>
        <w:ind w:left="567"/>
        <w:rPr>
          <w:noProof/>
        </w:rPr>
      </w:pPr>
      <w:r>
        <w:rPr>
          <w:noProof/>
        </w:rPr>
        <w:t>När det gäller investeringsliberalisering – marknadstillträde, nationell behandling:</w:t>
      </w:r>
    </w:p>
    <w:p w14:paraId="19EC19CC" w14:textId="77777777" w:rsidR="00611B30" w:rsidRPr="00E16EC0" w:rsidRDefault="00611B30" w:rsidP="000D15FB">
      <w:pPr>
        <w:ind w:left="567"/>
        <w:rPr>
          <w:noProof/>
        </w:rPr>
      </w:pPr>
    </w:p>
    <w:p w14:paraId="11A6672D" w14:textId="77777777" w:rsidR="00611B30" w:rsidRPr="00E16EC0" w:rsidRDefault="00611B30" w:rsidP="000D15FB">
      <w:pPr>
        <w:ind w:left="567"/>
        <w:rPr>
          <w:noProof/>
        </w:rPr>
      </w:pPr>
      <w:r>
        <w:rPr>
          <w:noProof/>
        </w:rPr>
        <w:t>I HU: Personer som inte är bosatta i landet och som önskar förvärva fast egendom behöver begära tillstånd från behörig förvaltningsmyndighet i det område där fastigheten är belägen.</w:t>
      </w:r>
    </w:p>
    <w:p w14:paraId="37D0E870" w14:textId="77777777" w:rsidR="00611B30" w:rsidRPr="00E16EC0" w:rsidRDefault="00611B30" w:rsidP="000D15FB">
      <w:pPr>
        <w:ind w:left="567"/>
        <w:rPr>
          <w:noProof/>
        </w:rPr>
      </w:pPr>
    </w:p>
    <w:p w14:paraId="6471E847" w14:textId="4861A52C" w:rsidR="00611B30" w:rsidRPr="00E16EC0" w:rsidRDefault="00611B30" w:rsidP="000D15FB">
      <w:pPr>
        <w:ind w:left="567"/>
        <w:rPr>
          <w:noProof/>
        </w:rPr>
      </w:pPr>
      <w:r>
        <w:rPr>
          <w:noProof/>
        </w:rPr>
        <w:t>Åtgärder:</w:t>
      </w:r>
    </w:p>
    <w:p w14:paraId="650A763A" w14:textId="77777777" w:rsidR="005F1028" w:rsidRPr="00E16EC0" w:rsidRDefault="005F1028" w:rsidP="000D15FB">
      <w:pPr>
        <w:ind w:left="567"/>
        <w:rPr>
          <w:noProof/>
        </w:rPr>
      </w:pPr>
    </w:p>
    <w:p w14:paraId="1788BC09" w14:textId="2D3AEEE4" w:rsidR="009841F6" w:rsidRPr="00E16EC0" w:rsidRDefault="00611B30" w:rsidP="000D15FB">
      <w:pPr>
        <w:ind w:left="567"/>
        <w:rPr>
          <w:noProof/>
        </w:rPr>
      </w:pPr>
      <w:r>
        <w:rPr>
          <w:noProof/>
        </w:rPr>
        <w:t>HU: Regeringsdekret nr 251/2014 (X. 2) om utländska medborgares förvärv av annan fast egendom än mark som används för jordbruk eller skogsbruk, och</w:t>
      </w:r>
    </w:p>
    <w:p w14:paraId="7B358CFA" w14:textId="0586982D" w:rsidR="005F1028" w:rsidRPr="00E16EC0" w:rsidRDefault="005F1028" w:rsidP="000D15FB">
      <w:pPr>
        <w:ind w:left="567"/>
        <w:rPr>
          <w:noProof/>
        </w:rPr>
      </w:pPr>
    </w:p>
    <w:p w14:paraId="7EE3F326" w14:textId="2D11779D" w:rsidR="00611B30" w:rsidRPr="00E16EC0" w:rsidRDefault="00DA238A" w:rsidP="000D15FB">
      <w:pPr>
        <w:ind w:left="567"/>
        <w:rPr>
          <w:noProof/>
        </w:rPr>
      </w:pPr>
      <w:r>
        <w:rPr>
          <w:noProof/>
        </w:rPr>
        <w:br w:type="page"/>
        <w:t>lag LXXVIII från 1993 (paragraf 1/A).</w:t>
      </w:r>
    </w:p>
    <w:p w14:paraId="09F3E229" w14:textId="77777777" w:rsidR="00611B30" w:rsidRPr="00E16EC0" w:rsidRDefault="00611B30" w:rsidP="000D15FB">
      <w:pPr>
        <w:ind w:left="567"/>
        <w:rPr>
          <w:noProof/>
        </w:rPr>
      </w:pPr>
    </w:p>
    <w:p w14:paraId="35C62DF9" w14:textId="77777777" w:rsidR="009841F6" w:rsidRPr="00E16EC0" w:rsidRDefault="00611B30" w:rsidP="000D15FB">
      <w:pPr>
        <w:ind w:left="567"/>
        <w:rPr>
          <w:noProof/>
        </w:rPr>
      </w:pPr>
      <w:r>
        <w:rPr>
          <w:noProof/>
        </w:rPr>
        <w:t>När det gäller investeringsliberalisering – marknadstillträde, nationell behandling, behandling som mest gynnad nation:</w:t>
      </w:r>
    </w:p>
    <w:p w14:paraId="0EDE85FF" w14:textId="77777777" w:rsidR="009841F6" w:rsidRPr="00E16EC0" w:rsidRDefault="009841F6" w:rsidP="000D15FB">
      <w:pPr>
        <w:ind w:left="567"/>
        <w:rPr>
          <w:noProof/>
        </w:rPr>
      </w:pPr>
    </w:p>
    <w:p w14:paraId="3D13A39C" w14:textId="6C3D9262" w:rsidR="009841F6" w:rsidRPr="00E16EC0" w:rsidRDefault="00611B30" w:rsidP="000D15FB">
      <w:pPr>
        <w:ind w:left="567"/>
        <w:rPr>
          <w:noProof/>
        </w:rPr>
      </w:pPr>
      <w:r>
        <w:rPr>
          <w:noProof/>
        </w:rPr>
        <w:t>I LV: Medborgare i Nya Zeeland får förvärva stadsmark genom juridiska personer som är registrerade i Lettland eller andra medlemsstater,</w:t>
      </w:r>
    </w:p>
    <w:p w14:paraId="35787363" w14:textId="77777777" w:rsidR="009841F6" w:rsidRPr="00E16EC0" w:rsidRDefault="009841F6" w:rsidP="000D15FB">
      <w:pPr>
        <w:ind w:left="1134" w:hanging="567"/>
        <w:rPr>
          <w:noProof/>
        </w:rPr>
      </w:pPr>
    </w:p>
    <w:p w14:paraId="41D0BAFF" w14:textId="2C9D1824" w:rsidR="009841F6" w:rsidRPr="00E16EC0" w:rsidRDefault="005F1028" w:rsidP="000D15FB">
      <w:pPr>
        <w:ind w:left="1134" w:hanging="567"/>
        <w:rPr>
          <w:noProof/>
        </w:rPr>
      </w:pPr>
      <w:r>
        <w:rPr>
          <w:noProof/>
        </w:rPr>
        <w:t>i)</w:t>
      </w:r>
      <w:r>
        <w:rPr>
          <w:noProof/>
        </w:rPr>
        <w:tab/>
        <w:t>om mer än 50 % av deras aktiekapital, separat eller totalt, ägs av medborgare i medlemsstater, det lettiska självstyrelseorganet eller en lettisk kommun,</w:t>
      </w:r>
    </w:p>
    <w:p w14:paraId="7FA2A039" w14:textId="77777777" w:rsidR="009841F6" w:rsidRPr="00E16EC0" w:rsidRDefault="009841F6" w:rsidP="000D15FB">
      <w:pPr>
        <w:ind w:left="1134" w:hanging="567"/>
        <w:rPr>
          <w:noProof/>
        </w:rPr>
      </w:pPr>
    </w:p>
    <w:p w14:paraId="4D3FC7F1" w14:textId="0C2EF3EC" w:rsidR="009841F6" w:rsidRPr="00E16EC0" w:rsidRDefault="005F1028" w:rsidP="000D15FB">
      <w:pPr>
        <w:ind w:left="1134" w:hanging="567"/>
        <w:rPr>
          <w:noProof/>
        </w:rPr>
      </w:pPr>
      <w:r>
        <w:rPr>
          <w:noProof/>
        </w:rPr>
        <w:t>ii)</w:t>
      </w:r>
      <w:r>
        <w:rPr>
          <w:noProof/>
        </w:rPr>
        <w:tab/>
        <w:t>om mer än 50 % av deras aktiekapital ägs av fysiska personer och bolag i ett tredjeland med vilket Lettland har ingått ett bilateralt avtal om främjande och ömsesidigt skydd för investeringar och som har godkänts av det lettiska parlamentet före den 31 december 1996,</w:t>
      </w:r>
    </w:p>
    <w:p w14:paraId="22E651E7" w14:textId="77777777" w:rsidR="009841F6" w:rsidRPr="00E16EC0" w:rsidRDefault="009841F6" w:rsidP="000D15FB">
      <w:pPr>
        <w:ind w:left="1134" w:hanging="567"/>
        <w:rPr>
          <w:noProof/>
        </w:rPr>
      </w:pPr>
    </w:p>
    <w:p w14:paraId="632E20C1" w14:textId="26D8EFD5" w:rsidR="009841F6" w:rsidRPr="00E16EC0" w:rsidRDefault="005F1028" w:rsidP="000D15FB">
      <w:pPr>
        <w:ind w:left="1134" w:hanging="567"/>
        <w:rPr>
          <w:noProof/>
        </w:rPr>
      </w:pPr>
      <w:r>
        <w:rPr>
          <w:noProof/>
        </w:rPr>
        <w:t>iii)</w:t>
      </w:r>
      <w:r>
        <w:rPr>
          <w:noProof/>
        </w:rPr>
        <w:tab/>
        <w:t>om mer än 50 % av deras aktiekapital ägs av fysiska personer och bolag i ett tredjeland med vilket Lettland har ingått ett bilateralt avtal om främjande och ömsesidigt skydd av investeringar efter den 31 december 1996, om det i sådana avtal har fastställts rättigheter för lettiska fysiska personer och bolag att förvärva mark i respektive tredjeland,</w:t>
      </w:r>
    </w:p>
    <w:p w14:paraId="7BAB8186" w14:textId="77777777" w:rsidR="009841F6" w:rsidRPr="00E16EC0" w:rsidRDefault="009841F6" w:rsidP="000D15FB">
      <w:pPr>
        <w:ind w:left="1134" w:hanging="567"/>
        <w:rPr>
          <w:noProof/>
        </w:rPr>
      </w:pPr>
    </w:p>
    <w:p w14:paraId="53F0F55D" w14:textId="76060A24" w:rsidR="009841F6" w:rsidRPr="00E16EC0" w:rsidRDefault="00D0198C" w:rsidP="000D15FB">
      <w:pPr>
        <w:ind w:left="1134" w:hanging="567"/>
        <w:rPr>
          <w:noProof/>
        </w:rPr>
      </w:pPr>
      <w:r>
        <w:rPr>
          <w:noProof/>
        </w:rPr>
        <w:br w:type="page"/>
        <w:t>iv)</w:t>
      </w:r>
      <w:r>
        <w:rPr>
          <w:noProof/>
        </w:rPr>
        <w:tab/>
        <w:t>om mer än 50 % av deras aktiekapital innehas gemensamt av de personer som avses i leden i-iii, eller</w:t>
      </w:r>
    </w:p>
    <w:p w14:paraId="5E01E3CC" w14:textId="77777777" w:rsidR="009841F6" w:rsidRPr="00E16EC0" w:rsidRDefault="009841F6" w:rsidP="000D15FB">
      <w:pPr>
        <w:ind w:left="1134" w:hanging="567"/>
        <w:rPr>
          <w:noProof/>
        </w:rPr>
      </w:pPr>
    </w:p>
    <w:p w14:paraId="019FBFC4" w14:textId="77777777" w:rsidR="009841F6" w:rsidRPr="00E16EC0" w:rsidRDefault="005F1028" w:rsidP="000D15FB">
      <w:pPr>
        <w:ind w:left="1134" w:hanging="567"/>
        <w:rPr>
          <w:noProof/>
        </w:rPr>
      </w:pPr>
      <w:r>
        <w:rPr>
          <w:noProof/>
        </w:rPr>
        <w:t>v)</w:t>
      </w:r>
      <w:r>
        <w:rPr>
          <w:noProof/>
        </w:rPr>
        <w:tab/>
        <w:t>om dessa bolag är publika aktiebolag vars aktier är noterade på börsen.</w:t>
      </w:r>
    </w:p>
    <w:p w14:paraId="688C74DA" w14:textId="77777777" w:rsidR="009841F6" w:rsidRPr="00E16EC0" w:rsidRDefault="009841F6" w:rsidP="000D15FB">
      <w:pPr>
        <w:ind w:left="567"/>
        <w:rPr>
          <w:noProof/>
        </w:rPr>
      </w:pPr>
    </w:p>
    <w:p w14:paraId="14C9E729" w14:textId="32220C7D" w:rsidR="009841F6" w:rsidRPr="00E16EC0" w:rsidRDefault="00611B30" w:rsidP="000D15FB">
      <w:pPr>
        <w:ind w:left="567"/>
        <w:rPr>
          <w:noProof/>
        </w:rPr>
      </w:pPr>
      <w:r>
        <w:rPr>
          <w:noProof/>
        </w:rPr>
        <w:t>Om Nya Zeeland tillåter lettiska medborgare och företag att förvärva stadsfastigheter på dess territorium kommer Lettland att tillåta medborgare och bolag i Nya Zeeland att förvärva stadsfastigheter i Lettland på samma villkor som lettiska medborgare.</w:t>
      </w:r>
    </w:p>
    <w:p w14:paraId="20B5D20F" w14:textId="77777777" w:rsidR="009841F6" w:rsidRPr="00E16EC0" w:rsidRDefault="009841F6" w:rsidP="000D15FB">
      <w:pPr>
        <w:ind w:left="567"/>
        <w:rPr>
          <w:noProof/>
        </w:rPr>
      </w:pPr>
    </w:p>
    <w:p w14:paraId="42922809" w14:textId="77777777" w:rsidR="009841F6" w:rsidRPr="00E16EC0" w:rsidRDefault="00611B30" w:rsidP="000D15FB">
      <w:pPr>
        <w:ind w:left="567"/>
        <w:rPr>
          <w:noProof/>
        </w:rPr>
      </w:pPr>
      <w:r>
        <w:rPr>
          <w:noProof/>
        </w:rPr>
        <w:t>Åtgärder:</w:t>
      </w:r>
    </w:p>
    <w:p w14:paraId="50190424" w14:textId="7A484BD5" w:rsidR="005F1028" w:rsidRPr="00E16EC0" w:rsidRDefault="005F1028" w:rsidP="000D15FB">
      <w:pPr>
        <w:ind w:left="567"/>
        <w:rPr>
          <w:noProof/>
        </w:rPr>
      </w:pPr>
    </w:p>
    <w:p w14:paraId="0CDBCC74" w14:textId="77777777" w:rsidR="009841F6" w:rsidRPr="00E16EC0" w:rsidRDefault="00611B30" w:rsidP="000D15FB">
      <w:pPr>
        <w:ind w:left="567"/>
        <w:rPr>
          <w:noProof/>
        </w:rPr>
      </w:pPr>
      <w:r>
        <w:rPr>
          <w:noProof/>
        </w:rPr>
        <w:t>LV: Lag om jordreform i Republiken Lettlands städer, avsnitten 20 och 21.</w:t>
      </w:r>
    </w:p>
    <w:p w14:paraId="0C1A4FA1" w14:textId="7C16AC45" w:rsidR="00611B30" w:rsidRPr="00E16EC0" w:rsidRDefault="00611B30" w:rsidP="000D15FB">
      <w:pPr>
        <w:ind w:left="567"/>
        <w:rPr>
          <w:noProof/>
        </w:rPr>
      </w:pPr>
    </w:p>
    <w:p w14:paraId="7FDABAFF" w14:textId="34A5D24C" w:rsidR="009841F6" w:rsidRPr="00E16EC0" w:rsidRDefault="00611B30" w:rsidP="000D15FB">
      <w:pPr>
        <w:ind w:left="567"/>
        <w:rPr>
          <w:noProof/>
        </w:rPr>
      </w:pPr>
      <w:r>
        <w:rPr>
          <w:noProof/>
        </w:rPr>
        <w:t>När det gäller investeringsliberalisering – nationell behandling, behandling som mest gynnad nation:</w:t>
      </w:r>
    </w:p>
    <w:p w14:paraId="0544C180" w14:textId="77777777" w:rsidR="009841F6" w:rsidRPr="00E16EC0" w:rsidRDefault="009841F6" w:rsidP="000D15FB">
      <w:pPr>
        <w:ind w:left="567"/>
        <w:rPr>
          <w:noProof/>
        </w:rPr>
      </w:pPr>
    </w:p>
    <w:p w14:paraId="15944F45" w14:textId="77777777" w:rsidR="009841F6" w:rsidRPr="00E16EC0" w:rsidRDefault="00611B30" w:rsidP="000D15FB">
      <w:pPr>
        <w:ind w:left="567"/>
        <w:rPr>
          <w:noProof/>
        </w:rPr>
      </w:pPr>
      <w:r>
        <w:rPr>
          <w:noProof/>
        </w:rPr>
        <w:t>I DE: Vissa krav på ömsesidighet kan gälla för förvärv av fast egendom.</w:t>
      </w:r>
    </w:p>
    <w:p w14:paraId="75B1D5D1" w14:textId="77777777" w:rsidR="009841F6" w:rsidRPr="00E16EC0" w:rsidRDefault="009841F6" w:rsidP="000D15FB">
      <w:pPr>
        <w:ind w:left="567"/>
        <w:rPr>
          <w:noProof/>
        </w:rPr>
      </w:pPr>
    </w:p>
    <w:p w14:paraId="2A2502BD" w14:textId="77777777" w:rsidR="009841F6" w:rsidRPr="00E16EC0" w:rsidRDefault="00611B30" w:rsidP="000D15FB">
      <w:pPr>
        <w:ind w:left="567"/>
        <w:rPr>
          <w:noProof/>
        </w:rPr>
      </w:pPr>
      <w:r>
        <w:rPr>
          <w:noProof/>
        </w:rPr>
        <w:t>I ES: Utländska investeringar i verksamhet med direkt anknytning till fastighetsinvesteringar för diplomatiska beskickningar av stater som inte är medlemsstater i unionen kräver ett administrativt tillstånd från det spanska ministerrådet, såvida det inte finns ett ömsesidigt liberaliseringsavtal.</w:t>
      </w:r>
    </w:p>
    <w:p w14:paraId="68E6C8C0" w14:textId="77777777" w:rsidR="009841F6" w:rsidRPr="00E16EC0" w:rsidRDefault="009841F6" w:rsidP="000D15FB">
      <w:pPr>
        <w:ind w:left="567"/>
        <w:rPr>
          <w:noProof/>
        </w:rPr>
      </w:pPr>
    </w:p>
    <w:p w14:paraId="2199D0C8" w14:textId="05A06A4E" w:rsidR="009841F6" w:rsidRPr="00E16EC0" w:rsidRDefault="00D0198C" w:rsidP="000D15FB">
      <w:pPr>
        <w:ind w:left="567"/>
        <w:rPr>
          <w:noProof/>
        </w:rPr>
      </w:pPr>
      <w:r>
        <w:rPr>
          <w:noProof/>
        </w:rPr>
        <w:br w:type="page"/>
        <w:t>I RO: Utländska medborgare, statslösa och juridiska personer (andra än medborgare och juridiska personer i en EES-medlemsstat) kan förvärva äganderätt till mark på de villkor som fastställs i internationella fördrag, på grundval av ömsesidighet. Utländska medborgare, statslösa personer och juridiska personer får inte förvärva äganderätt till mark på fördelaktigare villkor än dem som gäller för fysiska eller juridiska personer i unionen.</w:t>
      </w:r>
    </w:p>
    <w:p w14:paraId="24EB5B9B" w14:textId="77777777" w:rsidR="009841F6" w:rsidRPr="00E16EC0" w:rsidRDefault="009841F6" w:rsidP="000D15FB">
      <w:pPr>
        <w:ind w:left="567"/>
        <w:rPr>
          <w:noProof/>
        </w:rPr>
      </w:pPr>
    </w:p>
    <w:p w14:paraId="70CF97A5" w14:textId="77777777" w:rsidR="009841F6" w:rsidRPr="00FA4088" w:rsidRDefault="00611B30" w:rsidP="000D15FB">
      <w:pPr>
        <w:ind w:left="567"/>
        <w:rPr>
          <w:noProof/>
        </w:rPr>
      </w:pPr>
      <w:r>
        <w:rPr>
          <w:noProof/>
        </w:rPr>
        <w:t>Åtgärder:</w:t>
      </w:r>
    </w:p>
    <w:p w14:paraId="7ABCF516" w14:textId="7425FFB4" w:rsidR="005F1028" w:rsidRPr="00FA4088" w:rsidRDefault="005F1028" w:rsidP="000D15FB">
      <w:pPr>
        <w:ind w:left="567"/>
        <w:rPr>
          <w:noProof/>
          <w:lang w:val="de-DE"/>
        </w:rPr>
      </w:pPr>
    </w:p>
    <w:p w14:paraId="6F24A8DA" w14:textId="4608D5C7" w:rsidR="00611B30" w:rsidRPr="00FA4088" w:rsidRDefault="00611B30" w:rsidP="000D15FB">
      <w:pPr>
        <w:ind w:left="567"/>
        <w:rPr>
          <w:noProof/>
        </w:rPr>
      </w:pPr>
      <w:r>
        <w:rPr>
          <w:noProof/>
        </w:rPr>
        <w:t>DE: Einführungsgesetz zum Bürgerlichen Gesetzbuche (EGBGB); lag om införande av civillagen.</w:t>
      </w:r>
    </w:p>
    <w:p w14:paraId="5BFE0B55" w14:textId="77777777" w:rsidR="005F1028" w:rsidRPr="00FA4088" w:rsidRDefault="005F1028" w:rsidP="000D15FB">
      <w:pPr>
        <w:ind w:left="567"/>
        <w:rPr>
          <w:noProof/>
          <w:lang w:val="de-DE"/>
        </w:rPr>
      </w:pPr>
    </w:p>
    <w:p w14:paraId="0EB64B62" w14:textId="77777777" w:rsidR="009841F6" w:rsidRPr="00E16EC0" w:rsidRDefault="00611B30" w:rsidP="000D15FB">
      <w:pPr>
        <w:ind w:left="567"/>
        <w:rPr>
          <w:noProof/>
        </w:rPr>
      </w:pPr>
      <w:r>
        <w:rPr>
          <w:noProof/>
        </w:rPr>
        <w:t>ES: Kungligt dekret 664/1999 av den 23 april 1999 om utländska investeringar.</w:t>
      </w:r>
    </w:p>
    <w:p w14:paraId="76B9F243" w14:textId="66F98D80" w:rsidR="005F1028" w:rsidRPr="00E16EC0" w:rsidRDefault="005F1028" w:rsidP="000D15FB">
      <w:pPr>
        <w:ind w:left="567"/>
        <w:rPr>
          <w:noProof/>
        </w:rPr>
      </w:pPr>
    </w:p>
    <w:p w14:paraId="1CEF8289" w14:textId="77777777" w:rsidR="009841F6" w:rsidRPr="00E16EC0" w:rsidRDefault="00611B30" w:rsidP="000D15FB">
      <w:pPr>
        <w:ind w:left="567"/>
        <w:rPr>
          <w:noProof/>
        </w:rPr>
      </w:pPr>
      <w:r>
        <w:rPr>
          <w:noProof/>
        </w:rPr>
        <w:t>RO: Lag 17/2014 om vissa åtgärder som reglerar försäljning och köp av jordbruksmark utanför städer, inbegripet tillhörande ändringar, och</w:t>
      </w:r>
    </w:p>
    <w:p w14:paraId="3E7A7078" w14:textId="0276A6F4" w:rsidR="005F1028" w:rsidRPr="00E16EC0" w:rsidRDefault="005F1028" w:rsidP="000D15FB">
      <w:pPr>
        <w:ind w:left="567"/>
        <w:rPr>
          <w:noProof/>
        </w:rPr>
      </w:pPr>
    </w:p>
    <w:p w14:paraId="6DFA7A2C" w14:textId="77777777" w:rsidR="009841F6" w:rsidRPr="00E16EC0" w:rsidRDefault="00611B30" w:rsidP="000D15FB">
      <w:pPr>
        <w:ind w:left="567"/>
        <w:rPr>
          <w:noProof/>
        </w:rPr>
      </w:pPr>
      <w:r>
        <w:rPr>
          <w:noProof/>
        </w:rPr>
        <w:t>lag nr 268/2001 om privatisering av statliga markägande bolag och privat förvaltning av statlig jordbruksmark och inrättandet av byrån för statliga jordegendomar, inbegripet senare ändringar.</w:t>
      </w:r>
    </w:p>
    <w:p w14:paraId="09240FCB" w14:textId="096E0345" w:rsidR="00611B30" w:rsidRPr="00E16EC0" w:rsidRDefault="00611B30" w:rsidP="00611B30">
      <w:pPr>
        <w:rPr>
          <w:noProof/>
        </w:rPr>
      </w:pPr>
    </w:p>
    <w:p w14:paraId="5C803147" w14:textId="77777777" w:rsidR="00D0198C" w:rsidRPr="00E16EC0" w:rsidRDefault="00D0198C" w:rsidP="00611B30">
      <w:pPr>
        <w:rPr>
          <w:noProof/>
        </w:rPr>
      </w:pPr>
    </w:p>
    <w:p w14:paraId="477E913F" w14:textId="0F30EB0B" w:rsidR="00611B30" w:rsidRPr="00E16EC0" w:rsidRDefault="00D0198C" w:rsidP="00355FC2">
      <w:pPr>
        <w:rPr>
          <w:noProof/>
        </w:rPr>
      </w:pPr>
      <w:bookmarkStart w:id="22" w:name="_Toc452570600"/>
      <w:bookmarkStart w:id="23" w:name="_Toc476832029"/>
      <w:bookmarkStart w:id="24" w:name="_Toc500420023"/>
      <w:bookmarkStart w:id="25" w:name="_Toc106967073"/>
      <w:r>
        <w:rPr>
          <w:noProof/>
        </w:rPr>
        <w:br w:type="page"/>
        <w:t>Förbehåll nr 2 – Yrkesmässiga tjänster (utom hälso- och sjukvårdsyrken)</w:t>
      </w:r>
      <w:bookmarkEnd w:id="22"/>
      <w:bookmarkEnd w:id="23"/>
      <w:bookmarkEnd w:id="24"/>
      <w:bookmarkEnd w:id="25"/>
    </w:p>
    <w:p w14:paraId="611EF680" w14:textId="77777777" w:rsidR="005F1028" w:rsidRPr="00E16EC0" w:rsidRDefault="005F1028" w:rsidP="00611B30">
      <w:pPr>
        <w:rPr>
          <w:noProof/>
        </w:rPr>
      </w:pPr>
    </w:p>
    <w:p w14:paraId="5D97080F" w14:textId="6F208DE4" w:rsidR="00611B30" w:rsidRPr="00E16EC0" w:rsidRDefault="00611B30" w:rsidP="006F7CF4">
      <w:pPr>
        <w:ind w:left="2835" w:hanging="2835"/>
        <w:rPr>
          <w:noProof/>
        </w:rPr>
      </w:pPr>
      <w:r>
        <w:rPr>
          <w:noProof/>
        </w:rPr>
        <w:t>Sektor – undersektor:</w:t>
      </w:r>
      <w:r>
        <w:rPr>
          <w:noProof/>
        </w:rPr>
        <w:tab/>
        <w:t>Yrkesmässiga tjänster – juridiska tjänster, patentombud, ombud för industriell äganderätt, ombud för immateriella rättigheter, redovisnings- och bokföringstjänster, revision, skatterådgivning, arkitektur och stadsplanering, ingenjörstjänster och integrerade tekniska tjänster.</w:t>
      </w:r>
    </w:p>
    <w:p w14:paraId="061D100E" w14:textId="77777777" w:rsidR="00611B30" w:rsidRPr="00E16EC0" w:rsidRDefault="00611B30" w:rsidP="006F7CF4">
      <w:pPr>
        <w:ind w:left="2835" w:hanging="2835"/>
        <w:rPr>
          <w:noProof/>
        </w:rPr>
      </w:pPr>
    </w:p>
    <w:p w14:paraId="23FD8C14" w14:textId="2D3A2C8B" w:rsidR="00611B30" w:rsidRPr="00E16EC0" w:rsidRDefault="00611B30" w:rsidP="006F7CF4">
      <w:pPr>
        <w:ind w:left="2835" w:hanging="2835"/>
        <w:rPr>
          <w:noProof/>
        </w:rPr>
      </w:pPr>
      <w:r>
        <w:rPr>
          <w:noProof/>
        </w:rPr>
        <w:t>Näringsgrensindelning:</w:t>
      </w:r>
      <w:r>
        <w:rPr>
          <w:noProof/>
        </w:rPr>
        <w:tab/>
        <w:t>CPC 861, 862, 863, 8671, 8672, 8673, 8674, del av 879</w:t>
      </w:r>
    </w:p>
    <w:p w14:paraId="36E7D4E1" w14:textId="77777777" w:rsidR="005F1028" w:rsidRPr="00E16EC0" w:rsidRDefault="005F1028" w:rsidP="006F7CF4">
      <w:pPr>
        <w:ind w:left="2835" w:hanging="2835"/>
        <w:rPr>
          <w:noProof/>
        </w:rPr>
      </w:pPr>
    </w:p>
    <w:p w14:paraId="2236AAF3" w14:textId="6E104105" w:rsidR="009841F6" w:rsidRPr="00E16EC0" w:rsidRDefault="00611B30" w:rsidP="006F7CF4">
      <w:pPr>
        <w:ind w:left="2835"/>
        <w:rPr>
          <w:noProof/>
        </w:rPr>
      </w:pPr>
      <w:r>
        <w:rPr>
          <w:noProof/>
        </w:rPr>
        <w:t>Berörda skyldigheter:</w:t>
      </w:r>
      <w:r>
        <w:rPr>
          <w:noProof/>
        </w:rPr>
        <w:tab/>
        <w:t>Marknadstillträde</w:t>
      </w:r>
    </w:p>
    <w:p w14:paraId="2B7702C8" w14:textId="3D2DD44F" w:rsidR="005F1028" w:rsidRPr="00E16EC0" w:rsidRDefault="005F1028" w:rsidP="006F7CF4">
      <w:pPr>
        <w:ind w:left="2835" w:hanging="2835"/>
        <w:rPr>
          <w:noProof/>
        </w:rPr>
      </w:pPr>
    </w:p>
    <w:p w14:paraId="57D33D38" w14:textId="3E036255" w:rsidR="009841F6" w:rsidRPr="00E16EC0" w:rsidRDefault="00611B30" w:rsidP="006F7CF4">
      <w:pPr>
        <w:ind w:left="2835"/>
        <w:rPr>
          <w:noProof/>
        </w:rPr>
      </w:pPr>
      <w:r>
        <w:rPr>
          <w:noProof/>
        </w:rPr>
        <w:t>Nationell behandling</w:t>
      </w:r>
    </w:p>
    <w:p w14:paraId="740DA952" w14:textId="2648F45C" w:rsidR="005F1028" w:rsidRPr="00E16EC0" w:rsidRDefault="005F1028" w:rsidP="006F7CF4">
      <w:pPr>
        <w:ind w:left="2835" w:hanging="2835"/>
        <w:rPr>
          <w:noProof/>
        </w:rPr>
      </w:pPr>
    </w:p>
    <w:p w14:paraId="218CDDCE" w14:textId="4BA95631" w:rsidR="00611B30" w:rsidRPr="00E16EC0" w:rsidRDefault="00611B30" w:rsidP="006F7CF4">
      <w:pPr>
        <w:ind w:left="2835"/>
        <w:rPr>
          <w:noProof/>
        </w:rPr>
      </w:pPr>
      <w:r>
        <w:rPr>
          <w:noProof/>
        </w:rPr>
        <w:t>Behandling som mest gynnad nation</w:t>
      </w:r>
    </w:p>
    <w:p w14:paraId="006E8B4D" w14:textId="77777777" w:rsidR="005F1028" w:rsidRPr="00E16EC0" w:rsidRDefault="005F1028" w:rsidP="006F7CF4">
      <w:pPr>
        <w:ind w:left="2835" w:hanging="2835"/>
        <w:rPr>
          <w:noProof/>
        </w:rPr>
      </w:pPr>
    </w:p>
    <w:p w14:paraId="3425FB15" w14:textId="65698E37" w:rsidR="00611B30" w:rsidRPr="00E16EC0" w:rsidRDefault="00611B30" w:rsidP="006F7CF4">
      <w:pPr>
        <w:ind w:left="2835"/>
        <w:rPr>
          <w:noProof/>
        </w:rPr>
      </w:pPr>
      <w:r>
        <w:rPr>
          <w:noProof/>
        </w:rPr>
        <w:t>Företagsledning och styrelse</w:t>
      </w:r>
    </w:p>
    <w:p w14:paraId="2CD8E8F0" w14:textId="77777777" w:rsidR="005F1028" w:rsidRPr="00E16EC0" w:rsidRDefault="005F1028" w:rsidP="006F7CF4">
      <w:pPr>
        <w:ind w:left="2835" w:hanging="2835"/>
        <w:rPr>
          <w:noProof/>
        </w:rPr>
      </w:pPr>
    </w:p>
    <w:p w14:paraId="301E26E7" w14:textId="7DF7E658" w:rsidR="00611B30" w:rsidRPr="00E16EC0" w:rsidRDefault="00611B30" w:rsidP="006F7CF4">
      <w:pPr>
        <w:ind w:left="2835"/>
        <w:rPr>
          <w:noProof/>
        </w:rPr>
      </w:pPr>
      <w:r>
        <w:rPr>
          <w:noProof/>
        </w:rPr>
        <w:t>Lokal närvaro</w:t>
      </w:r>
    </w:p>
    <w:p w14:paraId="3529DAD8" w14:textId="77777777" w:rsidR="005F1028" w:rsidRPr="00E16EC0" w:rsidRDefault="005F1028" w:rsidP="006F7CF4">
      <w:pPr>
        <w:ind w:left="2835" w:hanging="2835"/>
        <w:rPr>
          <w:noProof/>
        </w:rPr>
      </w:pPr>
    </w:p>
    <w:p w14:paraId="07758A22" w14:textId="4BF27D75" w:rsidR="009841F6" w:rsidRPr="00E16EC0" w:rsidRDefault="00611B30" w:rsidP="006F7CF4">
      <w:pPr>
        <w:ind w:left="2835" w:hanging="2835"/>
        <w:rPr>
          <w:noProof/>
        </w:rPr>
      </w:pPr>
      <w:r>
        <w:rPr>
          <w:noProof/>
        </w:rPr>
        <w:t>Kapitel:</w:t>
      </w:r>
      <w:r>
        <w:rPr>
          <w:noProof/>
        </w:rPr>
        <w:tab/>
        <w:t>Liberalisering av investeringar och handel med tjänster</w:t>
      </w:r>
    </w:p>
    <w:p w14:paraId="37181FDC" w14:textId="5DE07857" w:rsidR="005F1028" w:rsidRPr="00E16EC0" w:rsidRDefault="005F1028" w:rsidP="006F7CF4">
      <w:pPr>
        <w:ind w:left="2835" w:hanging="2835"/>
        <w:rPr>
          <w:noProof/>
        </w:rPr>
      </w:pPr>
    </w:p>
    <w:p w14:paraId="6795DA22" w14:textId="3AD51F7C" w:rsidR="00611B30" w:rsidRPr="00E16EC0" w:rsidRDefault="00611B30" w:rsidP="006F7CF4">
      <w:pPr>
        <w:ind w:left="2835" w:hanging="2835"/>
        <w:rPr>
          <w:noProof/>
        </w:rPr>
      </w:pPr>
      <w:r>
        <w:rPr>
          <w:noProof/>
        </w:rPr>
        <w:t>Styrelsenivå:</w:t>
      </w:r>
      <w:r>
        <w:rPr>
          <w:noProof/>
        </w:rPr>
        <w:tab/>
        <w:t>EU/medlemsstat (om inte annat anges)</w:t>
      </w:r>
    </w:p>
    <w:p w14:paraId="7ADE3F76" w14:textId="77777777" w:rsidR="00611B30" w:rsidRPr="00E16EC0" w:rsidRDefault="00611B30" w:rsidP="006F7CF4">
      <w:pPr>
        <w:ind w:left="2835" w:hanging="2835"/>
        <w:rPr>
          <w:rFonts w:eastAsiaTheme="minorEastAsia"/>
          <w:noProof/>
        </w:rPr>
      </w:pPr>
    </w:p>
    <w:p w14:paraId="3B358E66" w14:textId="42136AA7" w:rsidR="00611B30" w:rsidRPr="00E16EC0" w:rsidRDefault="000B78D6" w:rsidP="00611B30">
      <w:pPr>
        <w:rPr>
          <w:rFonts w:eastAsiaTheme="minorEastAsia"/>
          <w:noProof/>
        </w:rPr>
      </w:pPr>
      <w:r>
        <w:rPr>
          <w:noProof/>
        </w:rPr>
        <w:br w:type="page"/>
        <w:t>Beskrivning:</w:t>
      </w:r>
    </w:p>
    <w:p w14:paraId="36913DFB" w14:textId="77777777" w:rsidR="005F1028" w:rsidRPr="00E16EC0" w:rsidRDefault="005F1028" w:rsidP="00611B30">
      <w:pPr>
        <w:rPr>
          <w:rFonts w:eastAsiaTheme="minorEastAsia"/>
          <w:noProof/>
        </w:rPr>
      </w:pPr>
    </w:p>
    <w:p w14:paraId="2F2CB5F4" w14:textId="0C00A2AB" w:rsidR="009841F6" w:rsidRPr="00E16EC0" w:rsidRDefault="00611B30" w:rsidP="005F1028">
      <w:pPr>
        <w:ind w:left="567" w:hanging="567"/>
        <w:rPr>
          <w:noProof/>
        </w:rPr>
      </w:pPr>
      <w:bookmarkStart w:id="26" w:name="_Toc5371294"/>
      <w:r>
        <w:rPr>
          <w:noProof/>
        </w:rPr>
        <w:t>(</w:t>
      </w:r>
      <w:bookmarkStart w:id="27" w:name="_Toc452570601"/>
      <w:r>
        <w:rPr>
          <w:noProof/>
        </w:rPr>
        <w:t>a)</w:t>
      </w:r>
      <w:r>
        <w:rPr>
          <w:noProof/>
        </w:rPr>
        <w:tab/>
        <w:t>Juridiska tjänster</w:t>
      </w:r>
      <w:bookmarkEnd w:id="27"/>
      <w:r>
        <w:rPr>
          <w:noProof/>
        </w:rPr>
        <w:t xml:space="preserve"> (del av CPC 861)</w:t>
      </w:r>
      <w:r w:rsidRPr="00E16EC0">
        <w:rPr>
          <w:rStyle w:val="FootnoteReference"/>
          <w:noProof/>
        </w:rPr>
        <w:footnoteReference w:id="36"/>
      </w:r>
      <w:bookmarkEnd w:id="26"/>
    </w:p>
    <w:p w14:paraId="614D1C91" w14:textId="77777777" w:rsidR="009841F6" w:rsidRPr="00E16EC0" w:rsidRDefault="009841F6" w:rsidP="005478E4">
      <w:pPr>
        <w:ind w:left="567"/>
        <w:rPr>
          <w:noProof/>
        </w:rPr>
      </w:pPr>
    </w:p>
    <w:p w14:paraId="501E9FCC" w14:textId="77777777" w:rsidR="00611B30" w:rsidRPr="00E16EC0" w:rsidRDefault="00611B30" w:rsidP="005478E4">
      <w:pPr>
        <w:ind w:left="567"/>
        <w:rPr>
          <w:noProof/>
        </w:rPr>
      </w:pPr>
      <w:r>
        <w:rPr>
          <w:noProof/>
        </w:rPr>
        <w:t>För tydlighetens skull påpekas att i överensstämmelse med huvudanmärkningarna, särskilt punkt 8, kan kraven på registrering hos ett advokatsamfund omfatta krav på att ha avlagt en juristexamen i värdlandet eller motsvarande, eller att ha genomgått viss utbildning under överinseende av en licensierad advokat, eller att ha ett kontor eller en postadress inom ett visst advokatsamfunds jurisdiktion för att kunna ansöka om medlemskap i det advokatsamfundet. Vissa medlemsstater kan införa krav på rätt att tillhandahålla juridisk rådgivning avseende värdlandets rätt för fysiska personer som innehar vissa positioner i en advokatbyrå/ett bolag/företag eller för andelsägare.</w:t>
      </w:r>
    </w:p>
    <w:p w14:paraId="41E534B8" w14:textId="77777777" w:rsidR="00611B30" w:rsidRPr="00E16EC0" w:rsidRDefault="00611B30" w:rsidP="005478E4">
      <w:pPr>
        <w:ind w:left="567"/>
        <w:rPr>
          <w:noProof/>
        </w:rPr>
      </w:pPr>
    </w:p>
    <w:p w14:paraId="112447FF" w14:textId="09F39A7F" w:rsidR="00611B30" w:rsidRPr="00E16EC0" w:rsidRDefault="000B78D6" w:rsidP="005478E4">
      <w:pPr>
        <w:ind w:left="567"/>
        <w:rPr>
          <w:noProof/>
        </w:rPr>
      </w:pPr>
      <w:r>
        <w:rPr>
          <w:noProof/>
        </w:rPr>
        <w:br w:type="page"/>
        <w:t>När det gäller investeringsliberalisering – marknadstillträde:</w:t>
      </w:r>
    </w:p>
    <w:p w14:paraId="37EAAA40" w14:textId="77777777" w:rsidR="00611B30" w:rsidRPr="00E16EC0" w:rsidRDefault="00611B30" w:rsidP="005478E4">
      <w:pPr>
        <w:ind w:left="567"/>
        <w:rPr>
          <w:noProof/>
        </w:rPr>
      </w:pPr>
    </w:p>
    <w:p w14:paraId="538E2F35" w14:textId="77777777" w:rsidR="009841F6" w:rsidRPr="00E16EC0" w:rsidRDefault="00611B30" w:rsidP="005478E4">
      <w:pPr>
        <w:ind w:left="567"/>
        <w:rPr>
          <w:noProof/>
        </w:rPr>
      </w:pPr>
      <w:r>
        <w:rPr>
          <w:noProof/>
        </w:rPr>
        <w:t>I EU: Särskilda krav på icke-diskriminerande juridisk bolagsform är tillämpliga i varje medlemsstat.</w:t>
      </w:r>
    </w:p>
    <w:p w14:paraId="10B5D4A8" w14:textId="77777777" w:rsidR="009841F6" w:rsidRPr="00E16EC0" w:rsidRDefault="009841F6" w:rsidP="005478E4">
      <w:pPr>
        <w:ind w:left="567"/>
        <w:rPr>
          <w:noProof/>
        </w:rPr>
      </w:pPr>
    </w:p>
    <w:p w14:paraId="1ED7877F" w14:textId="77777777" w:rsidR="009841F6" w:rsidRPr="00E16EC0" w:rsidRDefault="00611B30" w:rsidP="005478E4">
      <w:pPr>
        <w:ind w:left="567"/>
        <w:rPr>
          <w:noProof/>
        </w:rPr>
      </w:pPr>
      <w:r>
        <w:rPr>
          <w:noProof/>
        </w:rPr>
        <w:t>När det gäller investeringsliberalisering – marknadstillträde, nationell behandling och gränsöverskridande handel med tjänster – nationell behandling, lokal närvaro:</w:t>
      </w:r>
    </w:p>
    <w:p w14:paraId="5ED6D9DE" w14:textId="2AABE0B0" w:rsidR="00611B30" w:rsidRPr="00E16EC0" w:rsidRDefault="00611B30" w:rsidP="005478E4">
      <w:pPr>
        <w:ind w:left="567"/>
        <w:rPr>
          <w:noProof/>
        </w:rPr>
      </w:pPr>
    </w:p>
    <w:p w14:paraId="7371076A" w14:textId="38F6D14B" w:rsidR="00611B30" w:rsidRPr="00E16EC0" w:rsidRDefault="00611B30" w:rsidP="00483D11">
      <w:pPr>
        <w:ind w:left="567"/>
        <w:rPr>
          <w:noProof/>
        </w:rPr>
      </w:pPr>
      <w:r>
        <w:rPr>
          <w:noProof/>
        </w:rPr>
        <w:t>I EU: Endast en jurist som är kvalificerad i en av EES-medlemsstaterna och som har sitt verksamhetsställe inom EES samt auktoriserade ombud vars namn finns med på den förteckning som förs av Europeiska unionens immaterialrättsmyndighet (EUIPO) för detta ändamål får företräda personer vid EUIPO, i den mån de har rätt att i den medlemsstaten agera som ombud i varumärkesfrågor eller i frågor som rör industriell äganderätt. (Ingår i CPC 861)</w:t>
      </w:r>
    </w:p>
    <w:p w14:paraId="4D75D885" w14:textId="77777777" w:rsidR="009841F6" w:rsidRPr="00E16EC0" w:rsidRDefault="009841F6" w:rsidP="005478E4">
      <w:pPr>
        <w:ind w:left="567"/>
        <w:rPr>
          <w:noProof/>
        </w:rPr>
      </w:pPr>
    </w:p>
    <w:p w14:paraId="0DB409F0" w14:textId="35F8DA3F" w:rsidR="00611B30" w:rsidRPr="00E16EC0" w:rsidRDefault="00611B30" w:rsidP="005478E4">
      <w:pPr>
        <w:ind w:left="567"/>
        <w:rPr>
          <w:noProof/>
        </w:rPr>
      </w:pPr>
      <w:r>
        <w:rPr>
          <w:noProof/>
        </w:rPr>
        <w:t>I AT: Medborgarskap i EES eller Schweiz samt hemvist (kommersiell etablering) krävs för att tillhandahålla juridiska tjänster i fråga om inhemsk lagstiftning (unionsrätt och medlemsstaternas rätt) och för att uppträda som ombud inför domstolar. Juridiska tjänster genom kommersiell etablering får endast tillhandahållas av jurister med medborgarskap i EES eller Schweiz. Juridiska tjänster rörande folkrätt och hemjurisdiktionens rätt får endast tillhandahållas på gränsöverskridande basis. Aktieägande och andelar i rörelseresultatet för en advokatbyrå med utländska jurister (som måste vara fullt kvalificerade i sin hemjurisdiktion) tillåts upp till 25 %. Resten ska innehas av fullt kvalificerade jurister från EES eller Schweiz, och endast de senare får ha avgörande inflytande på beslutsfattandet i advokatbyrån.</w:t>
      </w:r>
    </w:p>
    <w:p w14:paraId="4EEDFAFA" w14:textId="77777777" w:rsidR="00611B30" w:rsidRPr="00E16EC0" w:rsidRDefault="00611B30" w:rsidP="005478E4">
      <w:pPr>
        <w:ind w:left="567"/>
        <w:rPr>
          <w:noProof/>
        </w:rPr>
      </w:pPr>
    </w:p>
    <w:p w14:paraId="4ECF4303" w14:textId="5C714725" w:rsidR="009841F6" w:rsidRPr="00E16EC0" w:rsidRDefault="00387240" w:rsidP="005478E4">
      <w:pPr>
        <w:ind w:left="567"/>
        <w:rPr>
          <w:noProof/>
        </w:rPr>
      </w:pPr>
      <w:r>
        <w:rPr>
          <w:noProof/>
        </w:rPr>
        <w:br w:type="page"/>
        <w:t>I BE (även med avseende på behandling som mest gynnad nation): Bosättning krävs för fullt medlemskap i advokatsamfundet och är nödvändigt för utövandet av juridiska tjänster i fråga om belgisk inhemsk lagstiftning, inbegripet representation vid domstol. Bosättningskravet för en utländsk advokat som önskar erhålla fullt medlemskap i advokatsamfundet är minst sex år från dagen för ansökan om registrering, och tre år under vissa omständigheter. Ömsesidighet krävs.</w:t>
      </w:r>
    </w:p>
    <w:p w14:paraId="3AA7F80A" w14:textId="3D0047CC" w:rsidR="00355FC2" w:rsidRPr="00E16EC0" w:rsidRDefault="00355FC2" w:rsidP="005478E4">
      <w:pPr>
        <w:ind w:left="567"/>
        <w:rPr>
          <w:noProof/>
        </w:rPr>
      </w:pPr>
    </w:p>
    <w:p w14:paraId="25F4B0D8" w14:textId="28E908C4" w:rsidR="00611B30" w:rsidRPr="00E16EC0" w:rsidRDefault="00611B30" w:rsidP="005478E4">
      <w:pPr>
        <w:ind w:left="567"/>
        <w:rPr>
          <w:noProof/>
        </w:rPr>
      </w:pPr>
      <w:r>
        <w:rPr>
          <w:noProof/>
        </w:rPr>
        <w:t>En utländsk advokat får utöva verksamhet som juridisk konsult. En advokat som är medlem i ett utländskt advokatsamfund (från ett land utanför EU) och vill etablera sig i Belgien men som inte uppfyller villkoren för registrering i tabellen över fullt kvalificerade advokater, i EU-förteckningen eller i förteckningen över biträdande jurister kan ansöka om registrering på den så kallade B-listan. Endast advokatsamfundet i Bryssel har en sådan B-lista. En advokat på B-listan får tillhandahålla rådgivning. För att kunna agera som företrädare vid Cour de Cassation krävs att personen är upptagen på en särskild förteckning.</w:t>
      </w:r>
    </w:p>
    <w:p w14:paraId="3731088A" w14:textId="77777777" w:rsidR="00611B30" w:rsidRPr="00E16EC0" w:rsidRDefault="00611B30" w:rsidP="005478E4">
      <w:pPr>
        <w:ind w:left="567"/>
        <w:rPr>
          <w:noProof/>
        </w:rPr>
      </w:pPr>
    </w:p>
    <w:p w14:paraId="6F216734" w14:textId="57A82995" w:rsidR="00611B30" w:rsidRPr="00E16EC0" w:rsidRDefault="00387240" w:rsidP="005478E4">
      <w:pPr>
        <w:ind w:left="567"/>
        <w:rPr>
          <w:noProof/>
        </w:rPr>
      </w:pPr>
      <w:r>
        <w:rPr>
          <w:noProof/>
        </w:rPr>
        <w:br w:type="page"/>
        <w:t>I BG (även med avseende på behandling som mest gynnad nation): Förbehålls för medborgare i en medlemsstat, i en annan stat som är part i EES-avtalet eller i Schweiz och som har beviljats tillstånd att utöva advokatyrket enligt lagstiftningen i något av de ovannämnda länderna. En utländsk medborgare (med undantag för ovan nämnda) som har bemyndigats att utöva advokatyrket i enlighet med lagstiftningen i sitt eget land, kan, tillsammans med en bulgarisk advokat, framträda inför bulgariska domstolar i egenskap av rådgivande försvarare eller ombud åt medborgare i det egna landet, i ett specifikt mål under förutsättning att detta förutses i ett avtal mellan den bulgariska staten och respektive främmande stat, eller på grundval av ömsesidighet, för att rikta en preliminär begäran om detta till ordföranden för advokatsamfundets högsta råd. Ett land för vilket ömsesidighet ska anses föreligga ska utses av justitieministern på begäran av ordföranden för advokatsamfundets högsta råd. För att få tillhandahålla juridisk medling måste en utlänning ha uppehållstillstånd för längre tid eller permanent uppehållstillstånd i Bulgarien och ha förts in i justitieministeriets register över medlare. I Bulgarien får fullständig nationell behandling avseende etablering och drift av bolag, liksom tillhandahållande av tjänster, endast utsträckas till bolag som är etablerade och personer som är medborgare i de länder med vilka ett bilateralt avtal om ömsesidig rättslig hjälp har ingåtts eller kommer att ingås.</w:t>
      </w:r>
    </w:p>
    <w:p w14:paraId="6F812442" w14:textId="77777777" w:rsidR="00611B30" w:rsidRPr="00E16EC0" w:rsidRDefault="00611B30" w:rsidP="005478E4">
      <w:pPr>
        <w:ind w:left="567"/>
        <w:rPr>
          <w:noProof/>
        </w:rPr>
      </w:pPr>
    </w:p>
    <w:p w14:paraId="4AADB110" w14:textId="79B37ACF" w:rsidR="009841F6" w:rsidRPr="00E16EC0" w:rsidRDefault="00387240" w:rsidP="005478E4">
      <w:pPr>
        <w:ind w:left="567"/>
        <w:rPr>
          <w:noProof/>
        </w:rPr>
      </w:pPr>
      <w:r>
        <w:rPr>
          <w:noProof/>
        </w:rPr>
        <w:br w:type="page"/>
        <w:t>I CY: Medborgarskap i EES eller Schweiz samt hemvist (kommersiell etablering) krävs. Endast advokater inskrivna i advokatsamfundet får vara delägare, aktieägare eller styrelseledamöter i en advokatbyrå i Cypern.</w:t>
      </w:r>
    </w:p>
    <w:p w14:paraId="046E96FF" w14:textId="77777777" w:rsidR="009841F6" w:rsidRPr="00E16EC0" w:rsidRDefault="009841F6" w:rsidP="005478E4">
      <w:pPr>
        <w:ind w:left="567"/>
        <w:rPr>
          <w:noProof/>
        </w:rPr>
      </w:pPr>
    </w:p>
    <w:p w14:paraId="162E4314" w14:textId="77777777" w:rsidR="009841F6" w:rsidRPr="00E16EC0" w:rsidRDefault="00611B30" w:rsidP="005478E4">
      <w:pPr>
        <w:ind w:left="567"/>
        <w:rPr>
          <w:noProof/>
        </w:rPr>
      </w:pPr>
      <w:r>
        <w:rPr>
          <w:noProof/>
        </w:rPr>
        <w:t>I CZ: Fullvärdigt medlemskap i advokatsamfundet krävs. För att tillhandahålla juridiska tjänster i fråga om inhemsk lagstiftning (unionen och medlemsstaterna) och för att uppträda som ombud inför domstolar krävs medborgarskap i EES eller Schweiz. För att tillhandahålla juridiska tjänster krävs hemvist (kommersiell etablering).</w:t>
      </w:r>
    </w:p>
    <w:p w14:paraId="7C9FA090" w14:textId="21A370E2" w:rsidR="00611B30" w:rsidRPr="00E16EC0" w:rsidRDefault="00611B30" w:rsidP="005478E4">
      <w:pPr>
        <w:ind w:left="567"/>
        <w:rPr>
          <w:noProof/>
        </w:rPr>
      </w:pPr>
    </w:p>
    <w:p w14:paraId="557C93E4" w14:textId="77777777" w:rsidR="009841F6" w:rsidRPr="00E16EC0" w:rsidRDefault="00611B30" w:rsidP="005478E4">
      <w:pPr>
        <w:ind w:left="567"/>
        <w:rPr>
          <w:noProof/>
        </w:rPr>
      </w:pPr>
      <w:r>
        <w:rPr>
          <w:noProof/>
        </w:rPr>
        <w:t>I DE: Endast jurister med kvalifikationer från EES eller Schweiz får tas upp i advokatsamfundet och därmed ges rätt att tillhandahålla juridiska tjänster i fråga om inhemsk lagstiftning. Kommersiell etablering krävs för att bli fullvärdig medlem av advokatsamfundet. Undantag får beviljas av behörigt advokatsamfund.</w:t>
      </w:r>
    </w:p>
    <w:p w14:paraId="0FEB2CE8" w14:textId="07D019DB" w:rsidR="00355FC2" w:rsidRPr="00E16EC0" w:rsidRDefault="00355FC2" w:rsidP="005478E4">
      <w:pPr>
        <w:ind w:left="567"/>
        <w:rPr>
          <w:noProof/>
        </w:rPr>
      </w:pPr>
    </w:p>
    <w:p w14:paraId="398B37E8" w14:textId="77777777" w:rsidR="009841F6" w:rsidRPr="00E16EC0" w:rsidRDefault="00611B30" w:rsidP="005478E4">
      <w:pPr>
        <w:ind w:left="567"/>
        <w:rPr>
          <w:noProof/>
        </w:rPr>
      </w:pPr>
      <w:r>
        <w:rPr>
          <w:noProof/>
        </w:rPr>
        <w:t>Utländska jurister (som inte har kvalifikationer från EES och Schweiz) kan eventuellt omfattas av begränsningar av innehav av aktier i en advokatbyrå som tillhandahåller juridiska tjänster i fråga om inhemsk lagstiftning. Utländska advokater eller advokatbyråer får erbjuda juridiska tjänster avseende utländsk rätt och folkrätt om de bevisar expertkunskaper.</w:t>
      </w:r>
    </w:p>
    <w:p w14:paraId="464C0005" w14:textId="2742678C" w:rsidR="00355FC2" w:rsidRPr="00E16EC0" w:rsidRDefault="00355FC2" w:rsidP="005478E4">
      <w:pPr>
        <w:ind w:left="567"/>
        <w:rPr>
          <w:noProof/>
        </w:rPr>
      </w:pPr>
    </w:p>
    <w:p w14:paraId="61CEE114" w14:textId="4F71B30C" w:rsidR="009841F6" w:rsidRPr="00E16EC0" w:rsidRDefault="00387240" w:rsidP="005478E4">
      <w:pPr>
        <w:ind w:left="567"/>
        <w:rPr>
          <w:noProof/>
        </w:rPr>
      </w:pPr>
      <w:r>
        <w:rPr>
          <w:noProof/>
        </w:rPr>
        <w:br w:type="page"/>
        <w:t>Ett professionellt bolag får endast bli aktieägare i en tysk advokatbyrå om det har godkänts för det tyska advokatsamfundet och tar någon av de bolagsformer som anges i artikel 59b i den federala lagen om advokater. En aktieägare måste delta aktivt i advokatbyråns verksamhet. Filialer till utländska advokatbyråer får tillhandahålla juridiska tjänster om de har godkänts för upptagning i advokatsamfundet. För att godkännas för upptagning i advokatsamfundet måste aktieägarna ha kvalifikationer som advokater eller patentjurister i en delstat där motsvarande juridiska yrkestitel enligt en föreskrift från det tyska justitieministeriet erkänns status som en jämförbar yrkesutbildning och yrkestitel (avsnitt 206 i den federala lagen om advokater och avsnitt 157 i den federala lagen om patentjurister). Filialen måste ha en separat ledning med fullmakt i Tyskland och minst en chef för filialen med fullmakt måste vara upptagen i det tyska advokatsamfundet.</w:t>
      </w:r>
    </w:p>
    <w:p w14:paraId="469DA67E" w14:textId="37EEDE31" w:rsidR="00611B30" w:rsidRPr="00E16EC0" w:rsidRDefault="00611B30" w:rsidP="005478E4">
      <w:pPr>
        <w:ind w:left="567"/>
        <w:rPr>
          <w:noProof/>
        </w:rPr>
      </w:pPr>
    </w:p>
    <w:p w14:paraId="082CD676" w14:textId="77777777" w:rsidR="009841F6" w:rsidRPr="00E16EC0" w:rsidRDefault="00611B30" w:rsidP="005478E4">
      <w:pPr>
        <w:ind w:left="567"/>
        <w:rPr>
          <w:noProof/>
        </w:rPr>
      </w:pPr>
      <w:r>
        <w:rPr>
          <w:noProof/>
        </w:rPr>
        <w:t>I DK: Juridiska tjänster som tillhandahålls under titeln ”advokat” eller liknande titel, samt uppträdande som ombud inför domstolar, förbehålls advokater med dansk advokatlicens. Advokater från EU, EES eller Schweiz får tillhandahålla juridiska tjänster med den titel som de har i sitt ursprungsland.</w:t>
      </w:r>
    </w:p>
    <w:p w14:paraId="40957998" w14:textId="4D31BD02" w:rsidR="00355FC2" w:rsidRPr="00E16EC0" w:rsidRDefault="00355FC2" w:rsidP="005478E4">
      <w:pPr>
        <w:ind w:left="567"/>
        <w:rPr>
          <w:noProof/>
        </w:rPr>
      </w:pPr>
    </w:p>
    <w:p w14:paraId="29BEA0AA" w14:textId="7DF21B80" w:rsidR="009841F6" w:rsidRPr="00E16EC0" w:rsidRDefault="00611B30" w:rsidP="005478E4">
      <w:pPr>
        <w:ind w:left="567"/>
        <w:rPr>
          <w:noProof/>
        </w:rPr>
      </w:pPr>
      <w:r>
        <w:rPr>
          <w:noProof/>
        </w:rPr>
        <w:t>Utan att det påverkar ovannämnda EU-förbehåll får aktier i en advokatbyrå endast ägas av advokater som är aktivt verksamma som advokater på byrån, dess moderbolag eller dess dotterbolag, andra anställda i bolaget, eller en annan advokatbyrå som är registrerad i Danmark. Andra anställda på byrån får kollektivt äga mindre än 10 % av andelarna och rösträtterna, och för att vara aktieägare måste de klara av ett prov om regler som är av särskild betydelse för utövandet av advokatyrket.</w:t>
      </w:r>
    </w:p>
    <w:p w14:paraId="13FCC485" w14:textId="3B2C3373" w:rsidR="00355FC2" w:rsidRPr="00E16EC0" w:rsidRDefault="00355FC2" w:rsidP="005478E4">
      <w:pPr>
        <w:ind w:left="567"/>
        <w:rPr>
          <w:noProof/>
        </w:rPr>
      </w:pPr>
    </w:p>
    <w:p w14:paraId="08DA8107" w14:textId="2B9CF54C" w:rsidR="009841F6" w:rsidRPr="00E16EC0" w:rsidRDefault="00387240" w:rsidP="005478E4">
      <w:pPr>
        <w:ind w:left="567"/>
        <w:rPr>
          <w:noProof/>
        </w:rPr>
      </w:pPr>
      <w:r>
        <w:rPr>
          <w:noProof/>
        </w:rPr>
        <w:br w:type="page"/>
        <w:t>Endast advokater som är aktivt verksamma som advokater på en advokatbyrå, dess moderbolag eller dess dotterbolag, andra aktieägare samt ombud för de anställda får vara styrelsemedlemmar i en advokatbyrå. Majoriteten av medlemmarna i styrelsen ska vara advokater som är aktivt verksamma som advokater på byrån, dess moderbolag eller dess dotterbolag. Endast advokater som är aktivt verksamma som advokater på byrån, dess moderbolag eller dess dotterbolag, samt andra aktieägare som har klarat av det prov som nämns ovan, får vara advokatbyråns direktör.</w:t>
      </w:r>
    </w:p>
    <w:p w14:paraId="4194A5A3" w14:textId="77777777" w:rsidR="009841F6" w:rsidRPr="00E16EC0" w:rsidRDefault="009841F6" w:rsidP="005478E4">
      <w:pPr>
        <w:ind w:left="567"/>
        <w:rPr>
          <w:noProof/>
        </w:rPr>
      </w:pPr>
    </w:p>
    <w:p w14:paraId="34740EDD" w14:textId="77777777" w:rsidR="009841F6" w:rsidRPr="00E16EC0" w:rsidRDefault="00611B30" w:rsidP="005478E4">
      <w:pPr>
        <w:ind w:left="567"/>
        <w:rPr>
          <w:noProof/>
        </w:rPr>
      </w:pPr>
      <w:r>
        <w:rPr>
          <w:noProof/>
        </w:rPr>
        <w:t>I EE: För att tillhandahålla juridiska tjänster i fråga om inhemsk lagstiftning (unionen och medlemsstaterna) och för att uppträda som ombud vid straffrättsliga förfaranden inför högsta domstolen krävs hemvist (kommersiell etablering).</w:t>
      </w:r>
    </w:p>
    <w:p w14:paraId="1A30A3EC" w14:textId="589DAFF4" w:rsidR="00611B30" w:rsidRPr="00E16EC0" w:rsidRDefault="00611B30" w:rsidP="005478E4">
      <w:pPr>
        <w:ind w:left="567"/>
        <w:rPr>
          <w:noProof/>
        </w:rPr>
      </w:pPr>
    </w:p>
    <w:p w14:paraId="0B364238" w14:textId="77777777" w:rsidR="009841F6" w:rsidRPr="00E16EC0" w:rsidRDefault="00611B30" w:rsidP="005478E4">
      <w:pPr>
        <w:ind w:left="567"/>
        <w:rPr>
          <w:noProof/>
        </w:rPr>
      </w:pPr>
      <w:r>
        <w:rPr>
          <w:noProof/>
        </w:rPr>
        <w:t>I EL: För att tillhandahålla juridiska tjänster i fråga om inhemsk lagstiftning (unionen och medlemsstaterna) och för att uppträda som ombud inför domstolar krävs medborgarskap och hemvist (kommersiell etablering) i EES eller Schweiz.</w:t>
      </w:r>
    </w:p>
    <w:p w14:paraId="38357C23" w14:textId="5B273C04" w:rsidR="00611B30" w:rsidRPr="00E16EC0" w:rsidRDefault="00611B30" w:rsidP="005478E4">
      <w:pPr>
        <w:ind w:left="567"/>
        <w:rPr>
          <w:noProof/>
        </w:rPr>
      </w:pPr>
    </w:p>
    <w:p w14:paraId="76E81E55" w14:textId="45A68073" w:rsidR="00611B30" w:rsidRPr="00E16EC0" w:rsidRDefault="00611B30" w:rsidP="005478E4">
      <w:pPr>
        <w:ind w:left="567"/>
        <w:rPr>
          <w:noProof/>
        </w:rPr>
      </w:pPr>
      <w:r>
        <w:rPr>
          <w:noProof/>
        </w:rPr>
        <w:t>I ES: För att tillhandahålla juridiska tjänster med avseende på inhemsk lagstiftning och för att uppträda som ombud inför domstolar krävs medborgarskap i EES eller Schweiz. De behöriga myndigheterna får bevilja dispens för nationalitet. En företagsadress krävs för att tillhandahålla juridiska tjänster.</w:t>
      </w:r>
    </w:p>
    <w:p w14:paraId="3B970CE0" w14:textId="77777777" w:rsidR="009841F6" w:rsidRPr="00E16EC0" w:rsidRDefault="009841F6" w:rsidP="005478E4">
      <w:pPr>
        <w:ind w:left="567"/>
        <w:rPr>
          <w:noProof/>
        </w:rPr>
      </w:pPr>
    </w:p>
    <w:p w14:paraId="1F2047FA" w14:textId="77777777" w:rsidR="009841F6" w:rsidRPr="00E16EC0" w:rsidRDefault="00611B30" w:rsidP="005478E4">
      <w:pPr>
        <w:ind w:left="567"/>
        <w:rPr>
          <w:noProof/>
        </w:rPr>
      </w:pPr>
      <w:r>
        <w:rPr>
          <w:noProof/>
        </w:rPr>
        <w:t>I FI: Hemvist i EES eller Schweiz och medlemskap i advokatsamfundet krävs för användning av yrkestiteln ”asianajaja/advokat”. Juridiska tjänster, inbegripet för finsk inhemsk lagstiftning, får även tillhandahållas av personer som inte är medlemmar av advokatsamfundet.</w:t>
      </w:r>
    </w:p>
    <w:p w14:paraId="3475F752" w14:textId="77777777" w:rsidR="009841F6" w:rsidRPr="00E16EC0" w:rsidRDefault="009841F6" w:rsidP="005478E4">
      <w:pPr>
        <w:ind w:left="567"/>
        <w:rPr>
          <w:noProof/>
        </w:rPr>
      </w:pPr>
    </w:p>
    <w:p w14:paraId="3DAC6C98" w14:textId="14E32AED" w:rsidR="009841F6" w:rsidRPr="00E16EC0" w:rsidRDefault="00387240" w:rsidP="005478E4">
      <w:pPr>
        <w:ind w:left="567"/>
        <w:rPr>
          <w:noProof/>
        </w:rPr>
      </w:pPr>
      <w:r>
        <w:rPr>
          <w:noProof/>
        </w:rPr>
        <w:br w:type="page"/>
        <w:t>I FR: Bosättning eller etablering i EES krävs för fullt medlemskap i advokatsamfundet, vilket är nödvändigt för utövandet av juridiska tjänster i fråga om nationell lagstiftning, inbegripet representation vid domstol. Företrädande vid Cour de Cassation och Conseil d'Etat omfattas av kvoter och reserveras för franska medborgare och EU-medborgare. En medlem av ett advokatsamfund i Nya Zeeland kan registrera sig som en utländsk juridisk konsult i Frankrike för att tillhandahålla juridiska tjänster i Frankrike, tillfälligt eller permanent, i fråga om nyzeeländsk rätt och folkrätt. En företagsadress inom det franska advokatsamfundets jurisdiktion eller en registrering eller etablering i EES krävs för att utöva advokatyrket på permanent basis.</w:t>
      </w:r>
    </w:p>
    <w:p w14:paraId="5DC6B36F" w14:textId="2C9DD2CA" w:rsidR="00611B30" w:rsidRPr="00E16EC0" w:rsidRDefault="00611B30" w:rsidP="005478E4">
      <w:pPr>
        <w:ind w:left="567"/>
        <w:rPr>
          <w:noProof/>
        </w:rPr>
      </w:pPr>
    </w:p>
    <w:p w14:paraId="2ADE84AA" w14:textId="4E4D0D2E" w:rsidR="00611B30" w:rsidRPr="00E16EC0" w:rsidRDefault="00611B30" w:rsidP="005478E4">
      <w:pPr>
        <w:ind w:left="567"/>
        <w:rPr>
          <w:noProof/>
        </w:rPr>
      </w:pPr>
      <w:r>
        <w:rPr>
          <w:noProof/>
        </w:rPr>
        <w:t>I HR: För att tillhandahålla juridiska tjänster i fråga om inhemsk lagstiftning (unionen och medlemsstaterna) och för att uppträda som ombud inför domstolar krävs medborgarskap i unionen. I förfaranden som inbegriper folkrätt får parterna i skiljedomstolar och särskilda domstolar företrädas av en utländsk jurist som är medlem av advokatsamfundet i sitt hemland. Endast en advokat som har den kroatiska titeln advokat kan etablera en advokatbyrå (advokatbyråer från Nya Zeeland får inrätta filialer, som inte får anställa kroatiska advokater).</w:t>
      </w:r>
    </w:p>
    <w:p w14:paraId="35943158" w14:textId="77777777" w:rsidR="00611B30" w:rsidRPr="00E16EC0" w:rsidRDefault="00611B30" w:rsidP="005478E4">
      <w:pPr>
        <w:ind w:left="567"/>
        <w:rPr>
          <w:noProof/>
        </w:rPr>
      </w:pPr>
    </w:p>
    <w:p w14:paraId="1135D0AB" w14:textId="6D2473B2" w:rsidR="00611B30" w:rsidRPr="00E16EC0" w:rsidRDefault="008A465C" w:rsidP="005478E4">
      <w:pPr>
        <w:ind w:left="567"/>
        <w:rPr>
          <w:noProof/>
        </w:rPr>
      </w:pPr>
      <w:r>
        <w:rPr>
          <w:noProof/>
        </w:rPr>
        <w:br w:type="page"/>
        <w:t>I HU: För att tillhandahålla juridiska tjänster i fråga om inhemsk lagstiftning och för att uppträda som ombud inför domstolar krävs medborgarskap i EES eller Schweiz och bosättning (kommersiell etablering). Utländska jurister får tillhandahålla juridisk rådgivning i fråga om inhemsk lagstiftning eller folkrätt i partnerskap med en ungersk advokat eller advokatbyrå. Det krävs ett samarbetsavtal med en ungersk advokat (ügyvéd) eller advokatbyrå (ügyvédi iroda). En utländsk juridisk rådgivare får inte vara medarbetare i en ungersk advokatbyrå. En utländsk advokat är inte behörig att utarbeta handlingar som ska inges till en skiljedomare, förlikningsman eller medlare i en tvist och får heller inte fungera som klients rättsliga ombud inför dessa.</w:t>
      </w:r>
    </w:p>
    <w:p w14:paraId="5892DF79" w14:textId="77777777" w:rsidR="00611B30" w:rsidRPr="00E16EC0" w:rsidRDefault="00611B30" w:rsidP="005478E4">
      <w:pPr>
        <w:ind w:left="567"/>
        <w:rPr>
          <w:noProof/>
        </w:rPr>
      </w:pPr>
    </w:p>
    <w:p w14:paraId="0CC9DCB6" w14:textId="77777777" w:rsidR="009841F6" w:rsidRPr="00E16EC0" w:rsidRDefault="00611B30" w:rsidP="005478E4">
      <w:pPr>
        <w:ind w:left="567"/>
        <w:rPr>
          <w:noProof/>
        </w:rPr>
      </w:pPr>
      <w:r>
        <w:rPr>
          <w:noProof/>
        </w:rPr>
        <w:t>I LT (även med avseende på behandling som mest gynnad nation): För att tillhandahålla juridiska tjänster i fråga om inhemsk lagstiftning (unionen och medlemsstaterna) och för att uppträda som ombud inför domstolar krävs medborgarskap och hemvist (kommersiell etablering) i EES eller Schweiz.</w:t>
      </w:r>
    </w:p>
    <w:p w14:paraId="3724EAD7" w14:textId="77777777" w:rsidR="009841F6" w:rsidRPr="00E16EC0" w:rsidRDefault="009841F6" w:rsidP="005478E4">
      <w:pPr>
        <w:ind w:left="567"/>
        <w:rPr>
          <w:noProof/>
        </w:rPr>
      </w:pPr>
    </w:p>
    <w:p w14:paraId="4AF6FD90" w14:textId="77777777" w:rsidR="009841F6" w:rsidRPr="00E16EC0" w:rsidRDefault="00611B30" w:rsidP="005478E4">
      <w:pPr>
        <w:ind w:left="567"/>
        <w:rPr>
          <w:noProof/>
        </w:rPr>
      </w:pPr>
      <w:r>
        <w:rPr>
          <w:noProof/>
        </w:rPr>
        <w:t>Utländska advokater får endast uppträda som advokater i domstolar i enlighet med internationella avtal, inbegripet särskilda bestämmelser om att uppträda som ombud inför domstolar.</w:t>
      </w:r>
    </w:p>
    <w:p w14:paraId="006A65C4" w14:textId="77777777" w:rsidR="009841F6" w:rsidRPr="00E16EC0" w:rsidRDefault="009841F6" w:rsidP="005478E4">
      <w:pPr>
        <w:ind w:left="567"/>
        <w:rPr>
          <w:noProof/>
        </w:rPr>
      </w:pPr>
    </w:p>
    <w:p w14:paraId="74666E2C" w14:textId="77777777" w:rsidR="009841F6" w:rsidRPr="00E16EC0" w:rsidRDefault="00611B30" w:rsidP="005478E4">
      <w:pPr>
        <w:ind w:left="567"/>
        <w:rPr>
          <w:noProof/>
        </w:rPr>
      </w:pPr>
      <w:r>
        <w:rPr>
          <w:noProof/>
        </w:rPr>
        <w:t>I LU (även med avseende på behandling som mest gynnad nation): För att tillhandahålla juridiska tjänster i fråga om inhemsk lagstiftning och för att uppträda som ombud inför domstolar krävs medborgarskap och hemvist (kommersiell etablering) i EES eller Schweiz.</w:t>
      </w:r>
    </w:p>
    <w:p w14:paraId="189D8A68" w14:textId="77777777" w:rsidR="009841F6" w:rsidRPr="00E16EC0" w:rsidRDefault="009841F6" w:rsidP="005478E4">
      <w:pPr>
        <w:ind w:left="567"/>
        <w:rPr>
          <w:noProof/>
        </w:rPr>
      </w:pPr>
    </w:p>
    <w:p w14:paraId="1C9F5816" w14:textId="77777777" w:rsidR="009841F6" w:rsidRPr="00E16EC0" w:rsidRDefault="00611B30" w:rsidP="005478E4">
      <w:pPr>
        <w:ind w:left="567"/>
        <w:rPr>
          <w:noProof/>
        </w:rPr>
      </w:pPr>
      <w:r>
        <w:rPr>
          <w:noProof/>
        </w:rPr>
        <w:t>Samfundet får, på grundval av ömsesidighet, samtycka till att avstå från kravet på medborgarskap för en utländsk medborgare.</w:t>
      </w:r>
    </w:p>
    <w:p w14:paraId="18C24F49" w14:textId="636B0B5A" w:rsidR="009841F6" w:rsidRPr="00E16EC0" w:rsidRDefault="009841F6" w:rsidP="005478E4">
      <w:pPr>
        <w:ind w:left="567"/>
        <w:rPr>
          <w:noProof/>
        </w:rPr>
      </w:pPr>
    </w:p>
    <w:p w14:paraId="4E95BB80" w14:textId="70F434AD" w:rsidR="009841F6" w:rsidRPr="00E16EC0" w:rsidRDefault="008A465C" w:rsidP="005478E4">
      <w:pPr>
        <w:ind w:left="567"/>
        <w:rPr>
          <w:noProof/>
        </w:rPr>
      </w:pPr>
      <w:r>
        <w:rPr>
          <w:noProof/>
        </w:rPr>
        <w:br w:type="page"/>
        <w:t>I LV (även med avseende på behandling som mest gynnad nation): För att tillhandahålla juridiska tjänster med avseende på inhemsk lagstiftning och för att uppträda som ombud inför domstolar krävs medborgarskap i EES eller Schweiz. Utländska advokater får endast uppträda som advokater i domstolar i enlighet med bilaterala avtal om ömsesidig rättslig hjälp.</w:t>
      </w:r>
    </w:p>
    <w:p w14:paraId="614707F9" w14:textId="77777777" w:rsidR="009841F6" w:rsidRPr="00E16EC0" w:rsidRDefault="009841F6" w:rsidP="005478E4">
      <w:pPr>
        <w:ind w:left="567"/>
        <w:rPr>
          <w:noProof/>
        </w:rPr>
      </w:pPr>
    </w:p>
    <w:p w14:paraId="7920CEE8" w14:textId="77777777" w:rsidR="009841F6" w:rsidRPr="00E16EC0" w:rsidRDefault="00611B30" w:rsidP="005478E4">
      <w:pPr>
        <w:ind w:left="567"/>
        <w:rPr>
          <w:noProof/>
        </w:rPr>
      </w:pPr>
      <w:r>
        <w:rPr>
          <w:noProof/>
        </w:rPr>
        <w:t>För advokater från Europeiska unionen eller andra länder föreligger särskilda krav. Exempelvis är medverkan i domstolsförfaranden i straffrättsliga ärenden endast tillåten tillsammans med en advokat som är medlem i det i det lettiska samfundet för edsvurna advokater.</w:t>
      </w:r>
    </w:p>
    <w:p w14:paraId="7AAE9563" w14:textId="77777777" w:rsidR="009841F6" w:rsidRPr="00E16EC0" w:rsidRDefault="009841F6" w:rsidP="005478E4">
      <w:pPr>
        <w:ind w:left="567"/>
        <w:rPr>
          <w:noProof/>
        </w:rPr>
      </w:pPr>
    </w:p>
    <w:p w14:paraId="74CC239C" w14:textId="77777777" w:rsidR="009841F6" w:rsidRPr="00E16EC0" w:rsidRDefault="00611B30" w:rsidP="005478E4">
      <w:pPr>
        <w:ind w:left="567"/>
        <w:rPr>
          <w:noProof/>
        </w:rPr>
      </w:pPr>
      <w:r>
        <w:rPr>
          <w:noProof/>
        </w:rPr>
        <w:t>I MT: För att tillhandahålla juridiska tjänster i fråga om inhemsk lagstiftning och för att uppträda som ombud inför domstolar krävs medborgarskap och hemvist (kommersiell etablering) i EES eller Schweiz.</w:t>
      </w:r>
    </w:p>
    <w:p w14:paraId="4B9CE836" w14:textId="16A5E197" w:rsidR="00611B30" w:rsidRPr="00E16EC0" w:rsidRDefault="00611B30" w:rsidP="005478E4">
      <w:pPr>
        <w:ind w:left="567"/>
        <w:rPr>
          <w:noProof/>
        </w:rPr>
      </w:pPr>
    </w:p>
    <w:p w14:paraId="6561D715" w14:textId="77777777" w:rsidR="009841F6" w:rsidRPr="00E16EC0" w:rsidRDefault="00611B30" w:rsidP="005478E4">
      <w:pPr>
        <w:ind w:left="567"/>
        <w:rPr>
          <w:noProof/>
        </w:rPr>
      </w:pPr>
      <w:r>
        <w:rPr>
          <w:noProof/>
        </w:rPr>
        <w:t>I NL: Endast jurister som är lokalt auktoriserade i det nederländska registret får använda sig av yrkestiteln ”advokat”. I stället för att använda den fullständiga termen advokat ska (icke-registrerade) utländska jurister ange yrkesorganisationen i sitt hemland för sin verksamhet i Nederländerna.</w:t>
      </w:r>
    </w:p>
    <w:p w14:paraId="5D8971B0" w14:textId="567F1BFF" w:rsidR="00611B30" w:rsidRPr="00E16EC0" w:rsidRDefault="00611B30" w:rsidP="005478E4">
      <w:pPr>
        <w:ind w:left="567"/>
        <w:rPr>
          <w:noProof/>
        </w:rPr>
      </w:pPr>
    </w:p>
    <w:p w14:paraId="10E1C1E9" w14:textId="77777777" w:rsidR="009841F6" w:rsidRPr="00E16EC0" w:rsidRDefault="00611B30" w:rsidP="005478E4">
      <w:pPr>
        <w:ind w:left="567"/>
        <w:rPr>
          <w:noProof/>
        </w:rPr>
      </w:pPr>
      <w:r>
        <w:rPr>
          <w:noProof/>
        </w:rPr>
        <w:t>I PT (även med avseende på behandling som mest gynnad nation): Hemvist (kommersiell etablering) krävs för att verka som jurist inom ramen för portugisisk inhemsk lagstiftning. För att uppträda som ombud inför domstolar krävs fullvärdigt medlemskap i advokatsamfundet. Utlänningar som innehar ett examensbevis från en juridisk fakultet i Portugal kan registreras hos det portugisiska advokatsamfundet (Ordem dos Advogados) på samma villkor som portugisiska medborgare, om deras respektive hemland beviljar portugisiska medborgare motsvarande behandling.</w:t>
      </w:r>
    </w:p>
    <w:p w14:paraId="3FD8D259" w14:textId="77777777" w:rsidR="009841F6" w:rsidRPr="00E16EC0" w:rsidRDefault="009841F6" w:rsidP="005478E4">
      <w:pPr>
        <w:ind w:left="567"/>
        <w:rPr>
          <w:noProof/>
        </w:rPr>
      </w:pPr>
    </w:p>
    <w:p w14:paraId="398A9552" w14:textId="1907DD4C" w:rsidR="009841F6" w:rsidRPr="00E16EC0" w:rsidRDefault="008A465C" w:rsidP="005478E4">
      <w:pPr>
        <w:ind w:left="567"/>
        <w:rPr>
          <w:noProof/>
        </w:rPr>
      </w:pPr>
      <w:r>
        <w:rPr>
          <w:noProof/>
        </w:rPr>
        <w:br w:type="page"/>
        <w:t>Övriga utlänningar med en examen i juridik som har godkänts av en juridisk fakultet i Portugal kan registreras som medlemmar av advokatsamfundet under förutsättning att de genomgår föreskriven utbildning samt den slutliga bedömningen och inträdesprovet med godkänt resultat. Endast advokatbyråer där aktierna uteslutande tillhör jurister som är medlemmar av det portugisiska advokatsamfundet får utöva verksamhet i Portugal.</w:t>
      </w:r>
    </w:p>
    <w:p w14:paraId="057DA8FE" w14:textId="7C0A7DD7" w:rsidR="00611B30" w:rsidRPr="00E16EC0" w:rsidRDefault="00611B30" w:rsidP="005478E4">
      <w:pPr>
        <w:ind w:left="567"/>
        <w:rPr>
          <w:noProof/>
        </w:rPr>
      </w:pPr>
    </w:p>
    <w:p w14:paraId="14A5EABA" w14:textId="77777777" w:rsidR="009841F6" w:rsidRPr="00E16EC0" w:rsidRDefault="00611B30" w:rsidP="005478E4">
      <w:pPr>
        <w:ind w:left="567"/>
        <w:rPr>
          <w:noProof/>
        </w:rPr>
      </w:pPr>
      <w:r>
        <w:rPr>
          <w:noProof/>
        </w:rPr>
        <w:t>Juridisk rådgivning får ges på varje område av utländsk rätt och folkrätt av jurister med erkända meriter, masterexamen eller doktorsexamen i juridik (även de som inte är advokater eller de som inte är universitetsprofessorer), under förutsättning att deras verksamhetsort (”domiciliação”) ligger i PT, att de har genomgått ett inträdesprov med godkänt resultat och att de är registrerade i advokatsamfundet.</w:t>
      </w:r>
    </w:p>
    <w:p w14:paraId="4A996397" w14:textId="2802F60C" w:rsidR="009841F6" w:rsidRPr="00E16EC0" w:rsidRDefault="009841F6" w:rsidP="005478E4">
      <w:pPr>
        <w:ind w:left="567"/>
        <w:rPr>
          <w:noProof/>
        </w:rPr>
      </w:pPr>
    </w:p>
    <w:p w14:paraId="6A92557A" w14:textId="77777777" w:rsidR="009841F6" w:rsidRPr="00E16EC0" w:rsidRDefault="00611B30" w:rsidP="005478E4">
      <w:pPr>
        <w:ind w:left="567"/>
        <w:rPr>
          <w:noProof/>
        </w:rPr>
      </w:pPr>
      <w:r>
        <w:rPr>
          <w:noProof/>
        </w:rPr>
        <w:t>I RO: En utländsk advokat får inte avge muntliga eller skriftliga slutsatser inför domstolar och andra rättsliga organ, utom i internationella skiljeförfaranden.</w:t>
      </w:r>
    </w:p>
    <w:p w14:paraId="0AE6233B" w14:textId="77777777" w:rsidR="009841F6" w:rsidRPr="00E16EC0" w:rsidRDefault="009841F6" w:rsidP="005478E4">
      <w:pPr>
        <w:ind w:left="567"/>
        <w:rPr>
          <w:noProof/>
        </w:rPr>
      </w:pPr>
    </w:p>
    <w:p w14:paraId="3B125645" w14:textId="77777777" w:rsidR="009841F6" w:rsidRPr="00E16EC0" w:rsidRDefault="00611B30" w:rsidP="005478E4">
      <w:pPr>
        <w:ind w:left="567"/>
        <w:rPr>
          <w:noProof/>
        </w:rPr>
      </w:pPr>
      <w:r>
        <w:rPr>
          <w:noProof/>
        </w:rPr>
        <w:t>I SE (även med avseende på behandling som mest gynnad nation): Hemvist i EES eller Schweiz krävs för att upptas i advokatsamfundet och använda titeln ”advokat”. Undantag får beviljas av styrelsen för Sveriges advokatsamfund. Utan att det påverkar ovanstående EU-förbehåll är medlemskap i advokatsamfundet inte nödvändigt för utövandet av svensk inhemsk lagstiftning. Medlemmar av Sveriges advokatsamfund får inte vara anställda av någon annan än en annan medlem i samfundet eller ett bolag som bedriver verksamhet åt en medlem i samfundet. En medlem av advokatsamfundet får emellertid anställas av ett utländskt bolag som bedriver advokatverksamhet, under förutsättning att bolaget i fråga har sin hemvist i en stat inom unionen, EES eller Schweiz. Genom undantag som beviljas av styrelsen för Sveriges advokatsamfund får en medlem av Sveriges advokatsamfund också vara anställd av en advokatbyrå utanför Europeiska unionen.</w:t>
      </w:r>
    </w:p>
    <w:p w14:paraId="4861366F" w14:textId="39E25637" w:rsidR="00611B30" w:rsidRPr="00E16EC0" w:rsidRDefault="00611B30" w:rsidP="005478E4">
      <w:pPr>
        <w:ind w:left="567"/>
        <w:rPr>
          <w:noProof/>
        </w:rPr>
      </w:pPr>
    </w:p>
    <w:p w14:paraId="77EA7419" w14:textId="6A87CAC7" w:rsidR="009841F6" w:rsidRPr="00E16EC0" w:rsidRDefault="008A465C" w:rsidP="005478E4">
      <w:pPr>
        <w:ind w:left="567"/>
        <w:rPr>
          <w:noProof/>
        </w:rPr>
      </w:pPr>
      <w:r>
        <w:rPr>
          <w:noProof/>
        </w:rPr>
        <w:br w:type="page"/>
        <w:t>Medlemmar av advokatsamfundet som bedriver sin praktik i form av ett bolag eller ett handelsbolag får inte ha något annat syfte och får inte bedriva någon annan verksamhet än advokatyrket. Samarbete med andra advokatbolag är tillåtet, men samarbete med utländska bolag förutsätter tillstånd från styrelsen för Sveriges advokatsamfund. Endast en medlem av advokatsamfundet får direkt eller indirekt eller genom ett bolag vara verksam som advokat, äga aktier i bolaget eller vara delägare. Endast en medlem av advokatsamfundet kan vara styrelseledamot eller suppleant eller vice verkställande direktör, eller firmatecknare eller sekreterare för bolaget eller handelsbolaget.</w:t>
      </w:r>
    </w:p>
    <w:p w14:paraId="7874D9EA" w14:textId="77777777" w:rsidR="009841F6" w:rsidRPr="00E16EC0" w:rsidRDefault="009841F6" w:rsidP="005478E4">
      <w:pPr>
        <w:ind w:left="567"/>
        <w:rPr>
          <w:noProof/>
        </w:rPr>
      </w:pPr>
    </w:p>
    <w:p w14:paraId="5D82F1AC" w14:textId="77777777" w:rsidR="009841F6" w:rsidRPr="00E16EC0" w:rsidRDefault="00611B30" w:rsidP="005478E4">
      <w:pPr>
        <w:ind w:left="567"/>
        <w:rPr>
          <w:noProof/>
        </w:rPr>
      </w:pPr>
      <w:r>
        <w:rPr>
          <w:noProof/>
        </w:rPr>
        <w:t>I SI (även med avseende på behandling som mest gynnad nation): Att mot betalning företräda klienter i domstol förutsätter kommersiell etablering i Slovenien. En utländsk advokat som har rätt att bedriva juridisk verksamhet i utlandet får utföra juridiska tjänster eller bedriva juridisk verksamhet i enlighet med villkoren i artikel 34a i advokatlagen, förutsatt att villkoret om faktisk ömsesidighet är uppfyllt.</w:t>
      </w:r>
    </w:p>
    <w:p w14:paraId="559710DF" w14:textId="35D8E982" w:rsidR="00611B30" w:rsidRPr="00E16EC0" w:rsidRDefault="00611B30" w:rsidP="005478E4">
      <w:pPr>
        <w:ind w:left="567"/>
        <w:rPr>
          <w:noProof/>
        </w:rPr>
      </w:pPr>
    </w:p>
    <w:p w14:paraId="1D2A1D78" w14:textId="77777777" w:rsidR="009841F6" w:rsidRPr="00E16EC0" w:rsidRDefault="00611B30" w:rsidP="005478E4">
      <w:pPr>
        <w:ind w:left="567"/>
        <w:rPr>
          <w:noProof/>
        </w:rPr>
      </w:pPr>
      <w:r>
        <w:rPr>
          <w:noProof/>
        </w:rPr>
        <w:t>Utan att det påverkar EU-förbehållet om icke-diskriminerande krav på juridisk form, är kommersiell närvaro av juridiska ombud utsedda av det slovenska advokatsamfundet begränsad till enskilda näringsidkare, advokatbyråer med begränsat ansvar (handelsbolag) eller till advokatbyråer med obegränsat ansvar (handelsbolag). En advokatbyrås verksamhet ska inskränka sig till juridisk verksamhet. Endast advokater kan vara delägare i en advokatbyrå.</w:t>
      </w:r>
    </w:p>
    <w:p w14:paraId="051DAE40" w14:textId="037E3E56" w:rsidR="00611B30" w:rsidRPr="00E16EC0" w:rsidRDefault="00611B30" w:rsidP="005478E4">
      <w:pPr>
        <w:ind w:left="567"/>
        <w:rPr>
          <w:noProof/>
        </w:rPr>
      </w:pPr>
    </w:p>
    <w:p w14:paraId="48CFDD17" w14:textId="25549DC1" w:rsidR="009841F6" w:rsidRPr="00E16EC0" w:rsidRDefault="00715835" w:rsidP="005478E4">
      <w:pPr>
        <w:ind w:left="567"/>
        <w:rPr>
          <w:noProof/>
        </w:rPr>
      </w:pPr>
      <w:r>
        <w:rPr>
          <w:noProof/>
        </w:rPr>
        <w:br w:type="page"/>
        <w:t>I SK (även med avseende på behandling som mest gynnad nation): För att tillhandahålla juridiska tjänster i fråga om inhemsk lagstiftning i Slovakien och för att uppträda som ombud inför domstolar krävs medborgarskap och hemvist (kommersiell etablering) i EES. För jurister från länder utanför EU krävs faktisk ömsesidighet.</w:t>
      </w:r>
    </w:p>
    <w:p w14:paraId="3B12AD4C" w14:textId="3C2A962C" w:rsidR="009841F6" w:rsidRPr="00E16EC0" w:rsidRDefault="009841F6" w:rsidP="005478E4">
      <w:pPr>
        <w:ind w:left="567"/>
        <w:rPr>
          <w:noProof/>
        </w:rPr>
      </w:pPr>
    </w:p>
    <w:p w14:paraId="49C4B24E" w14:textId="77777777" w:rsidR="009841F6" w:rsidRPr="00E16EC0" w:rsidRDefault="00611B30" w:rsidP="005478E4">
      <w:pPr>
        <w:ind w:left="567"/>
        <w:rPr>
          <w:noProof/>
        </w:rPr>
      </w:pPr>
      <w:r>
        <w:rPr>
          <w:noProof/>
        </w:rPr>
        <w:t>Åtgärder:</w:t>
      </w:r>
    </w:p>
    <w:p w14:paraId="465D41EF" w14:textId="568F127A" w:rsidR="00355FC2" w:rsidRPr="00E16EC0" w:rsidRDefault="00355FC2" w:rsidP="005478E4">
      <w:pPr>
        <w:ind w:left="567"/>
        <w:rPr>
          <w:noProof/>
        </w:rPr>
      </w:pPr>
    </w:p>
    <w:p w14:paraId="4A33FD6D" w14:textId="1FEAC160" w:rsidR="00611B30" w:rsidRPr="00E16EC0" w:rsidRDefault="00611B30" w:rsidP="005478E4">
      <w:pPr>
        <w:ind w:left="567"/>
        <w:rPr>
          <w:noProof/>
        </w:rPr>
      </w:pPr>
      <w:r>
        <w:rPr>
          <w:noProof/>
        </w:rPr>
        <w:t>EU: Artikel 120 i Europaparlamentets och rådets förordning (EU) 2017/1001</w:t>
      </w:r>
      <w:r w:rsidRPr="00E16EC0">
        <w:rPr>
          <w:rStyle w:val="FootnoteReference"/>
          <w:noProof/>
        </w:rPr>
        <w:footnoteReference w:id="37"/>
      </w:r>
      <w:r>
        <w:rPr>
          <w:noProof/>
        </w:rPr>
        <w:t>,</w:t>
      </w:r>
    </w:p>
    <w:p w14:paraId="69A015E8" w14:textId="77777777" w:rsidR="00355FC2" w:rsidRPr="00E16EC0" w:rsidRDefault="00355FC2" w:rsidP="005478E4">
      <w:pPr>
        <w:ind w:left="567"/>
        <w:rPr>
          <w:noProof/>
        </w:rPr>
      </w:pPr>
    </w:p>
    <w:p w14:paraId="478E27A6" w14:textId="247FB65A" w:rsidR="00611B30" w:rsidRPr="00E16EC0" w:rsidRDefault="00611B30" w:rsidP="005478E4">
      <w:pPr>
        <w:ind w:left="567"/>
        <w:rPr>
          <w:noProof/>
        </w:rPr>
      </w:pPr>
      <w:r>
        <w:rPr>
          <w:noProof/>
        </w:rPr>
        <w:t>Artikel 78 i rådets förordning (EG) nr 6/2002 av den 12 december 2001</w:t>
      </w:r>
      <w:r w:rsidRPr="00E16EC0">
        <w:rPr>
          <w:rStyle w:val="FootnoteReference"/>
          <w:noProof/>
        </w:rPr>
        <w:footnoteReference w:id="38"/>
      </w:r>
      <w:r>
        <w:rPr>
          <w:noProof/>
        </w:rPr>
        <w:t>.</w:t>
      </w:r>
    </w:p>
    <w:p w14:paraId="528359A2" w14:textId="77777777" w:rsidR="00355FC2" w:rsidRPr="00E16EC0" w:rsidRDefault="00355FC2" w:rsidP="005478E4">
      <w:pPr>
        <w:ind w:left="567"/>
        <w:rPr>
          <w:noProof/>
        </w:rPr>
      </w:pPr>
    </w:p>
    <w:p w14:paraId="3393D81B" w14:textId="72B90203" w:rsidR="00611B30" w:rsidRPr="00E16EC0" w:rsidRDefault="00611B30" w:rsidP="00244CB8">
      <w:pPr>
        <w:ind w:left="567"/>
        <w:rPr>
          <w:noProof/>
        </w:rPr>
      </w:pPr>
      <w:r>
        <w:rPr>
          <w:noProof/>
        </w:rPr>
        <w:t>AT: Rechtsanwaltsordnung (lag om advokatyrket) – RAO, RGBl, Nr. 96/1868, artiklarna 1 och 21c. Rechtsanwaltsgesetz – EIRAG, BGBl. Nr. 27/2000 i dess ändrade lydelse; § 41 EIRAG</w:t>
      </w:r>
    </w:p>
    <w:p w14:paraId="4DD88260" w14:textId="77777777" w:rsidR="00355FC2" w:rsidRPr="00E16EC0" w:rsidRDefault="00355FC2" w:rsidP="005478E4">
      <w:pPr>
        <w:ind w:left="567"/>
        <w:rPr>
          <w:noProof/>
        </w:rPr>
      </w:pPr>
    </w:p>
    <w:p w14:paraId="067EE91A" w14:textId="77777777" w:rsidR="009841F6" w:rsidRPr="00E16EC0" w:rsidRDefault="00611B30" w:rsidP="005478E4">
      <w:pPr>
        <w:ind w:left="567"/>
        <w:rPr>
          <w:noProof/>
        </w:rPr>
      </w:pPr>
      <w:r>
        <w:rPr>
          <w:noProof/>
        </w:rPr>
        <w:t>BE: Belgiens rättegångsbalk (artiklarna 428–508), Kunglig kungörelse av den 24 augusti 1970.</w:t>
      </w:r>
    </w:p>
    <w:p w14:paraId="09BF6356" w14:textId="19F927F7" w:rsidR="00355FC2" w:rsidRPr="00E16EC0" w:rsidRDefault="00355FC2" w:rsidP="005478E4">
      <w:pPr>
        <w:ind w:left="567"/>
        <w:rPr>
          <w:noProof/>
        </w:rPr>
      </w:pPr>
    </w:p>
    <w:p w14:paraId="0C4E576E" w14:textId="77777777" w:rsidR="009841F6" w:rsidRPr="00E16EC0" w:rsidRDefault="00611B30" w:rsidP="005478E4">
      <w:pPr>
        <w:ind w:left="567"/>
        <w:rPr>
          <w:noProof/>
        </w:rPr>
      </w:pPr>
      <w:r>
        <w:rPr>
          <w:noProof/>
        </w:rPr>
        <w:t>BG: Lagen om advokatväsendet, lagen om medling, och lagen om notarier och deras verksamhet.</w:t>
      </w:r>
    </w:p>
    <w:p w14:paraId="46307664" w14:textId="4DC15107" w:rsidR="00355FC2" w:rsidRPr="00E16EC0" w:rsidRDefault="00355FC2" w:rsidP="005478E4">
      <w:pPr>
        <w:ind w:left="567"/>
        <w:rPr>
          <w:noProof/>
        </w:rPr>
      </w:pPr>
    </w:p>
    <w:p w14:paraId="35DBB4EA" w14:textId="21A27861" w:rsidR="009841F6" w:rsidRPr="00E16EC0" w:rsidRDefault="00611B30" w:rsidP="005478E4">
      <w:pPr>
        <w:ind w:left="567"/>
        <w:rPr>
          <w:noProof/>
        </w:rPr>
      </w:pPr>
      <w:r>
        <w:rPr>
          <w:noProof/>
        </w:rPr>
        <w:t>CY: Advokatlag (kapitel 2), i dess ändrade lydelse.</w:t>
      </w:r>
    </w:p>
    <w:p w14:paraId="6E135A23" w14:textId="347CE14A" w:rsidR="00355FC2" w:rsidRPr="00E16EC0" w:rsidRDefault="00355FC2" w:rsidP="005478E4">
      <w:pPr>
        <w:ind w:left="567"/>
        <w:rPr>
          <w:noProof/>
        </w:rPr>
      </w:pPr>
    </w:p>
    <w:p w14:paraId="63003DA1" w14:textId="38A4AC16" w:rsidR="009841F6" w:rsidRPr="00E16EC0" w:rsidRDefault="00611B30" w:rsidP="005478E4">
      <w:pPr>
        <w:ind w:left="567"/>
        <w:rPr>
          <w:noProof/>
        </w:rPr>
      </w:pPr>
      <w:r>
        <w:rPr>
          <w:noProof/>
        </w:rPr>
        <w:t>CZ: Lag nr 85/1996, lag om juristyrket.</w:t>
      </w:r>
    </w:p>
    <w:p w14:paraId="5DCABA9F" w14:textId="48B85777" w:rsidR="00355FC2" w:rsidRPr="00E16EC0" w:rsidRDefault="00355FC2" w:rsidP="005478E4">
      <w:pPr>
        <w:ind w:left="567"/>
        <w:rPr>
          <w:noProof/>
        </w:rPr>
      </w:pPr>
    </w:p>
    <w:p w14:paraId="2832CA8A" w14:textId="5857087A" w:rsidR="00611B30" w:rsidRPr="00FA4088" w:rsidRDefault="0024027D" w:rsidP="005478E4">
      <w:pPr>
        <w:ind w:left="567"/>
        <w:rPr>
          <w:noProof/>
        </w:rPr>
      </w:pPr>
      <w:r>
        <w:rPr>
          <w:noProof/>
        </w:rPr>
        <w:br w:type="page"/>
        <w:t>DE: Bundesrechtsanwaltsordnung (BRAO; den federala lagen om advokater).</w:t>
      </w:r>
    </w:p>
    <w:p w14:paraId="482129F8" w14:textId="77777777" w:rsidR="00355FC2" w:rsidRPr="00FA4088" w:rsidRDefault="00355FC2" w:rsidP="005478E4">
      <w:pPr>
        <w:ind w:left="567"/>
        <w:rPr>
          <w:noProof/>
          <w:lang w:val="de-DE"/>
        </w:rPr>
      </w:pPr>
    </w:p>
    <w:p w14:paraId="63835528" w14:textId="77777777" w:rsidR="009841F6" w:rsidRPr="00FA4088" w:rsidRDefault="00611B30" w:rsidP="005478E4">
      <w:pPr>
        <w:ind w:left="567"/>
        <w:rPr>
          <w:noProof/>
        </w:rPr>
      </w:pPr>
      <w:r>
        <w:rPr>
          <w:noProof/>
        </w:rPr>
        <w:t>Gesetz über die Tätigkeit europäischer Rechtsanwälte in Deutschland (EuRAG); och</w:t>
      </w:r>
    </w:p>
    <w:p w14:paraId="47A78FAC" w14:textId="1B493BAE" w:rsidR="00355FC2" w:rsidRPr="00FA4088" w:rsidRDefault="00355FC2" w:rsidP="005478E4">
      <w:pPr>
        <w:ind w:left="567"/>
        <w:rPr>
          <w:noProof/>
          <w:lang w:val="de-DE"/>
        </w:rPr>
      </w:pPr>
    </w:p>
    <w:p w14:paraId="33A0DBD2" w14:textId="01C1DFD3" w:rsidR="00611B30" w:rsidRPr="00DF75FE" w:rsidRDefault="00611B30" w:rsidP="005478E4">
      <w:pPr>
        <w:ind w:left="567"/>
        <w:rPr>
          <w:noProof/>
        </w:rPr>
      </w:pPr>
      <w:r>
        <w:rPr>
          <w:noProof/>
        </w:rPr>
        <w:t>§ 10 Rechtsdienstleistungsgesetz (RDG)</w:t>
      </w:r>
    </w:p>
    <w:p w14:paraId="05B462C5" w14:textId="77777777" w:rsidR="00355FC2" w:rsidRPr="00DF75FE" w:rsidRDefault="00355FC2" w:rsidP="005478E4">
      <w:pPr>
        <w:ind w:left="567"/>
        <w:rPr>
          <w:noProof/>
          <w:lang w:val="de-DE"/>
        </w:rPr>
      </w:pPr>
    </w:p>
    <w:p w14:paraId="40525E24" w14:textId="77777777" w:rsidR="009841F6" w:rsidRPr="00E16EC0" w:rsidRDefault="00611B30" w:rsidP="005478E4">
      <w:pPr>
        <w:ind w:left="567"/>
        <w:rPr>
          <w:noProof/>
        </w:rPr>
      </w:pPr>
      <w:r>
        <w:rPr>
          <w:noProof/>
        </w:rPr>
        <w:t>DK: Retsplejeloven (rättegångsbalken), kapitlen 12 och 13 (konsoliderad lag nr 1284 av den 14 november 2018).</w:t>
      </w:r>
    </w:p>
    <w:p w14:paraId="3A047D67" w14:textId="4066BC4B" w:rsidR="00355FC2" w:rsidRPr="00E16EC0" w:rsidRDefault="00355FC2" w:rsidP="005478E4">
      <w:pPr>
        <w:ind w:left="567"/>
        <w:rPr>
          <w:noProof/>
        </w:rPr>
      </w:pPr>
    </w:p>
    <w:p w14:paraId="16EE4A5E" w14:textId="77777777" w:rsidR="009841F6" w:rsidRPr="00E16EC0" w:rsidRDefault="00611B30" w:rsidP="005478E4">
      <w:pPr>
        <w:ind w:left="567"/>
        <w:rPr>
          <w:noProof/>
        </w:rPr>
      </w:pPr>
      <w:r>
        <w:rPr>
          <w:noProof/>
        </w:rPr>
        <w:t>EE: Advokatuuriseadus (lagen om advokatsamfund),</w:t>
      </w:r>
    </w:p>
    <w:p w14:paraId="5C698BF5" w14:textId="32F25D33" w:rsidR="00355FC2" w:rsidRPr="00E16EC0" w:rsidRDefault="00355FC2" w:rsidP="005478E4">
      <w:pPr>
        <w:ind w:left="567"/>
        <w:rPr>
          <w:noProof/>
        </w:rPr>
      </w:pPr>
    </w:p>
    <w:p w14:paraId="11BD874F" w14:textId="4AEA2176" w:rsidR="009841F6" w:rsidRPr="00E16EC0" w:rsidRDefault="00611B30" w:rsidP="005478E4">
      <w:pPr>
        <w:ind w:left="567"/>
        <w:rPr>
          <w:noProof/>
        </w:rPr>
      </w:pPr>
      <w:r>
        <w:rPr>
          <w:noProof/>
        </w:rPr>
        <w:t>Tsiviilkohtumenetluse seadustik (civilprocesslag),</w:t>
      </w:r>
    </w:p>
    <w:p w14:paraId="131291D9" w14:textId="77777777" w:rsidR="00244CB8" w:rsidRPr="00E16EC0" w:rsidRDefault="00244CB8" w:rsidP="005478E4">
      <w:pPr>
        <w:ind w:left="567"/>
        <w:rPr>
          <w:noProof/>
        </w:rPr>
      </w:pPr>
    </w:p>
    <w:p w14:paraId="6808ABC0" w14:textId="7A33E71E" w:rsidR="00244CB8" w:rsidRPr="00E16EC0" w:rsidRDefault="00611B30" w:rsidP="005478E4">
      <w:pPr>
        <w:ind w:left="567"/>
        <w:rPr>
          <w:noProof/>
        </w:rPr>
      </w:pPr>
      <w:r>
        <w:rPr>
          <w:noProof/>
        </w:rPr>
        <w:t>halduskohtumenetluse seadus (lagen om förvaltningsdomstol),</w:t>
      </w:r>
    </w:p>
    <w:p w14:paraId="7B839197" w14:textId="77777777" w:rsidR="00244CB8" w:rsidRPr="00E16EC0" w:rsidRDefault="00244CB8" w:rsidP="005478E4">
      <w:pPr>
        <w:ind w:left="567"/>
        <w:rPr>
          <w:noProof/>
        </w:rPr>
      </w:pPr>
    </w:p>
    <w:p w14:paraId="22AB9B7F" w14:textId="529A10CE" w:rsidR="00611B30" w:rsidRPr="00E16EC0" w:rsidRDefault="00611B30" w:rsidP="005478E4">
      <w:pPr>
        <w:ind w:left="567"/>
        <w:rPr>
          <w:noProof/>
        </w:rPr>
      </w:pPr>
      <w:r>
        <w:rPr>
          <w:noProof/>
        </w:rPr>
        <w:t>kriminaalmenetluse seadustik (straffprocesslagen), och</w:t>
      </w:r>
    </w:p>
    <w:p w14:paraId="2A0FA69D" w14:textId="77777777" w:rsidR="00355FC2" w:rsidRPr="00E16EC0" w:rsidRDefault="00355FC2" w:rsidP="005478E4">
      <w:pPr>
        <w:ind w:left="567"/>
        <w:rPr>
          <w:noProof/>
        </w:rPr>
      </w:pPr>
    </w:p>
    <w:p w14:paraId="2C7918DA" w14:textId="77126412" w:rsidR="00611B30" w:rsidRPr="00E16EC0" w:rsidRDefault="00611B30" w:rsidP="005478E4">
      <w:pPr>
        <w:ind w:left="567"/>
        <w:rPr>
          <w:noProof/>
        </w:rPr>
      </w:pPr>
      <w:r>
        <w:rPr>
          <w:noProof/>
        </w:rPr>
        <w:t>väiäirteomenetluse seadustik (lagen om förfarandet vid förseelser).</w:t>
      </w:r>
    </w:p>
    <w:p w14:paraId="17960BB0" w14:textId="77777777" w:rsidR="00355FC2" w:rsidRPr="00E16EC0" w:rsidRDefault="00355FC2" w:rsidP="005478E4">
      <w:pPr>
        <w:ind w:left="567"/>
        <w:rPr>
          <w:noProof/>
        </w:rPr>
      </w:pPr>
    </w:p>
    <w:p w14:paraId="2B750B34" w14:textId="130BD43A" w:rsidR="009841F6" w:rsidRPr="00E16EC0" w:rsidRDefault="00611B30" w:rsidP="005478E4">
      <w:pPr>
        <w:ind w:left="567"/>
        <w:rPr>
          <w:noProof/>
        </w:rPr>
      </w:pPr>
      <w:r>
        <w:rPr>
          <w:noProof/>
        </w:rPr>
        <w:t>EL: Ny juristlag nr 4194/2013.</w:t>
      </w:r>
    </w:p>
    <w:p w14:paraId="71C396D7" w14:textId="2EFC988C" w:rsidR="00355FC2" w:rsidRPr="00E16EC0" w:rsidRDefault="00355FC2" w:rsidP="005478E4">
      <w:pPr>
        <w:ind w:left="567"/>
        <w:rPr>
          <w:noProof/>
        </w:rPr>
      </w:pPr>
    </w:p>
    <w:p w14:paraId="3A28669B" w14:textId="37814F56" w:rsidR="009841F6" w:rsidRPr="00FA4088" w:rsidRDefault="00611B30" w:rsidP="005478E4">
      <w:pPr>
        <w:ind w:left="567"/>
        <w:rPr>
          <w:noProof/>
        </w:rPr>
      </w:pPr>
      <w:r>
        <w:rPr>
          <w:noProof/>
        </w:rPr>
        <w:t>ES: Real Decreto 135/2021, de 2 de marzo, por el que se aprueba el Estatuto General de la Abogacía Española, Article 9.1.a.</w:t>
      </w:r>
    </w:p>
    <w:p w14:paraId="2344137D" w14:textId="443B8349" w:rsidR="00355FC2" w:rsidRPr="00FA4088" w:rsidRDefault="00355FC2" w:rsidP="005478E4">
      <w:pPr>
        <w:ind w:left="567"/>
        <w:rPr>
          <w:noProof/>
          <w:lang w:val="es-ES"/>
        </w:rPr>
      </w:pPr>
    </w:p>
    <w:p w14:paraId="664EDE74" w14:textId="44A5D6C2" w:rsidR="009841F6" w:rsidRPr="00FA4088" w:rsidRDefault="0024027D" w:rsidP="005478E4">
      <w:pPr>
        <w:ind w:left="567"/>
        <w:rPr>
          <w:noProof/>
        </w:rPr>
      </w:pPr>
      <w:r>
        <w:rPr>
          <w:noProof/>
        </w:rPr>
        <w:br w:type="page"/>
        <w:t>FI: Laki asianajajista (lagen om advokater) (496/1958), ss. 1 och 3, och Oikeudenkäymiskaari (4/1734) (rättegångsbalken).</w:t>
      </w:r>
    </w:p>
    <w:p w14:paraId="24A8916B" w14:textId="3AF50F0B" w:rsidR="00355FC2" w:rsidRPr="00FA4088" w:rsidRDefault="00355FC2" w:rsidP="005478E4">
      <w:pPr>
        <w:ind w:left="567"/>
        <w:rPr>
          <w:noProof/>
          <w:lang w:val="es-ES"/>
        </w:rPr>
      </w:pPr>
    </w:p>
    <w:p w14:paraId="23F2B2A4" w14:textId="77777777" w:rsidR="009841F6" w:rsidRPr="00FA4088" w:rsidRDefault="00611B30" w:rsidP="005478E4">
      <w:pPr>
        <w:ind w:left="567"/>
        <w:rPr>
          <w:noProof/>
        </w:rPr>
      </w:pPr>
      <w:r>
        <w:rPr>
          <w:noProof/>
        </w:rPr>
        <w:t>FR: Loi 71-1130 du 31 décembre 1971, Loi 90- 1259 du 31 décembre 1990 and Ordonnance du 10 septembre 1817 modifiée.</w:t>
      </w:r>
    </w:p>
    <w:p w14:paraId="7AE035BB" w14:textId="7AB8F096" w:rsidR="00355FC2" w:rsidRPr="00FA4088" w:rsidRDefault="00355FC2" w:rsidP="005478E4">
      <w:pPr>
        <w:ind w:left="567"/>
        <w:rPr>
          <w:noProof/>
          <w:lang w:val="fr-BE"/>
        </w:rPr>
      </w:pPr>
    </w:p>
    <w:p w14:paraId="355AB4EA" w14:textId="77777777" w:rsidR="009841F6" w:rsidRPr="00E16EC0" w:rsidRDefault="00611B30" w:rsidP="005478E4">
      <w:pPr>
        <w:ind w:left="567"/>
        <w:rPr>
          <w:noProof/>
        </w:rPr>
      </w:pPr>
      <w:r>
        <w:rPr>
          <w:noProof/>
        </w:rPr>
        <w:t>HR: Lag om juristyrket (Kroatiens officiella tidning 9/94, 117/08, 75/09, 18/11).</w:t>
      </w:r>
    </w:p>
    <w:p w14:paraId="5A77DE77" w14:textId="30BBF2B4" w:rsidR="00355FC2" w:rsidRPr="00E16EC0" w:rsidRDefault="00355FC2" w:rsidP="005478E4">
      <w:pPr>
        <w:ind w:left="567"/>
        <w:rPr>
          <w:noProof/>
        </w:rPr>
      </w:pPr>
    </w:p>
    <w:p w14:paraId="3D44C556" w14:textId="77777777" w:rsidR="009841F6" w:rsidRPr="00E16EC0" w:rsidRDefault="00611B30" w:rsidP="005478E4">
      <w:pPr>
        <w:ind w:left="567"/>
        <w:rPr>
          <w:noProof/>
        </w:rPr>
      </w:pPr>
      <w:r>
        <w:rPr>
          <w:noProof/>
        </w:rPr>
        <w:t>HU: Lag LXXVIII från 2017 om advokaters yrkesverksamhet.</w:t>
      </w:r>
    </w:p>
    <w:p w14:paraId="1FEE886D" w14:textId="73DB4075" w:rsidR="00355FC2" w:rsidRPr="00E16EC0" w:rsidRDefault="00355FC2" w:rsidP="005478E4">
      <w:pPr>
        <w:ind w:left="567"/>
        <w:rPr>
          <w:noProof/>
        </w:rPr>
      </w:pPr>
    </w:p>
    <w:p w14:paraId="1EB3E6A7" w14:textId="77777777" w:rsidR="009841F6" w:rsidRPr="00E16EC0" w:rsidRDefault="00611B30" w:rsidP="005478E4">
      <w:pPr>
        <w:ind w:left="567"/>
        <w:rPr>
          <w:noProof/>
        </w:rPr>
      </w:pPr>
      <w:r>
        <w:rPr>
          <w:noProof/>
        </w:rPr>
        <w:t>LT: Lag om Republiken Litauens advokatsamfund av den 18 mars 2004 nr IX-2066, senast ändrad genom lag nr XIII-571 av den 12 december 2017.</w:t>
      </w:r>
    </w:p>
    <w:p w14:paraId="3F46A9C3" w14:textId="12533F66" w:rsidR="00355FC2" w:rsidRPr="00E16EC0" w:rsidRDefault="00355FC2" w:rsidP="005478E4">
      <w:pPr>
        <w:ind w:left="567"/>
        <w:rPr>
          <w:noProof/>
        </w:rPr>
      </w:pPr>
    </w:p>
    <w:p w14:paraId="17AFC245" w14:textId="77777777" w:rsidR="009841F6" w:rsidRPr="00FA4088" w:rsidRDefault="00611B30" w:rsidP="005478E4">
      <w:pPr>
        <w:ind w:left="567"/>
        <w:rPr>
          <w:noProof/>
        </w:rPr>
      </w:pPr>
      <w:r>
        <w:rPr>
          <w:noProof/>
        </w:rPr>
        <w:t>LU: Loi du 16 décembre 2011 modifiant la loi du 10 août 1991 sur la profession d'avocat.</w:t>
      </w:r>
    </w:p>
    <w:p w14:paraId="4D56A100" w14:textId="76A449CA" w:rsidR="00355FC2" w:rsidRPr="00FA4088" w:rsidRDefault="00355FC2" w:rsidP="005478E4">
      <w:pPr>
        <w:ind w:left="567"/>
        <w:rPr>
          <w:noProof/>
          <w:lang w:val="fr-BE"/>
        </w:rPr>
      </w:pPr>
    </w:p>
    <w:p w14:paraId="7ACD70C8" w14:textId="77777777" w:rsidR="009841F6" w:rsidRPr="00E16EC0" w:rsidRDefault="00611B30" w:rsidP="005478E4">
      <w:pPr>
        <w:ind w:left="567"/>
        <w:rPr>
          <w:noProof/>
        </w:rPr>
      </w:pPr>
      <w:r>
        <w:rPr>
          <w:noProof/>
        </w:rPr>
        <w:t>LV: Straffprocesslagen, s. 79, och Republiken Lettlands advokatlag, s. 4.</w:t>
      </w:r>
    </w:p>
    <w:p w14:paraId="7C6CE27B" w14:textId="4CBC9C85" w:rsidR="00355FC2" w:rsidRPr="00E16EC0" w:rsidRDefault="00355FC2" w:rsidP="005478E4">
      <w:pPr>
        <w:ind w:left="567"/>
        <w:rPr>
          <w:noProof/>
        </w:rPr>
      </w:pPr>
    </w:p>
    <w:p w14:paraId="7F5DAB46" w14:textId="707142E5" w:rsidR="009841F6" w:rsidRPr="00E16EC0" w:rsidRDefault="00611B30" w:rsidP="005478E4">
      <w:pPr>
        <w:ind w:left="567"/>
        <w:rPr>
          <w:noProof/>
        </w:rPr>
      </w:pPr>
      <w:r>
        <w:rPr>
          <w:noProof/>
        </w:rPr>
        <w:t>MT: Lagen om organisation och civilprocess (kapitel 12).</w:t>
      </w:r>
    </w:p>
    <w:p w14:paraId="71807779" w14:textId="366C9A06" w:rsidR="00355FC2" w:rsidRPr="00E16EC0" w:rsidRDefault="00355FC2" w:rsidP="005478E4">
      <w:pPr>
        <w:ind w:left="567"/>
        <w:rPr>
          <w:noProof/>
        </w:rPr>
      </w:pPr>
    </w:p>
    <w:p w14:paraId="28CCC9A4" w14:textId="27E2C0FF" w:rsidR="009841F6" w:rsidRPr="00E16EC0" w:rsidRDefault="00611B30" w:rsidP="005478E4">
      <w:pPr>
        <w:ind w:left="567"/>
        <w:rPr>
          <w:noProof/>
        </w:rPr>
      </w:pPr>
      <w:r>
        <w:rPr>
          <w:noProof/>
        </w:rPr>
        <w:t>NL: Advocatenwet (lagen om advokatyrket).</w:t>
      </w:r>
    </w:p>
    <w:p w14:paraId="6D5D835F" w14:textId="47808721" w:rsidR="00355FC2" w:rsidRPr="00E16EC0" w:rsidRDefault="00355FC2" w:rsidP="005478E4">
      <w:pPr>
        <w:ind w:left="567"/>
        <w:rPr>
          <w:noProof/>
        </w:rPr>
      </w:pPr>
    </w:p>
    <w:p w14:paraId="3506F092" w14:textId="451F1B11" w:rsidR="009841F6" w:rsidRPr="00485E4C" w:rsidRDefault="0024027D" w:rsidP="005478E4">
      <w:pPr>
        <w:ind w:left="567"/>
        <w:rPr>
          <w:noProof/>
          <w:lang w:val="en-US"/>
        </w:rPr>
      </w:pPr>
      <w:r>
        <w:rPr>
          <w:noProof/>
        </w:rPr>
        <w:br w:type="page"/>
        <w:t xml:space="preserve">PT: Lag nr 145/2015, 9 set., alterada p/ Lei 23/2020, 6 jul. </w:t>
      </w:r>
      <w:r w:rsidRPr="00485E4C">
        <w:rPr>
          <w:noProof/>
          <w:lang w:val="en-US"/>
        </w:rPr>
        <w:t>(art.º 194 substituído p/ art.º 201.º; e art.º 203.º substituído p/ art.º 213.º).</w:t>
      </w:r>
    </w:p>
    <w:p w14:paraId="1B227083" w14:textId="77777777" w:rsidR="00936EE5" w:rsidRPr="00FA4088" w:rsidRDefault="00936EE5" w:rsidP="005478E4">
      <w:pPr>
        <w:ind w:left="567"/>
        <w:rPr>
          <w:noProof/>
          <w:lang w:val="pt-PT"/>
        </w:rPr>
      </w:pPr>
    </w:p>
    <w:p w14:paraId="7101084B" w14:textId="53606B73" w:rsidR="00611B30" w:rsidRPr="00FA4088" w:rsidRDefault="00611B30" w:rsidP="005478E4">
      <w:pPr>
        <w:ind w:left="567"/>
        <w:rPr>
          <w:noProof/>
        </w:rPr>
      </w:pPr>
      <w:r>
        <w:rPr>
          <w:noProof/>
        </w:rPr>
        <w:t>Portugals advokatlag (Estatuto da Ordem dos Advogados) och lagdekret 229/2004, artiklarna 5, 7–9, lagdekret 88/2003, artiklarna 77 och 102, Stadga för offentliga yrkessammanslutningar för advokater (Estatuto da Câmara dos Solicitadores), ändrad genom lag 49/2004, mas alterada p/ Lei 154/2015, 14 set, genom lag 14/2006 och genom lagdekret nr 226/2008 alterado p/ Lei 41/2013, 26 jun,</w:t>
      </w:r>
    </w:p>
    <w:p w14:paraId="7F69FF16" w14:textId="77777777" w:rsidR="00355FC2" w:rsidRPr="00FA4088" w:rsidRDefault="00355FC2" w:rsidP="005478E4">
      <w:pPr>
        <w:ind w:left="567"/>
        <w:rPr>
          <w:noProof/>
          <w:lang w:val="pt-PT"/>
        </w:rPr>
      </w:pPr>
    </w:p>
    <w:p w14:paraId="4FA812DE" w14:textId="5DDE91E3" w:rsidR="00611B30" w:rsidRPr="00FA4088" w:rsidRDefault="00611B30" w:rsidP="005478E4">
      <w:pPr>
        <w:ind w:left="567"/>
        <w:rPr>
          <w:noProof/>
        </w:rPr>
      </w:pPr>
      <w:r>
        <w:rPr>
          <w:noProof/>
        </w:rPr>
        <w:t>lag 78/2001, artiklarna 31, 4 Alterada p/ Lei 54/2013, 31 jul., förordning om familje- och arbetsmarknadsmedling (förordning 282/2010), alterada p/ Portaria 283/2018, 19 out, lag 21/2007 om medling i brottmål, artikel 12, lag 22/2013, 26 fev., alterada p/ Lei 17/2017, 16 maio, alterada pelo Decreto-Lei 52/2019, 17 abril.</w:t>
      </w:r>
    </w:p>
    <w:p w14:paraId="3E8F91F9" w14:textId="77777777" w:rsidR="00355FC2" w:rsidRPr="00FA4088" w:rsidRDefault="00355FC2" w:rsidP="005478E4">
      <w:pPr>
        <w:ind w:left="567"/>
        <w:rPr>
          <w:noProof/>
          <w:lang w:val="pt-PT"/>
        </w:rPr>
      </w:pPr>
    </w:p>
    <w:p w14:paraId="7DE89E98" w14:textId="22C75D00" w:rsidR="00611B30" w:rsidRPr="00E16EC0" w:rsidRDefault="00611B30" w:rsidP="005478E4">
      <w:pPr>
        <w:ind w:left="567"/>
        <w:rPr>
          <w:noProof/>
        </w:rPr>
      </w:pPr>
      <w:r>
        <w:rPr>
          <w:noProof/>
        </w:rPr>
        <w:t>RO: Lagen om advokatväsendet, lagen om medling, och lagen om notarier och deras verksamhet.</w:t>
      </w:r>
    </w:p>
    <w:p w14:paraId="55478CEC" w14:textId="77777777" w:rsidR="00355FC2" w:rsidRPr="00E16EC0" w:rsidRDefault="00355FC2" w:rsidP="005478E4">
      <w:pPr>
        <w:ind w:left="567"/>
        <w:rPr>
          <w:noProof/>
        </w:rPr>
      </w:pPr>
    </w:p>
    <w:p w14:paraId="60192627" w14:textId="32DB679C" w:rsidR="00611B30" w:rsidRPr="00E16EC0" w:rsidRDefault="00611B30" w:rsidP="005478E4">
      <w:pPr>
        <w:ind w:left="567"/>
        <w:rPr>
          <w:noProof/>
        </w:rPr>
      </w:pPr>
      <w:r>
        <w:rPr>
          <w:noProof/>
        </w:rPr>
        <w:t>SE: Rättegångsbalken (RB) (1942:740) och Sveriges advokatsamfunds uppförandekod, antagen den 29 augusti 2008.</w:t>
      </w:r>
    </w:p>
    <w:p w14:paraId="2622A643" w14:textId="77777777" w:rsidR="00355FC2" w:rsidRPr="00E16EC0" w:rsidRDefault="00355FC2" w:rsidP="005478E4">
      <w:pPr>
        <w:ind w:left="567"/>
        <w:rPr>
          <w:noProof/>
        </w:rPr>
      </w:pPr>
    </w:p>
    <w:p w14:paraId="170D9305" w14:textId="33280059" w:rsidR="00611B30" w:rsidRPr="00E16EC0" w:rsidRDefault="00611B30" w:rsidP="005478E4">
      <w:pPr>
        <w:ind w:left="567"/>
        <w:rPr>
          <w:noProof/>
        </w:rPr>
      </w:pPr>
      <w:r>
        <w:rPr>
          <w:noProof/>
        </w:rPr>
        <w:t>SI: Zakon o odvetništvu (Neuradno prečiščeno besedilo-ZOdv-NPB8 Državnega Zbora RS z dne 7 junij 2019 (advokatlag) inofficiell konsoliderad text utarbetad av slovenska parlamentet av den 7 juni 2019).</w:t>
      </w:r>
    </w:p>
    <w:p w14:paraId="3724F5F2" w14:textId="77777777" w:rsidR="00355FC2" w:rsidRPr="00E16EC0" w:rsidRDefault="00355FC2" w:rsidP="005478E4">
      <w:pPr>
        <w:ind w:left="567"/>
        <w:rPr>
          <w:noProof/>
        </w:rPr>
      </w:pPr>
    </w:p>
    <w:p w14:paraId="7ECDEED2" w14:textId="375FC2F6" w:rsidR="00611B30" w:rsidRPr="00E16EC0" w:rsidRDefault="00611B30" w:rsidP="005478E4">
      <w:pPr>
        <w:ind w:left="567"/>
        <w:rPr>
          <w:noProof/>
        </w:rPr>
      </w:pPr>
      <w:r>
        <w:rPr>
          <w:noProof/>
        </w:rPr>
        <w:t>SK: Lag 586/2003 om advokatyrket, artiklarna 2 och 12.</w:t>
      </w:r>
    </w:p>
    <w:p w14:paraId="3D4FDD7C" w14:textId="16B25B57" w:rsidR="00611B30" w:rsidRPr="00E16EC0" w:rsidRDefault="00611B30" w:rsidP="005478E4">
      <w:pPr>
        <w:ind w:left="567"/>
        <w:rPr>
          <w:noProof/>
        </w:rPr>
      </w:pPr>
    </w:p>
    <w:p w14:paraId="3BF0A6CE" w14:textId="3C2CF3A2" w:rsidR="00611B30" w:rsidRPr="00E16EC0" w:rsidRDefault="00C74F17" w:rsidP="005478E4">
      <w:pPr>
        <w:ind w:left="567"/>
        <w:rPr>
          <w:noProof/>
        </w:rPr>
      </w:pPr>
      <w:r>
        <w:rPr>
          <w:noProof/>
        </w:rPr>
        <w:br w:type="page"/>
        <w:t>När det gäller investeringsliberalisering – marknadstillträde, nationell behandling:</w:t>
      </w:r>
    </w:p>
    <w:p w14:paraId="1A3BEEA0" w14:textId="77777777" w:rsidR="00611B30" w:rsidRPr="00E16EC0" w:rsidRDefault="00611B30" w:rsidP="005478E4">
      <w:pPr>
        <w:ind w:left="567"/>
        <w:rPr>
          <w:noProof/>
        </w:rPr>
      </w:pPr>
    </w:p>
    <w:p w14:paraId="6FEAECD5" w14:textId="77777777" w:rsidR="009841F6" w:rsidRPr="00E16EC0" w:rsidRDefault="00611B30" w:rsidP="005478E4">
      <w:pPr>
        <w:ind w:left="567"/>
        <w:rPr>
          <w:noProof/>
        </w:rPr>
      </w:pPr>
      <w:r>
        <w:rPr>
          <w:noProof/>
        </w:rPr>
        <w:t>I PL: Utländska jurister får endast etablera sig som registrerat handelsbolag, kommanditbolag eller aktiebolag.</w:t>
      </w:r>
    </w:p>
    <w:p w14:paraId="55ABBCCD" w14:textId="6647EA0D" w:rsidR="00611B30" w:rsidRPr="00E16EC0" w:rsidRDefault="00611B30" w:rsidP="005478E4">
      <w:pPr>
        <w:ind w:left="567"/>
        <w:rPr>
          <w:noProof/>
        </w:rPr>
      </w:pPr>
    </w:p>
    <w:p w14:paraId="044027EB" w14:textId="77777777" w:rsidR="009841F6" w:rsidRPr="00E16EC0" w:rsidRDefault="00611B30" w:rsidP="005478E4">
      <w:pPr>
        <w:ind w:left="567"/>
        <w:rPr>
          <w:noProof/>
        </w:rPr>
      </w:pPr>
      <w:r>
        <w:rPr>
          <w:noProof/>
        </w:rPr>
        <w:t>Åtgärder:</w:t>
      </w:r>
    </w:p>
    <w:p w14:paraId="1BFD963A" w14:textId="228C87BD" w:rsidR="00355FC2" w:rsidRPr="00E16EC0" w:rsidRDefault="00355FC2" w:rsidP="005478E4">
      <w:pPr>
        <w:ind w:left="567"/>
        <w:rPr>
          <w:noProof/>
        </w:rPr>
      </w:pPr>
    </w:p>
    <w:p w14:paraId="46774F7D" w14:textId="77777777" w:rsidR="00611B30" w:rsidRPr="00E16EC0" w:rsidRDefault="00611B30" w:rsidP="005478E4">
      <w:pPr>
        <w:ind w:left="567"/>
        <w:rPr>
          <w:noProof/>
        </w:rPr>
      </w:pPr>
      <w:r>
        <w:rPr>
          <w:noProof/>
        </w:rPr>
        <w:t>PL: Lag av den 5 juli 2002 om utländska juristers tillhandahållande av rättsligt bistånd i Republiken Polen, artikel 19. Lagen om skatterådgivning</w:t>
      </w:r>
    </w:p>
    <w:p w14:paraId="6A314A32" w14:textId="77777777" w:rsidR="00611B30" w:rsidRPr="00E16EC0" w:rsidRDefault="00611B30" w:rsidP="005478E4">
      <w:pPr>
        <w:ind w:left="567"/>
        <w:rPr>
          <w:noProof/>
        </w:rPr>
      </w:pPr>
    </w:p>
    <w:p w14:paraId="7FF84D8E" w14:textId="37AA9753" w:rsidR="00611B30" w:rsidRPr="00E16EC0" w:rsidRDefault="00611B30" w:rsidP="005478E4">
      <w:pPr>
        <w:ind w:left="567"/>
        <w:rPr>
          <w:noProof/>
        </w:rPr>
      </w:pPr>
      <w:r>
        <w:rPr>
          <w:noProof/>
        </w:rPr>
        <w:t>När det gäller gränsöverskridande handel med tjänster – lokal närvaro:</w:t>
      </w:r>
    </w:p>
    <w:p w14:paraId="2C481613" w14:textId="77777777" w:rsidR="009841F6" w:rsidRPr="00E16EC0" w:rsidRDefault="009841F6" w:rsidP="005478E4">
      <w:pPr>
        <w:ind w:left="567"/>
        <w:rPr>
          <w:noProof/>
        </w:rPr>
      </w:pPr>
    </w:p>
    <w:p w14:paraId="274926ED" w14:textId="77777777" w:rsidR="009841F6" w:rsidRPr="00E16EC0" w:rsidRDefault="00611B30" w:rsidP="005478E4">
      <w:pPr>
        <w:ind w:left="567"/>
        <w:rPr>
          <w:noProof/>
        </w:rPr>
      </w:pPr>
      <w:r>
        <w:rPr>
          <w:noProof/>
        </w:rPr>
        <w:t>I IE, IT: För att tillhandahålla juridiska tjänster i fråga om inhemsk lagstiftning (unionen och medlemsstaterna) och för att uppträda som ombud inför domstolar krävs hemvist (kommersiell etablering).</w:t>
      </w:r>
    </w:p>
    <w:p w14:paraId="3C672172" w14:textId="77777777" w:rsidR="009841F6" w:rsidRPr="00E16EC0" w:rsidRDefault="009841F6" w:rsidP="005478E4">
      <w:pPr>
        <w:ind w:left="567"/>
        <w:rPr>
          <w:noProof/>
        </w:rPr>
      </w:pPr>
    </w:p>
    <w:p w14:paraId="17D4539F" w14:textId="530FAE00" w:rsidR="009841F6" w:rsidRPr="00E16EC0" w:rsidRDefault="00611B30" w:rsidP="005478E4">
      <w:pPr>
        <w:ind w:left="567"/>
        <w:rPr>
          <w:noProof/>
        </w:rPr>
      </w:pPr>
      <w:r>
        <w:rPr>
          <w:noProof/>
        </w:rPr>
        <w:t>Åtgärder:</w:t>
      </w:r>
    </w:p>
    <w:p w14:paraId="4688250D" w14:textId="5B7AF9F7" w:rsidR="00355FC2" w:rsidRPr="00E16EC0" w:rsidRDefault="00355FC2" w:rsidP="005478E4">
      <w:pPr>
        <w:ind w:left="567"/>
        <w:rPr>
          <w:noProof/>
        </w:rPr>
      </w:pPr>
    </w:p>
    <w:p w14:paraId="4946F5FA" w14:textId="77777777" w:rsidR="009841F6" w:rsidRPr="00E16EC0" w:rsidRDefault="00611B30" w:rsidP="005478E4">
      <w:pPr>
        <w:ind w:left="567"/>
        <w:rPr>
          <w:noProof/>
        </w:rPr>
      </w:pPr>
      <w:r>
        <w:rPr>
          <w:noProof/>
        </w:rPr>
        <w:t>IE: Lag om advokatyrket 1954–2011.</w:t>
      </w:r>
    </w:p>
    <w:p w14:paraId="4860E28B" w14:textId="4798BAE6" w:rsidR="00355FC2" w:rsidRPr="00E16EC0" w:rsidRDefault="00355FC2" w:rsidP="005478E4">
      <w:pPr>
        <w:ind w:left="567"/>
        <w:rPr>
          <w:noProof/>
        </w:rPr>
      </w:pPr>
    </w:p>
    <w:p w14:paraId="29F03D10" w14:textId="77777777" w:rsidR="009841F6" w:rsidRPr="00E16EC0" w:rsidRDefault="00611B30" w:rsidP="005478E4">
      <w:pPr>
        <w:ind w:left="567"/>
        <w:rPr>
          <w:noProof/>
        </w:rPr>
      </w:pPr>
      <w:r>
        <w:rPr>
          <w:noProof/>
        </w:rPr>
        <w:t>IT: Kungligt dekret 1578/1933, artikel 17, lagen om juristyrket.</w:t>
      </w:r>
    </w:p>
    <w:p w14:paraId="4F42907A" w14:textId="42574B4A" w:rsidR="00611B30" w:rsidRPr="00E16EC0" w:rsidRDefault="00611B30" w:rsidP="00611B30">
      <w:pPr>
        <w:rPr>
          <w:noProof/>
        </w:rPr>
      </w:pPr>
    </w:p>
    <w:p w14:paraId="47AD7C0D" w14:textId="46692BB9" w:rsidR="00611B30" w:rsidRPr="00E16EC0" w:rsidRDefault="00C74F17" w:rsidP="00A24105">
      <w:pPr>
        <w:ind w:left="567" w:hanging="567"/>
        <w:rPr>
          <w:noProof/>
        </w:rPr>
      </w:pPr>
      <w:bookmarkStart w:id="28" w:name="_Toc5371295"/>
      <w:r>
        <w:rPr>
          <w:noProof/>
        </w:rPr>
        <w:br w:type="page"/>
        <w:t>(</w:t>
      </w:r>
      <w:bookmarkStart w:id="29" w:name="_Toc452570602"/>
      <w:r>
        <w:rPr>
          <w:noProof/>
        </w:rPr>
        <w:t>b)</w:t>
      </w:r>
      <w:r>
        <w:rPr>
          <w:noProof/>
        </w:rPr>
        <w:tab/>
        <w:t>Patentombud och ombud för industriell äganderätt, immaterialrättsombud</w:t>
      </w:r>
      <w:bookmarkEnd w:id="29"/>
      <w:r>
        <w:rPr>
          <w:noProof/>
        </w:rPr>
        <w:t xml:space="preserve"> (del av CPC 879, 861, 8613)</w:t>
      </w:r>
      <w:bookmarkEnd w:id="28"/>
    </w:p>
    <w:p w14:paraId="385CB81E" w14:textId="77777777" w:rsidR="00355FC2" w:rsidRPr="00E16EC0" w:rsidRDefault="00355FC2" w:rsidP="005478E4">
      <w:pPr>
        <w:ind w:left="567"/>
        <w:rPr>
          <w:noProof/>
        </w:rPr>
      </w:pPr>
    </w:p>
    <w:p w14:paraId="61D037E0" w14:textId="1F6D2306" w:rsidR="009841F6" w:rsidRPr="00E16EC0" w:rsidRDefault="00611B30" w:rsidP="005478E4">
      <w:pPr>
        <w:ind w:left="567"/>
        <w:rPr>
          <w:noProof/>
        </w:rPr>
      </w:pPr>
      <w:bookmarkStart w:id="30" w:name="_Hlk3150905"/>
      <w:r>
        <w:rPr>
          <w:noProof/>
        </w:rPr>
        <w:t>När det gäller investeringsliberalisering – marknadstillträde, nationell behandling och gränsöverskridande handel med tjänster – lokal närvaro:</w:t>
      </w:r>
      <w:bookmarkEnd w:id="30"/>
    </w:p>
    <w:p w14:paraId="00310DA3" w14:textId="6961A3A7" w:rsidR="00611B30" w:rsidRPr="00E16EC0" w:rsidRDefault="00611B30" w:rsidP="005478E4">
      <w:pPr>
        <w:ind w:left="567"/>
        <w:rPr>
          <w:noProof/>
        </w:rPr>
      </w:pPr>
    </w:p>
    <w:p w14:paraId="481481CD" w14:textId="77777777" w:rsidR="009841F6" w:rsidRPr="00E16EC0" w:rsidRDefault="00611B30" w:rsidP="005478E4">
      <w:pPr>
        <w:ind w:left="567"/>
        <w:rPr>
          <w:noProof/>
        </w:rPr>
      </w:pPr>
      <w:r>
        <w:rPr>
          <w:noProof/>
        </w:rPr>
        <w:t>I DE: Endast patentjurister med kvalifikationer från Schweiz får tas upp i advokatsamfundet och därmed ges rätt att tillhandahålla tjänster som patentjurist i Tyskland i fråga om inhemsk lagstiftning. Kommersiell etablering krävs för att bli fullvärdig medlem av advokatsamfundet. Undantag får beviljas av advokatsamfundet. Utländska patentjurister kan erbjuda juridiska tjänster avseende utländsk rätt om de kan uppvisa expertkunskaper. För att tillhandahålla juridiska tjänster krävs registrering i Tyskland. Utländska (annan kvalifikation än från EES och Schweiz) patentjurister får inte etablera bolag tillsammans med nationella patentjurister.</w:t>
      </w:r>
    </w:p>
    <w:p w14:paraId="0A6C0DE2" w14:textId="19B1764F" w:rsidR="00611B30" w:rsidRPr="00E16EC0" w:rsidRDefault="00611B30" w:rsidP="005478E4">
      <w:pPr>
        <w:ind w:left="567"/>
        <w:rPr>
          <w:noProof/>
        </w:rPr>
      </w:pPr>
    </w:p>
    <w:p w14:paraId="6B6807CF" w14:textId="77777777" w:rsidR="009841F6" w:rsidRPr="00E16EC0" w:rsidRDefault="00611B30" w:rsidP="005478E4">
      <w:pPr>
        <w:ind w:left="567"/>
        <w:rPr>
          <w:noProof/>
        </w:rPr>
      </w:pPr>
      <w:r>
        <w:rPr>
          <w:noProof/>
        </w:rPr>
        <w:t>Utländska (med annat ursprung än EES och Schweiz) patentjurister får endast ha kommersiell etablering i form av Patentanwalts-GmbH eller Patentanwalts-AG genom förvärv av en minoritetsandel.</w:t>
      </w:r>
    </w:p>
    <w:p w14:paraId="0CAF59AE" w14:textId="55C46BCA" w:rsidR="00611B30" w:rsidRPr="00E16EC0" w:rsidRDefault="00611B30" w:rsidP="005478E4">
      <w:pPr>
        <w:ind w:left="567"/>
        <w:rPr>
          <w:noProof/>
        </w:rPr>
      </w:pPr>
    </w:p>
    <w:p w14:paraId="3E1030AB" w14:textId="5EC76097" w:rsidR="00611B30" w:rsidRPr="00E16EC0" w:rsidRDefault="003326CB" w:rsidP="005478E4">
      <w:pPr>
        <w:ind w:left="567"/>
        <w:rPr>
          <w:noProof/>
        </w:rPr>
      </w:pPr>
      <w:r>
        <w:rPr>
          <w:noProof/>
        </w:rPr>
        <w:br w:type="page"/>
        <w:t>Sedan den 1 augusti 2022 får ett professionellt bolag endast bli aktieägare i en tysk patentbyrå om det har godkänts för den tyska patentkammaren och antar någon av de bolagsformer som anges i artikel 52b i den federala lagen om patentombud. Utländska patentbyråer får tillhandahålla tjänster om de har godkänts av den tyska patentkammaren. För ett sådant upptagande krävs att en aktieägare är auktoriserad som advokat, skatterevisor, revisor eller patentombud samt, när det gäller filialer, som chef med fullmakt i Tyskland.</w:t>
      </w:r>
    </w:p>
    <w:p w14:paraId="110091D4" w14:textId="77777777" w:rsidR="009841F6" w:rsidRPr="00E16EC0" w:rsidRDefault="009841F6" w:rsidP="005478E4">
      <w:pPr>
        <w:ind w:left="567"/>
        <w:rPr>
          <w:noProof/>
        </w:rPr>
      </w:pPr>
    </w:p>
    <w:p w14:paraId="2A3F0B73" w14:textId="77777777" w:rsidR="00611B30" w:rsidRPr="00E16EC0" w:rsidRDefault="00611B30" w:rsidP="005478E4">
      <w:pPr>
        <w:ind w:left="567"/>
        <w:rPr>
          <w:noProof/>
        </w:rPr>
      </w:pPr>
      <w:r>
        <w:rPr>
          <w:noProof/>
        </w:rPr>
        <w:t>I FR: För att vara registrerad på tjänsteförteckningen för ombud för industriell äganderätt krävs etablering eller bosättning i EES. Medborgarskap inom EES är ett krav för fysiska personer. För att företräda en klient inför det nationella kontoret för immateriella rättigheter krävs etablering inom EES. Tillhandahållande av tjänster tillåts endast genom SCP (société civile professionnelle), SEL (société d’exercice libéral) eller andra juridiska former, på vissa villkor. Oberoende av juridisk form ska mer än hälften av andelarna och rösträtterna innehas av ombud som är verksamma inom EES. Advokatbyråer kan ha rätt att tillhandahålla tjänster som ombud för industriell äganderätt (se förbehåll för juridiska tjänster).</w:t>
      </w:r>
    </w:p>
    <w:p w14:paraId="4FA6FED0" w14:textId="77777777" w:rsidR="00611B30" w:rsidRPr="00E16EC0" w:rsidRDefault="00611B30" w:rsidP="005478E4">
      <w:pPr>
        <w:ind w:left="567"/>
        <w:rPr>
          <w:noProof/>
        </w:rPr>
      </w:pPr>
    </w:p>
    <w:p w14:paraId="548A48B4" w14:textId="147D5601" w:rsidR="00611B30" w:rsidRPr="00E16EC0" w:rsidRDefault="00611B30" w:rsidP="005478E4">
      <w:pPr>
        <w:ind w:left="567"/>
        <w:rPr>
          <w:noProof/>
        </w:rPr>
      </w:pPr>
      <w:r>
        <w:rPr>
          <w:noProof/>
        </w:rPr>
        <w:t>När det gäller investeringsliberalisering – nationell behandling och gränsöverskridande handel med tjänster – nationell behandling, lokal närvaro:</w:t>
      </w:r>
    </w:p>
    <w:p w14:paraId="581404BF" w14:textId="77777777" w:rsidR="00611B30" w:rsidRPr="00E16EC0" w:rsidRDefault="00611B30" w:rsidP="005478E4">
      <w:pPr>
        <w:ind w:left="567"/>
        <w:rPr>
          <w:noProof/>
        </w:rPr>
      </w:pPr>
    </w:p>
    <w:p w14:paraId="1306E7AF" w14:textId="77777777" w:rsidR="00611B30" w:rsidRPr="00E16EC0" w:rsidRDefault="00611B30" w:rsidP="005478E4">
      <w:pPr>
        <w:ind w:left="567"/>
        <w:rPr>
          <w:noProof/>
        </w:rPr>
      </w:pPr>
      <w:r>
        <w:rPr>
          <w:noProof/>
        </w:rPr>
        <w:t>I AT: Medborgarskap i EES eller Schweiz är ett krav för tillhandahållande av tjänster via patentbyrå och bosättning i EES eller Schweiz krävs.</w:t>
      </w:r>
    </w:p>
    <w:p w14:paraId="0AF2E551" w14:textId="77777777" w:rsidR="00611B30" w:rsidRPr="00E16EC0" w:rsidRDefault="00611B30" w:rsidP="005478E4">
      <w:pPr>
        <w:ind w:left="567"/>
        <w:rPr>
          <w:noProof/>
        </w:rPr>
      </w:pPr>
    </w:p>
    <w:p w14:paraId="23540582" w14:textId="4DE356ED" w:rsidR="00611B30" w:rsidRPr="00E16EC0" w:rsidRDefault="003326CB" w:rsidP="005478E4">
      <w:pPr>
        <w:ind w:left="567"/>
        <w:rPr>
          <w:noProof/>
        </w:rPr>
      </w:pPr>
      <w:r>
        <w:rPr>
          <w:noProof/>
        </w:rPr>
        <w:br w:type="page"/>
        <w:t>I BG och CY: Medborgarskap i EES eller Schweiz krävs för tillhandahållande av tjänster via patentbyrå. I CY krävs bosättning.</w:t>
      </w:r>
    </w:p>
    <w:p w14:paraId="6963FEBA" w14:textId="77777777" w:rsidR="00611B30" w:rsidRPr="00E16EC0" w:rsidRDefault="00611B30" w:rsidP="005478E4">
      <w:pPr>
        <w:ind w:left="567"/>
        <w:rPr>
          <w:noProof/>
        </w:rPr>
      </w:pPr>
    </w:p>
    <w:p w14:paraId="3C300FBF" w14:textId="77777777" w:rsidR="00611B30" w:rsidRPr="00E16EC0" w:rsidRDefault="00611B30" w:rsidP="005478E4">
      <w:pPr>
        <w:ind w:left="567"/>
        <w:rPr>
          <w:noProof/>
        </w:rPr>
      </w:pPr>
      <w:r>
        <w:rPr>
          <w:noProof/>
        </w:rPr>
        <w:t>I EE: Medborgarskap och varaktig bosättning i Estland eller EU krävs för tillhandahållande av tjänster via patentbyrå.</w:t>
      </w:r>
    </w:p>
    <w:p w14:paraId="1AD8D4A0" w14:textId="77777777" w:rsidR="00611B30" w:rsidRPr="00E16EC0" w:rsidRDefault="00611B30" w:rsidP="005478E4">
      <w:pPr>
        <w:ind w:left="567"/>
        <w:rPr>
          <w:noProof/>
        </w:rPr>
      </w:pPr>
    </w:p>
    <w:p w14:paraId="0B61C77C" w14:textId="77777777" w:rsidR="00611B30" w:rsidRPr="00E16EC0" w:rsidRDefault="00611B30" w:rsidP="005478E4">
      <w:pPr>
        <w:ind w:left="567"/>
        <w:rPr>
          <w:noProof/>
        </w:rPr>
      </w:pPr>
      <w:r>
        <w:rPr>
          <w:noProof/>
        </w:rPr>
        <w:t>I ES: Etablering i en medlemsstat, kommersiell etablering och varaktig bosättning krävs för tillhandahållande av tjänster via patentbyrå.</w:t>
      </w:r>
    </w:p>
    <w:p w14:paraId="412E8CDB" w14:textId="77777777" w:rsidR="00611B30" w:rsidRPr="00E16EC0" w:rsidRDefault="00611B30" w:rsidP="005478E4">
      <w:pPr>
        <w:ind w:left="567"/>
        <w:rPr>
          <w:noProof/>
        </w:rPr>
      </w:pPr>
    </w:p>
    <w:p w14:paraId="31DE78DD" w14:textId="1E73361C" w:rsidR="00611B30" w:rsidRPr="00E16EC0" w:rsidRDefault="00611B30" w:rsidP="005478E4">
      <w:pPr>
        <w:ind w:left="567"/>
        <w:rPr>
          <w:noProof/>
        </w:rPr>
      </w:pPr>
      <w:r>
        <w:rPr>
          <w:noProof/>
        </w:rPr>
        <w:t>När det gäller investeringsliberalisering – nationell behandling och gränsöverskridande handel med tjänster – nationell behandling:</w:t>
      </w:r>
    </w:p>
    <w:p w14:paraId="3ECF7ED1" w14:textId="77777777" w:rsidR="00611B30" w:rsidRPr="00E16EC0" w:rsidRDefault="00611B30" w:rsidP="005478E4">
      <w:pPr>
        <w:ind w:left="567"/>
        <w:rPr>
          <w:noProof/>
        </w:rPr>
      </w:pPr>
    </w:p>
    <w:p w14:paraId="3940EB2C" w14:textId="77777777" w:rsidR="00611B30" w:rsidRPr="00E16EC0" w:rsidRDefault="00611B30" w:rsidP="005478E4">
      <w:pPr>
        <w:ind w:left="567"/>
        <w:rPr>
          <w:noProof/>
        </w:rPr>
      </w:pPr>
      <w:r>
        <w:rPr>
          <w:noProof/>
        </w:rPr>
        <w:t>I PT: Medborgarskap i EES är ett krav för tillhandahållande av tjänster som ombud för industriell äganderätt.</w:t>
      </w:r>
    </w:p>
    <w:p w14:paraId="0A8AC942" w14:textId="77777777" w:rsidR="00611B30" w:rsidRPr="00E16EC0" w:rsidRDefault="00611B30" w:rsidP="005478E4">
      <w:pPr>
        <w:ind w:left="567"/>
        <w:rPr>
          <w:noProof/>
        </w:rPr>
      </w:pPr>
    </w:p>
    <w:p w14:paraId="08FA946A" w14:textId="77777777" w:rsidR="009841F6" w:rsidRPr="00E16EC0" w:rsidRDefault="00611B30" w:rsidP="005478E4">
      <w:pPr>
        <w:ind w:left="567"/>
        <w:rPr>
          <w:noProof/>
        </w:rPr>
      </w:pPr>
      <w:r>
        <w:rPr>
          <w:noProof/>
        </w:rPr>
        <w:t>I LV: EU-medborgarskap krävs för patentombud.</w:t>
      </w:r>
    </w:p>
    <w:p w14:paraId="03A38297" w14:textId="5DE72EC8" w:rsidR="00611B30" w:rsidRPr="00E16EC0" w:rsidRDefault="00611B30" w:rsidP="005478E4">
      <w:pPr>
        <w:ind w:left="567"/>
        <w:rPr>
          <w:noProof/>
        </w:rPr>
      </w:pPr>
    </w:p>
    <w:p w14:paraId="32D5833E" w14:textId="35CDAFA1" w:rsidR="00611B30" w:rsidRPr="00E16EC0" w:rsidRDefault="00611B30" w:rsidP="005478E4">
      <w:pPr>
        <w:ind w:left="567"/>
        <w:rPr>
          <w:noProof/>
        </w:rPr>
      </w:pPr>
      <w:r>
        <w:rPr>
          <w:noProof/>
        </w:rPr>
        <w:t>När det gäller gränsöverskridande handel med tjänster – lokal närvaro:</w:t>
      </w:r>
    </w:p>
    <w:p w14:paraId="4418B7B1" w14:textId="77777777" w:rsidR="00611B30" w:rsidRPr="00E16EC0" w:rsidRDefault="00611B30" w:rsidP="005478E4">
      <w:pPr>
        <w:ind w:left="567"/>
        <w:rPr>
          <w:noProof/>
        </w:rPr>
      </w:pPr>
    </w:p>
    <w:p w14:paraId="034BD6CC" w14:textId="77777777" w:rsidR="00611B30" w:rsidRPr="00E16EC0" w:rsidRDefault="00611B30" w:rsidP="005478E4">
      <w:pPr>
        <w:ind w:left="567"/>
        <w:rPr>
          <w:noProof/>
        </w:rPr>
      </w:pPr>
      <w:r>
        <w:rPr>
          <w:noProof/>
        </w:rPr>
        <w:t>I FI och HU: Medborgarskap i EES krävs för tillhandahållande av tjänster via patentbyrå.</w:t>
      </w:r>
    </w:p>
    <w:p w14:paraId="0F7C0D41" w14:textId="77777777" w:rsidR="00611B30" w:rsidRPr="00E16EC0" w:rsidRDefault="00611B30" w:rsidP="005478E4">
      <w:pPr>
        <w:ind w:left="567"/>
        <w:rPr>
          <w:noProof/>
        </w:rPr>
      </w:pPr>
    </w:p>
    <w:p w14:paraId="2515327C" w14:textId="0F5BF4E4" w:rsidR="00611B30" w:rsidRPr="00E16EC0" w:rsidRDefault="00611B30" w:rsidP="00351955">
      <w:pPr>
        <w:ind w:left="567"/>
        <w:rPr>
          <w:noProof/>
        </w:rPr>
      </w:pPr>
      <w:r>
        <w:rPr>
          <w:noProof/>
        </w:rPr>
        <w:t>I SI: Bosättning i Slovenien krävs för en innehavare/sökande av registrerade rättigheter (patent, varumärken, formskydd). Om detta inte är fallet ska denne ha ett patent-, varumärkes- eller formskyddsombud med hemvist i Slovenien, främst med tanke på förfaranden, anmälan osv.</w:t>
      </w:r>
    </w:p>
    <w:p w14:paraId="393E8E8C" w14:textId="77777777" w:rsidR="00611B30" w:rsidRPr="00E16EC0" w:rsidRDefault="00611B30" w:rsidP="005478E4">
      <w:pPr>
        <w:ind w:left="567"/>
        <w:rPr>
          <w:noProof/>
        </w:rPr>
      </w:pPr>
    </w:p>
    <w:p w14:paraId="3E90DAF0" w14:textId="5088C812" w:rsidR="00F45068" w:rsidRPr="00E16EC0" w:rsidRDefault="003326CB" w:rsidP="005478E4">
      <w:pPr>
        <w:ind w:left="567"/>
        <w:rPr>
          <w:noProof/>
        </w:rPr>
      </w:pPr>
      <w:r>
        <w:rPr>
          <w:noProof/>
        </w:rPr>
        <w:br w:type="page"/>
        <w:t>Åtgärder:</w:t>
      </w:r>
    </w:p>
    <w:p w14:paraId="503D9F5E" w14:textId="77777777" w:rsidR="00F45068" w:rsidRPr="00E16EC0" w:rsidRDefault="00F45068" w:rsidP="005478E4">
      <w:pPr>
        <w:ind w:left="567"/>
        <w:rPr>
          <w:noProof/>
        </w:rPr>
      </w:pPr>
    </w:p>
    <w:p w14:paraId="2BD035B6" w14:textId="77777777" w:rsidR="00F45068" w:rsidRPr="00E16EC0" w:rsidRDefault="00611B30" w:rsidP="005478E4">
      <w:pPr>
        <w:ind w:left="567"/>
        <w:rPr>
          <w:noProof/>
        </w:rPr>
      </w:pPr>
      <w:r>
        <w:rPr>
          <w:noProof/>
        </w:rPr>
        <w:t>AT: Patentombudslagen, BGBl. 214/1967 i dess ändrade lydelse, §§ 2 och 16a.</w:t>
      </w:r>
    </w:p>
    <w:p w14:paraId="6F771D32" w14:textId="77777777" w:rsidR="00F45068" w:rsidRPr="00E16EC0" w:rsidRDefault="00F45068" w:rsidP="005478E4">
      <w:pPr>
        <w:ind w:left="567"/>
        <w:rPr>
          <w:noProof/>
        </w:rPr>
      </w:pPr>
    </w:p>
    <w:p w14:paraId="6DA95F4E" w14:textId="77777777" w:rsidR="00F45068" w:rsidRPr="00E16EC0" w:rsidRDefault="00611B30" w:rsidP="005478E4">
      <w:pPr>
        <w:ind w:left="567"/>
        <w:rPr>
          <w:noProof/>
        </w:rPr>
      </w:pPr>
      <w:r>
        <w:rPr>
          <w:noProof/>
        </w:rPr>
        <w:t>BG: Kapitel 8b i lagen om patent och registrering av bruksmönster.</w:t>
      </w:r>
    </w:p>
    <w:p w14:paraId="59E263AC" w14:textId="1E9C5BB6" w:rsidR="00F45068" w:rsidRPr="00E16EC0" w:rsidRDefault="00F45068" w:rsidP="005478E4">
      <w:pPr>
        <w:ind w:left="567"/>
        <w:rPr>
          <w:noProof/>
        </w:rPr>
      </w:pPr>
    </w:p>
    <w:p w14:paraId="15BA2B86" w14:textId="77777777" w:rsidR="00F45068" w:rsidRPr="00E16EC0" w:rsidRDefault="00611B30" w:rsidP="005478E4">
      <w:pPr>
        <w:ind w:left="567"/>
        <w:rPr>
          <w:noProof/>
        </w:rPr>
      </w:pPr>
      <w:r>
        <w:rPr>
          <w:noProof/>
        </w:rPr>
        <w:t>CY: CY: Advokatlag (kapitel 2), i dess ändrade lydelse.</w:t>
      </w:r>
    </w:p>
    <w:p w14:paraId="3DB6E9DB" w14:textId="77777777" w:rsidR="00F45068" w:rsidRPr="00E16EC0" w:rsidRDefault="00F45068" w:rsidP="005478E4">
      <w:pPr>
        <w:ind w:left="567"/>
        <w:rPr>
          <w:noProof/>
        </w:rPr>
      </w:pPr>
    </w:p>
    <w:p w14:paraId="222474A5" w14:textId="77777777" w:rsidR="00F45068" w:rsidRPr="00FA4088" w:rsidRDefault="00611B30" w:rsidP="005478E4">
      <w:pPr>
        <w:ind w:left="567"/>
        <w:rPr>
          <w:noProof/>
        </w:rPr>
      </w:pPr>
      <w:r>
        <w:rPr>
          <w:noProof/>
        </w:rPr>
        <w:t>DE: Patentanwaltsordnung (PAO). Gesetz über die Tätigkeit europäischer Patentanwälte in Deutschland (EuPAG) and § 10 Rechtsdienstleistungsgesetz (RDG).</w:t>
      </w:r>
    </w:p>
    <w:p w14:paraId="74E1BEB9" w14:textId="77777777" w:rsidR="00F45068" w:rsidRPr="00FA4088" w:rsidRDefault="00F45068" w:rsidP="005478E4">
      <w:pPr>
        <w:ind w:left="567"/>
        <w:rPr>
          <w:noProof/>
          <w:lang w:val="de-DE"/>
        </w:rPr>
      </w:pPr>
    </w:p>
    <w:p w14:paraId="6B9BA3EC" w14:textId="77777777" w:rsidR="00F45068" w:rsidRPr="00FA4088" w:rsidRDefault="00611B30" w:rsidP="005478E4">
      <w:pPr>
        <w:ind w:left="567"/>
        <w:rPr>
          <w:noProof/>
        </w:rPr>
      </w:pPr>
      <w:r>
        <w:rPr>
          <w:noProof/>
        </w:rPr>
        <w:t>EE: Patendivoliniku seadus (lagen om patentombud) § 2, § 14.</w:t>
      </w:r>
    </w:p>
    <w:p w14:paraId="190AEB95" w14:textId="7FAB261E" w:rsidR="00F45068" w:rsidRPr="00FA4088" w:rsidRDefault="00F45068" w:rsidP="005478E4">
      <w:pPr>
        <w:ind w:left="567"/>
        <w:rPr>
          <w:noProof/>
          <w:lang w:val="es-ES"/>
        </w:rPr>
      </w:pPr>
    </w:p>
    <w:p w14:paraId="4CEC8799" w14:textId="77777777" w:rsidR="00F45068" w:rsidRPr="00FA4088" w:rsidRDefault="00611B30" w:rsidP="005478E4">
      <w:pPr>
        <w:ind w:left="567"/>
        <w:rPr>
          <w:noProof/>
        </w:rPr>
      </w:pPr>
      <w:r>
        <w:rPr>
          <w:noProof/>
        </w:rPr>
        <w:t>ES: Ley 24/2015, de 24 de julio, de Patentes, Articles 175, 176 och 177. Ley 17/2009, de 23 de noviembre, sobre el libre acceso a las actividades de servicios y su ejercicio, artikel 3.2.</w:t>
      </w:r>
    </w:p>
    <w:p w14:paraId="33B6FE58" w14:textId="77777777" w:rsidR="00F45068" w:rsidRPr="00FA4088" w:rsidRDefault="00F45068" w:rsidP="005478E4">
      <w:pPr>
        <w:ind w:left="567"/>
        <w:rPr>
          <w:noProof/>
          <w:lang w:val="es-ES"/>
        </w:rPr>
      </w:pPr>
    </w:p>
    <w:p w14:paraId="291AE3F5" w14:textId="77777777" w:rsidR="00F45068" w:rsidRPr="00FA4088" w:rsidRDefault="00611B30" w:rsidP="005478E4">
      <w:pPr>
        <w:ind w:left="567"/>
        <w:rPr>
          <w:noProof/>
        </w:rPr>
      </w:pPr>
      <w:r>
        <w:rPr>
          <w:noProof/>
        </w:rPr>
        <w:t>FI: Tavaramerkkilaki (varumärkeslagen) (7/1964);</w:t>
      </w:r>
    </w:p>
    <w:p w14:paraId="0361D575" w14:textId="77777777" w:rsidR="00F45068" w:rsidRPr="00FA4088" w:rsidRDefault="00F45068" w:rsidP="005478E4">
      <w:pPr>
        <w:ind w:left="567"/>
        <w:rPr>
          <w:noProof/>
          <w:lang w:val="es-ES"/>
        </w:rPr>
      </w:pPr>
    </w:p>
    <w:p w14:paraId="07A7ECA6" w14:textId="77777777" w:rsidR="00F45068" w:rsidRPr="00FA4088" w:rsidRDefault="00611B30" w:rsidP="005478E4">
      <w:pPr>
        <w:ind w:left="567"/>
        <w:rPr>
          <w:noProof/>
        </w:rPr>
      </w:pPr>
      <w:r>
        <w:rPr>
          <w:noProof/>
        </w:rPr>
        <w:t>Laki auktorisoiduista teollisoikeusasiamiehistä (lagen om auktoriserade ombud för industriellt rättsskydd) (22/2014); och</w:t>
      </w:r>
    </w:p>
    <w:p w14:paraId="4017EE50" w14:textId="77777777" w:rsidR="00F45068" w:rsidRPr="00FA4088" w:rsidRDefault="00F45068" w:rsidP="005478E4">
      <w:pPr>
        <w:ind w:left="567"/>
        <w:rPr>
          <w:noProof/>
          <w:lang w:val="es-ES"/>
        </w:rPr>
      </w:pPr>
    </w:p>
    <w:p w14:paraId="502E4A16" w14:textId="77777777" w:rsidR="00F45068" w:rsidRPr="00FA4088" w:rsidRDefault="00611B30" w:rsidP="005478E4">
      <w:pPr>
        <w:ind w:left="567"/>
        <w:rPr>
          <w:noProof/>
        </w:rPr>
      </w:pPr>
      <w:r>
        <w:rPr>
          <w:noProof/>
        </w:rPr>
        <w:t>Laki kasvinjalostajanoikeudesta (lagen om växtförädlarrätt) (1279/2009), och Mallioikeuslaki (mönsterrättslagen) (221/1971).</w:t>
      </w:r>
    </w:p>
    <w:p w14:paraId="6A300C6F" w14:textId="5B46A43F" w:rsidR="00F45068" w:rsidRPr="00FA4088" w:rsidRDefault="00F45068" w:rsidP="005478E4">
      <w:pPr>
        <w:ind w:left="567"/>
        <w:rPr>
          <w:noProof/>
          <w:lang w:val="es-ES"/>
        </w:rPr>
      </w:pPr>
    </w:p>
    <w:p w14:paraId="1ADD0729" w14:textId="260F85E6" w:rsidR="00F45068" w:rsidRPr="00FA4088" w:rsidRDefault="003326CB" w:rsidP="005478E4">
      <w:pPr>
        <w:ind w:left="567"/>
        <w:rPr>
          <w:noProof/>
        </w:rPr>
      </w:pPr>
      <w:r>
        <w:rPr>
          <w:noProof/>
        </w:rPr>
        <w:br w:type="page"/>
        <w:t>FR: Code de la propriété intellectuelle.</w:t>
      </w:r>
    </w:p>
    <w:p w14:paraId="2FFDC82C" w14:textId="77777777" w:rsidR="00F45068" w:rsidRPr="00FA4088" w:rsidRDefault="00F45068" w:rsidP="005478E4">
      <w:pPr>
        <w:ind w:left="567"/>
        <w:rPr>
          <w:noProof/>
          <w:lang w:val="fr-BE"/>
        </w:rPr>
      </w:pPr>
    </w:p>
    <w:p w14:paraId="2C686937" w14:textId="77777777" w:rsidR="00F45068" w:rsidRPr="00E16EC0" w:rsidRDefault="00611B30" w:rsidP="005478E4">
      <w:pPr>
        <w:ind w:left="567"/>
        <w:rPr>
          <w:noProof/>
        </w:rPr>
      </w:pPr>
      <w:r>
        <w:rPr>
          <w:noProof/>
        </w:rPr>
        <w:t>HU: Lag XXXII från 1995 om patentombud.</w:t>
      </w:r>
    </w:p>
    <w:p w14:paraId="155FD72D" w14:textId="1097D879" w:rsidR="00F45068" w:rsidRPr="00E16EC0" w:rsidRDefault="00F45068" w:rsidP="005478E4">
      <w:pPr>
        <w:ind w:left="567"/>
        <w:rPr>
          <w:noProof/>
        </w:rPr>
      </w:pPr>
    </w:p>
    <w:p w14:paraId="3C993B19" w14:textId="76CD77F2" w:rsidR="00F45068" w:rsidRPr="00E16EC0" w:rsidRDefault="00611B30" w:rsidP="00820319">
      <w:pPr>
        <w:ind w:left="567"/>
        <w:rPr>
          <w:noProof/>
        </w:rPr>
      </w:pPr>
      <w:r>
        <w:rPr>
          <w:noProof/>
        </w:rPr>
        <w:t>LV: Lagen om institutioner och förfaranden för industriell äganderätt, kapitel XVIII (artiklarna 119</w:t>
      </w:r>
      <w:r>
        <w:rPr>
          <w:noProof/>
        </w:rPr>
        <w:noBreakHyphen/>
        <w:t>136).</w:t>
      </w:r>
    </w:p>
    <w:p w14:paraId="45E958BD" w14:textId="1FA491CB" w:rsidR="00F45068" w:rsidRPr="00E16EC0" w:rsidRDefault="00F45068" w:rsidP="005478E4">
      <w:pPr>
        <w:ind w:left="567"/>
        <w:rPr>
          <w:noProof/>
        </w:rPr>
      </w:pPr>
    </w:p>
    <w:p w14:paraId="5D7CF8EF" w14:textId="77777777" w:rsidR="00F45068" w:rsidRPr="00E16EC0" w:rsidRDefault="00611B30" w:rsidP="005478E4">
      <w:pPr>
        <w:ind w:left="567"/>
        <w:rPr>
          <w:noProof/>
        </w:rPr>
      </w:pPr>
      <w:r>
        <w:rPr>
          <w:noProof/>
        </w:rPr>
        <w:t>PT: Lagdekret 15/95, ändrat genom lag 17/2010, genom Portaria 1200/2010, artikel 5, och genom Portaria 239/2013, och lag 9/2009.</w:t>
      </w:r>
    </w:p>
    <w:p w14:paraId="6985C041" w14:textId="56F6AD73" w:rsidR="00F45068" w:rsidRPr="00E16EC0" w:rsidRDefault="00F45068" w:rsidP="005478E4">
      <w:pPr>
        <w:ind w:left="567"/>
        <w:rPr>
          <w:noProof/>
        </w:rPr>
      </w:pPr>
    </w:p>
    <w:p w14:paraId="1E66D446" w14:textId="77777777" w:rsidR="00F45068" w:rsidRPr="00E16EC0" w:rsidRDefault="00611B30" w:rsidP="005478E4">
      <w:pPr>
        <w:ind w:left="567"/>
        <w:rPr>
          <w:noProof/>
        </w:rPr>
      </w:pPr>
      <w:r>
        <w:rPr>
          <w:noProof/>
        </w:rPr>
        <w:t>SI: Zakon o industrijski lastnini (lag om industriell äganderätt), Uradni list RS, št. 51/06 – uradno prečiščeno besedilo in 100/13 och 23/20 (Sloveniens officiella tidning, nr 51/06 – officiell konsoliderad text 100/13 och 23/20).</w:t>
      </w:r>
    </w:p>
    <w:p w14:paraId="28103154" w14:textId="1DF3E596" w:rsidR="00F45068" w:rsidRPr="00E16EC0" w:rsidRDefault="00F45068" w:rsidP="005478E4">
      <w:pPr>
        <w:ind w:left="567"/>
        <w:rPr>
          <w:noProof/>
        </w:rPr>
      </w:pPr>
    </w:p>
    <w:p w14:paraId="69EA4709" w14:textId="77777777" w:rsidR="00F45068" w:rsidRPr="00E16EC0" w:rsidRDefault="00611B30" w:rsidP="005478E4">
      <w:pPr>
        <w:ind w:left="567"/>
        <w:rPr>
          <w:noProof/>
        </w:rPr>
      </w:pPr>
      <w:r>
        <w:rPr>
          <w:noProof/>
        </w:rPr>
        <w:t>När det gäller investeringsliberalisering – nationell behandling och gränsöverskridande handel med tjänster – nationell behandling, lokal närvaro:</w:t>
      </w:r>
    </w:p>
    <w:p w14:paraId="52D0C1F4" w14:textId="22E5F759" w:rsidR="00F45068" w:rsidRPr="00E16EC0" w:rsidRDefault="00F45068" w:rsidP="005478E4">
      <w:pPr>
        <w:ind w:left="567"/>
        <w:rPr>
          <w:noProof/>
        </w:rPr>
      </w:pPr>
    </w:p>
    <w:p w14:paraId="5BB41AA8" w14:textId="3DBE9B2D" w:rsidR="00BC0237" w:rsidRPr="00E16EC0" w:rsidRDefault="00611B30" w:rsidP="005478E4">
      <w:pPr>
        <w:ind w:left="567"/>
        <w:rPr>
          <w:noProof/>
        </w:rPr>
      </w:pPr>
      <w:r>
        <w:rPr>
          <w:noProof/>
        </w:rPr>
        <w:t>I IE: För etablering krävs att minst en av ett bolags direktörer, partner, chefer eller anställda är registrerad som patent- eller immaterialrättsombud i Irland. Tillhandahållande av tjänster på gränsöverskridande basis kräver medborgarskap i EES, kommersiell närvaro i EES, huvudsakligt verksamhetsställe i en EES-medlemsstat och kvalifikationer enligt en EES-medlemsstats lagstiftning.</w:t>
      </w:r>
    </w:p>
    <w:p w14:paraId="5453E2B1" w14:textId="77777777" w:rsidR="003326CB" w:rsidRPr="00E16EC0" w:rsidRDefault="003326CB" w:rsidP="005478E4">
      <w:pPr>
        <w:ind w:left="567"/>
        <w:rPr>
          <w:noProof/>
        </w:rPr>
      </w:pPr>
    </w:p>
    <w:p w14:paraId="2A9B2864" w14:textId="441A5EB8" w:rsidR="00F45068" w:rsidRPr="00E16EC0" w:rsidRDefault="003326CB" w:rsidP="005478E4">
      <w:pPr>
        <w:ind w:left="567"/>
        <w:rPr>
          <w:noProof/>
        </w:rPr>
      </w:pPr>
      <w:r>
        <w:rPr>
          <w:noProof/>
        </w:rPr>
        <w:br w:type="page"/>
        <w:t>Åtgärder:</w:t>
      </w:r>
    </w:p>
    <w:p w14:paraId="6BED04B5" w14:textId="77777777" w:rsidR="00F45068" w:rsidRPr="00E16EC0" w:rsidRDefault="00F45068" w:rsidP="005478E4">
      <w:pPr>
        <w:ind w:left="567"/>
        <w:rPr>
          <w:noProof/>
        </w:rPr>
      </w:pPr>
    </w:p>
    <w:p w14:paraId="276F7893" w14:textId="77777777" w:rsidR="00F45068" w:rsidRPr="00E16EC0" w:rsidRDefault="00611B30" w:rsidP="005478E4">
      <w:pPr>
        <w:ind w:left="567"/>
        <w:rPr>
          <w:noProof/>
        </w:rPr>
      </w:pPr>
      <w:r>
        <w:rPr>
          <w:noProof/>
        </w:rPr>
        <w:t>IE: Avsnitten 85 och 86 i varumärkeslagen från 1996, i dess ändrade lydelse,</w:t>
      </w:r>
    </w:p>
    <w:p w14:paraId="210C3F88" w14:textId="65C55DDE" w:rsidR="00F45068" w:rsidRPr="00E16EC0" w:rsidRDefault="00F45068" w:rsidP="005478E4">
      <w:pPr>
        <w:ind w:left="567"/>
        <w:rPr>
          <w:noProof/>
        </w:rPr>
      </w:pPr>
    </w:p>
    <w:p w14:paraId="7A715533" w14:textId="77777777" w:rsidR="00F45068" w:rsidRPr="00E16EC0" w:rsidRDefault="00611B30" w:rsidP="005478E4">
      <w:pPr>
        <w:ind w:left="567"/>
        <w:rPr>
          <w:noProof/>
        </w:rPr>
      </w:pPr>
      <w:r>
        <w:rPr>
          <w:noProof/>
        </w:rPr>
        <w:t>reglerna 51, 51A och 51B i varumärkesreglerna 1996, i dess ändrade lydelse, avsnitten 106 och 107 i patentlagen 1992, i dess ändrade lydelse, och reglerna om registret över patentombud S.I. 580 från 2015.</w:t>
      </w:r>
    </w:p>
    <w:p w14:paraId="7818E9FC" w14:textId="04CF98AA" w:rsidR="00F45068" w:rsidRPr="00E16EC0" w:rsidRDefault="00F45068" w:rsidP="005478E4">
      <w:pPr>
        <w:ind w:left="567"/>
        <w:rPr>
          <w:noProof/>
        </w:rPr>
      </w:pPr>
    </w:p>
    <w:p w14:paraId="68DE6F66" w14:textId="77777777" w:rsidR="00BC0237" w:rsidRPr="00E16EC0" w:rsidRDefault="00611B30" w:rsidP="00820319">
      <w:pPr>
        <w:ind w:left="567" w:hanging="567"/>
        <w:rPr>
          <w:noProof/>
        </w:rPr>
      </w:pPr>
      <w:bookmarkStart w:id="31" w:name="_Toc5371296"/>
      <w:r>
        <w:rPr>
          <w:noProof/>
        </w:rPr>
        <w:t>(</w:t>
      </w:r>
      <w:bookmarkStart w:id="32" w:name="_Toc452570603"/>
      <w:r>
        <w:rPr>
          <w:noProof/>
        </w:rPr>
        <w:t>c)</w:t>
      </w:r>
      <w:r>
        <w:rPr>
          <w:noProof/>
        </w:rPr>
        <w:tab/>
        <w:t>Redovisnings- och bokföringstjänster</w:t>
      </w:r>
      <w:bookmarkEnd w:id="32"/>
      <w:r>
        <w:rPr>
          <w:noProof/>
        </w:rPr>
        <w:t xml:space="preserve"> (CPC 8621 utom revision, 86213, 86219, 86220)</w:t>
      </w:r>
      <w:bookmarkEnd w:id="31"/>
    </w:p>
    <w:p w14:paraId="0F5304CD" w14:textId="77777777" w:rsidR="00820319" w:rsidRPr="00E16EC0" w:rsidRDefault="00820319" w:rsidP="00820319">
      <w:pPr>
        <w:ind w:left="567"/>
        <w:rPr>
          <w:noProof/>
        </w:rPr>
      </w:pPr>
    </w:p>
    <w:p w14:paraId="352E4E59" w14:textId="4C3698F3" w:rsidR="00BC0237" w:rsidRPr="00E16EC0" w:rsidRDefault="00611B30" w:rsidP="005478E4">
      <w:pPr>
        <w:ind w:left="567"/>
        <w:rPr>
          <w:noProof/>
        </w:rPr>
      </w:pPr>
      <w:r>
        <w:rPr>
          <w:noProof/>
        </w:rPr>
        <w:t>När det gäller investeringsliberalisering – marknadstillträde, nationell behandling och gränsöverskridande handel med tjänster – lokal närvaro:</w:t>
      </w:r>
    </w:p>
    <w:p w14:paraId="41C9DD95" w14:textId="16B2CB22" w:rsidR="00F45068" w:rsidRPr="00E16EC0" w:rsidRDefault="00F45068" w:rsidP="005478E4">
      <w:pPr>
        <w:ind w:left="567"/>
        <w:rPr>
          <w:noProof/>
        </w:rPr>
      </w:pPr>
    </w:p>
    <w:p w14:paraId="38648F38" w14:textId="036AABDD" w:rsidR="00BC0237" w:rsidRPr="00E16EC0" w:rsidRDefault="00611B30" w:rsidP="005478E4">
      <w:pPr>
        <w:ind w:left="567"/>
        <w:rPr>
          <w:noProof/>
        </w:rPr>
      </w:pPr>
      <w:r>
        <w:rPr>
          <w:noProof/>
        </w:rPr>
        <w:t>I AT: Utländska revisorer och bokhållare, som är kvalificerade enligt sina hemländers lagstiftning, får inneha högst 25 % av kapitalet eller rösträtterna i ett österrikiskt företag. Tjänsteleverantören måste ha kontor eller säte inom EES (CPC 862).</w:t>
      </w:r>
    </w:p>
    <w:p w14:paraId="3C9FF8AF" w14:textId="5D89C73A" w:rsidR="00F45068" w:rsidRPr="00E16EC0" w:rsidRDefault="00F45068" w:rsidP="005478E4">
      <w:pPr>
        <w:ind w:left="567"/>
        <w:rPr>
          <w:noProof/>
        </w:rPr>
      </w:pPr>
    </w:p>
    <w:p w14:paraId="04D73828" w14:textId="56B63EEC" w:rsidR="00F45068" w:rsidRPr="00FA4088" w:rsidRDefault="009A719A" w:rsidP="005478E4">
      <w:pPr>
        <w:ind w:left="567"/>
        <w:rPr>
          <w:noProof/>
        </w:rPr>
      </w:pPr>
      <w:r>
        <w:rPr>
          <w:noProof/>
        </w:rPr>
        <w:br w:type="page"/>
        <w:t>I FR: Etablering eller bosättning krävs. Tjänster får tillhandahållas genom alla typer av bolag utom SNC (Société en nom collectif) och SCS (Société en commandite simple). Särskilda villkor är tillämpliga för SEL (sociétés d’exercice libéral), AGC (Association de gestion et comptabilité) och SPE (Société pluri-professionnelle d’exercice) (CPC 86213, 86219, 86220).</w:t>
      </w:r>
    </w:p>
    <w:p w14:paraId="2F9C19C8" w14:textId="4962DD1D" w:rsidR="00F45068" w:rsidRPr="00FA4088" w:rsidRDefault="00F45068" w:rsidP="005478E4">
      <w:pPr>
        <w:ind w:left="567"/>
        <w:rPr>
          <w:noProof/>
          <w:lang w:val="fr-BE"/>
        </w:rPr>
      </w:pPr>
    </w:p>
    <w:p w14:paraId="4F91FDB8" w14:textId="77777777" w:rsidR="00F45068" w:rsidRPr="00E16EC0" w:rsidRDefault="00611B30" w:rsidP="005478E4">
      <w:pPr>
        <w:ind w:left="567"/>
        <w:rPr>
          <w:noProof/>
        </w:rPr>
      </w:pPr>
      <w:r>
        <w:rPr>
          <w:noProof/>
        </w:rPr>
        <w:t>I IT: Det krävs bosättning eller säte i landet för inskrivning i yrkesregistret, vilket i sin tur är en förutsättning för tillhandahållande av redovisnings- och bokföringstjänster (CPC 86213, 86219, 86220).</w:t>
      </w:r>
    </w:p>
    <w:p w14:paraId="7F1648E5" w14:textId="5626F544" w:rsidR="00F45068" w:rsidRPr="00E16EC0" w:rsidRDefault="00F45068" w:rsidP="005478E4">
      <w:pPr>
        <w:ind w:left="567"/>
        <w:rPr>
          <w:noProof/>
        </w:rPr>
      </w:pPr>
    </w:p>
    <w:p w14:paraId="2EBF559C" w14:textId="77777777" w:rsidR="00F45068" w:rsidRPr="00E16EC0" w:rsidRDefault="00611B30" w:rsidP="005478E4">
      <w:pPr>
        <w:ind w:left="567"/>
        <w:rPr>
          <w:noProof/>
        </w:rPr>
      </w:pPr>
      <w:r>
        <w:rPr>
          <w:noProof/>
        </w:rPr>
        <w:t>I PT (även med avseende på behandling som mest gynnad nation): Det krävs bosättning eller säte i landet för inskrivning i yrkesregistret av kammaren för auktoriserade revisorer (Ordem dos Contabilistas Certificados), vilket i sin tur är en förutsättning för tillhandahållande av redovisningstjänster, förutsatt att portugiska medborgare får motsvarande behandling.</w:t>
      </w:r>
    </w:p>
    <w:p w14:paraId="17D6D33D" w14:textId="77777777" w:rsidR="00F45068" w:rsidRPr="00E16EC0" w:rsidRDefault="00F45068" w:rsidP="005478E4">
      <w:pPr>
        <w:ind w:left="567"/>
        <w:rPr>
          <w:noProof/>
        </w:rPr>
      </w:pPr>
    </w:p>
    <w:p w14:paraId="7D440C5F" w14:textId="77777777" w:rsidR="00F45068" w:rsidRPr="00485E4C" w:rsidRDefault="00611B30" w:rsidP="005478E4">
      <w:pPr>
        <w:ind w:left="567"/>
        <w:rPr>
          <w:noProof/>
          <w:lang w:val="en-US"/>
        </w:rPr>
      </w:pPr>
      <w:r w:rsidRPr="00485E4C">
        <w:rPr>
          <w:noProof/>
          <w:lang w:val="en-US"/>
        </w:rPr>
        <w:t>Åtgärder:</w:t>
      </w:r>
    </w:p>
    <w:p w14:paraId="719E8049" w14:textId="132FBC33" w:rsidR="00F45068" w:rsidRPr="00485E4C" w:rsidRDefault="00F45068" w:rsidP="005478E4">
      <w:pPr>
        <w:ind w:left="567"/>
        <w:rPr>
          <w:noProof/>
          <w:lang w:val="en-US"/>
        </w:rPr>
      </w:pPr>
    </w:p>
    <w:p w14:paraId="063A68E0" w14:textId="2035C6FD" w:rsidR="00E43CBE" w:rsidRPr="00485E4C" w:rsidRDefault="00611B30" w:rsidP="00E43CBE">
      <w:pPr>
        <w:ind w:left="567"/>
        <w:rPr>
          <w:noProof/>
          <w:lang w:val="en-US"/>
        </w:rPr>
      </w:pPr>
      <w:r w:rsidRPr="00485E4C">
        <w:rPr>
          <w:noProof/>
          <w:lang w:val="en-US"/>
        </w:rPr>
        <w:t xml:space="preserve">AT: Wirtschaftstreuhandberufsgesetz (Public Accountant and Auditing Profession Act, BGBl. </w:t>
      </w:r>
    </w:p>
    <w:p w14:paraId="0ACB4FD2" w14:textId="7F69504C" w:rsidR="00F45068" w:rsidRPr="00FA4088" w:rsidRDefault="00611B30" w:rsidP="00342099">
      <w:pPr>
        <w:ind w:left="567"/>
        <w:rPr>
          <w:noProof/>
        </w:rPr>
      </w:pPr>
      <w:r>
        <w:rPr>
          <w:noProof/>
        </w:rPr>
        <w:t>I Nr. 58/1999), § 12, § 65, § 67, § 68 (1) 4, och</w:t>
      </w:r>
    </w:p>
    <w:p w14:paraId="7630DC6D" w14:textId="77777777" w:rsidR="00F45068" w:rsidRPr="00FA4088" w:rsidRDefault="00F45068" w:rsidP="005478E4">
      <w:pPr>
        <w:ind w:left="567"/>
        <w:rPr>
          <w:noProof/>
          <w:lang w:val="de-DE"/>
        </w:rPr>
      </w:pPr>
    </w:p>
    <w:p w14:paraId="34C1D433" w14:textId="77777777" w:rsidR="00F45068" w:rsidRPr="00FA4088" w:rsidRDefault="00611B30" w:rsidP="005478E4">
      <w:pPr>
        <w:ind w:left="567"/>
        <w:rPr>
          <w:noProof/>
        </w:rPr>
      </w:pPr>
      <w:r>
        <w:rPr>
          <w:noProof/>
        </w:rPr>
        <w:t>Bilanzbuchhaltungsgesetz (BibuG), BGBL. I Nr. 191/2013, §§ 7, 11, 28.</w:t>
      </w:r>
    </w:p>
    <w:p w14:paraId="523D0704" w14:textId="77777777" w:rsidR="00F45068" w:rsidRPr="00FA4088" w:rsidRDefault="00F45068" w:rsidP="005478E4">
      <w:pPr>
        <w:ind w:left="567"/>
        <w:rPr>
          <w:noProof/>
          <w:lang w:val="fr-BE"/>
        </w:rPr>
      </w:pPr>
    </w:p>
    <w:p w14:paraId="0AF6891D" w14:textId="5A49D6A4" w:rsidR="00F45068" w:rsidRPr="00FA4088" w:rsidRDefault="009A719A" w:rsidP="005478E4">
      <w:pPr>
        <w:ind w:left="567"/>
        <w:rPr>
          <w:noProof/>
        </w:rPr>
      </w:pPr>
      <w:r>
        <w:rPr>
          <w:noProof/>
        </w:rPr>
        <w:br w:type="page"/>
        <w:t>FR: Ordonnance 45-2138 du 19 septembre 1945.</w:t>
      </w:r>
    </w:p>
    <w:p w14:paraId="4672FCCF" w14:textId="77777777" w:rsidR="00F45068" w:rsidRPr="00FA4088" w:rsidRDefault="00F45068" w:rsidP="005478E4">
      <w:pPr>
        <w:ind w:left="567"/>
        <w:rPr>
          <w:noProof/>
          <w:lang w:val="fr-BE"/>
        </w:rPr>
      </w:pPr>
    </w:p>
    <w:p w14:paraId="2EF6D62F" w14:textId="77777777" w:rsidR="00F45068" w:rsidRPr="00E16EC0" w:rsidRDefault="00611B30" w:rsidP="005478E4">
      <w:pPr>
        <w:ind w:left="567"/>
        <w:rPr>
          <w:noProof/>
        </w:rPr>
      </w:pPr>
      <w:r>
        <w:rPr>
          <w:noProof/>
        </w:rPr>
        <w:t>IT: Lagstiftningsdekret 139/2005, och lag 248/2006.</w:t>
      </w:r>
    </w:p>
    <w:p w14:paraId="06BDA962" w14:textId="0A42F9BA" w:rsidR="00F45068" w:rsidRPr="00E16EC0" w:rsidRDefault="00F45068" w:rsidP="005478E4">
      <w:pPr>
        <w:ind w:left="567"/>
        <w:rPr>
          <w:noProof/>
        </w:rPr>
      </w:pPr>
    </w:p>
    <w:p w14:paraId="4E8388D6" w14:textId="77777777" w:rsidR="00F45068" w:rsidRPr="00E16EC0" w:rsidRDefault="00611B30" w:rsidP="005478E4">
      <w:pPr>
        <w:ind w:left="567"/>
        <w:rPr>
          <w:noProof/>
        </w:rPr>
      </w:pPr>
      <w:r>
        <w:rPr>
          <w:noProof/>
        </w:rPr>
        <w:t>PT: Lagdekret nr 452/99, ändrat genom lag nr 139/2015 av den 7 september.</w:t>
      </w:r>
    </w:p>
    <w:p w14:paraId="22993D0A" w14:textId="5C26B9E9" w:rsidR="00F45068" w:rsidRPr="00E16EC0" w:rsidRDefault="00F45068" w:rsidP="005478E4">
      <w:pPr>
        <w:ind w:left="567"/>
        <w:rPr>
          <w:noProof/>
        </w:rPr>
      </w:pPr>
    </w:p>
    <w:p w14:paraId="272569B0" w14:textId="77777777" w:rsidR="00BC0237" w:rsidRPr="00E16EC0" w:rsidRDefault="00611B30" w:rsidP="005478E4">
      <w:pPr>
        <w:ind w:left="567"/>
        <w:rPr>
          <w:noProof/>
        </w:rPr>
      </w:pPr>
      <w:r>
        <w:rPr>
          <w:noProof/>
        </w:rPr>
        <w:t>När det gäller gränsöverskridande handel med tjänster – lokal närvaro:</w:t>
      </w:r>
    </w:p>
    <w:p w14:paraId="788371B8" w14:textId="7DF073A3" w:rsidR="00F45068" w:rsidRPr="00E16EC0" w:rsidRDefault="00F45068" w:rsidP="005478E4">
      <w:pPr>
        <w:ind w:left="567"/>
        <w:rPr>
          <w:noProof/>
        </w:rPr>
      </w:pPr>
    </w:p>
    <w:p w14:paraId="615446A6" w14:textId="77777777" w:rsidR="00BC0237" w:rsidRPr="00E16EC0" w:rsidRDefault="00611B30" w:rsidP="005478E4">
      <w:pPr>
        <w:ind w:left="567"/>
        <w:rPr>
          <w:noProof/>
        </w:rPr>
      </w:pPr>
      <w:r>
        <w:rPr>
          <w:noProof/>
        </w:rPr>
        <w:t>I SI: Etablering i Europeiska unionen krävs för att tillhandahålla redovisnings- och bokföringstjänster (CPC 86213, 86219, 86220).</w:t>
      </w:r>
    </w:p>
    <w:p w14:paraId="557ED4D6" w14:textId="5559FE73" w:rsidR="00F45068" w:rsidRPr="00E16EC0" w:rsidRDefault="00F45068" w:rsidP="005478E4">
      <w:pPr>
        <w:ind w:left="567"/>
        <w:rPr>
          <w:noProof/>
        </w:rPr>
      </w:pPr>
    </w:p>
    <w:p w14:paraId="7927339B" w14:textId="77777777" w:rsidR="00F45068" w:rsidRPr="00E16EC0" w:rsidRDefault="00611B30" w:rsidP="005478E4">
      <w:pPr>
        <w:ind w:left="567"/>
        <w:rPr>
          <w:noProof/>
        </w:rPr>
      </w:pPr>
      <w:r>
        <w:rPr>
          <w:noProof/>
        </w:rPr>
        <w:t>Åtgärder:</w:t>
      </w:r>
    </w:p>
    <w:p w14:paraId="14D1F57A" w14:textId="77777777" w:rsidR="00F45068" w:rsidRPr="00E16EC0" w:rsidRDefault="00F45068" w:rsidP="005478E4">
      <w:pPr>
        <w:ind w:left="567"/>
        <w:rPr>
          <w:noProof/>
        </w:rPr>
      </w:pPr>
    </w:p>
    <w:p w14:paraId="6FF3B153" w14:textId="77777777" w:rsidR="00BC0237" w:rsidRPr="00E16EC0" w:rsidRDefault="00611B30" w:rsidP="005478E4">
      <w:pPr>
        <w:ind w:left="567"/>
        <w:rPr>
          <w:noProof/>
        </w:rPr>
      </w:pPr>
      <w:r>
        <w:rPr>
          <w:noProof/>
        </w:rPr>
        <w:t>SI: Lagen om tjänster på den inre marknaden, Sloveniens officiella tidning RS nr 21/10.</w:t>
      </w:r>
    </w:p>
    <w:p w14:paraId="7BD99B03" w14:textId="384D0D5D" w:rsidR="00F45068" w:rsidRPr="00E16EC0" w:rsidRDefault="00F45068" w:rsidP="005478E4">
      <w:pPr>
        <w:ind w:left="567"/>
        <w:rPr>
          <w:noProof/>
        </w:rPr>
      </w:pPr>
    </w:p>
    <w:p w14:paraId="72E6AC45" w14:textId="77777777" w:rsidR="00BC0237" w:rsidRPr="00E16EC0" w:rsidRDefault="00611B30" w:rsidP="00A957DB">
      <w:pPr>
        <w:ind w:left="567" w:hanging="567"/>
        <w:rPr>
          <w:noProof/>
        </w:rPr>
      </w:pPr>
      <w:bookmarkStart w:id="33" w:name="_Toc5371297"/>
      <w:r>
        <w:rPr>
          <w:noProof/>
        </w:rPr>
        <w:t>(</w:t>
      </w:r>
      <w:bookmarkStart w:id="34" w:name="_Toc452570604"/>
      <w:r>
        <w:rPr>
          <w:noProof/>
        </w:rPr>
        <w:t>d)</w:t>
      </w:r>
      <w:r>
        <w:rPr>
          <w:noProof/>
        </w:rPr>
        <w:tab/>
        <w:t>Revisionstjänster</w:t>
      </w:r>
      <w:bookmarkEnd w:id="34"/>
      <w:r>
        <w:rPr>
          <w:noProof/>
        </w:rPr>
        <w:t xml:space="preserve"> (CPC 86211, 86212 utom redovisnings- och bokföringstjänster)</w:t>
      </w:r>
      <w:bookmarkEnd w:id="33"/>
    </w:p>
    <w:p w14:paraId="6D3E88D9" w14:textId="0BB30E88" w:rsidR="00F45068" w:rsidRPr="00E16EC0" w:rsidRDefault="00F45068" w:rsidP="005478E4">
      <w:pPr>
        <w:ind w:left="567"/>
        <w:rPr>
          <w:noProof/>
        </w:rPr>
      </w:pPr>
    </w:p>
    <w:p w14:paraId="166BBB4B" w14:textId="77777777" w:rsidR="00BC0237" w:rsidRPr="00E16EC0" w:rsidRDefault="00611B30" w:rsidP="005478E4">
      <w:pPr>
        <w:ind w:left="567"/>
        <w:rPr>
          <w:noProof/>
        </w:rPr>
      </w:pPr>
      <w:r>
        <w:rPr>
          <w:noProof/>
        </w:rPr>
        <w:t>När det gäller investeringsliberalisering – nationell behandling, behandling som mest gynnad nation och gränsöverskridande handel med tjänster – nationell behandling, behandling som mest gynnad nation:</w:t>
      </w:r>
    </w:p>
    <w:p w14:paraId="2C1E07DF" w14:textId="0B223507" w:rsidR="00F45068" w:rsidRPr="00E16EC0" w:rsidRDefault="009A719A" w:rsidP="005478E4">
      <w:pPr>
        <w:ind w:left="567"/>
        <w:rPr>
          <w:noProof/>
        </w:rPr>
      </w:pPr>
      <w:r>
        <w:rPr>
          <w:noProof/>
        </w:rPr>
        <w:br w:type="page"/>
      </w:r>
    </w:p>
    <w:p w14:paraId="3DFCF933" w14:textId="178B7AF1" w:rsidR="00F45068" w:rsidRPr="00E16EC0" w:rsidRDefault="00611B30" w:rsidP="005478E4">
      <w:pPr>
        <w:ind w:left="567"/>
        <w:rPr>
          <w:noProof/>
        </w:rPr>
      </w:pPr>
      <w:r>
        <w:rPr>
          <w:noProof/>
        </w:rPr>
        <w:t>I EU: Tillhandahållande av lagstadgad revision kräver godkännande av den behöriga myndigheten i en medlemsstat som kan erkänna likvärdighet för en revisor som är medborgare i Nya Zeeland eller i ett tredjeland som omfattas av ömsesidighet (CPC 8621).</w:t>
      </w:r>
    </w:p>
    <w:p w14:paraId="5ECA6746" w14:textId="77777777" w:rsidR="00F45068" w:rsidRPr="00E16EC0" w:rsidRDefault="00F45068" w:rsidP="005478E4">
      <w:pPr>
        <w:ind w:left="567"/>
        <w:rPr>
          <w:noProof/>
        </w:rPr>
      </w:pPr>
    </w:p>
    <w:p w14:paraId="2CF0E1E9" w14:textId="56FC1532" w:rsidR="00F45068" w:rsidRPr="00E16EC0" w:rsidRDefault="00611B30" w:rsidP="005478E4">
      <w:pPr>
        <w:ind w:left="567"/>
        <w:rPr>
          <w:noProof/>
        </w:rPr>
      </w:pPr>
      <w:r>
        <w:rPr>
          <w:noProof/>
        </w:rPr>
        <w:t>Åtgärder:</w:t>
      </w:r>
    </w:p>
    <w:p w14:paraId="50A3ABA5" w14:textId="6B9A7274" w:rsidR="00F45068" w:rsidRPr="00E16EC0" w:rsidRDefault="00F45068" w:rsidP="005478E4">
      <w:pPr>
        <w:ind w:left="567"/>
        <w:rPr>
          <w:noProof/>
        </w:rPr>
      </w:pPr>
    </w:p>
    <w:p w14:paraId="30176CF4" w14:textId="77777777" w:rsidR="00F45068" w:rsidRPr="00E16EC0" w:rsidRDefault="00611B30" w:rsidP="005478E4">
      <w:pPr>
        <w:ind w:left="567"/>
        <w:rPr>
          <w:noProof/>
        </w:rPr>
      </w:pPr>
      <w:r>
        <w:rPr>
          <w:noProof/>
        </w:rPr>
        <w:t>EU: Europaparlamentets och rådets direktiv 2013/34/EU</w:t>
      </w:r>
      <w:r w:rsidRPr="00E16EC0">
        <w:rPr>
          <w:rStyle w:val="FootnoteReference"/>
          <w:noProof/>
        </w:rPr>
        <w:footnoteReference w:id="39"/>
      </w:r>
      <w:r>
        <w:rPr>
          <w:noProof/>
        </w:rPr>
        <w:t xml:space="preserve"> och Europaparlamentets och rådets direktiv 2006/43/EG</w:t>
      </w:r>
      <w:r w:rsidRPr="00E16EC0">
        <w:rPr>
          <w:rStyle w:val="FootnoteReference"/>
          <w:noProof/>
        </w:rPr>
        <w:footnoteReference w:id="40"/>
      </w:r>
      <w:r>
        <w:rPr>
          <w:noProof/>
        </w:rPr>
        <w:t>.</w:t>
      </w:r>
    </w:p>
    <w:p w14:paraId="2104EFFD" w14:textId="77777777" w:rsidR="00F45068" w:rsidRPr="00E16EC0" w:rsidRDefault="00F45068" w:rsidP="005478E4">
      <w:pPr>
        <w:ind w:left="567"/>
        <w:rPr>
          <w:noProof/>
        </w:rPr>
      </w:pPr>
    </w:p>
    <w:p w14:paraId="2551CB77" w14:textId="77777777" w:rsidR="00BC0237" w:rsidRPr="00E16EC0" w:rsidRDefault="00611B30" w:rsidP="005478E4">
      <w:pPr>
        <w:ind w:left="567"/>
        <w:rPr>
          <w:noProof/>
        </w:rPr>
      </w:pPr>
      <w:r>
        <w:rPr>
          <w:noProof/>
        </w:rPr>
        <w:t>När det gäller investeringsliberalisering – marknadstillträde:</w:t>
      </w:r>
    </w:p>
    <w:p w14:paraId="24B03D35" w14:textId="1314D390" w:rsidR="00F45068" w:rsidRPr="00E16EC0" w:rsidRDefault="00F45068" w:rsidP="005478E4">
      <w:pPr>
        <w:ind w:left="567"/>
        <w:rPr>
          <w:noProof/>
        </w:rPr>
      </w:pPr>
    </w:p>
    <w:p w14:paraId="4DF765FA" w14:textId="77777777" w:rsidR="00F45068" w:rsidRPr="00E16EC0" w:rsidRDefault="00611B30" w:rsidP="005478E4">
      <w:pPr>
        <w:ind w:left="567"/>
        <w:rPr>
          <w:noProof/>
        </w:rPr>
      </w:pPr>
      <w:r>
        <w:rPr>
          <w:noProof/>
        </w:rPr>
        <w:t>I BG: Krav på icke-diskriminerande juridisk bolagsform kan förekomma.</w:t>
      </w:r>
    </w:p>
    <w:p w14:paraId="7603B012" w14:textId="77777777" w:rsidR="00F45068" w:rsidRPr="00E16EC0" w:rsidRDefault="00F45068" w:rsidP="005478E4">
      <w:pPr>
        <w:ind w:left="567"/>
        <w:rPr>
          <w:noProof/>
        </w:rPr>
      </w:pPr>
    </w:p>
    <w:p w14:paraId="2710082E" w14:textId="77777777" w:rsidR="00F45068" w:rsidRPr="00E16EC0" w:rsidRDefault="00611B30" w:rsidP="005478E4">
      <w:pPr>
        <w:ind w:left="567"/>
        <w:rPr>
          <w:noProof/>
        </w:rPr>
      </w:pPr>
      <w:r>
        <w:rPr>
          <w:noProof/>
        </w:rPr>
        <w:t>Åtgärder:</w:t>
      </w:r>
    </w:p>
    <w:p w14:paraId="661BC9B9" w14:textId="77777777" w:rsidR="00F45068" w:rsidRPr="00E16EC0" w:rsidRDefault="00F45068" w:rsidP="005478E4">
      <w:pPr>
        <w:ind w:left="567"/>
        <w:rPr>
          <w:noProof/>
        </w:rPr>
      </w:pPr>
    </w:p>
    <w:p w14:paraId="2D1696D1" w14:textId="77777777" w:rsidR="00BC0237" w:rsidRPr="00E16EC0" w:rsidRDefault="00611B30" w:rsidP="005478E4">
      <w:pPr>
        <w:ind w:left="567"/>
        <w:rPr>
          <w:noProof/>
        </w:rPr>
      </w:pPr>
      <w:r>
        <w:rPr>
          <w:noProof/>
        </w:rPr>
        <w:t>BG: Lagen om oberoende revision.</w:t>
      </w:r>
    </w:p>
    <w:p w14:paraId="6960A727" w14:textId="3244EFB5" w:rsidR="00F45068" w:rsidRPr="00E16EC0" w:rsidRDefault="00F45068" w:rsidP="005478E4">
      <w:pPr>
        <w:ind w:left="567"/>
        <w:rPr>
          <w:noProof/>
        </w:rPr>
      </w:pPr>
    </w:p>
    <w:p w14:paraId="56A49C0D" w14:textId="380F6F32" w:rsidR="00F45068" w:rsidRPr="00E16EC0" w:rsidRDefault="00BD38E7" w:rsidP="005478E4">
      <w:pPr>
        <w:ind w:left="567"/>
        <w:rPr>
          <w:noProof/>
        </w:rPr>
      </w:pPr>
      <w:r>
        <w:rPr>
          <w:noProof/>
        </w:rPr>
        <w:br w:type="page"/>
        <w:t>När det gäller investeringsliberalisering – marknadstillträde, nationell behandling och gränsöverskridande handel med tjänster – lokal närvaro:</w:t>
      </w:r>
    </w:p>
    <w:p w14:paraId="6D2EF0D2" w14:textId="77777777" w:rsidR="00F45068" w:rsidRPr="00E16EC0" w:rsidRDefault="00F45068" w:rsidP="005478E4">
      <w:pPr>
        <w:ind w:left="567"/>
        <w:rPr>
          <w:noProof/>
        </w:rPr>
      </w:pPr>
    </w:p>
    <w:p w14:paraId="04038D8C" w14:textId="4D8646FC" w:rsidR="00F45068" w:rsidRPr="00E16EC0" w:rsidRDefault="00611B30" w:rsidP="005478E4">
      <w:pPr>
        <w:ind w:left="567"/>
        <w:rPr>
          <w:noProof/>
        </w:rPr>
      </w:pPr>
      <w:r>
        <w:rPr>
          <w:noProof/>
        </w:rPr>
        <w:t>I AT: Utländska revisorer som är kvalificerade enligt sina hemländers lagstiftning får inneha högst 25 % av kapitalet eller rösträtterna i ett österrikiskt bolag. Tjänsteleverantören måste ha kontor eller säte inom EES.</w:t>
      </w:r>
    </w:p>
    <w:p w14:paraId="0327D249" w14:textId="77777777" w:rsidR="00F45068" w:rsidRPr="00E16EC0" w:rsidRDefault="00F45068" w:rsidP="005478E4">
      <w:pPr>
        <w:ind w:left="567"/>
        <w:rPr>
          <w:noProof/>
        </w:rPr>
      </w:pPr>
    </w:p>
    <w:p w14:paraId="1759D9C7" w14:textId="77777777" w:rsidR="00F45068" w:rsidRPr="00E16EC0" w:rsidRDefault="00611B30" w:rsidP="005478E4">
      <w:pPr>
        <w:ind w:left="567"/>
        <w:rPr>
          <w:noProof/>
        </w:rPr>
      </w:pPr>
      <w:r>
        <w:rPr>
          <w:noProof/>
        </w:rPr>
        <w:t>Åtgärder:</w:t>
      </w:r>
    </w:p>
    <w:p w14:paraId="03B93C45" w14:textId="2E814D4E" w:rsidR="00F45068" w:rsidRPr="00E16EC0" w:rsidRDefault="00F45068" w:rsidP="005478E4">
      <w:pPr>
        <w:ind w:left="567"/>
        <w:rPr>
          <w:noProof/>
        </w:rPr>
      </w:pPr>
    </w:p>
    <w:p w14:paraId="170E9B0E" w14:textId="77777777" w:rsidR="009841F6" w:rsidRPr="00E16EC0" w:rsidRDefault="00611B30" w:rsidP="005478E4">
      <w:pPr>
        <w:ind w:left="567"/>
        <w:rPr>
          <w:noProof/>
        </w:rPr>
      </w:pPr>
      <w:r>
        <w:rPr>
          <w:noProof/>
        </w:rPr>
        <w:t>AT: Wirtschaftstreuhandberufsgesetz (lag om akutoriserade revisorer, BGBl. I Nr. 58/1999), § 12, § 65, § 67, § 68 (1) 4.</w:t>
      </w:r>
    </w:p>
    <w:p w14:paraId="5202C9C9" w14:textId="3EC7EE52" w:rsidR="00F45068" w:rsidRPr="00E16EC0" w:rsidRDefault="00F45068" w:rsidP="005478E4">
      <w:pPr>
        <w:ind w:left="567"/>
        <w:rPr>
          <w:noProof/>
        </w:rPr>
      </w:pPr>
    </w:p>
    <w:p w14:paraId="5A96CF30" w14:textId="77777777" w:rsidR="00F45068" w:rsidRPr="00E16EC0" w:rsidRDefault="00611B30" w:rsidP="005478E4">
      <w:pPr>
        <w:ind w:left="567"/>
        <w:rPr>
          <w:noProof/>
        </w:rPr>
      </w:pPr>
      <w:r>
        <w:rPr>
          <w:noProof/>
        </w:rPr>
        <w:t>När det gäller investeringsliberalisering – marknadstillträde och gränsöverskridande handel med tjänster – lokal närvaro:</w:t>
      </w:r>
    </w:p>
    <w:p w14:paraId="44A1AD6C" w14:textId="77777777" w:rsidR="00F45068" w:rsidRPr="00E16EC0" w:rsidRDefault="00F45068" w:rsidP="005478E4">
      <w:pPr>
        <w:ind w:left="567"/>
        <w:rPr>
          <w:noProof/>
        </w:rPr>
      </w:pPr>
    </w:p>
    <w:p w14:paraId="66973B94" w14:textId="38919607" w:rsidR="00F45068" w:rsidRPr="00E16EC0" w:rsidRDefault="00611B30" w:rsidP="005478E4">
      <w:pPr>
        <w:ind w:left="567"/>
        <w:rPr>
          <w:noProof/>
        </w:rPr>
      </w:pPr>
      <w:r>
        <w:rPr>
          <w:noProof/>
        </w:rPr>
        <w:t>I DK: En revisor måste ha danskt godkännande för att utföra lagstadgad revisionsverksamhet. För godkännande krävs bosättning i en EES-medlemsstat. I godkända revisionsbolag som inte är godkända enligt de förordningar som genomför rådets direktiv 2006/43/EG, grundat på artikel 54.3 g i fördraget om lagstadgad revision, får inte revisorer och revisionsbolag inneha mer än 10 % av rösträtterna.</w:t>
      </w:r>
    </w:p>
    <w:p w14:paraId="5E0194B2" w14:textId="500400DB" w:rsidR="00F45068" w:rsidRPr="00E16EC0" w:rsidRDefault="00F45068" w:rsidP="005478E4">
      <w:pPr>
        <w:ind w:left="567"/>
        <w:rPr>
          <w:noProof/>
        </w:rPr>
      </w:pPr>
    </w:p>
    <w:p w14:paraId="52D5801F" w14:textId="572E9129" w:rsidR="00F45068" w:rsidRPr="00E16EC0" w:rsidRDefault="003D6D38" w:rsidP="005478E4">
      <w:pPr>
        <w:ind w:left="567"/>
        <w:rPr>
          <w:noProof/>
        </w:rPr>
      </w:pPr>
      <w:r>
        <w:rPr>
          <w:noProof/>
        </w:rPr>
        <w:br w:type="page"/>
        <w:t>I FR (även med avseende på behandling som mest gynnad nation): För lagstadgad revision: etablering eller bosättning krävs. Medborgare i Nya Zeeland får tillhandahålla lagstadgade revisionstjänster i Frankrike, under förutsättning att ömsesidighet föreligger. Tjänster får tillhandahållas genom alla typer av bolag, utom de i vilka partnerna anses vara handlare (commerçants), såsom SNC (Société en nom collectif) och SCS (Société en commandite simple).</w:t>
      </w:r>
    </w:p>
    <w:p w14:paraId="14D59903" w14:textId="77777777" w:rsidR="00F45068" w:rsidRPr="00E16EC0" w:rsidRDefault="00F45068" w:rsidP="005478E4">
      <w:pPr>
        <w:ind w:left="567"/>
        <w:rPr>
          <w:noProof/>
        </w:rPr>
      </w:pPr>
    </w:p>
    <w:p w14:paraId="63A0F98E" w14:textId="77777777" w:rsidR="00F45068" w:rsidRPr="00E16EC0" w:rsidRDefault="00611B30" w:rsidP="005478E4">
      <w:pPr>
        <w:ind w:left="567"/>
        <w:rPr>
          <w:noProof/>
        </w:rPr>
      </w:pPr>
      <w:r>
        <w:rPr>
          <w:noProof/>
        </w:rPr>
        <w:t>I PL: Etablering inom unionen krävs för att tillhandahålla revisionstjänster.</w:t>
      </w:r>
    </w:p>
    <w:p w14:paraId="16FDFDF0" w14:textId="77777777" w:rsidR="00F45068" w:rsidRPr="00E16EC0" w:rsidRDefault="00F45068" w:rsidP="005478E4">
      <w:pPr>
        <w:ind w:left="567"/>
        <w:rPr>
          <w:noProof/>
        </w:rPr>
      </w:pPr>
    </w:p>
    <w:p w14:paraId="3192A3B0" w14:textId="77777777" w:rsidR="00F45068" w:rsidRPr="00E16EC0" w:rsidRDefault="00611B30" w:rsidP="005478E4">
      <w:pPr>
        <w:ind w:left="567"/>
        <w:rPr>
          <w:noProof/>
        </w:rPr>
      </w:pPr>
      <w:r>
        <w:rPr>
          <w:noProof/>
        </w:rPr>
        <w:t>Krav på juridisk bolagsform föreligger.</w:t>
      </w:r>
    </w:p>
    <w:p w14:paraId="0A0DE961" w14:textId="77777777" w:rsidR="00F45068" w:rsidRPr="00E16EC0" w:rsidRDefault="00F45068" w:rsidP="005478E4">
      <w:pPr>
        <w:ind w:left="567"/>
        <w:rPr>
          <w:noProof/>
        </w:rPr>
      </w:pPr>
    </w:p>
    <w:p w14:paraId="619E6E61" w14:textId="77777777" w:rsidR="00F45068" w:rsidRPr="00E16EC0" w:rsidRDefault="00611B30" w:rsidP="005478E4">
      <w:pPr>
        <w:ind w:left="567"/>
        <w:rPr>
          <w:noProof/>
        </w:rPr>
      </w:pPr>
      <w:r>
        <w:rPr>
          <w:noProof/>
        </w:rPr>
        <w:t>Åtgärder:</w:t>
      </w:r>
    </w:p>
    <w:p w14:paraId="0297DC1E" w14:textId="66827EF4" w:rsidR="00F45068" w:rsidRPr="00E16EC0" w:rsidRDefault="00F45068" w:rsidP="005478E4">
      <w:pPr>
        <w:ind w:left="567"/>
        <w:rPr>
          <w:noProof/>
        </w:rPr>
      </w:pPr>
    </w:p>
    <w:p w14:paraId="15FD581B" w14:textId="77777777" w:rsidR="00F45068" w:rsidRPr="00E16EC0" w:rsidRDefault="00611B30" w:rsidP="00A957DB">
      <w:pPr>
        <w:ind w:left="567"/>
        <w:rPr>
          <w:noProof/>
        </w:rPr>
      </w:pPr>
      <w:r>
        <w:rPr>
          <w:noProof/>
        </w:rPr>
        <w:t>DK: Revisorloven (lagen om godkända revisorer och revisionsbolag), lag nr 1287 av den 20 november 2018.</w:t>
      </w:r>
    </w:p>
    <w:p w14:paraId="671849BE" w14:textId="52BEF3B2" w:rsidR="00F45068" w:rsidRPr="00E16EC0" w:rsidRDefault="00F45068" w:rsidP="005478E4">
      <w:pPr>
        <w:ind w:left="567"/>
        <w:rPr>
          <w:noProof/>
        </w:rPr>
      </w:pPr>
    </w:p>
    <w:p w14:paraId="3329C79F" w14:textId="77777777" w:rsidR="00F45068" w:rsidRPr="00E16EC0" w:rsidRDefault="00611B30" w:rsidP="005478E4">
      <w:pPr>
        <w:ind w:left="567"/>
        <w:rPr>
          <w:noProof/>
        </w:rPr>
      </w:pPr>
      <w:r>
        <w:rPr>
          <w:noProof/>
        </w:rPr>
        <w:t>FR: Code de commerce.</w:t>
      </w:r>
    </w:p>
    <w:p w14:paraId="29BBFD84" w14:textId="77777777" w:rsidR="00F45068" w:rsidRPr="00E16EC0" w:rsidRDefault="00F45068" w:rsidP="005478E4">
      <w:pPr>
        <w:ind w:left="567"/>
        <w:rPr>
          <w:noProof/>
        </w:rPr>
      </w:pPr>
    </w:p>
    <w:p w14:paraId="64DBE0FF" w14:textId="23B96FE3" w:rsidR="00BC0237" w:rsidRPr="00E16EC0" w:rsidRDefault="003D6D38" w:rsidP="005478E4">
      <w:pPr>
        <w:ind w:left="567"/>
        <w:rPr>
          <w:noProof/>
        </w:rPr>
      </w:pPr>
      <w:r>
        <w:rPr>
          <w:noProof/>
        </w:rPr>
        <w:br w:type="page"/>
        <w:t>PL: Lag av den 11 maj 2017 om lagstadgade revisorer, revisionsbolag och om offentlig tillsyn – Polens officiella tidning från 2017, punkt 1089.</w:t>
      </w:r>
    </w:p>
    <w:p w14:paraId="08F95616" w14:textId="4CC76F24" w:rsidR="00F45068" w:rsidRPr="00E16EC0" w:rsidRDefault="00F45068" w:rsidP="005478E4">
      <w:pPr>
        <w:ind w:left="567"/>
        <w:rPr>
          <w:noProof/>
        </w:rPr>
      </w:pPr>
    </w:p>
    <w:p w14:paraId="6253865A" w14:textId="77777777" w:rsidR="00F45068" w:rsidRPr="00E16EC0" w:rsidRDefault="00611B30" w:rsidP="005478E4">
      <w:pPr>
        <w:ind w:left="567"/>
        <w:rPr>
          <w:noProof/>
        </w:rPr>
      </w:pPr>
      <w:r>
        <w:rPr>
          <w:noProof/>
        </w:rPr>
        <w:t>När det gäller investeringsliberalisering – marknadstillträde, nationell behandling och gränsöverskridande handel med tjänster – marknadstillträde, nationell behandling:</w:t>
      </w:r>
    </w:p>
    <w:p w14:paraId="45F644B9" w14:textId="11D3E4B3" w:rsidR="00F45068" w:rsidRPr="00E16EC0" w:rsidRDefault="00F45068" w:rsidP="005478E4">
      <w:pPr>
        <w:ind w:left="567"/>
        <w:rPr>
          <w:noProof/>
        </w:rPr>
      </w:pPr>
    </w:p>
    <w:p w14:paraId="3956243B" w14:textId="2CD31C8C" w:rsidR="00F45068" w:rsidRPr="00E16EC0" w:rsidRDefault="00611B30" w:rsidP="005478E4">
      <w:pPr>
        <w:ind w:left="567"/>
        <w:rPr>
          <w:noProof/>
        </w:rPr>
      </w:pPr>
      <w:r>
        <w:rPr>
          <w:noProof/>
        </w:rPr>
        <w:t>I CY: Tillstånd krävs och beviljas efter prövning av det ekonomiska behovet. Huvudkriterier: Sysselsättningssituationen i undersektorn. Professionella sammanslutningar (handelsbolag) mellan fysiska personer är tillåtna.</w:t>
      </w:r>
    </w:p>
    <w:p w14:paraId="1A72719D" w14:textId="77777777" w:rsidR="00F45068" w:rsidRPr="00E16EC0" w:rsidRDefault="00F45068" w:rsidP="005478E4">
      <w:pPr>
        <w:ind w:left="567"/>
        <w:rPr>
          <w:noProof/>
        </w:rPr>
      </w:pPr>
    </w:p>
    <w:p w14:paraId="38B8B6BD" w14:textId="4E088467" w:rsidR="00F45068" w:rsidRPr="00E16EC0" w:rsidRDefault="00611B30" w:rsidP="005478E4">
      <w:pPr>
        <w:ind w:left="567"/>
        <w:rPr>
          <w:noProof/>
        </w:rPr>
      </w:pPr>
      <w:r>
        <w:rPr>
          <w:noProof/>
        </w:rPr>
        <w:t>I SK: Endast ett bolag i vilket minst 60 % av kapitalet eller rösträtterna är reserverade för medborgare i Slovakien eller i en medlemsstat kan auktoriseras för att utföra revisioner i Slovakien.</w:t>
      </w:r>
    </w:p>
    <w:p w14:paraId="68DF763E" w14:textId="77777777" w:rsidR="00F45068" w:rsidRPr="00E16EC0" w:rsidRDefault="00F45068" w:rsidP="005478E4">
      <w:pPr>
        <w:ind w:left="567"/>
        <w:rPr>
          <w:noProof/>
        </w:rPr>
      </w:pPr>
    </w:p>
    <w:p w14:paraId="21473931" w14:textId="77777777" w:rsidR="00F45068" w:rsidRPr="00E16EC0" w:rsidRDefault="00611B30" w:rsidP="005478E4">
      <w:pPr>
        <w:ind w:left="567"/>
        <w:rPr>
          <w:noProof/>
        </w:rPr>
      </w:pPr>
      <w:r>
        <w:rPr>
          <w:noProof/>
        </w:rPr>
        <w:t>Åtgärder:</w:t>
      </w:r>
    </w:p>
    <w:p w14:paraId="7F2A3881" w14:textId="337D4C28" w:rsidR="00F45068" w:rsidRPr="00E16EC0" w:rsidRDefault="00F45068" w:rsidP="005478E4">
      <w:pPr>
        <w:ind w:left="567"/>
        <w:rPr>
          <w:noProof/>
        </w:rPr>
      </w:pPr>
    </w:p>
    <w:p w14:paraId="4469E00C" w14:textId="77777777" w:rsidR="00F45068" w:rsidRPr="00E16EC0" w:rsidRDefault="00611B30" w:rsidP="005478E4">
      <w:pPr>
        <w:ind w:left="567"/>
        <w:rPr>
          <w:noProof/>
        </w:rPr>
      </w:pPr>
      <w:r>
        <w:rPr>
          <w:noProof/>
        </w:rPr>
        <w:t>CY: Revisorslagen från 2017 (lag 53(I)/2017).</w:t>
      </w:r>
    </w:p>
    <w:p w14:paraId="0C6F501C" w14:textId="2AD8E75C" w:rsidR="00F45068" w:rsidRPr="00E16EC0" w:rsidRDefault="00F45068" w:rsidP="005478E4">
      <w:pPr>
        <w:ind w:left="567"/>
        <w:rPr>
          <w:noProof/>
        </w:rPr>
      </w:pPr>
    </w:p>
    <w:p w14:paraId="2CC4FEA2" w14:textId="77777777" w:rsidR="00F45068" w:rsidRPr="00E16EC0" w:rsidRDefault="00611B30" w:rsidP="005478E4">
      <w:pPr>
        <w:ind w:left="567"/>
        <w:rPr>
          <w:noProof/>
        </w:rPr>
      </w:pPr>
      <w:r>
        <w:rPr>
          <w:noProof/>
        </w:rPr>
        <w:t>SK: Lag nr 423/2015 om lagstadgad revision.</w:t>
      </w:r>
    </w:p>
    <w:p w14:paraId="18F265BC" w14:textId="7B4BC486" w:rsidR="00F45068" w:rsidRPr="00E16EC0" w:rsidRDefault="00F45068" w:rsidP="005478E4">
      <w:pPr>
        <w:ind w:left="567"/>
        <w:rPr>
          <w:noProof/>
        </w:rPr>
      </w:pPr>
    </w:p>
    <w:p w14:paraId="1C695143" w14:textId="77777777" w:rsidR="00F45068" w:rsidRPr="00E16EC0" w:rsidRDefault="00611B30" w:rsidP="005478E4">
      <w:pPr>
        <w:ind w:left="567"/>
        <w:rPr>
          <w:noProof/>
        </w:rPr>
      </w:pPr>
      <w:r>
        <w:rPr>
          <w:noProof/>
        </w:rPr>
        <w:t>När det gäller investeringsliberalisering – marknadstillträde och gränsöverskridande handel med tjänster – nationell behandling, lokal närvaro:</w:t>
      </w:r>
    </w:p>
    <w:p w14:paraId="1F907C72" w14:textId="77777777" w:rsidR="00F45068" w:rsidRPr="00E16EC0" w:rsidRDefault="00F45068" w:rsidP="005478E4">
      <w:pPr>
        <w:ind w:left="567"/>
        <w:rPr>
          <w:noProof/>
        </w:rPr>
      </w:pPr>
    </w:p>
    <w:p w14:paraId="0F5F4AF7" w14:textId="335B7D5A" w:rsidR="00BC0237" w:rsidRPr="00E16EC0" w:rsidRDefault="003D6D38" w:rsidP="005478E4">
      <w:pPr>
        <w:ind w:left="567"/>
        <w:rPr>
          <w:noProof/>
        </w:rPr>
      </w:pPr>
      <w:r>
        <w:rPr>
          <w:noProof/>
        </w:rPr>
        <w:br w:type="page"/>
        <w:t>I DE: Revisionsbolag (Wirtschaftsprüfungsgesellschaften) får endast anta de juridiska former som är tillåtna inom EES. Handelsbolag och begränsade kommersiella handelsbolag kan erkännas som Wirtschaftsprüfungsgesellschaften om de är förtecknade som handelsbolag i handelsregistret på grundval av sin förvaltningsverksamhet, artikel 27 WPO. Revisorer från tredjeländer som är registrerade i enlighet med artikel 134 i WPO får dock utföra lagstadgad revision av årsbokslut eller tillhandahålla koncernredovisning för ett bolag med huvudkontor utanför unionen, vars överlåtbara värdepapper erbjuds för handel på en reglerad marknad.</w:t>
      </w:r>
    </w:p>
    <w:p w14:paraId="38102B91" w14:textId="2BF98C84" w:rsidR="00F45068" w:rsidRPr="00E16EC0" w:rsidRDefault="00F45068" w:rsidP="005478E4">
      <w:pPr>
        <w:ind w:left="567"/>
        <w:rPr>
          <w:noProof/>
        </w:rPr>
      </w:pPr>
    </w:p>
    <w:p w14:paraId="55CB8E1E" w14:textId="488CBA9B" w:rsidR="00F45068" w:rsidRPr="00E16EC0" w:rsidRDefault="00611B30" w:rsidP="005478E4">
      <w:pPr>
        <w:ind w:left="567"/>
        <w:rPr>
          <w:noProof/>
        </w:rPr>
      </w:pPr>
      <w:r>
        <w:rPr>
          <w:noProof/>
        </w:rPr>
        <w:t>Åtgärder:</w:t>
      </w:r>
    </w:p>
    <w:p w14:paraId="5BA7BE3A" w14:textId="77777777" w:rsidR="00F45068" w:rsidRPr="00E16EC0" w:rsidRDefault="00F45068" w:rsidP="005478E4">
      <w:pPr>
        <w:ind w:left="567"/>
        <w:rPr>
          <w:noProof/>
        </w:rPr>
      </w:pPr>
    </w:p>
    <w:p w14:paraId="7D17EB10" w14:textId="77777777" w:rsidR="00BC0237" w:rsidRPr="00E16EC0" w:rsidRDefault="00611B30" w:rsidP="005478E4">
      <w:pPr>
        <w:ind w:left="567"/>
        <w:rPr>
          <w:noProof/>
        </w:rPr>
      </w:pPr>
      <w:r>
        <w:rPr>
          <w:noProof/>
        </w:rPr>
        <w:t>DE: Handelsgesetzbuch, (HGB; lagen om handelsrätt). Gesetz über eine Berufsordnung der Wirtschaftsprüfer (Wirtschaftsprüferordnung – WPO, lag om auktoriserade revisorer).</w:t>
      </w:r>
    </w:p>
    <w:p w14:paraId="377889CA" w14:textId="5978968E" w:rsidR="00F45068" w:rsidRPr="00E16EC0" w:rsidRDefault="00F45068" w:rsidP="005478E4">
      <w:pPr>
        <w:ind w:left="567"/>
        <w:rPr>
          <w:noProof/>
        </w:rPr>
      </w:pPr>
    </w:p>
    <w:p w14:paraId="19A1C0AC" w14:textId="77777777" w:rsidR="00BC0237" w:rsidRPr="00E16EC0" w:rsidRDefault="00611B30" w:rsidP="005478E4">
      <w:pPr>
        <w:ind w:left="567"/>
        <w:rPr>
          <w:noProof/>
        </w:rPr>
      </w:pPr>
      <w:r>
        <w:rPr>
          <w:noProof/>
        </w:rPr>
        <w:t>När det gäller investeringsliberalisering – nationell behandling och gränsöverskridande handel med tjänster – nationell behandling:</w:t>
      </w:r>
    </w:p>
    <w:p w14:paraId="3B2FCF45" w14:textId="4D39A4EA" w:rsidR="00F45068" w:rsidRPr="00E16EC0" w:rsidRDefault="00F45068" w:rsidP="005478E4">
      <w:pPr>
        <w:ind w:left="567"/>
        <w:rPr>
          <w:noProof/>
        </w:rPr>
      </w:pPr>
    </w:p>
    <w:p w14:paraId="6D6943B3" w14:textId="77777777" w:rsidR="00F45068" w:rsidRPr="00E16EC0" w:rsidRDefault="00611B30" w:rsidP="005478E4">
      <w:pPr>
        <w:ind w:left="567"/>
        <w:rPr>
          <w:noProof/>
        </w:rPr>
      </w:pPr>
      <w:r>
        <w:rPr>
          <w:noProof/>
        </w:rPr>
        <w:t>I ES: Lagstadgade revisorer måste vara medborgare i en medlemsstat. Detta förbehåll ska inte tillämpas på revision av bolag från länder utanför Europeiska unionen som är upptagna på en reglerad spansk marknad.</w:t>
      </w:r>
    </w:p>
    <w:p w14:paraId="276B1954" w14:textId="1C1DB830" w:rsidR="00F45068" w:rsidRPr="00E16EC0" w:rsidRDefault="00F45068" w:rsidP="005478E4">
      <w:pPr>
        <w:ind w:left="567"/>
        <w:rPr>
          <w:noProof/>
        </w:rPr>
      </w:pPr>
    </w:p>
    <w:p w14:paraId="7A571339" w14:textId="77777777" w:rsidR="00F45068" w:rsidRPr="00E16EC0" w:rsidRDefault="00611B30" w:rsidP="005478E4">
      <w:pPr>
        <w:ind w:left="567"/>
        <w:rPr>
          <w:noProof/>
        </w:rPr>
      </w:pPr>
      <w:r>
        <w:rPr>
          <w:noProof/>
        </w:rPr>
        <w:t>Åtgärder:</w:t>
      </w:r>
    </w:p>
    <w:p w14:paraId="1E25BE4B" w14:textId="77777777" w:rsidR="00F45068" w:rsidRPr="00E16EC0" w:rsidRDefault="00F45068" w:rsidP="005478E4">
      <w:pPr>
        <w:ind w:left="567"/>
        <w:rPr>
          <w:noProof/>
        </w:rPr>
      </w:pPr>
    </w:p>
    <w:p w14:paraId="798972CE" w14:textId="77777777" w:rsidR="00BC0237" w:rsidRPr="00E16EC0" w:rsidRDefault="00611B30" w:rsidP="005478E4">
      <w:pPr>
        <w:ind w:left="567"/>
        <w:rPr>
          <w:noProof/>
        </w:rPr>
      </w:pPr>
      <w:r>
        <w:rPr>
          <w:noProof/>
        </w:rPr>
        <w:t>ES: Ley 22/2015, de 20 de julio, de Auditoría de Cuentas (ny revisionslag: lag 22/2015 om revisionstjänster).</w:t>
      </w:r>
    </w:p>
    <w:p w14:paraId="256880F1" w14:textId="264AC9A0" w:rsidR="00F45068" w:rsidRPr="00E16EC0" w:rsidRDefault="00F45068" w:rsidP="005478E4">
      <w:pPr>
        <w:ind w:left="567"/>
        <w:rPr>
          <w:noProof/>
        </w:rPr>
      </w:pPr>
    </w:p>
    <w:p w14:paraId="290647D7" w14:textId="2752F770" w:rsidR="00F45068" w:rsidRPr="00E16EC0" w:rsidRDefault="003D6D38" w:rsidP="005478E4">
      <w:pPr>
        <w:ind w:left="567"/>
        <w:rPr>
          <w:noProof/>
        </w:rPr>
      </w:pPr>
      <w:r>
        <w:rPr>
          <w:noProof/>
        </w:rPr>
        <w:br w:type="page"/>
        <w:t>När det gäller investeringsliberalisering – marknadstillträde, nationell behandling:</w:t>
      </w:r>
    </w:p>
    <w:p w14:paraId="446FBC45" w14:textId="77777777" w:rsidR="00F45068" w:rsidRPr="00E16EC0" w:rsidRDefault="00F45068" w:rsidP="005478E4">
      <w:pPr>
        <w:ind w:left="567"/>
        <w:rPr>
          <w:noProof/>
        </w:rPr>
      </w:pPr>
    </w:p>
    <w:p w14:paraId="70FED872" w14:textId="77777777" w:rsidR="00F45068" w:rsidRPr="00E16EC0" w:rsidRDefault="00611B30" w:rsidP="005478E4">
      <w:pPr>
        <w:ind w:left="567"/>
        <w:rPr>
          <w:noProof/>
        </w:rPr>
      </w:pPr>
      <w:r>
        <w:rPr>
          <w:noProof/>
        </w:rPr>
        <w:t>I EE: Krav på juridisk bolagsform föreligger. Majoriteten av de röster som representeras av ett revisionsbolags aktier ska tillhöra auktoriserade revisorer som står under tillsyn av en behörig myndighet i en EES-medlemsstat och som har förvärvat sina kvalifikationer i en EES-medlemsstat, eller revisionsbolag. Minst tre fjärdedelar av de personer som företräder ett revisionsbolag på grundval av lag måste ha förvärvat sina kvalifikationer i en EES-medlemsstat.</w:t>
      </w:r>
    </w:p>
    <w:p w14:paraId="613A0257" w14:textId="77777777" w:rsidR="00F45068" w:rsidRPr="00E16EC0" w:rsidRDefault="00F45068" w:rsidP="005478E4">
      <w:pPr>
        <w:ind w:left="567"/>
        <w:rPr>
          <w:noProof/>
        </w:rPr>
      </w:pPr>
    </w:p>
    <w:p w14:paraId="7BC28958" w14:textId="77777777" w:rsidR="00F45068" w:rsidRPr="00E16EC0" w:rsidRDefault="00611B30" w:rsidP="005478E4">
      <w:pPr>
        <w:ind w:left="567"/>
        <w:rPr>
          <w:noProof/>
        </w:rPr>
      </w:pPr>
      <w:r>
        <w:rPr>
          <w:noProof/>
        </w:rPr>
        <w:t>Åtgärder:</w:t>
      </w:r>
    </w:p>
    <w:p w14:paraId="51EA4D83" w14:textId="0D967CAF" w:rsidR="00F45068" w:rsidRPr="00E16EC0" w:rsidRDefault="00F45068" w:rsidP="005478E4">
      <w:pPr>
        <w:ind w:left="567"/>
        <w:rPr>
          <w:noProof/>
        </w:rPr>
      </w:pPr>
    </w:p>
    <w:p w14:paraId="711BDF97" w14:textId="77777777" w:rsidR="00F45068" w:rsidRPr="00E16EC0" w:rsidRDefault="00611B30" w:rsidP="005478E4">
      <w:pPr>
        <w:ind w:left="567"/>
        <w:rPr>
          <w:noProof/>
        </w:rPr>
      </w:pPr>
      <w:r>
        <w:rPr>
          <w:noProof/>
        </w:rPr>
        <w:t>EE: Lagen om revisorers verksamhet (Audiitortegevuse seadus), § 76–77.</w:t>
      </w:r>
    </w:p>
    <w:p w14:paraId="4C1800BB" w14:textId="3861C3EF" w:rsidR="00F45068" w:rsidRPr="00E16EC0" w:rsidRDefault="00F45068" w:rsidP="005478E4">
      <w:pPr>
        <w:ind w:left="567"/>
        <w:rPr>
          <w:noProof/>
        </w:rPr>
      </w:pPr>
    </w:p>
    <w:p w14:paraId="555D8FFA" w14:textId="77777777" w:rsidR="00BC0237" w:rsidRPr="00E16EC0" w:rsidRDefault="00611B30" w:rsidP="005478E4">
      <w:pPr>
        <w:ind w:left="567"/>
        <w:rPr>
          <w:noProof/>
        </w:rPr>
      </w:pPr>
      <w:r>
        <w:rPr>
          <w:noProof/>
        </w:rPr>
        <w:t>När det gäller investeringsliberalisering – nationell behandling, behandling som mest gynnad nation och gränsöverskridande handel med tjänster – lokal närvaro:</w:t>
      </w:r>
    </w:p>
    <w:p w14:paraId="22A50922" w14:textId="2901FB72" w:rsidR="00F45068" w:rsidRPr="00E16EC0" w:rsidRDefault="00F45068" w:rsidP="005478E4">
      <w:pPr>
        <w:ind w:left="567"/>
        <w:rPr>
          <w:noProof/>
        </w:rPr>
      </w:pPr>
    </w:p>
    <w:p w14:paraId="016947DC" w14:textId="77777777" w:rsidR="00F45068" w:rsidRPr="00E16EC0" w:rsidRDefault="00611B30" w:rsidP="005478E4">
      <w:pPr>
        <w:ind w:left="567"/>
        <w:rPr>
          <w:noProof/>
        </w:rPr>
      </w:pPr>
      <w:r>
        <w:rPr>
          <w:noProof/>
        </w:rPr>
        <w:t>I SI: Kommersiell etablering krävs. Ett revisionsbolag från ett tredjeland får inneha aktier eller bli delägare i ett slovenskt revisionsbolag förutsatt att slovenska revisionsbolag enligt lagen i det land där revisionsbolaget från tredjelandet är bildat som bolag får inneha aktier eller bli delägare i ett revisionsbolag i det landet (ömsesidighetskrav).</w:t>
      </w:r>
    </w:p>
    <w:p w14:paraId="5B3CF5CD" w14:textId="77777777" w:rsidR="00F45068" w:rsidRPr="00E16EC0" w:rsidRDefault="00F45068" w:rsidP="005478E4">
      <w:pPr>
        <w:ind w:left="567"/>
        <w:rPr>
          <w:noProof/>
        </w:rPr>
      </w:pPr>
    </w:p>
    <w:p w14:paraId="3EF674D3" w14:textId="77777777" w:rsidR="00F45068" w:rsidRPr="00E16EC0" w:rsidRDefault="00611B30" w:rsidP="005478E4">
      <w:pPr>
        <w:ind w:left="567"/>
        <w:rPr>
          <w:noProof/>
        </w:rPr>
      </w:pPr>
      <w:r>
        <w:rPr>
          <w:noProof/>
        </w:rPr>
        <w:t>Åtgärder:</w:t>
      </w:r>
    </w:p>
    <w:p w14:paraId="023A51FE" w14:textId="573AD42D" w:rsidR="00F45068" w:rsidRPr="00E16EC0" w:rsidRDefault="00F45068" w:rsidP="005478E4">
      <w:pPr>
        <w:ind w:left="567"/>
        <w:rPr>
          <w:noProof/>
        </w:rPr>
      </w:pPr>
    </w:p>
    <w:p w14:paraId="0FEC9B72" w14:textId="77777777" w:rsidR="00BC0237" w:rsidRPr="00E16EC0" w:rsidRDefault="00611B30" w:rsidP="005478E4">
      <w:pPr>
        <w:ind w:left="567"/>
        <w:rPr>
          <w:noProof/>
        </w:rPr>
      </w:pPr>
      <w:r>
        <w:rPr>
          <w:noProof/>
        </w:rPr>
        <w:t>SI: Revisionslagen (ZRev-2), Sloveniens officiella tidning RS nr 65/2008 (senast ändrad genom nr 115/21), och bolagslagen (ZGD-1), Sloveniens officiella tidning RS nr 42/2006 (senast ändrad genom nr 18/21 – ZPosS).</w:t>
      </w:r>
    </w:p>
    <w:p w14:paraId="4145B162" w14:textId="2233F1AB" w:rsidR="00F45068" w:rsidRPr="00E16EC0" w:rsidRDefault="00F45068" w:rsidP="005478E4">
      <w:pPr>
        <w:ind w:left="567"/>
        <w:rPr>
          <w:noProof/>
        </w:rPr>
      </w:pPr>
    </w:p>
    <w:p w14:paraId="03142CB9" w14:textId="2C5E07E1" w:rsidR="00BC0237" w:rsidRPr="00E16EC0" w:rsidRDefault="0016025F" w:rsidP="005478E4">
      <w:pPr>
        <w:ind w:left="567"/>
        <w:rPr>
          <w:noProof/>
        </w:rPr>
      </w:pPr>
      <w:r>
        <w:rPr>
          <w:noProof/>
        </w:rPr>
        <w:br w:type="page"/>
        <w:t>När det gäller gränsöverskridande handel med tjänster – lokal närvaro:</w:t>
      </w:r>
    </w:p>
    <w:p w14:paraId="49D2B9CF" w14:textId="12682AFC" w:rsidR="00F45068" w:rsidRPr="00E16EC0" w:rsidRDefault="00F45068" w:rsidP="005478E4">
      <w:pPr>
        <w:ind w:left="567"/>
        <w:rPr>
          <w:noProof/>
        </w:rPr>
      </w:pPr>
    </w:p>
    <w:p w14:paraId="3804738C" w14:textId="77777777" w:rsidR="00F45068" w:rsidRPr="00E16EC0" w:rsidRDefault="00611B30" w:rsidP="005478E4">
      <w:pPr>
        <w:ind w:left="567"/>
        <w:rPr>
          <w:noProof/>
        </w:rPr>
      </w:pPr>
      <w:r>
        <w:rPr>
          <w:noProof/>
        </w:rPr>
        <w:t>I BE: Etablering i Belgien krävs på den ort där den yrkesmässiga verksamheten ska bedrivas och där akter, dokument och korrespondens ska förvaras. Minst en administratör eller chef ska vara godkänd revisor.</w:t>
      </w:r>
    </w:p>
    <w:p w14:paraId="0E543E79" w14:textId="77777777" w:rsidR="00F45068" w:rsidRPr="00E16EC0" w:rsidRDefault="00F45068" w:rsidP="005478E4">
      <w:pPr>
        <w:ind w:left="567"/>
        <w:rPr>
          <w:noProof/>
        </w:rPr>
      </w:pPr>
    </w:p>
    <w:p w14:paraId="1DD1A080" w14:textId="77777777" w:rsidR="00F45068" w:rsidRPr="00E16EC0" w:rsidRDefault="00611B30" w:rsidP="005478E4">
      <w:pPr>
        <w:ind w:left="567"/>
        <w:rPr>
          <w:noProof/>
        </w:rPr>
      </w:pPr>
      <w:r>
        <w:rPr>
          <w:noProof/>
        </w:rPr>
        <w:t>I FI: Bosättning inom EES krävs för minst en av revisorerna i ett finskt aktiebolag och i bolag som är skyldiga att genomföra revision. Revisorn ska vara lokalt auktoriserad eller en lokalt auktoriserad revisionsbyrå.</w:t>
      </w:r>
    </w:p>
    <w:p w14:paraId="4C0A8809" w14:textId="77777777" w:rsidR="00F45068" w:rsidRPr="00E16EC0" w:rsidRDefault="00F45068" w:rsidP="005478E4">
      <w:pPr>
        <w:ind w:left="567"/>
        <w:rPr>
          <w:noProof/>
        </w:rPr>
      </w:pPr>
    </w:p>
    <w:p w14:paraId="0E07026E" w14:textId="77777777" w:rsidR="00BC0237" w:rsidRPr="00E16EC0" w:rsidRDefault="00611B30" w:rsidP="005478E4">
      <w:pPr>
        <w:ind w:left="567"/>
        <w:rPr>
          <w:noProof/>
        </w:rPr>
      </w:pPr>
      <w:r>
        <w:rPr>
          <w:noProof/>
        </w:rPr>
        <w:t>I HR: Revisionstjänster får endast tillhandahållas av juridiska personer som är etablerade i Kroatien eller av fysiska personer bosatta i Kroatien.</w:t>
      </w:r>
    </w:p>
    <w:p w14:paraId="7BE02534" w14:textId="77777777" w:rsidR="00F45068" w:rsidRPr="00E16EC0" w:rsidRDefault="00F45068" w:rsidP="005478E4">
      <w:pPr>
        <w:ind w:left="567"/>
        <w:rPr>
          <w:noProof/>
        </w:rPr>
      </w:pPr>
    </w:p>
    <w:p w14:paraId="3DF4E4B7" w14:textId="77777777" w:rsidR="00BC0237" w:rsidRPr="00E16EC0" w:rsidRDefault="00611B30" w:rsidP="005478E4">
      <w:pPr>
        <w:ind w:left="567"/>
        <w:rPr>
          <w:noProof/>
        </w:rPr>
      </w:pPr>
      <w:r>
        <w:rPr>
          <w:noProof/>
        </w:rPr>
        <w:t>I IT: Hemvist krävs för att fysiska personer ska kunna tillhandahålla revisionstjänster.</w:t>
      </w:r>
    </w:p>
    <w:p w14:paraId="55A850B4" w14:textId="4B119078" w:rsidR="00F45068" w:rsidRPr="00E16EC0" w:rsidRDefault="00F45068" w:rsidP="005478E4">
      <w:pPr>
        <w:ind w:left="567"/>
        <w:rPr>
          <w:noProof/>
        </w:rPr>
      </w:pPr>
    </w:p>
    <w:p w14:paraId="76F72781" w14:textId="77777777" w:rsidR="00F45068" w:rsidRPr="00E16EC0" w:rsidRDefault="00611B30" w:rsidP="005478E4">
      <w:pPr>
        <w:ind w:left="567"/>
        <w:rPr>
          <w:noProof/>
        </w:rPr>
      </w:pPr>
      <w:r>
        <w:rPr>
          <w:noProof/>
        </w:rPr>
        <w:t>I LT: Etablering i EES krävs för tillhandahållande av revisionstjänster.</w:t>
      </w:r>
    </w:p>
    <w:p w14:paraId="6272A66D" w14:textId="77777777" w:rsidR="00F45068" w:rsidRPr="00E16EC0" w:rsidRDefault="00F45068" w:rsidP="005478E4">
      <w:pPr>
        <w:ind w:left="567"/>
        <w:rPr>
          <w:noProof/>
        </w:rPr>
      </w:pPr>
    </w:p>
    <w:p w14:paraId="02B376B4" w14:textId="77777777" w:rsidR="00BC0237" w:rsidRPr="00E16EC0" w:rsidRDefault="00611B30" w:rsidP="005478E4">
      <w:pPr>
        <w:ind w:left="567"/>
        <w:rPr>
          <w:noProof/>
        </w:rPr>
      </w:pPr>
      <w:r>
        <w:rPr>
          <w:noProof/>
        </w:rPr>
        <w:t>I SE: Endast revisorer som är godkända i Sverige och revisionsbyråer som är registrerade i Sverige får utföra lagstadgad revisionsverksamhet. Hemvist i EES krävs. Yrkestitlarna ”godkänd revisor” och ”auktoriserad revisor” får användas endast av revisorer som är godkända eller auktoriserade i Sverige. Revisorer för ekonomiska föreningar och vissa andra bolag som inte är auktoriserade eller godkända revisorer måste vara bosatta inom EES, om inte självstyrelseorganet eller en offentlig myndighet som självstyrelseorganet utsett, i ett enskilt fall tillåter något annat.</w:t>
      </w:r>
    </w:p>
    <w:p w14:paraId="0837E360" w14:textId="61004562" w:rsidR="00F45068" w:rsidRPr="00E16EC0" w:rsidRDefault="00F45068" w:rsidP="005478E4">
      <w:pPr>
        <w:ind w:left="567"/>
        <w:rPr>
          <w:noProof/>
        </w:rPr>
      </w:pPr>
    </w:p>
    <w:p w14:paraId="39DD8E2A" w14:textId="56772698" w:rsidR="00F45068" w:rsidRPr="00E16EC0" w:rsidRDefault="0016025F" w:rsidP="005478E4">
      <w:pPr>
        <w:ind w:left="567"/>
        <w:rPr>
          <w:noProof/>
        </w:rPr>
      </w:pPr>
      <w:r>
        <w:rPr>
          <w:noProof/>
        </w:rPr>
        <w:br w:type="page"/>
        <w:t>Åtgärder:</w:t>
      </w:r>
    </w:p>
    <w:p w14:paraId="288DE712" w14:textId="0A94C435" w:rsidR="00F45068" w:rsidRPr="00E16EC0" w:rsidRDefault="00F45068" w:rsidP="005478E4">
      <w:pPr>
        <w:ind w:left="567"/>
        <w:rPr>
          <w:noProof/>
        </w:rPr>
      </w:pPr>
    </w:p>
    <w:p w14:paraId="03A3B2A3" w14:textId="77777777" w:rsidR="00F45068" w:rsidRPr="00E16EC0" w:rsidRDefault="00611B30" w:rsidP="005478E4">
      <w:pPr>
        <w:ind w:left="567"/>
        <w:rPr>
          <w:noProof/>
        </w:rPr>
      </w:pPr>
      <w:r>
        <w:rPr>
          <w:noProof/>
        </w:rPr>
        <w:t>BE: Lag av 7 december 2016 om organisation av yrket och om offentlig tillsyn av bolagsrevisorer (lag om offentlig revision).</w:t>
      </w:r>
    </w:p>
    <w:p w14:paraId="0A43832D" w14:textId="77777777" w:rsidR="00F45068" w:rsidRPr="00E16EC0" w:rsidRDefault="00F45068" w:rsidP="005478E4">
      <w:pPr>
        <w:ind w:left="567"/>
        <w:rPr>
          <w:noProof/>
        </w:rPr>
      </w:pPr>
    </w:p>
    <w:p w14:paraId="3A08C55F" w14:textId="77777777" w:rsidR="00F45068" w:rsidRPr="00E16EC0" w:rsidRDefault="00611B30" w:rsidP="005478E4">
      <w:pPr>
        <w:ind w:left="567"/>
        <w:rPr>
          <w:noProof/>
        </w:rPr>
      </w:pPr>
      <w:r>
        <w:rPr>
          <w:noProof/>
        </w:rPr>
        <w:t>FI: Tilintarkastuslaki (revisionslagen) (459/2007), sektorsspecifika lagar om krav på att lokalt auktoriserade revisorer med ska användas.</w:t>
      </w:r>
    </w:p>
    <w:p w14:paraId="7836F2C3" w14:textId="77777777" w:rsidR="00F45068" w:rsidRPr="00E16EC0" w:rsidRDefault="00F45068" w:rsidP="005478E4">
      <w:pPr>
        <w:ind w:left="567"/>
        <w:rPr>
          <w:noProof/>
        </w:rPr>
      </w:pPr>
    </w:p>
    <w:p w14:paraId="7D88A327" w14:textId="77777777" w:rsidR="00F45068" w:rsidRPr="00E16EC0" w:rsidRDefault="00611B30" w:rsidP="005478E4">
      <w:pPr>
        <w:ind w:left="567"/>
        <w:rPr>
          <w:noProof/>
        </w:rPr>
      </w:pPr>
      <w:r>
        <w:rPr>
          <w:noProof/>
        </w:rPr>
        <w:t>HR: Revisionslagen (Kroatiens officiella tidning 146/05, 139/08, 144/12), artikel 3.</w:t>
      </w:r>
    </w:p>
    <w:p w14:paraId="3C08B871" w14:textId="77777777" w:rsidR="00F45068" w:rsidRPr="00E16EC0" w:rsidRDefault="00F45068" w:rsidP="005478E4">
      <w:pPr>
        <w:ind w:left="567"/>
        <w:rPr>
          <w:noProof/>
        </w:rPr>
      </w:pPr>
    </w:p>
    <w:p w14:paraId="7DE8009B" w14:textId="77777777" w:rsidR="00F45068" w:rsidRPr="00E16EC0" w:rsidRDefault="00611B30" w:rsidP="005478E4">
      <w:pPr>
        <w:ind w:left="567"/>
        <w:rPr>
          <w:noProof/>
        </w:rPr>
      </w:pPr>
      <w:r>
        <w:rPr>
          <w:noProof/>
        </w:rPr>
        <w:t>IT: Lagstiftningsdekret 58/1998, artiklarna 155, 158 och 161,</w:t>
      </w:r>
    </w:p>
    <w:p w14:paraId="39953131" w14:textId="77777777" w:rsidR="00F45068" w:rsidRPr="00E16EC0" w:rsidRDefault="00F45068" w:rsidP="005478E4">
      <w:pPr>
        <w:ind w:left="567"/>
        <w:rPr>
          <w:noProof/>
        </w:rPr>
      </w:pPr>
    </w:p>
    <w:p w14:paraId="486C3ACF" w14:textId="6932F0C3" w:rsidR="00F45068" w:rsidRPr="00E16EC0" w:rsidRDefault="00611B30" w:rsidP="005478E4">
      <w:pPr>
        <w:ind w:left="567"/>
        <w:rPr>
          <w:noProof/>
        </w:rPr>
      </w:pPr>
      <w:r>
        <w:rPr>
          <w:noProof/>
        </w:rPr>
        <w:t>dekret från republikens president 99/1998, och lagstiftningsdekret 39/2010, artikel 2.</w:t>
      </w:r>
    </w:p>
    <w:p w14:paraId="5C145F9C" w14:textId="14A70438" w:rsidR="00F45068" w:rsidRPr="00E16EC0" w:rsidRDefault="00F45068" w:rsidP="005478E4">
      <w:pPr>
        <w:ind w:left="567"/>
        <w:rPr>
          <w:noProof/>
        </w:rPr>
      </w:pPr>
    </w:p>
    <w:p w14:paraId="7B1904D1" w14:textId="77777777" w:rsidR="00F45068" w:rsidRPr="00E16EC0" w:rsidRDefault="00611B30" w:rsidP="005478E4">
      <w:pPr>
        <w:ind w:left="567"/>
        <w:rPr>
          <w:noProof/>
        </w:rPr>
      </w:pPr>
      <w:r>
        <w:rPr>
          <w:noProof/>
        </w:rPr>
        <w:t>LT: Revisionslag av den 15 juni 1999 nr VIII -1227 (ny version av den 3 juli 2008 nr X1676).</w:t>
      </w:r>
    </w:p>
    <w:p w14:paraId="10DE870E" w14:textId="77777777" w:rsidR="00F45068" w:rsidRPr="00E16EC0" w:rsidRDefault="00F45068" w:rsidP="005478E4">
      <w:pPr>
        <w:ind w:left="567"/>
        <w:rPr>
          <w:noProof/>
        </w:rPr>
      </w:pPr>
    </w:p>
    <w:p w14:paraId="09DABC2B" w14:textId="77777777" w:rsidR="00F45068" w:rsidRPr="00E16EC0" w:rsidRDefault="00611B30" w:rsidP="005478E4">
      <w:pPr>
        <w:ind w:left="567"/>
        <w:rPr>
          <w:noProof/>
        </w:rPr>
      </w:pPr>
      <w:r>
        <w:rPr>
          <w:noProof/>
        </w:rPr>
        <w:t>SE: Revisorslagen (2001:883),</w:t>
      </w:r>
    </w:p>
    <w:p w14:paraId="654FA869" w14:textId="77777777" w:rsidR="00F45068" w:rsidRPr="00E16EC0" w:rsidRDefault="00F45068" w:rsidP="005478E4">
      <w:pPr>
        <w:ind w:left="567"/>
        <w:rPr>
          <w:noProof/>
        </w:rPr>
      </w:pPr>
    </w:p>
    <w:p w14:paraId="27716303" w14:textId="77777777" w:rsidR="00F45068" w:rsidRPr="00E16EC0" w:rsidRDefault="00611B30" w:rsidP="005478E4">
      <w:pPr>
        <w:ind w:left="567"/>
        <w:rPr>
          <w:noProof/>
        </w:rPr>
      </w:pPr>
      <w:r>
        <w:rPr>
          <w:noProof/>
        </w:rPr>
        <w:t>revisionslagen (1999:1079),</w:t>
      </w:r>
    </w:p>
    <w:p w14:paraId="689877F0" w14:textId="77777777" w:rsidR="00F45068" w:rsidRPr="00E16EC0" w:rsidRDefault="00F45068" w:rsidP="005478E4">
      <w:pPr>
        <w:ind w:left="567"/>
        <w:rPr>
          <w:noProof/>
        </w:rPr>
      </w:pPr>
    </w:p>
    <w:p w14:paraId="43F03611" w14:textId="77777777" w:rsidR="00F45068" w:rsidRPr="00E16EC0" w:rsidRDefault="00611B30" w:rsidP="005478E4">
      <w:pPr>
        <w:ind w:left="567"/>
        <w:rPr>
          <w:noProof/>
        </w:rPr>
      </w:pPr>
      <w:r>
        <w:rPr>
          <w:noProof/>
        </w:rPr>
        <w:t>aktiebolagslagen (2005:551),</w:t>
      </w:r>
    </w:p>
    <w:p w14:paraId="3479ED8B" w14:textId="77777777" w:rsidR="00F45068" w:rsidRPr="00E16EC0" w:rsidRDefault="00F45068" w:rsidP="005478E4">
      <w:pPr>
        <w:ind w:left="567"/>
        <w:rPr>
          <w:noProof/>
        </w:rPr>
      </w:pPr>
    </w:p>
    <w:p w14:paraId="71570B0E" w14:textId="248C2F0C" w:rsidR="00F45068" w:rsidRPr="00E16EC0" w:rsidRDefault="0016025F" w:rsidP="005478E4">
      <w:pPr>
        <w:ind w:left="567"/>
        <w:rPr>
          <w:noProof/>
        </w:rPr>
      </w:pPr>
      <w:r>
        <w:rPr>
          <w:noProof/>
        </w:rPr>
        <w:br w:type="page"/>
        <w:t>lagen om ekonomiska föreningar (2018:672), och</w:t>
      </w:r>
    </w:p>
    <w:p w14:paraId="19266B1B" w14:textId="77777777" w:rsidR="00F45068" w:rsidRPr="00E16EC0" w:rsidRDefault="00F45068" w:rsidP="005478E4">
      <w:pPr>
        <w:ind w:left="567"/>
        <w:rPr>
          <w:noProof/>
        </w:rPr>
      </w:pPr>
    </w:p>
    <w:p w14:paraId="335012F8" w14:textId="77777777" w:rsidR="00BC0237" w:rsidRPr="00E16EC0" w:rsidRDefault="00611B30" w:rsidP="005478E4">
      <w:pPr>
        <w:ind w:left="567"/>
        <w:rPr>
          <w:noProof/>
        </w:rPr>
      </w:pPr>
      <w:r>
        <w:rPr>
          <w:noProof/>
        </w:rPr>
        <w:t>andra lagar som reglerar kraven för anlitande av godkända revisorer.</w:t>
      </w:r>
    </w:p>
    <w:p w14:paraId="3D86CF35" w14:textId="371BFBF8" w:rsidR="00F45068" w:rsidRPr="00E16EC0" w:rsidRDefault="00F45068" w:rsidP="005478E4">
      <w:pPr>
        <w:ind w:left="567"/>
        <w:rPr>
          <w:noProof/>
        </w:rPr>
      </w:pPr>
    </w:p>
    <w:p w14:paraId="21F489BD" w14:textId="77777777" w:rsidR="00F45068" w:rsidRPr="00E16EC0" w:rsidRDefault="00611B30" w:rsidP="00A957DB">
      <w:pPr>
        <w:ind w:left="567" w:hanging="567"/>
        <w:rPr>
          <w:noProof/>
        </w:rPr>
      </w:pPr>
      <w:bookmarkStart w:id="35" w:name="_Toc5371298"/>
      <w:r>
        <w:rPr>
          <w:noProof/>
        </w:rPr>
        <w:t>(</w:t>
      </w:r>
      <w:bookmarkStart w:id="36" w:name="_Toc452570605"/>
      <w:r>
        <w:rPr>
          <w:noProof/>
        </w:rPr>
        <w:t>e)</w:t>
      </w:r>
      <w:r>
        <w:rPr>
          <w:noProof/>
        </w:rPr>
        <w:tab/>
        <w:t>Skatterådgivning</w:t>
      </w:r>
      <w:bookmarkEnd w:id="36"/>
      <w:r>
        <w:rPr>
          <w:noProof/>
        </w:rPr>
        <w:t xml:space="preserve"> (CPC 863, omfattar inte juridisk rådgivning och juridisk representation i skattefrågor, som betraktas som juridiska tjänster)</w:t>
      </w:r>
      <w:bookmarkEnd w:id="35"/>
    </w:p>
    <w:p w14:paraId="216AB0E2" w14:textId="304163C4" w:rsidR="00F45068" w:rsidRPr="00E16EC0" w:rsidRDefault="00F45068" w:rsidP="005478E4">
      <w:pPr>
        <w:ind w:left="567"/>
        <w:rPr>
          <w:noProof/>
        </w:rPr>
      </w:pPr>
    </w:p>
    <w:p w14:paraId="3D54E2BD" w14:textId="77777777" w:rsidR="00F45068" w:rsidRPr="00E16EC0" w:rsidRDefault="00611B30" w:rsidP="005478E4">
      <w:pPr>
        <w:ind w:left="567"/>
        <w:rPr>
          <w:noProof/>
        </w:rPr>
      </w:pPr>
      <w:r>
        <w:rPr>
          <w:noProof/>
        </w:rPr>
        <w:t>När det gäller investeringsliberalisering – marknadstillträde, nationell behandling och gränsöverskridande handel med tjänster – lokal närvaro:</w:t>
      </w:r>
    </w:p>
    <w:p w14:paraId="5F2E76FD" w14:textId="77777777" w:rsidR="00F45068" w:rsidRPr="00E16EC0" w:rsidRDefault="00F45068" w:rsidP="005478E4">
      <w:pPr>
        <w:ind w:left="567"/>
        <w:rPr>
          <w:noProof/>
        </w:rPr>
      </w:pPr>
    </w:p>
    <w:p w14:paraId="7C8B46A5" w14:textId="348A19CB" w:rsidR="00BC0237" w:rsidRPr="00E16EC0" w:rsidRDefault="00611B30" w:rsidP="005478E4">
      <w:pPr>
        <w:ind w:left="567"/>
        <w:rPr>
          <w:noProof/>
        </w:rPr>
      </w:pPr>
      <w:r>
        <w:rPr>
          <w:noProof/>
        </w:rPr>
        <w:t>I AT: Utländska skatterådgivare som är kvalificerade enligt sina hemländers lagstiftning får inneha högst 25 % av kapitalet och rösträtterna i ett österrikiskt bolag. Tjänsteleverantören måste ha kontor eller säte inom EES.</w:t>
      </w:r>
    </w:p>
    <w:p w14:paraId="6325EC15" w14:textId="71E7A83F" w:rsidR="00F45068" w:rsidRPr="00E16EC0" w:rsidRDefault="00F45068" w:rsidP="005478E4">
      <w:pPr>
        <w:ind w:left="567"/>
        <w:rPr>
          <w:noProof/>
        </w:rPr>
      </w:pPr>
    </w:p>
    <w:p w14:paraId="06222DEB" w14:textId="77777777" w:rsidR="00F45068" w:rsidRPr="00E16EC0" w:rsidRDefault="00611B30" w:rsidP="005478E4">
      <w:pPr>
        <w:ind w:left="567"/>
        <w:rPr>
          <w:noProof/>
        </w:rPr>
      </w:pPr>
      <w:r>
        <w:rPr>
          <w:noProof/>
        </w:rPr>
        <w:t>Åtgärder:</w:t>
      </w:r>
    </w:p>
    <w:p w14:paraId="3BE77AF9" w14:textId="2DE3FFB1" w:rsidR="00F45068" w:rsidRPr="00E16EC0" w:rsidRDefault="00F45068" w:rsidP="005478E4">
      <w:pPr>
        <w:ind w:left="567"/>
        <w:rPr>
          <w:noProof/>
        </w:rPr>
      </w:pPr>
    </w:p>
    <w:p w14:paraId="36123C82" w14:textId="1ED7FA6D" w:rsidR="00F45068" w:rsidRPr="00E16EC0" w:rsidRDefault="00611B30" w:rsidP="005478E4">
      <w:pPr>
        <w:ind w:left="567"/>
        <w:rPr>
          <w:noProof/>
        </w:rPr>
      </w:pPr>
      <w:r>
        <w:rPr>
          <w:noProof/>
        </w:rPr>
        <w:t>AT: Wirtschaftstreuhandberufsgesetz (lag om akutoriserade revisorer, BGBl. I Nr. 58/1999), § 12, § 65, § 67, § 68 (1) 4.</w:t>
      </w:r>
    </w:p>
    <w:p w14:paraId="172BC2AA" w14:textId="3A657900" w:rsidR="00F45068" w:rsidRPr="00E16EC0" w:rsidRDefault="00F45068" w:rsidP="005478E4">
      <w:pPr>
        <w:ind w:left="567"/>
        <w:rPr>
          <w:noProof/>
        </w:rPr>
      </w:pPr>
    </w:p>
    <w:p w14:paraId="74A80BEF" w14:textId="409216E9" w:rsidR="00F45068" w:rsidRPr="00E16EC0" w:rsidRDefault="00611B30" w:rsidP="005478E4">
      <w:pPr>
        <w:ind w:left="567"/>
        <w:rPr>
          <w:noProof/>
        </w:rPr>
      </w:pPr>
      <w:r>
        <w:rPr>
          <w:noProof/>
        </w:rPr>
        <w:t>När det gäller investeringsliberalisering – marknadstillträde:</w:t>
      </w:r>
    </w:p>
    <w:p w14:paraId="17FD2B9D" w14:textId="77777777" w:rsidR="00F45068" w:rsidRPr="00E16EC0" w:rsidRDefault="00F45068" w:rsidP="005478E4">
      <w:pPr>
        <w:ind w:left="567"/>
        <w:rPr>
          <w:noProof/>
        </w:rPr>
      </w:pPr>
    </w:p>
    <w:p w14:paraId="6DDEBF51" w14:textId="77777777" w:rsidR="00F45068" w:rsidRPr="00E16EC0" w:rsidRDefault="00611B30" w:rsidP="005478E4">
      <w:pPr>
        <w:ind w:left="567"/>
        <w:rPr>
          <w:noProof/>
        </w:rPr>
      </w:pPr>
      <w:r>
        <w:rPr>
          <w:noProof/>
        </w:rPr>
        <w:t>I DE: Krav på icke-diskriminerande juridisk bolagsform kan förekomma.</w:t>
      </w:r>
    </w:p>
    <w:p w14:paraId="34CA402A" w14:textId="77777777" w:rsidR="00F45068" w:rsidRPr="00E16EC0" w:rsidRDefault="00F45068" w:rsidP="005478E4">
      <w:pPr>
        <w:ind w:left="567"/>
        <w:rPr>
          <w:noProof/>
        </w:rPr>
      </w:pPr>
    </w:p>
    <w:p w14:paraId="155E6B0F" w14:textId="51A6A524" w:rsidR="00F45068" w:rsidRPr="00E16EC0" w:rsidRDefault="005D3664" w:rsidP="005478E4">
      <w:pPr>
        <w:ind w:left="567"/>
        <w:rPr>
          <w:noProof/>
        </w:rPr>
      </w:pPr>
      <w:r>
        <w:rPr>
          <w:noProof/>
        </w:rPr>
        <w:br w:type="page"/>
        <w:t>Åtgärder:</w:t>
      </w:r>
    </w:p>
    <w:p w14:paraId="082505D3" w14:textId="60E10D5B" w:rsidR="00F45068" w:rsidRPr="00E16EC0" w:rsidRDefault="00F45068" w:rsidP="005478E4">
      <w:pPr>
        <w:ind w:left="567"/>
        <w:rPr>
          <w:noProof/>
        </w:rPr>
      </w:pPr>
    </w:p>
    <w:p w14:paraId="623DCFD3" w14:textId="27D1A725" w:rsidR="00F45068" w:rsidRPr="00E16EC0" w:rsidRDefault="00611B30" w:rsidP="005478E4">
      <w:pPr>
        <w:ind w:left="567"/>
        <w:rPr>
          <w:noProof/>
        </w:rPr>
      </w:pPr>
      <w:r>
        <w:rPr>
          <w:noProof/>
        </w:rPr>
        <w:t>DE: Steuerberatungsgesetz (lag om skatterådgivning, 4 november 1975 (BGBl I., p. 2735), senast ändrad genom artikel 50 i lagen av den 10 augusti 2021 (BGBl. I, s. 2436), §§ 3, 34, 40 (1), 49, 50a.</w:t>
      </w:r>
    </w:p>
    <w:p w14:paraId="4AAC577B" w14:textId="41D643DC" w:rsidR="00F45068" w:rsidRPr="00E16EC0" w:rsidRDefault="00F45068" w:rsidP="005478E4">
      <w:pPr>
        <w:ind w:left="567"/>
        <w:rPr>
          <w:noProof/>
        </w:rPr>
      </w:pPr>
    </w:p>
    <w:p w14:paraId="785AC663" w14:textId="77777777" w:rsidR="00F45068" w:rsidRPr="00E16EC0" w:rsidRDefault="00611B30" w:rsidP="005478E4">
      <w:pPr>
        <w:ind w:left="567"/>
        <w:rPr>
          <w:noProof/>
        </w:rPr>
      </w:pPr>
      <w:r>
        <w:rPr>
          <w:noProof/>
        </w:rPr>
        <w:t>När det gäller investeringsliberalisering – marknadstillträde och gränsöverskridande handel med tjänster – lokal närvaro:</w:t>
      </w:r>
    </w:p>
    <w:p w14:paraId="2356BC05" w14:textId="4E0C5882" w:rsidR="00F45068" w:rsidRPr="00E16EC0" w:rsidRDefault="00F45068" w:rsidP="005478E4">
      <w:pPr>
        <w:ind w:left="567"/>
        <w:rPr>
          <w:noProof/>
        </w:rPr>
      </w:pPr>
    </w:p>
    <w:p w14:paraId="4D79C404" w14:textId="77777777" w:rsidR="00F45068" w:rsidRPr="00FA4088" w:rsidRDefault="00611B30" w:rsidP="005478E4">
      <w:pPr>
        <w:ind w:left="567"/>
        <w:rPr>
          <w:noProof/>
        </w:rPr>
      </w:pPr>
      <w:r>
        <w:rPr>
          <w:noProof/>
        </w:rPr>
        <w:t>I FR: Etablering eller bosättning krävs. Tjänster får tillhandahållas genom alla typer av bolag utom SNC (Société en nom collectif) och SCS (Société en commandite simple). Särskilda villkor är tillämpliga för SEL (sociétés d’exercice libéral), AGC (Association de gestion et comptabilité) och SPE (Société pluri-professionnelle d’exercice).</w:t>
      </w:r>
    </w:p>
    <w:p w14:paraId="60ED1B06" w14:textId="77777777" w:rsidR="00F45068" w:rsidRPr="00FA4088" w:rsidRDefault="00F45068" w:rsidP="005478E4">
      <w:pPr>
        <w:ind w:left="567"/>
        <w:rPr>
          <w:noProof/>
          <w:lang w:val="fr-BE"/>
        </w:rPr>
      </w:pPr>
    </w:p>
    <w:p w14:paraId="5361B7A0" w14:textId="77777777" w:rsidR="00F45068" w:rsidRPr="00FA4088" w:rsidRDefault="00611B30" w:rsidP="005478E4">
      <w:pPr>
        <w:ind w:left="567"/>
        <w:rPr>
          <w:noProof/>
        </w:rPr>
      </w:pPr>
      <w:r>
        <w:rPr>
          <w:noProof/>
        </w:rPr>
        <w:t>Åtgärder:</w:t>
      </w:r>
    </w:p>
    <w:p w14:paraId="45F600DE" w14:textId="77777777" w:rsidR="00F45068" w:rsidRPr="00FA4088" w:rsidRDefault="00F45068" w:rsidP="005478E4">
      <w:pPr>
        <w:ind w:left="567"/>
        <w:rPr>
          <w:noProof/>
          <w:lang w:val="fr-BE"/>
        </w:rPr>
      </w:pPr>
    </w:p>
    <w:p w14:paraId="66CE5DB9" w14:textId="77777777" w:rsidR="00F45068" w:rsidRPr="00FA4088" w:rsidRDefault="00611B30" w:rsidP="005478E4">
      <w:pPr>
        <w:ind w:left="567"/>
        <w:rPr>
          <w:noProof/>
        </w:rPr>
      </w:pPr>
      <w:r>
        <w:rPr>
          <w:noProof/>
        </w:rPr>
        <w:t>FR: Ordonnance 45-2138 du 19 septembre 1945.</w:t>
      </w:r>
    </w:p>
    <w:p w14:paraId="1C2FE5DE" w14:textId="27DC779D" w:rsidR="00F45068" w:rsidRPr="00FA4088" w:rsidRDefault="00F45068" w:rsidP="005478E4">
      <w:pPr>
        <w:ind w:left="567"/>
        <w:rPr>
          <w:noProof/>
          <w:lang w:val="fr-BE"/>
        </w:rPr>
      </w:pPr>
    </w:p>
    <w:p w14:paraId="15EE71EE" w14:textId="77777777" w:rsidR="00BC0237" w:rsidRPr="00E16EC0" w:rsidRDefault="00611B30" w:rsidP="005478E4">
      <w:pPr>
        <w:ind w:left="567"/>
        <w:rPr>
          <w:noProof/>
        </w:rPr>
      </w:pPr>
      <w:r>
        <w:rPr>
          <w:noProof/>
        </w:rPr>
        <w:t>När det gäller gränsöverskridande handel med tjänster – lokal närvaro:</w:t>
      </w:r>
    </w:p>
    <w:p w14:paraId="28122D59" w14:textId="77777777" w:rsidR="00F45068" w:rsidRPr="00E16EC0" w:rsidRDefault="00F45068" w:rsidP="005478E4">
      <w:pPr>
        <w:ind w:left="567"/>
        <w:rPr>
          <w:noProof/>
        </w:rPr>
      </w:pPr>
    </w:p>
    <w:p w14:paraId="77956444" w14:textId="77777777" w:rsidR="00BC0237" w:rsidRPr="00E16EC0" w:rsidRDefault="00611B30" w:rsidP="005478E4">
      <w:pPr>
        <w:ind w:left="567"/>
        <w:rPr>
          <w:noProof/>
        </w:rPr>
      </w:pPr>
      <w:r>
        <w:rPr>
          <w:noProof/>
        </w:rPr>
        <w:t>I HU: Bosättning i EES krävs för tillhandahållande av skatterådgivningstjänster.</w:t>
      </w:r>
    </w:p>
    <w:p w14:paraId="4E9CEED9" w14:textId="74923542" w:rsidR="00F45068" w:rsidRPr="00E16EC0" w:rsidRDefault="00F45068" w:rsidP="005478E4">
      <w:pPr>
        <w:ind w:left="567"/>
        <w:rPr>
          <w:noProof/>
        </w:rPr>
      </w:pPr>
    </w:p>
    <w:p w14:paraId="3934765F" w14:textId="77777777" w:rsidR="00F45068" w:rsidRPr="00E16EC0" w:rsidRDefault="00611B30" w:rsidP="005478E4">
      <w:pPr>
        <w:ind w:left="567"/>
        <w:rPr>
          <w:noProof/>
        </w:rPr>
      </w:pPr>
      <w:r>
        <w:rPr>
          <w:noProof/>
        </w:rPr>
        <w:t>I IT: Hemvist krävs.</w:t>
      </w:r>
    </w:p>
    <w:p w14:paraId="5C9406E4" w14:textId="77777777" w:rsidR="00F45068" w:rsidRPr="00E16EC0" w:rsidRDefault="00F45068" w:rsidP="005478E4">
      <w:pPr>
        <w:ind w:left="567"/>
        <w:rPr>
          <w:noProof/>
        </w:rPr>
      </w:pPr>
    </w:p>
    <w:p w14:paraId="2CADE31E" w14:textId="261C4CDB" w:rsidR="00F45068" w:rsidRPr="00E16EC0" w:rsidRDefault="005D3664" w:rsidP="005478E4">
      <w:pPr>
        <w:ind w:left="567"/>
        <w:rPr>
          <w:noProof/>
        </w:rPr>
      </w:pPr>
      <w:r>
        <w:rPr>
          <w:noProof/>
        </w:rPr>
        <w:br w:type="page"/>
        <w:t>Åtgärder:</w:t>
      </w:r>
    </w:p>
    <w:p w14:paraId="7E6AE2BF" w14:textId="7583CE73" w:rsidR="00F45068" w:rsidRPr="00E16EC0" w:rsidRDefault="00F45068" w:rsidP="005478E4">
      <w:pPr>
        <w:ind w:left="567"/>
        <w:rPr>
          <w:noProof/>
        </w:rPr>
      </w:pPr>
    </w:p>
    <w:p w14:paraId="25EED01D" w14:textId="77777777" w:rsidR="00F45068" w:rsidRPr="00E16EC0" w:rsidRDefault="00611B30" w:rsidP="005478E4">
      <w:pPr>
        <w:ind w:left="567"/>
        <w:rPr>
          <w:noProof/>
        </w:rPr>
      </w:pPr>
      <w:r>
        <w:rPr>
          <w:noProof/>
        </w:rPr>
        <w:t>HU: Lag 150 från 2017 om beskattning. Regeringsdekret 2018/263 om registrering av och fortbildning med avseende på skatterådgivningsverksamhet.</w:t>
      </w:r>
    </w:p>
    <w:p w14:paraId="48D3CA13" w14:textId="77777777" w:rsidR="00F45068" w:rsidRPr="00E16EC0" w:rsidRDefault="00F45068" w:rsidP="005478E4">
      <w:pPr>
        <w:ind w:left="567"/>
        <w:rPr>
          <w:noProof/>
        </w:rPr>
      </w:pPr>
    </w:p>
    <w:p w14:paraId="55B2B6AF" w14:textId="77777777" w:rsidR="00BC0237" w:rsidRPr="00E16EC0" w:rsidRDefault="00611B30" w:rsidP="005478E4">
      <w:pPr>
        <w:ind w:left="567"/>
        <w:rPr>
          <w:noProof/>
        </w:rPr>
      </w:pPr>
      <w:r>
        <w:rPr>
          <w:noProof/>
        </w:rPr>
        <w:t>IT: Lagstiftningsdekret 139/2005, och lag 248/2006.</w:t>
      </w:r>
    </w:p>
    <w:p w14:paraId="00B2E5CF" w14:textId="1AEC8E4F" w:rsidR="00F45068" w:rsidRPr="00E16EC0" w:rsidRDefault="00F45068" w:rsidP="005478E4">
      <w:pPr>
        <w:ind w:left="567"/>
        <w:rPr>
          <w:noProof/>
        </w:rPr>
      </w:pPr>
    </w:p>
    <w:p w14:paraId="441742B9" w14:textId="77777777" w:rsidR="00F45068" w:rsidRPr="00E16EC0" w:rsidRDefault="00611B30" w:rsidP="00014816">
      <w:pPr>
        <w:ind w:left="567" w:hanging="567"/>
        <w:rPr>
          <w:noProof/>
        </w:rPr>
      </w:pPr>
      <w:bookmarkStart w:id="37" w:name="_Toc5371299"/>
      <w:r>
        <w:rPr>
          <w:noProof/>
        </w:rPr>
        <w:t>(</w:t>
      </w:r>
      <w:bookmarkStart w:id="38" w:name="_Toc452570606"/>
      <w:r>
        <w:rPr>
          <w:noProof/>
        </w:rPr>
        <w:t>f)</w:t>
      </w:r>
      <w:r>
        <w:rPr>
          <w:noProof/>
        </w:rPr>
        <w:tab/>
        <w:t>Arkitekttjänster och stadsplaneringstjänster, ingenjörstjänster och integrerade tekniska tjänster</w:t>
      </w:r>
      <w:bookmarkEnd w:id="38"/>
      <w:r>
        <w:rPr>
          <w:noProof/>
        </w:rPr>
        <w:t xml:space="preserve"> (CPC 8671, 8672, 8673 och 8674)</w:t>
      </w:r>
      <w:bookmarkEnd w:id="37"/>
    </w:p>
    <w:p w14:paraId="0355DE7A" w14:textId="2EDA69C1" w:rsidR="00F45068" w:rsidRPr="00E16EC0" w:rsidRDefault="00F45068" w:rsidP="005478E4">
      <w:pPr>
        <w:ind w:left="567"/>
        <w:rPr>
          <w:noProof/>
        </w:rPr>
      </w:pPr>
    </w:p>
    <w:p w14:paraId="4B67834E" w14:textId="77777777" w:rsidR="00BC0237" w:rsidRPr="00E16EC0" w:rsidRDefault="00611B30" w:rsidP="005478E4">
      <w:pPr>
        <w:ind w:left="567"/>
        <w:rPr>
          <w:noProof/>
        </w:rPr>
      </w:pPr>
      <w:r>
        <w:rPr>
          <w:noProof/>
        </w:rPr>
        <w:t>När det gäller investeringsliberalisering – marknadstillträde:</w:t>
      </w:r>
    </w:p>
    <w:p w14:paraId="3489DA93" w14:textId="54DF8F6E" w:rsidR="00F45068" w:rsidRPr="00E16EC0" w:rsidRDefault="00F45068" w:rsidP="005478E4">
      <w:pPr>
        <w:ind w:left="567"/>
        <w:rPr>
          <w:noProof/>
        </w:rPr>
      </w:pPr>
    </w:p>
    <w:p w14:paraId="5D2527D8" w14:textId="77777777" w:rsidR="00BC0237" w:rsidRPr="00FA4088" w:rsidRDefault="00611B30" w:rsidP="005478E4">
      <w:pPr>
        <w:ind w:left="567"/>
        <w:rPr>
          <w:noProof/>
        </w:rPr>
      </w:pPr>
      <w:r>
        <w:rPr>
          <w:noProof/>
        </w:rPr>
        <w:t>I FR: Arkitekter får endast etablera sig i Frankrike i någon av följande rättsliga former för att erbjuda arkitekttjänster (på icke-diskriminerande grunder): SA och SARL (sociétés anonymes, à responsabilité limitée), EURL (entreprise unipersonnelle à responsabilité limitée), SCP (en commandite par actions), SCOP (société coopérative et participative), SELARL (société d'exercice libéral à responsabilité limitée), SELAFA (société d'exercice libéral à forme anonyme), SELAS (société d'exercice libéral) eller SAS (société par actions simplifiée) eller som enskilda eller som partner i ett arkitektbolag (CPC 8671).</w:t>
      </w:r>
    </w:p>
    <w:p w14:paraId="1A28A845" w14:textId="1044A565" w:rsidR="00F45068" w:rsidRPr="00FA4088" w:rsidRDefault="00F45068" w:rsidP="005478E4">
      <w:pPr>
        <w:ind w:left="567"/>
        <w:rPr>
          <w:noProof/>
          <w:lang w:val="fr-BE"/>
        </w:rPr>
      </w:pPr>
    </w:p>
    <w:p w14:paraId="75766182" w14:textId="5884F4BC" w:rsidR="00F45068" w:rsidRPr="00485E4C" w:rsidRDefault="00CB1950" w:rsidP="005478E4">
      <w:pPr>
        <w:ind w:left="567"/>
        <w:rPr>
          <w:noProof/>
          <w:lang w:val="fr-BE"/>
        </w:rPr>
      </w:pPr>
      <w:r w:rsidRPr="00485E4C">
        <w:rPr>
          <w:noProof/>
          <w:lang w:val="fr-BE"/>
        </w:rPr>
        <w:br w:type="page"/>
        <w:t>Åtgärder:</w:t>
      </w:r>
    </w:p>
    <w:p w14:paraId="477107D1" w14:textId="11500F39" w:rsidR="00F45068" w:rsidRPr="00FA4088" w:rsidRDefault="00F45068" w:rsidP="005478E4">
      <w:pPr>
        <w:ind w:left="567"/>
        <w:rPr>
          <w:noProof/>
          <w:lang w:val="fr-BE"/>
        </w:rPr>
      </w:pPr>
    </w:p>
    <w:p w14:paraId="5987A279" w14:textId="77777777" w:rsidR="00F45068" w:rsidRPr="00485E4C" w:rsidRDefault="00611B30" w:rsidP="005478E4">
      <w:pPr>
        <w:ind w:left="567"/>
        <w:rPr>
          <w:noProof/>
          <w:lang w:val="fr-BE"/>
        </w:rPr>
      </w:pPr>
      <w:r w:rsidRPr="00485E4C">
        <w:rPr>
          <w:noProof/>
          <w:lang w:val="fr-BE"/>
        </w:rPr>
        <w:t>FR: Loi 90-1258 relative à l'exercice sous forme de société des professions libérales, décret 95-129 du 2 février 1995 relatif à l'exercice en commun de la profession d'architecte sous forme de société en participation,</w:t>
      </w:r>
    </w:p>
    <w:p w14:paraId="4F5ECE51" w14:textId="36E03DEC" w:rsidR="00F45068" w:rsidRPr="00FA4088" w:rsidRDefault="00F45068" w:rsidP="005478E4">
      <w:pPr>
        <w:ind w:left="567"/>
        <w:rPr>
          <w:noProof/>
          <w:lang w:val="fr-BE"/>
        </w:rPr>
      </w:pPr>
    </w:p>
    <w:p w14:paraId="4370EBAD" w14:textId="77777777" w:rsidR="00BC0237" w:rsidRPr="00485E4C" w:rsidRDefault="00611B30" w:rsidP="005478E4">
      <w:pPr>
        <w:ind w:left="567"/>
        <w:rPr>
          <w:noProof/>
          <w:lang w:val="fr-BE"/>
        </w:rPr>
      </w:pPr>
      <w:r w:rsidRPr="00485E4C">
        <w:rPr>
          <w:noProof/>
          <w:lang w:val="fr-BE"/>
        </w:rPr>
        <w:t>décret 92-619 du 6 juillet 1992 relatif à l'exercice en commun de la profession d'architecte sous forme de société d'exercice libéral à responsabilité limitée SELARL, société d'exercice libéral à forme anonyme SELAFA, société d'exercice libéral en commandite par actions SELCA, och loi 77-2 du 3 janvier 1977.</w:t>
      </w:r>
    </w:p>
    <w:p w14:paraId="2B8C1A60" w14:textId="348E8996" w:rsidR="00F45068" w:rsidRPr="00FA4088" w:rsidRDefault="00F45068" w:rsidP="005478E4">
      <w:pPr>
        <w:ind w:left="567"/>
        <w:rPr>
          <w:noProof/>
          <w:lang w:val="fr-BE"/>
        </w:rPr>
      </w:pPr>
    </w:p>
    <w:p w14:paraId="5E0E1F04" w14:textId="77777777" w:rsidR="00BC0237" w:rsidRPr="00E16EC0" w:rsidRDefault="00611B30" w:rsidP="005478E4">
      <w:pPr>
        <w:ind w:left="567"/>
        <w:rPr>
          <w:noProof/>
        </w:rPr>
      </w:pPr>
      <w:r>
        <w:rPr>
          <w:noProof/>
        </w:rPr>
        <w:t>När det gäller investeringsliberalisering – marknadstillträde, nationell behandling och gränsöverskridande handel med tjänster – marknadstillträde, nationell behandling:</w:t>
      </w:r>
    </w:p>
    <w:p w14:paraId="4499EAD0" w14:textId="031DDBF6" w:rsidR="00F45068" w:rsidRPr="00E16EC0" w:rsidRDefault="00F45068" w:rsidP="005478E4">
      <w:pPr>
        <w:ind w:left="567"/>
        <w:rPr>
          <w:noProof/>
        </w:rPr>
      </w:pPr>
    </w:p>
    <w:p w14:paraId="5EC8CE1E" w14:textId="77777777" w:rsidR="00F45068" w:rsidRPr="00E16EC0" w:rsidRDefault="00611B30" w:rsidP="005478E4">
      <w:pPr>
        <w:ind w:left="567"/>
        <w:rPr>
          <w:noProof/>
        </w:rPr>
      </w:pPr>
      <w:r>
        <w:rPr>
          <w:noProof/>
        </w:rPr>
        <w:t>I BG: För konsulter som gör en bedömning av investeringsplanernas överensstämmelse eller utövar tillsyn över byggnationen krävs etablering i Bulgarien enligt den bulgariska handelslagen eller registrering i handelsregistret i en medlemsstat i EU eller EES.</w:t>
      </w:r>
    </w:p>
    <w:p w14:paraId="1808455E" w14:textId="77777777" w:rsidR="00F45068" w:rsidRPr="00E16EC0" w:rsidRDefault="00F45068" w:rsidP="005478E4">
      <w:pPr>
        <w:ind w:left="567"/>
        <w:rPr>
          <w:noProof/>
        </w:rPr>
      </w:pPr>
    </w:p>
    <w:p w14:paraId="589843CB" w14:textId="77777777" w:rsidR="00F45068" w:rsidRPr="00E16EC0" w:rsidRDefault="00611B30" w:rsidP="005478E4">
      <w:pPr>
        <w:ind w:left="567"/>
        <w:rPr>
          <w:noProof/>
        </w:rPr>
      </w:pPr>
      <w:r>
        <w:rPr>
          <w:noProof/>
        </w:rPr>
        <w:t>Åtgärder:</w:t>
      </w:r>
    </w:p>
    <w:p w14:paraId="64752327" w14:textId="77777777" w:rsidR="00F45068" w:rsidRPr="00E16EC0" w:rsidRDefault="00F45068" w:rsidP="005478E4">
      <w:pPr>
        <w:ind w:left="567"/>
        <w:rPr>
          <w:noProof/>
        </w:rPr>
      </w:pPr>
    </w:p>
    <w:p w14:paraId="646D95FD" w14:textId="77777777" w:rsidR="00F45068" w:rsidRPr="00E16EC0" w:rsidRDefault="00611B30" w:rsidP="005478E4">
      <w:pPr>
        <w:ind w:left="567"/>
        <w:rPr>
          <w:noProof/>
        </w:rPr>
      </w:pPr>
      <w:r>
        <w:rPr>
          <w:noProof/>
        </w:rPr>
        <w:t>BG: Artikel 167.1 i lagen om fysisk planering.</w:t>
      </w:r>
    </w:p>
    <w:p w14:paraId="026FEA75" w14:textId="68CF4212" w:rsidR="00F45068" w:rsidRPr="00E16EC0" w:rsidRDefault="00F45068" w:rsidP="005478E4">
      <w:pPr>
        <w:ind w:left="567"/>
        <w:rPr>
          <w:noProof/>
        </w:rPr>
      </w:pPr>
    </w:p>
    <w:p w14:paraId="5B20038B" w14:textId="5EEE8090" w:rsidR="00BC0237" w:rsidRPr="00E16EC0" w:rsidRDefault="00CB1950" w:rsidP="005478E4">
      <w:pPr>
        <w:ind w:left="567"/>
        <w:rPr>
          <w:noProof/>
        </w:rPr>
      </w:pPr>
      <w:r>
        <w:rPr>
          <w:noProof/>
        </w:rPr>
        <w:br w:type="page"/>
        <w:t>När det gäller investeringsliberalisering – nationell behandling och gränsöverskridande handel med tjänster – nationell behandling:</w:t>
      </w:r>
    </w:p>
    <w:p w14:paraId="48FC432C" w14:textId="301305F7" w:rsidR="00F45068" w:rsidRPr="00E16EC0" w:rsidRDefault="00F45068" w:rsidP="005478E4">
      <w:pPr>
        <w:ind w:left="567"/>
        <w:rPr>
          <w:noProof/>
        </w:rPr>
      </w:pPr>
    </w:p>
    <w:p w14:paraId="6D9F7E26" w14:textId="77777777" w:rsidR="009841F6" w:rsidRPr="00E16EC0" w:rsidRDefault="00611B30" w:rsidP="005478E4">
      <w:pPr>
        <w:ind w:left="567"/>
        <w:rPr>
          <w:noProof/>
        </w:rPr>
      </w:pPr>
      <w:r>
        <w:rPr>
          <w:noProof/>
        </w:rPr>
        <w:t>I HR: Planer eller projekt som skapats av utländska arkitekter, ingenjörer eller stadsplanerare måste godkännas (valideras) av en behörig person i Kroatien för att säkerställa att planerna och projekten uppfyller kraven i kroatisk rätt (CPC 8671, 8672, 8673, 8674).</w:t>
      </w:r>
    </w:p>
    <w:p w14:paraId="5A9E8E70" w14:textId="1BD8F79A" w:rsidR="00F45068" w:rsidRPr="00E16EC0" w:rsidRDefault="00F45068" w:rsidP="005478E4">
      <w:pPr>
        <w:ind w:left="567"/>
        <w:rPr>
          <w:noProof/>
        </w:rPr>
      </w:pPr>
    </w:p>
    <w:p w14:paraId="640CE8AF" w14:textId="77777777" w:rsidR="00F45068" w:rsidRPr="00E16EC0" w:rsidRDefault="00611B30" w:rsidP="005478E4">
      <w:pPr>
        <w:ind w:left="567"/>
        <w:rPr>
          <w:noProof/>
        </w:rPr>
      </w:pPr>
      <w:r>
        <w:rPr>
          <w:noProof/>
        </w:rPr>
        <w:t>Åtgärder:</w:t>
      </w:r>
    </w:p>
    <w:p w14:paraId="101DC88B" w14:textId="77777777" w:rsidR="00F45068" w:rsidRPr="00E16EC0" w:rsidRDefault="00F45068" w:rsidP="005478E4">
      <w:pPr>
        <w:ind w:left="567"/>
        <w:rPr>
          <w:noProof/>
        </w:rPr>
      </w:pPr>
    </w:p>
    <w:p w14:paraId="5E4776B0" w14:textId="77777777" w:rsidR="00BC0237" w:rsidRPr="00E16EC0" w:rsidRDefault="00611B30" w:rsidP="005478E4">
      <w:pPr>
        <w:ind w:left="567"/>
        <w:rPr>
          <w:noProof/>
        </w:rPr>
      </w:pPr>
      <w:r>
        <w:rPr>
          <w:noProof/>
        </w:rPr>
        <w:t>HR: Lagen om fysisk planering och byggverksamhet (Kroatiens officiella tidning 118/18, 110/19), lagen om fysisk planering (Kroatiens officiella tidning 153/13, 39/19).</w:t>
      </w:r>
    </w:p>
    <w:p w14:paraId="2DDE41DD" w14:textId="4CF23268" w:rsidR="00F45068" w:rsidRPr="00E16EC0" w:rsidRDefault="00F45068" w:rsidP="005478E4">
      <w:pPr>
        <w:ind w:left="567"/>
        <w:rPr>
          <w:noProof/>
        </w:rPr>
      </w:pPr>
    </w:p>
    <w:p w14:paraId="76A1141A" w14:textId="77777777" w:rsidR="00F45068" w:rsidRPr="00E16EC0" w:rsidRDefault="00611B30" w:rsidP="005478E4">
      <w:pPr>
        <w:ind w:left="567"/>
        <w:rPr>
          <w:noProof/>
        </w:rPr>
      </w:pPr>
      <w:r>
        <w:rPr>
          <w:noProof/>
        </w:rPr>
        <w:t>När det gäller investeringsliberalisering – marknadstillträde, nationell behandling och gränsöverskridande handel med tjänster – nationell behandling, lokal närvaro:</w:t>
      </w:r>
    </w:p>
    <w:p w14:paraId="66C22D69" w14:textId="64161218" w:rsidR="00F45068" w:rsidRPr="00E16EC0" w:rsidRDefault="00F45068" w:rsidP="005478E4">
      <w:pPr>
        <w:ind w:left="567"/>
        <w:rPr>
          <w:noProof/>
        </w:rPr>
      </w:pPr>
    </w:p>
    <w:p w14:paraId="1C8D254E" w14:textId="77777777" w:rsidR="00F45068" w:rsidRPr="00E16EC0" w:rsidRDefault="00611B30" w:rsidP="005478E4">
      <w:pPr>
        <w:ind w:left="567"/>
        <w:rPr>
          <w:noProof/>
        </w:rPr>
      </w:pPr>
      <w:r>
        <w:rPr>
          <w:noProof/>
        </w:rPr>
        <w:t>I CY: Medborgarskaps- och bosättningsvillkor ska tillämpas för tillhandahållande av arkitektur- och stadsplaneringstjänster, ingenjörstjänster och integrerade ingenjörstjänster (CPC 8671, 8672, 8673 och 8674).</w:t>
      </w:r>
    </w:p>
    <w:p w14:paraId="50863E07" w14:textId="77777777" w:rsidR="00F45068" w:rsidRPr="00E16EC0" w:rsidRDefault="00F45068" w:rsidP="005478E4">
      <w:pPr>
        <w:ind w:left="567"/>
        <w:rPr>
          <w:noProof/>
        </w:rPr>
      </w:pPr>
    </w:p>
    <w:p w14:paraId="6DDCDE8D" w14:textId="77777777" w:rsidR="00F45068" w:rsidRPr="00E16EC0" w:rsidRDefault="00611B30" w:rsidP="005478E4">
      <w:pPr>
        <w:ind w:left="567"/>
        <w:rPr>
          <w:noProof/>
        </w:rPr>
      </w:pPr>
      <w:r>
        <w:rPr>
          <w:noProof/>
        </w:rPr>
        <w:t>Åtgärder:</w:t>
      </w:r>
    </w:p>
    <w:p w14:paraId="4F0397A4" w14:textId="77777777" w:rsidR="00F45068" w:rsidRPr="00E16EC0" w:rsidRDefault="00F45068" w:rsidP="005478E4">
      <w:pPr>
        <w:ind w:left="567"/>
        <w:rPr>
          <w:noProof/>
        </w:rPr>
      </w:pPr>
    </w:p>
    <w:p w14:paraId="4D52B06C" w14:textId="77777777" w:rsidR="00BC0237" w:rsidRPr="00E16EC0" w:rsidRDefault="00611B30" w:rsidP="005478E4">
      <w:pPr>
        <w:ind w:left="567"/>
        <w:rPr>
          <w:noProof/>
        </w:rPr>
      </w:pPr>
      <w:r>
        <w:rPr>
          <w:noProof/>
        </w:rPr>
        <w:t>CY: Lag 41/1962, i dess ändrade lydelse, lag 224/1990, i dess ändrade lydelse, och lag 29(i)/2001, i dess ändrade lydelse.</w:t>
      </w:r>
    </w:p>
    <w:p w14:paraId="620A21B1" w14:textId="35BB26C7" w:rsidR="00F45068" w:rsidRPr="00E16EC0" w:rsidRDefault="00F45068" w:rsidP="005478E4">
      <w:pPr>
        <w:ind w:left="567"/>
        <w:rPr>
          <w:noProof/>
        </w:rPr>
      </w:pPr>
    </w:p>
    <w:p w14:paraId="7846F9F8" w14:textId="7CC18F4A" w:rsidR="00BC0237" w:rsidRPr="00E16EC0" w:rsidRDefault="002C1F3C" w:rsidP="005478E4">
      <w:pPr>
        <w:ind w:left="567"/>
        <w:rPr>
          <w:noProof/>
        </w:rPr>
      </w:pPr>
      <w:r>
        <w:rPr>
          <w:noProof/>
        </w:rPr>
        <w:br w:type="page"/>
        <w:t>När det gäller gränsöverskridande handel med tjänster – lokal närvaro:</w:t>
      </w:r>
    </w:p>
    <w:p w14:paraId="67FBD131" w14:textId="77777777" w:rsidR="00F45068" w:rsidRPr="00E16EC0" w:rsidRDefault="00F45068" w:rsidP="005478E4">
      <w:pPr>
        <w:ind w:left="567"/>
        <w:rPr>
          <w:noProof/>
        </w:rPr>
      </w:pPr>
    </w:p>
    <w:p w14:paraId="55F09E05" w14:textId="77777777" w:rsidR="00BC0237" w:rsidRPr="00E16EC0" w:rsidRDefault="00611B30" w:rsidP="005478E4">
      <w:pPr>
        <w:ind w:left="567"/>
        <w:rPr>
          <w:noProof/>
        </w:rPr>
      </w:pPr>
      <w:r>
        <w:rPr>
          <w:noProof/>
        </w:rPr>
        <w:t>I CZ: Bosättning inom EES krävs.</w:t>
      </w:r>
    </w:p>
    <w:p w14:paraId="1AC9B42A" w14:textId="31BC7391" w:rsidR="00F45068" w:rsidRPr="00E16EC0" w:rsidRDefault="00F45068" w:rsidP="005478E4">
      <w:pPr>
        <w:ind w:left="567"/>
        <w:rPr>
          <w:noProof/>
        </w:rPr>
      </w:pPr>
    </w:p>
    <w:p w14:paraId="0AEB1AA2" w14:textId="77777777" w:rsidR="00F45068" w:rsidRPr="00E16EC0" w:rsidRDefault="00611B30" w:rsidP="005478E4">
      <w:pPr>
        <w:ind w:left="567"/>
        <w:rPr>
          <w:noProof/>
        </w:rPr>
      </w:pPr>
      <w:r>
        <w:rPr>
          <w:noProof/>
        </w:rPr>
        <w:t>I HU: Bosättning i EES krävs för tillhandahållande av följande tjänster, i den mån de tillhandahålls av en fysisk person som befinner sig på Ungerns territorium: arkitekttjänster, ingenjörstjänster (endast tillämpligt för praktikanter med akademisk examen), integrerade tekniska tjänster, landskapsarkitektur (CPC 8671, 8672, 8673 och 8674).</w:t>
      </w:r>
    </w:p>
    <w:p w14:paraId="6F96F64C" w14:textId="1391281C" w:rsidR="00F45068" w:rsidRPr="00E16EC0" w:rsidRDefault="00F45068" w:rsidP="005478E4">
      <w:pPr>
        <w:ind w:left="567"/>
        <w:rPr>
          <w:noProof/>
        </w:rPr>
      </w:pPr>
    </w:p>
    <w:p w14:paraId="78697325" w14:textId="77777777" w:rsidR="00BC0237" w:rsidRPr="00E16EC0" w:rsidRDefault="00611B30" w:rsidP="005478E4">
      <w:pPr>
        <w:ind w:left="567"/>
        <w:rPr>
          <w:noProof/>
        </w:rPr>
      </w:pPr>
      <w:r>
        <w:rPr>
          <w:noProof/>
        </w:rPr>
        <w:t>I IT: Det krävs bosättning eller säte/bolagsadress i Italien för inskrivning i yrkesregistret, vilket i sin tur är en förutsättning för tillhandahållande av arkitekt- och ingenjörstjänster (CPC 8671, 8672, 8673, 8674).</w:t>
      </w:r>
    </w:p>
    <w:p w14:paraId="382321FE" w14:textId="54FD65FD" w:rsidR="00F45068" w:rsidRPr="00E16EC0" w:rsidRDefault="00F45068" w:rsidP="005478E4">
      <w:pPr>
        <w:ind w:left="567"/>
        <w:rPr>
          <w:noProof/>
        </w:rPr>
      </w:pPr>
    </w:p>
    <w:p w14:paraId="0073386C" w14:textId="77777777" w:rsidR="00F45068" w:rsidRPr="00E16EC0" w:rsidRDefault="00611B30" w:rsidP="005478E4">
      <w:pPr>
        <w:ind w:left="567"/>
        <w:rPr>
          <w:noProof/>
        </w:rPr>
      </w:pPr>
      <w:r>
        <w:rPr>
          <w:noProof/>
        </w:rPr>
        <w:t>I SK: Bosättning i EES krävs för inskrivning i yrkesorganisationen, vilket är en förutsättning för tillhandahållande av arkitekt- och ingenjörstjänster (CPC 8671, 8672, 8673, 8674).</w:t>
      </w:r>
    </w:p>
    <w:p w14:paraId="2CFED80E" w14:textId="77777777" w:rsidR="00F45068" w:rsidRPr="00E16EC0" w:rsidRDefault="00F45068" w:rsidP="005478E4">
      <w:pPr>
        <w:ind w:left="567"/>
        <w:rPr>
          <w:noProof/>
        </w:rPr>
      </w:pPr>
    </w:p>
    <w:p w14:paraId="5F4842F3" w14:textId="77777777" w:rsidR="00F45068" w:rsidRPr="00E16EC0" w:rsidRDefault="00611B30" w:rsidP="005478E4">
      <w:pPr>
        <w:ind w:left="567"/>
        <w:rPr>
          <w:noProof/>
        </w:rPr>
      </w:pPr>
      <w:r>
        <w:rPr>
          <w:noProof/>
        </w:rPr>
        <w:t>Åtgärder:</w:t>
      </w:r>
    </w:p>
    <w:p w14:paraId="455F82B5" w14:textId="18243D1F" w:rsidR="00F45068" w:rsidRPr="00E16EC0" w:rsidRDefault="00F45068" w:rsidP="005478E4">
      <w:pPr>
        <w:ind w:left="567"/>
        <w:rPr>
          <w:noProof/>
        </w:rPr>
      </w:pPr>
    </w:p>
    <w:p w14:paraId="723D5B90" w14:textId="77777777" w:rsidR="00F45068" w:rsidRPr="00E16EC0" w:rsidRDefault="00611B30" w:rsidP="005478E4">
      <w:pPr>
        <w:ind w:left="567"/>
        <w:rPr>
          <w:noProof/>
        </w:rPr>
      </w:pPr>
      <w:r>
        <w:rPr>
          <w:noProof/>
        </w:rPr>
        <w:t>CZ: Lag nr 360/1992 om utövande av yrkena auktoriserad arkitekter och auktoriserad ingenjör och tekniker på byggområdet.</w:t>
      </w:r>
    </w:p>
    <w:p w14:paraId="5E9676E9" w14:textId="77777777" w:rsidR="00F45068" w:rsidRPr="00E16EC0" w:rsidRDefault="00F45068" w:rsidP="005478E4">
      <w:pPr>
        <w:ind w:left="567"/>
        <w:rPr>
          <w:noProof/>
        </w:rPr>
      </w:pPr>
    </w:p>
    <w:p w14:paraId="36EE8F36" w14:textId="746A6F8D" w:rsidR="00F45068" w:rsidRPr="00E16EC0" w:rsidRDefault="002C1F3C" w:rsidP="005478E4">
      <w:pPr>
        <w:ind w:left="567"/>
        <w:rPr>
          <w:noProof/>
        </w:rPr>
      </w:pPr>
      <w:r>
        <w:rPr>
          <w:noProof/>
        </w:rPr>
        <w:br w:type="page"/>
        <w:t>HU: Lag LVIII från 1996 om yrkessammanslutningar av arkitekter och ingenjörer.</w:t>
      </w:r>
    </w:p>
    <w:p w14:paraId="76733979" w14:textId="531DCA19" w:rsidR="00F45068" w:rsidRPr="00E16EC0" w:rsidRDefault="00F45068" w:rsidP="005478E4">
      <w:pPr>
        <w:ind w:left="567"/>
        <w:rPr>
          <w:noProof/>
        </w:rPr>
      </w:pPr>
    </w:p>
    <w:p w14:paraId="7CDD4B24" w14:textId="363F47DF" w:rsidR="00F45068" w:rsidRPr="00E16EC0" w:rsidRDefault="00611B30" w:rsidP="002C1F3C">
      <w:pPr>
        <w:ind w:left="567"/>
        <w:rPr>
          <w:noProof/>
        </w:rPr>
      </w:pPr>
      <w:r>
        <w:rPr>
          <w:noProof/>
        </w:rPr>
        <w:t>IT: Kungligt dekret 2537/1925 om arkitekt- och ingenjörsyrket, lag 1395/1923, och</w:t>
      </w:r>
    </w:p>
    <w:p w14:paraId="345E7E74" w14:textId="77777777" w:rsidR="00F45068" w:rsidRPr="00E16EC0" w:rsidRDefault="00F45068" w:rsidP="005478E4">
      <w:pPr>
        <w:ind w:left="567"/>
        <w:rPr>
          <w:noProof/>
        </w:rPr>
      </w:pPr>
    </w:p>
    <w:p w14:paraId="5098A661" w14:textId="77777777" w:rsidR="00F45068" w:rsidRPr="00E16EC0" w:rsidRDefault="00611B30" w:rsidP="005478E4">
      <w:pPr>
        <w:ind w:left="567"/>
        <w:rPr>
          <w:noProof/>
        </w:rPr>
      </w:pPr>
      <w:r>
        <w:rPr>
          <w:noProof/>
        </w:rPr>
        <w:t>dekret utfärdade av republikens president. 328/2001.</w:t>
      </w:r>
    </w:p>
    <w:p w14:paraId="54BC70A4" w14:textId="77777777" w:rsidR="00F45068" w:rsidRPr="00E16EC0" w:rsidRDefault="00F45068" w:rsidP="005478E4">
      <w:pPr>
        <w:ind w:left="567"/>
        <w:rPr>
          <w:noProof/>
        </w:rPr>
      </w:pPr>
    </w:p>
    <w:p w14:paraId="0B33AC49" w14:textId="77777777" w:rsidR="00F45068" w:rsidRPr="00E16EC0" w:rsidRDefault="00611B30" w:rsidP="005478E4">
      <w:pPr>
        <w:ind w:left="567"/>
        <w:rPr>
          <w:noProof/>
        </w:rPr>
      </w:pPr>
      <w:r>
        <w:rPr>
          <w:noProof/>
        </w:rPr>
        <w:t>SK: Lag 138/1992 om arkitekter och ingenjörer, artiklarna 3, 15, 15a, 17a och 18a.</w:t>
      </w:r>
    </w:p>
    <w:p w14:paraId="2A7DB5BA" w14:textId="02252988" w:rsidR="00F45068" w:rsidRPr="00E16EC0" w:rsidRDefault="00F45068" w:rsidP="005478E4">
      <w:pPr>
        <w:ind w:left="567"/>
        <w:rPr>
          <w:noProof/>
        </w:rPr>
      </w:pPr>
    </w:p>
    <w:p w14:paraId="58652637" w14:textId="77777777" w:rsidR="00BC0237" w:rsidRPr="00E16EC0" w:rsidRDefault="00611B30" w:rsidP="005478E4">
      <w:pPr>
        <w:ind w:left="567"/>
        <w:rPr>
          <w:noProof/>
        </w:rPr>
      </w:pPr>
      <w:r>
        <w:rPr>
          <w:noProof/>
        </w:rPr>
        <w:t>När det gäller gränsöverskridande handel med tjänster – marknadstillträde, nationell behandling:</w:t>
      </w:r>
    </w:p>
    <w:p w14:paraId="3A5E8391" w14:textId="3098A9D6" w:rsidR="00F45068" w:rsidRPr="00E16EC0" w:rsidRDefault="00F45068" w:rsidP="005478E4">
      <w:pPr>
        <w:ind w:left="567"/>
        <w:rPr>
          <w:noProof/>
        </w:rPr>
      </w:pPr>
    </w:p>
    <w:p w14:paraId="3B77E093" w14:textId="77777777" w:rsidR="00BC0237" w:rsidRPr="00E16EC0" w:rsidRDefault="00611B30" w:rsidP="005478E4">
      <w:pPr>
        <w:ind w:left="567"/>
        <w:rPr>
          <w:noProof/>
        </w:rPr>
      </w:pPr>
      <w:r>
        <w:rPr>
          <w:noProof/>
        </w:rPr>
        <w:t>I BE: Tillhandahållandet av arkitekttjänster inbegriper kontroll av utförandet av arbeten (CPC 8671, 8674). Utländska arkitekter som är auktoriserade i sina värdländer och som önskar utöva sitt yrke på tillfällig basis i Belgien är skyldiga att inhämta förhandstillstånd från branschrådet för det geografiska område där de avser att tillhandahålla tjänster.</w:t>
      </w:r>
    </w:p>
    <w:p w14:paraId="2861532C" w14:textId="33B1783D" w:rsidR="00F45068" w:rsidRPr="00E16EC0" w:rsidRDefault="00F45068" w:rsidP="005478E4">
      <w:pPr>
        <w:ind w:left="567"/>
        <w:rPr>
          <w:noProof/>
        </w:rPr>
      </w:pPr>
    </w:p>
    <w:p w14:paraId="00EF4405" w14:textId="77777777" w:rsidR="00F45068" w:rsidRPr="00E16EC0" w:rsidRDefault="00611B30" w:rsidP="005478E4">
      <w:pPr>
        <w:ind w:left="567"/>
        <w:rPr>
          <w:noProof/>
        </w:rPr>
      </w:pPr>
      <w:r>
        <w:rPr>
          <w:noProof/>
        </w:rPr>
        <w:t>Åtgärder:</w:t>
      </w:r>
    </w:p>
    <w:p w14:paraId="4E0FFB35" w14:textId="77777777" w:rsidR="00F45068" w:rsidRPr="00E16EC0" w:rsidRDefault="00F45068" w:rsidP="005478E4">
      <w:pPr>
        <w:ind w:left="567"/>
        <w:rPr>
          <w:noProof/>
        </w:rPr>
      </w:pPr>
    </w:p>
    <w:p w14:paraId="76111468" w14:textId="77777777" w:rsidR="00F45068" w:rsidRPr="00E16EC0" w:rsidRDefault="00611B30" w:rsidP="005478E4">
      <w:pPr>
        <w:ind w:left="567"/>
        <w:rPr>
          <w:noProof/>
        </w:rPr>
      </w:pPr>
      <w:r>
        <w:rPr>
          <w:noProof/>
        </w:rPr>
        <w:t>BE: Lag av den 20 februari 1939 om skydd av arkitektyrkets titel, och</w:t>
      </w:r>
    </w:p>
    <w:p w14:paraId="61B8521E" w14:textId="77777777" w:rsidR="00F45068" w:rsidRPr="00E16EC0" w:rsidRDefault="00F45068" w:rsidP="005478E4">
      <w:pPr>
        <w:ind w:left="567"/>
        <w:rPr>
          <w:noProof/>
        </w:rPr>
      </w:pPr>
    </w:p>
    <w:p w14:paraId="6DF394DA" w14:textId="13354E1E" w:rsidR="00BC0237" w:rsidRPr="00E16EC0" w:rsidRDefault="00611B30" w:rsidP="00F861AB">
      <w:pPr>
        <w:ind w:left="567"/>
        <w:rPr>
          <w:noProof/>
        </w:rPr>
      </w:pPr>
      <w:r>
        <w:rPr>
          <w:noProof/>
        </w:rPr>
        <w:t>lag av den 26 juni 1963, genom vilken arkitektsammanslutningen inrättas, och förordningar av den 16 december 1983 om en uppförandekod fastställd av nationella rådet i arkitektsammanslutningen (godkänd genom artikel 1 i A.R. av den 18 april 1985, M.B., den 8 maj 1985).</w:t>
      </w:r>
    </w:p>
    <w:p w14:paraId="221699B7" w14:textId="3F4D3B71" w:rsidR="00F45068" w:rsidRPr="00E16EC0" w:rsidRDefault="00F45068" w:rsidP="00611B30">
      <w:pPr>
        <w:rPr>
          <w:noProof/>
        </w:rPr>
      </w:pPr>
    </w:p>
    <w:p w14:paraId="520C4241" w14:textId="1E5979A2" w:rsidR="00F45068" w:rsidRPr="00E16EC0" w:rsidRDefault="00466B29" w:rsidP="00E41B76">
      <w:pPr>
        <w:rPr>
          <w:noProof/>
        </w:rPr>
      </w:pPr>
      <w:bookmarkStart w:id="39" w:name="_Toc452570607"/>
      <w:bookmarkStart w:id="40" w:name="_Toc476832030"/>
      <w:bookmarkStart w:id="41" w:name="_Toc500420024"/>
      <w:bookmarkStart w:id="42" w:name="_Toc5371300"/>
      <w:bookmarkStart w:id="43" w:name="_Toc106967074"/>
      <w:r>
        <w:rPr>
          <w:noProof/>
        </w:rPr>
        <w:br w:type="page"/>
        <w:t>Förbehåll nr 3 – Yrkesmässiga tjänster (hälso- och sjukvårdsrelaterade tjänster och detaljhandelsförsäljning av läkemedel)</w:t>
      </w:r>
      <w:bookmarkEnd w:id="39"/>
      <w:bookmarkEnd w:id="40"/>
      <w:bookmarkEnd w:id="41"/>
      <w:bookmarkEnd w:id="42"/>
      <w:bookmarkEnd w:id="43"/>
    </w:p>
    <w:p w14:paraId="14BE1035" w14:textId="77777777" w:rsidR="00F45068" w:rsidRPr="00E16EC0" w:rsidRDefault="00F45068" w:rsidP="00611B30">
      <w:pPr>
        <w:rPr>
          <w:noProof/>
        </w:rPr>
      </w:pPr>
    </w:p>
    <w:p w14:paraId="3B568BFC" w14:textId="193FF880" w:rsidR="00F45068" w:rsidRPr="00E16EC0" w:rsidRDefault="00611B30" w:rsidP="006F7CF4">
      <w:pPr>
        <w:ind w:left="2835" w:hanging="2835"/>
        <w:rPr>
          <w:noProof/>
        </w:rPr>
      </w:pPr>
      <w:r>
        <w:rPr>
          <w:noProof/>
        </w:rPr>
        <w:t>Sektor – undersektor:</w:t>
      </w:r>
      <w:r>
        <w:rPr>
          <w:noProof/>
        </w:rPr>
        <w:tab/>
        <w:t>Yrkesmässiga tjänster – läkar- och psykologtjänster samt tandvårdstjänster, barnmorskor, sjuksköterskor, fysioterapeuter och paramedicinsk personal, veterinärtjänster, detaljhandel med läkemedel och sjukvårdsartiklar och andra tjänster som tillhandahålls av farmaceuter</w:t>
      </w:r>
    </w:p>
    <w:p w14:paraId="6423082F" w14:textId="3325E965" w:rsidR="00F45068" w:rsidRPr="00E16EC0" w:rsidRDefault="00F45068" w:rsidP="006F7CF4">
      <w:pPr>
        <w:ind w:left="2835" w:hanging="2835"/>
        <w:rPr>
          <w:noProof/>
        </w:rPr>
      </w:pPr>
    </w:p>
    <w:p w14:paraId="02450A42" w14:textId="4ABA6CBC" w:rsidR="00F45068" w:rsidRPr="00E16EC0" w:rsidRDefault="00611B30" w:rsidP="006F7CF4">
      <w:pPr>
        <w:ind w:left="2835" w:hanging="2835"/>
        <w:rPr>
          <w:noProof/>
        </w:rPr>
      </w:pPr>
      <w:r>
        <w:rPr>
          <w:noProof/>
        </w:rPr>
        <w:t>Näringsgrensindelning:</w:t>
      </w:r>
      <w:r>
        <w:rPr>
          <w:noProof/>
        </w:rPr>
        <w:tab/>
        <w:t>CPC 9312, 93191, 932, 63211</w:t>
      </w:r>
    </w:p>
    <w:p w14:paraId="5A1559E5" w14:textId="77777777" w:rsidR="00F45068" w:rsidRPr="00E16EC0" w:rsidRDefault="00F45068" w:rsidP="006F7CF4">
      <w:pPr>
        <w:ind w:left="2835" w:hanging="2835"/>
        <w:rPr>
          <w:noProof/>
        </w:rPr>
      </w:pPr>
    </w:p>
    <w:p w14:paraId="2DA732EF" w14:textId="74C989EC" w:rsidR="00F45068" w:rsidRPr="00E16EC0" w:rsidRDefault="00611B30" w:rsidP="006F7CF4">
      <w:pPr>
        <w:ind w:left="2835" w:hanging="2835"/>
        <w:rPr>
          <w:noProof/>
        </w:rPr>
      </w:pPr>
      <w:r>
        <w:rPr>
          <w:noProof/>
        </w:rPr>
        <w:t>Berörda skyldigheter:</w:t>
      </w:r>
      <w:r>
        <w:rPr>
          <w:noProof/>
        </w:rPr>
        <w:tab/>
        <w:t>Marknadstillträde</w:t>
      </w:r>
    </w:p>
    <w:p w14:paraId="601EA3AC" w14:textId="578FF61D" w:rsidR="00F45068" w:rsidRPr="00E16EC0" w:rsidRDefault="00F45068" w:rsidP="006F7CF4">
      <w:pPr>
        <w:ind w:left="2835" w:hanging="2835"/>
        <w:rPr>
          <w:noProof/>
        </w:rPr>
      </w:pPr>
    </w:p>
    <w:p w14:paraId="0259D412" w14:textId="5FACC2D0" w:rsidR="00F45068" w:rsidRPr="00E16EC0" w:rsidRDefault="00611B30" w:rsidP="006F7CF4">
      <w:pPr>
        <w:ind w:left="2835"/>
        <w:rPr>
          <w:noProof/>
        </w:rPr>
      </w:pPr>
      <w:r>
        <w:rPr>
          <w:noProof/>
        </w:rPr>
        <w:t>Nationell behandling</w:t>
      </w:r>
    </w:p>
    <w:p w14:paraId="23B78F13" w14:textId="2C837207" w:rsidR="00F45068" w:rsidRPr="00E16EC0" w:rsidRDefault="00F45068" w:rsidP="006F7CF4">
      <w:pPr>
        <w:ind w:left="2835" w:hanging="2835"/>
        <w:rPr>
          <w:noProof/>
        </w:rPr>
      </w:pPr>
    </w:p>
    <w:p w14:paraId="4B296778" w14:textId="074DB45A" w:rsidR="00F45068" w:rsidRPr="00E16EC0" w:rsidRDefault="00611B30" w:rsidP="006F7CF4">
      <w:pPr>
        <w:ind w:left="2835"/>
        <w:rPr>
          <w:noProof/>
        </w:rPr>
      </w:pPr>
      <w:r>
        <w:rPr>
          <w:noProof/>
        </w:rPr>
        <w:t>Behandling som mest gynnad nation</w:t>
      </w:r>
    </w:p>
    <w:p w14:paraId="17ADAF3E" w14:textId="0DD2C3A1" w:rsidR="00F45068" w:rsidRPr="00E16EC0" w:rsidRDefault="00F45068" w:rsidP="006F7CF4">
      <w:pPr>
        <w:ind w:left="2835" w:hanging="2835"/>
        <w:rPr>
          <w:noProof/>
        </w:rPr>
      </w:pPr>
    </w:p>
    <w:p w14:paraId="0E733187" w14:textId="501B1530" w:rsidR="00F45068" w:rsidRPr="00E16EC0" w:rsidRDefault="00611B30" w:rsidP="006F7CF4">
      <w:pPr>
        <w:ind w:left="2835"/>
        <w:rPr>
          <w:noProof/>
        </w:rPr>
      </w:pPr>
      <w:r>
        <w:rPr>
          <w:noProof/>
        </w:rPr>
        <w:t>Företagsledning och styrelse</w:t>
      </w:r>
    </w:p>
    <w:p w14:paraId="716BB3D9" w14:textId="29D87E54" w:rsidR="00F45068" w:rsidRPr="00E16EC0" w:rsidRDefault="00F45068" w:rsidP="006F7CF4">
      <w:pPr>
        <w:ind w:left="2835" w:hanging="2835"/>
        <w:rPr>
          <w:noProof/>
        </w:rPr>
      </w:pPr>
    </w:p>
    <w:p w14:paraId="743FC4BB" w14:textId="313AFB45" w:rsidR="00F45068" w:rsidRPr="00E16EC0" w:rsidRDefault="00611B30" w:rsidP="006F7CF4">
      <w:pPr>
        <w:ind w:left="2835"/>
        <w:rPr>
          <w:noProof/>
        </w:rPr>
      </w:pPr>
      <w:r>
        <w:rPr>
          <w:noProof/>
        </w:rPr>
        <w:t>Lokal närvaro</w:t>
      </w:r>
    </w:p>
    <w:p w14:paraId="68A23B8F" w14:textId="77777777" w:rsidR="00F45068" w:rsidRPr="00E16EC0" w:rsidRDefault="00F45068" w:rsidP="006F7CF4">
      <w:pPr>
        <w:ind w:left="2835" w:hanging="2835"/>
        <w:rPr>
          <w:noProof/>
        </w:rPr>
      </w:pPr>
    </w:p>
    <w:p w14:paraId="4D6B3F15" w14:textId="5D1A611F" w:rsidR="00F45068" w:rsidRPr="00E16EC0" w:rsidRDefault="00611B30" w:rsidP="006F7CF4">
      <w:pPr>
        <w:ind w:left="2835" w:hanging="2835"/>
        <w:rPr>
          <w:noProof/>
        </w:rPr>
      </w:pPr>
      <w:r>
        <w:rPr>
          <w:noProof/>
        </w:rPr>
        <w:t>Kapitel:</w:t>
      </w:r>
      <w:r>
        <w:rPr>
          <w:noProof/>
        </w:rPr>
        <w:tab/>
        <w:t>Liberalisering av investeringar och handel med tjänster</w:t>
      </w:r>
    </w:p>
    <w:p w14:paraId="3757D013" w14:textId="77777777" w:rsidR="00F45068" w:rsidRPr="00E16EC0" w:rsidRDefault="00F45068" w:rsidP="006F7CF4">
      <w:pPr>
        <w:ind w:left="2835" w:hanging="2835"/>
        <w:rPr>
          <w:noProof/>
        </w:rPr>
      </w:pPr>
    </w:p>
    <w:p w14:paraId="265FD9EE" w14:textId="7F7016E2" w:rsidR="00BC0237" w:rsidRPr="00E16EC0" w:rsidRDefault="00611B30" w:rsidP="006F7CF4">
      <w:pPr>
        <w:ind w:left="2835" w:hanging="2835"/>
        <w:rPr>
          <w:noProof/>
        </w:rPr>
      </w:pPr>
      <w:r>
        <w:rPr>
          <w:noProof/>
        </w:rPr>
        <w:t>Styrelsenivå:</w:t>
      </w:r>
      <w:r>
        <w:rPr>
          <w:noProof/>
        </w:rPr>
        <w:tab/>
        <w:t>EU/medlemsstat (om inte annat anges)</w:t>
      </w:r>
    </w:p>
    <w:p w14:paraId="463C55E0" w14:textId="77777777" w:rsidR="001F62BC" w:rsidRPr="00E16EC0" w:rsidRDefault="001F62BC" w:rsidP="006F7CF4">
      <w:pPr>
        <w:ind w:left="2835" w:hanging="2835"/>
        <w:rPr>
          <w:rFonts w:eastAsiaTheme="minorEastAsia"/>
          <w:noProof/>
        </w:rPr>
      </w:pPr>
    </w:p>
    <w:p w14:paraId="3D8BDC08" w14:textId="3C724678" w:rsidR="00BC0237" w:rsidRPr="00E16EC0" w:rsidRDefault="00466B29" w:rsidP="00611B30">
      <w:pPr>
        <w:rPr>
          <w:rFonts w:eastAsiaTheme="minorEastAsia"/>
          <w:noProof/>
        </w:rPr>
      </w:pPr>
      <w:r>
        <w:rPr>
          <w:noProof/>
        </w:rPr>
        <w:br w:type="page"/>
        <w:t>Beskrivning:</w:t>
      </w:r>
    </w:p>
    <w:p w14:paraId="35DA4D91" w14:textId="1979A4B3" w:rsidR="00F45068" w:rsidRPr="00E16EC0" w:rsidRDefault="00F45068" w:rsidP="00611B30">
      <w:pPr>
        <w:rPr>
          <w:noProof/>
        </w:rPr>
      </w:pPr>
    </w:p>
    <w:p w14:paraId="46383602" w14:textId="77777777" w:rsidR="00F45068" w:rsidRPr="00E16EC0" w:rsidRDefault="00611B30" w:rsidP="00CA3F4C">
      <w:pPr>
        <w:ind w:left="567" w:hanging="567"/>
        <w:rPr>
          <w:noProof/>
        </w:rPr>
      </w:pPr>
      <w:bookmarkStart w:id="44" w:name="_Toc5371301"/>
      <w:r>
        <w:rPr>
          <w:noProof/>
        </w:rPr>
        <w:t>(</w:t>
      </w:r>
      <w:bookmarkStart w:id="45" w:name="_Toc452570608"/>
      <w:r>
        <w:rPr>
          <w:noProof/>
        </w:rPr>
        <w:t>a)</w:t>
      </w:r>
      <w:r>
        <w:rPr>
          <w:noProof/>
        </w:rPr>
        <w:tab/>
        <w:t>Tjänster som utförs av läkare, tandläkare, barnmorskor, sjuksköterskor, fysioterapeuter och paramedicinsk personal</w:t>
      </w:r>
      <w:bookmarkEnd w:id="45"/>
      <w:r>
        <w:rPr>
          <w:noProof/>
        </w:rPr>
        <w:t xml:space="preserve"> (CPC 852, 9312, 93191)</w:t>
      </w:r>
      <w:bookmarkEnd w:id="44"/>
    </w:p>
    <w:p w14:paraId="3C13F6E6" w14:textId="1729A76C" w:rsidR="00F45068" w:rsidRPr="00E16EC0" w:rsidRDefault="00F45068" w:rsidP="001F62BC">
      <w:pPr>
        <w:ind w:left="567"/>
        <w:rPr>
          <w:noProof/>
        </w:rPr>
      </w:pPr>
    </w:p>
    <w:p w14:paraId="757CCD8E" w14:textId="437F79B9" w:rsidR="00BC0237" w:rsidRPr="00E16EC0" w:rsidRDefault="00611B30" w:rsidP="001F62BC">
      <w:pPr>
        <w:ind w:left="567"/>
        <w:rPr>
          <w:noProof/>
        </w:rPr>
      </w:pPr>
      <w:r>
        <w:rPr>
          <w:noProof/>
        </w:rPr>
        <w:t>När det gäller investeringsliberalisering – nationell behandling, behandling som mest gynnad nation och gränsöverskridande handel med tjänster – marknadstillträde, nationell behandling, behandling som mest gynnad nation:</w:t>
      </w:r>
    </w:p>
    <w:p w14:paraId="70A2C9A2" w14:textId="5658CCD1" w:rsidR="00F45068" w:rsidRPr="00E16EC0" w:rsidRDefault="00F45068" w:rsidP="001F62BC">
      <w:pPr>
        <w:ind w:left="567"/>
        <w:rPr>
          <w:noProof/>
        </w:rPr>
      </w:pPr>
    </w:p>
    <w:p w14:paraId="4FE6B0D4" w14:textId="77777777" w:rsidR="00BC0237" w:rsidRPr="00E16EC0" w:rsidRDefault="00611B30" w:rsidP="001F62BC">
      <w:pPr>
        <w:ind w:left="567"/>
        <w:rPr>
          <w:noProof/>
        </w:rPr>
      </w:pPr>
      <w:r>
        <w:rPr>
          <w:noProof/>
        </w:rPr>
        <w:t>I IT: Medborgarskap i Europeiska unionen krävs för psykologers tillhandahållande av tjänster. Utländska yrkesutövare kan tillåtas att utöva yrket på grundval av ömsesidighet (del av CPC 9312).</w:t>
      </w:r>
    </w:p>
    <w:p w14:paraId="7827C9DF" w14:textId="64F39B89" w:rsidR="00F45068" w:rsidRPr="00E16EC0" w:rsidRDefault="00F45068" w:rsidP="001F62BC">
      <w:pPr>
        <w:ind w:left="567"/>
        <w:rPr>
          <w:noProof/>
        </w:rPr>
      </w:pPr>
    </w:p>
    <w:p w14:paraId="601A92C0" w14:textId="77777777" w:rsidR="00F45068" w:rsidRPr="00E16EC0" w:rsidRDefault="00611B30" w:rsidP="001F62BC">
      <w:pPr>
        <w:ind w:left="567"/>
        <w:rPr>
          <w:noProof/>
        </w:rPr>
      </w:pPr>
      <w:r>
        <w:rPr>
          <w:noProof/>
        </w:rPr>
        <w:t>Åtgärder:</w:t>
      </w:r>
    </w:p>
    <w:p w14:paraId="12368AD8" w14:textId="77777777" w:rsidR="00F45068" w:rsidRPr="00E16EC0" w:rsidRDefault="00F45068" w:rsidP="001F62BC">
      <w:pPr>
        <w:ind w:left="567"/>
        <w:rPr>
          <w:noProof/>
        </w:rPr>
      </w:pPr>
    </w:p>
    <w:p w14:paraId="767CB281" w14:textId="77777777" w:rsidR="00BC0237" w:rsidRPr="00E16EC0" w:rsidRDefault="00611B30" w:rsidP="001F62BC">
      <w:pPr>
        <w:ind w:left="567"/>
        <w:rPr>
          <w:noProof/>
        </w:rPr>
      </w:pPr>
      <w:r>
        <w:rPr>
          <w:noProof/>
        </w:rPr>
        <w:t>IT: Lag 56/1989 om psykologyrket.</w:t>
      </w:r>
    </w:p>
    <w:p w14:paraId="318E3F4E" w14:textId="4F231202" w:rsidR="00F45068" w:rsidRPr="00E16EC0" w:rsidRDefault="00F45068" w:rsidP="001F62BC">
      <w:pPr>
        <w:ind w:left="567"/>
        <w:rPr>
          <w:noProof/>
        </w:rPr>
      </w:pPr>
    </w:p>
    <w:p w14:paraId="28D8E824" w14:textId="77777777" w:rsidR="00BC0237" w:rsidRPr="00E16EC0" w:rsidRDefault="00611B30" w:rsidP="001F62BC">
      <w:pPr>
        <w:ind w:left="567"/>
        <w:rPr>
          <w:noProof/>
        </w:rPr>
      </w:pPr>
      <w:r>
        <w:rPr>
          <w:noProof/>
        </w:rPr>
        <w:t>När det gäller investeringsliberalisering – marknadstillträde, nationell behandling och gränsöverskridande handel med tjänster – marknadstillträde, nationell behandling, lokal närvaro:</w:t>
      </w:r>
    </w:p>
    <w:p w14:paraId="0153BB13" w14:textId="77777777" w:rsidR="00F45068" w:rsidRPr="00E16EC0" w:rsidRDefault="00F45068" w:rsidP="001F62BC">
      <w:pPr>
        <w:ind w:left="567"/>
        <w:rPr>
          <w:noProof/>
        </w:rPr>
      </w:pPr>
    </w:p>
    <w:p w14:paraId="244E6880" w14:textId="77777777" w:rsidR="00BC0237" w:rsidRPr="00E16EC0" w:rsidRDefault="00611B30" w:rsidP="001F62BC">
      <w:pPr>
        <w:ind w:left="567"/>
        <w:rPr>
          <w:noProof/>
        </w:rPr>
      </w:pPr>
      <w:r>
        <w:rPr>
          <w:noProof/>
        </w:rPr>
        <w:t>I CY: Cypriotiskt medborgarskap och bosättning krävs för läkare (inbegripet psykologer), tandläkare, barnmorskor, sjuksköterskor, fysioterapeuter och paramedicinsk personal.</w:t>
      </w:r>
    </w:p>
    <w:p w14:paraId="3DB2BBA6" w14:textId="391F502E" w:rsidR="00F45068" w:rsidRPr="00E16EC0" w:rsidRDefault="00F45068" w:rsidP="001F62BC">
      <w:pPr>
        <w:ind w:left="567"/>
        <w:rPr>
          <w:noProof/>
        </w:rPr>
      </w:pPr>
    </w:p>
    <w:p w14:paraId="6F0BAB8C" w14:textId="53625158" w:rsidR="00F45068" w:rsidRPr="00E16EC0" w:rsidRDefault="00466B29" w:rsidP="001F62BC">
      <w:pPr>
        <w:ind w:left="567"/>
        <w:rPr>
          <w:noProof/>
        </w:rPr>
      </w:pPr>
      <w:r>
        <w:rPr>
          <w:noProof/>
        </w:rPr>
        <w:br w:type="page"/>
        <w:t>Åtgärder:</w:t>
      </w:r>
    </w:p>
    <w:p w14:paraId="7CF49488" w14:textId="77777777" w:rsidR="00F45068" w:rsidRPr="00E16EC0" w:rsidRDefault="00F45068" w:rsidP="001F62BC">
      <w:pPr>
        <w:ind w:left="567"/>
        <w:rPr>
          <w:noProof/>
        </w:rPr>
      </w:pPr>
    </w:p>
    <w:p w14:paraId="2DC10AC7" w14:textId="77777777" w:rsidR="00F45068" w:rsidRPr="00E16EC0" w:rsidRDefault="00611B30" w:rsidP="001F62BC">
      <w:pPr>
        <w:ind w:left="567"/>
        <w:rPr>
          <w:noProof/>
        </w:rPr>
      </w:pPr>
      <w:r>
        <w:rPr>
          <w:noProof/>
        </w:rPr>
        <w:t>CY: Lag om registrering av läkare (kapitel 250), i dess ändrade lydelse,</w:t>
      </w:r>
    </w:p>
    <w:p w14:paraId="024A56C4" w14:textId="77777777" w:rsidR="00F45068" w:rsidRPr="00E16EC0" w:rsidRDefault="00F45068" w:rsidP="001F62BC">
      <w:pPr>
        <w:ind w:left="567"/>
        <w:rPr>
          <w:noProof/>
        </w:rPr>
      </w:pPr>
    </w:p>
    <w:p w14:paraId="61C743F1" w14:textId="77777777" w:rsidR="00F45068" w:rsidRPr="00E16EC0" w:rsidRDefault="00611B30" w:rsidP="001F62BC">
      <w:pPr>
        <w:ind w:left="567"/>
        <w:rPr>
          <w:noProof/>
        </w:rPr>
      </w:pPr>
      <w:r>
        <w:rPr>
          <w:noProof/>
        </w:rPr>
        <w:t>lag om registrering av tandläkare (kapitel 249), i dess ändrade lydelse,</w:t>
      </w:r>
    </w:p>
    <w:p w14:paraId="1204FD39" w14:textId="452CAFDB" w:rsidR="00F45068" w:rsidRPr="00E16EC0" w:rsidRDefault="00F45068" w:rsidP="001F62BC">
      <w:pPr>
        <w:ind w:left="567"/>
        <w:rPr>
          <w:noProof/>
        </w:rPr>
      </w:pPr>
    </w:p>
    <w:p w14:paraId="3486519D" w14:textId="3116F07B" w:rsidR="00F45068" w:rsidRPr="00E16EC0" w:rsidRDefault="00611B30" w:rsidP="001F62BC">
      <w:pPr>
        <w:ind w:left="567"/>
        <w:rPr>
          <w:noProof/>
        </w:rPr>
      </w:pPr>
      <w:r>
        <w:rPr>
          <w:noProof/>
        </w:rPr>
        <w:t>lag 75(I)/2013, i dess ändrade lydelse – podiatriker,</w:t>
      </w:r>
    </w:p>
    <w:p w14:paraId="304B8C67" w14:textId="4B0852E1" w:rsidR="00F45068" w:rsidRPr="00E16EC0" w:rsidRDefault="00F45068" w:rsidP="001F62BC">
      <w:pPr>
        <w:ind w:left="567"/>
        <w:rPr>
          <w:noProof/>
        </w:rPr>
      </w:pPr>
    </w:p>
    <w:p w14:paraId="1FF5BE71" w14:textId="24D0994F" w:rsidR="00F45068" w:rsidRPr="00E16EC0" w:rsidRDefault="00611B30" w:rsidP="00B008CF">
      <w:pPr>
        <w:ind w:left="567"/>
        <w:rPr>
          <w:noProof/>
        </w:rPr>
      </w:pPr>
      <w:r>
        <w:rPr>
          <w:noProof/>
        </w:rPr>
        <w:t>lag 33(I)/2008, i dess ändrade lydelse – sjukhusfysiker,</w:t>
      </w:r>
    </w:p>
    <w:p w14:paraId="4C0B7038" w14:textId="21354971" w:rsidR="00F45068" w:rsidRPr="00E16EC0" w:rsidRDefault="00F45068" w:rsidP="001F62BC">
      <w:pPr>
        <w:ind w:left="567"/>
        <w:rPr>
          <w:noProof/>
        </w:rPr>
      </w:pPr>
    </w:p>
    <w:p w14:paraId="3197B6B0" w14:textId="2BCE7E20" w:rsidR="00F45068" w:rsidRPr="00E16EC0" w:rsidRDefault="00611B30" w:rsidP="001F62BC">
      <w:pPr>
        <w:ind w:left="567"/>
        <w:rPr>
          <w:noProof/>
        </w:rPr>
      </w:pPr>
      <w:r>
        <w:rPr>
          <w:noProof/>
        </w:rPr>
        <w:t>lag 34(I)/2006, i dess ändrade lydelse – arbetsterapeuter,</w:t>
      </w:r>
    </w:p>
    <w:p w14:paraId="4F4E56E2" w14:textId="42082FF6" w:rsidR="00F45068" w:rsidRPr="00E16EC0" w:rsidRDefault="00F45068" w:rsidP="001F62BC">
      <w:pPr>
        <w:ind w:left="567"/>
        <w:rPr>
          <w:noProof/>
        </w:rPr>
      </w:pPr>
    </w:p>
    <w:p w14:paraId="24485C46" w14:textId="697D0247" w:rsidR="00F45068" w:rsidRPr="00E16EC0" w:rsidRDefault="00611B30" w:rsidP="001F62BC">
      <w:pPr>
        <w:ind w:left="567"/>
        <w:rPr>
          <w:noProof/>
        </w:rPr>
      </w:pPr>
      <w:r>
        <w:rPr>
          <w:noProof/>
        </w:rPr>
        <w:t>lag 9(I)/1996, i dess ändrade lydelse – tandtekniker,</w:t>
      </w:r>
    </w:p>
    <w:p w14:paraId="30CB53C6" w14:textId="77777777" w:rsidR="00F45068" w:rsidRPr="00E16EC0" w:rsidRDefault="00F45068" w:rsidP="001F62BC">
      <w:pPr>
        <w:ind w:left="567"/>
        <w:rPr>
          <w:noProof/>
        </w:rPr>
      </w:pPr>
    </w:p>
    <w:p w14:paraId="0708B736" w14:textId="7969E98D" w:rsidR="00F45068" w:rsidRPr="00E16EC0" w:rsidRDefault="00611B30" w:rsidP="001F62BC">
      <w:pPr>
        <w:ind w:left="567"/>
        <w:rPr>
          <w:noProof/>
        </w:rPr>
      </w:pPr>
      <w:r>
        <w:rPr>
          <w:noProof/>
        </w:rPr>
        <w:t>lag 68(I)/1995, i dess ändrade lydelse – psykologer,</w:t>
      </w:r>
    </w:p>
    <w:p w14:paraId="1E913DEB" w14:textId="1A6BF96C" w:rsidR="00F45068" w:rsidRPr="00E16EC0" w:rsidRDefault="00F45068" w:rsidP="001F62BC">
      <w:pPr>
        <w:ind w:left="567"/>
        <w:rPr>
          <w:noProof/>
        </w:rPr>
      </w:pPr>
    </w:p>
    <w:p w14:paraId="7469348F" w14:textId="107F129B" w:rsidR="00F45068" w:rsidRPr="00E16EC0" w:rsidRDefault="00611B30" w:rsidP="001F62BC">
      <w:pPr>
        <w:ind w:left="567"/>
        <w:rPr>
          <w:noProof/>
        </w:rPr>
      </w:pPr>
      <w:r>
        <w:rPr>
          <w:noProof/>
        </w:rPr>
        <w:t>lag 16(I)/1992, i dess ändrade lydelse – optiker,</w:t>
      </w:r>
    </w:p>
    <w:p w14:paraId="57E72089" w14:textId="0CBF1D1F" w:rsidR="00F45068" w:rsidRPr="00E16EC0" w:rsidRDefault="00F45068" w:rsidP="001F62BC">
      <w:pPr>
        <w:ind w:left="567"/>
        <w:rPr>
          <w:noProof/>
        </w:rPr>
      </w:pPr>
    </w:p>
    <w:p w14:paraId="031236A8" w14:textId="7ED1278D" w:rsidR="00F45068" w:rsidRPr="00E16EC0" w:rsidRDefault="00611B30" w:rsidP="000405C0">
      <w:pPr>
        <w:ind w:left="567"/>
        <w:rPr>
          <w:noProof/>
        </w:rPr>
      </w:pPr>
      <w:r>
        <w:rPr>
          <w:noProof/>
        </w:rPr>
        <w:t>lag 23(I)/2011, i dess ändrade lydelse – radiologer och radioterapeuter,</w:t>
      </w:r>
    </w:p>
    <w:p w14:paraId="71555441" w14:textId="665710F9" w:rsidR="00F45068" w:rsidRPr="00E16EC0" w:rsidRDefault="00F45068" w:rsidP="001F62BC">
      <w:pPr>
        <w:ind w:left="567"/>
        <w:rPr>
          <w:noProof/>
        </w:rPr>
      </w:pPr>
    </w:p>
    <w:p w14:paraId="6CC7834D" w14:textId="19DC60D5" w:rsidR="00F45068" w:rsidRPr="00E16EC0" w:rsidRDefault="00611B30" w:rsidP="000405C0">
      <w:pPr>
        <w:ind w:left="567"/>
        <w:rPr>
          <w:noProof/>
        </w:rPr>
      </w:pPr>
      <w:r>
        <w:rPr>
          <w:noProof/>
        </w:rPr>
        <w:t>lag 31(I)/1996, i dess ändrade lydelse – dietister och nutritionister,</w:t>
      </w:r>
    </w:p>
    <w:p w14:paraId="79E73C03" w14:textId="41103BB4" w:rsidR="00F45068" w:rsidRPr="00E16EC0" w:rsidRDefault="00F45068" w:rsidP="001F62BC">
      <w:pPr>
        <w:ind w:left="567"/>
        <w:rPr>
          <w:noProof/>
        </w:rPr>
      </w:pPr>
    </w:p>
    <w:p w14:paraId="3D050AA0" w14:textId="6E4E647D" w:rsidR="00F45068" w:rsidRPr="00E16EC0" w:rsidRDefault="00466B29" w:rsidP="000405C0">
      <w:pPr>
        <w:ind w:left="567"/>
        <w:rPr>
          <w:noProof/>
        </w:rPr>
      </w:pPr>
      <w:r>
        <w:rPr>
          <w:noProof/>
        </w:rPr>
        <w:br w:type="page"/>
        <w:t>lag 140/1989, i dess ändrade lydelse – fysioterapeuter, och</w:t>
      </w:r>
    </w:p>
    <w:p w14:paraId="1CCF4703" w14:textId="2F2E63C4" w:rsidR="00F45068" w:rsidRPr="00E16EC0" w:rsidRDefault="00F45068" w:rsidP="001F62BC">
      <w:pPr>
        <w:ind w:left="567"/>
        <w:rPr>
          <w:noProof/>
        </w:rPr>
      </w:pPr>
    </w:p>
    <w:p w14:paraId="05756B07" w14:textId="3E8CDD64" w:rsidR="00BC0237" w:rsidRPr="00E16EC0" w:rsidRDefault="00611B30" w:rsidP="000405C0">
      <w:pPr>
        <w:ind w:left="567"/>
        <w:rPr>
          <w:noProof/>
        </w:rPr>
      </w:pPr>
      <w:r>
        <w:rPr>
          <w:noProof/>
        </w:rPr>
        <w:t>lag 214/1988, i dess ändrade lydelse – sjuksköterskor.</w:t>
      </w:r>
    </w:p>
    <w:p w14:paraId="4ABB3E36" w14:textId="5A65B98F" w:rsidR="00F45068" w:rsidRPr="00E16EC0" w:rsidRDefault="00F45068" w:rsidP="001F62BC">
      <w:pPr>
        <w:ind w:left="567"/>
        <w:rPr>
          <w:noProof/>
        </w:rPr>
      </w:pPr>
    </w:p>
    <w:p w14:paraId="0497A94A" w14:textId="77777777" w:rsidR="00F45068" w:rsidRPr="00E16EC0" w:rsidRDefault="00611B30" w:rsidP="001F62BC">
      <w:pPr>
        <w:ind w:left="567"/>
        <w:rPr>
          <w:noProof/>
        </w:rPr>
      </w:pPr>
      <w:r>
        <w:rPr>
          <w:noProof/>
        </w:rPr>
        <w:t>När det gäller investeringsliberalisering – marknadstillträde och gränsöverskridande handel med tjänster – marknadstillträde, lokal närvaro:</w:t>
      </w:r>
    </w:p>
    <w:p w14:paraId="0458FD05" w14:textId="77777777" w:rsidR="00F45068" w:rsidRPr="00E16EC0" w:rsidRDefault="00F45068" w:rsidP="001F62BC">
      <w:pPr>
        <w:ind w:left="567"/>
        <w:rPr>
          <w:noProof/>
        </w:rPr>
      </w:pPr>
    </w:p>
    <w:p w14:paraId="494622C5" w14:textId="77777777" w:rsidR="00BC0237" w:rsidRPr="00E16EC0" w:rsidRDefault="00611B30" w:rsidP="001F62BC">
      <w:pPr>
        <w:ind w:left="567"/>
        <w:rPr>
          <w:noProof/>
        </w:rPr>
      </w:pPr>
      <w:r>
        <w:rPr>
          <w:noProof/>
        </w:rPr>
        <w:t>I DE (är även tillämpligt på självstyrelseorgan på regional nivå): Geografiska begränsningar kan komma att införas vad gäller yrkesregistrering, och dessa är tillämpliga på både tyska medborgare och utlänningar.</w:t>
      </w:r>
    </w:p>
    <w:p w14:paraId="4C642A0C" w14:textId="6DD22106" w:rsidR="00F45068" w:rsidRPr="00E16EC0" w:rsidRDefault="00F45068" w:rsidP="001F62BC">
      <w:pPr>
        <w:ind w:left="567"/>
        <w:rPr>
          <w:noProof/>
        </w:rPr>
      </w:pPr>
    </w:p>
    <w:p w14:paraId="22B0C3D3" w14:textId="77777777" w:rsidR="00BC0237" w:rsidRPr="00E16EC0" w:rsidRDefault="00611B30" w:rsidP="001F62BC">
      <w:pPr>
        <w:ind w:left="567"/>
        <w:rPr>
          <w:noProof/>
        </w:rPr>
      </w:pPr>
      <w:r>
        <w:rPr>
          <w:noProof/>
        </w:rPr>
        <w:t>Läkare (inbegripet psykologer, psykoterapeuter och tandläkare) måste registrera sig hos de regionala sammanslutningarna av lagstadgade sjukförsäkringsläkare eller -tandläkare (kassenärztliche oder zahnärztliche Vereinigungen), om de önskar behandla patienter som är försäkrade i de lagstadgade sjukkassorna. Denna registrering kan bli föremål för kvantitativa begränsningar som grundar sig på den regionala fördelningen av läkare. Denna begränsning tillämpas inte på tandläkare. Registrering krävs endast för läkare i det offentliga sjukvårdssystemet. Icke-diskriminerande begränsningar av den rättsliga etableringsformen för utövande av dessa tjänster kan förekomma (§ 95 SGB V).</w:t>
      </w:r>
    </w:p>
    <w:p w14:paraId="62E4F957" w14:textId="77777777" w:rsidR="00F45068" w:rsidRPr="00E16EC0" w:rsidRDefault="00F45068" w:rsidP="001F62BC">
      <w:pPr>
        <w:ind w:left="567"/>
        <w:rPr>
          <w:noProof/>
        </w:rPr>
      </w:pPr>
    </w:p>
    <w:p w14:paraId="72552A79" w14:textId="77777777" w:rsidR="00BC0237" w:rsidRPr="00E16EC0" w:rsidRDefault="00611B30" w:rsidP="001F62BC">
      <w:pPr>
        <w:ind w:left="567"/>
        <w:rPr>
          <w:noProof/>
        </w:rPr>
      </w:pPr>
      <w:r>
        <w:rPr>
          <w:noProof/>
        </w:rPr>
        <w:t>För barnmorsketjänster är tillträdet begränsat till fysiska personer. För läkar- och tandläkartjänster är tillträde möjligt för fysiska personer, licensierade vårdcentraler och befullmäktigade organ. Krav på etablering kan tillämpas.</w:t>
      </w:r>
    </w:p>
    <w:p w14:paraId="45F8E662" w14:textId="16FD3B1A" w:rsidR="00F45068" w:rsidRPr="00E16EC0" w:rsidRDefault="00F45068" w:rsidP="001F62BC">
      <w:pPr>
        <w:ind w:left="567"/>
        <w:rPr>
          <w:noProof/>
        </w:rPr>
      </w:pPr>
    </w:p>
    <w:p w14:paraId="484B6655" w14:textId="2B0F124E" w:rsidR="00BC0237" w:rsidRPr="00E16EC0" w:rsidRDefault="00466B29" w:rsidP="001F62BC">
      <w:pPr>
        <w:ind w:left="567"/>
        <w:rPr>
          <w:noProof/>
        </w:rPr>
      </w:pPr>
      <w:r>
        <w:rPr>
          <w:noProof/>
        </w:rPr>
        <w:br w:type="page"/>
        <w:t>Vad gäller telemedicin kan antalet leverantörer av informations- och kommunikationsteknik begränsas för att garantera driftskompatibilitet, kompatibilitet och nödvändiga säkerhetsnormer. Denna begränsning ska tillämpas på ett icke-diskriminerande sätt (CPC 9312, 93191).</w:t>
      </w:r>
    </w:p>
    <w:p w14:paraId="6BB459FB" w14:textId="053E66C2" w:rsidR="00F45068" w:rsidRPr="00E16EC0" w:rsidRDefault="00F45068" w:rsidP="001F62BC">
      <w:pPr>
        <w:ind w:left="567"/>
        <w:rPr>
          <w:noProof/>
        </w:rPr>
      </w:pPr>
    </w:p>
    <w:p w14:paraId="0FA1A6D2" w14:textId="77777777" w:rsidR="00F45068" w:rsidRPr="00E16EC0" w:rsidRDefault="00611B30" w:rsidP="001F62BC">
      <w:pPr>
        <w:ind w:left="567"/>
        <w:rPr>
          <w:noProof/>
        </w:rPr>
      </w:pPr>
      <w:r>
        <w:rPr>
          <w:noProof/>
        </w:rPr>
        <w:t>Åtgärder:</w:t>
      </w:r>
    </w:p>
    <w:p w14:paraId="182ACA9E" w14:textId="77777777" w:rsidR="00F45068" w:rsidRPr="00E16EC0" w:rsidRDefault="00F45068" w:rsidP="001F62BC">
      <w:pPr>
        <w:ind w:left="567"/>
        <w:rPr>
          <w:noProof/>
        </w:rPr>
      </w:pPr>
    </w:p>
    <w:p w14:paraId="478974E5" w14:textId="77777777" w:rsidR="00F45068" w:rsidRPr="00E16EC0" w:rsidRDefault="00611B30" w:rsidP="001F62BC">
      <w:pPr>
        <w:ind w:left="567"/>
        <w:rPr>
          <w:noProof/>
        </w:rPr>
      </w:pPr>
      <w:r>
        <w:rPr>
          <w:noProof/>
        </w:rPr>
        <w:t>Bundesärzteordnung (BÄO; den federala läkarlagen),</w:t>
      </w:r>
    </w:p>
    <w:p w14:paraId="4DE25356" w14:textId="00ECD16C" w:rsidR="00F45068" w:rsidRPr="00E16EC0" w:rsidRDefault="00F45068" w:rsidP="001F62BC">
      <w:pPr>
        <w:ind w:left="567"/>
        <w:rPr>
          <w:noProof/>
        </w:rPr>
      </w:pPr>
    </w:p>
    <w:p w14:paraId="7F564E47" w14:textId="77777777" w:rsidR="00F45068" w:rsidRPr="00FA4088" w:rsidRDefault="00611B30" w:rsidP="001F62BC">
      <w:pPr>
        <w:ind w:left="567"/>
        <w:rPr>
          <w:noProof/>
        </w:rPr>
      </w:pPr>
      <w:r>
        <w:rPr>
          <w:noProof/>
        </w:rPr>
        <w:t>Gesetz über die Ausübung der Zahnheilkunde (ZHG);</w:t>
      </w:r>
    </w:p>
    <w:p w14:paraId="527F1EED" w14:textId="77777777" w:rsidR="00F45068" w:rsidRPr="00FA4088" w:rsidRDefault="00F45068" w:rsidP="001F62BC">
      <w:pPr>
        <w:ind w:left="567"/>
        <w:rPr>
          <w:noProof/>
          <w:lang w:val="de-DE"/>
        </w:rPr>
      </w:pPr>
    </w:p>
    <w:p w14:paraId="2D05F8DF" w14:textId="77777777" w:rsidR="00F45068" w:rsidRPr="00FA4088" w:rsidRDefault="00611B30" w:rsidP="001F62BC">
      <w:pPr>
        <w:ind w:left="567"/>
        <w:rPr>
          <w:noProof/>
        </w:rPr>
      </w:pPr>
      <w:r>
        <w:rPr>
          <w:noProof/>
        </w:rPr>
        <w:t>Gesetz über den Beruf der Psychotherapeutin und des Psychotherapeuten (PsychThG; lagen om tillhandahållande av psykoterapitjänster),</w:t>
      </w:r>
    </w:p>
    <w:p w14:paraId="5E2EFF66" w14:textId="77777777" w:rsidR="00F45068" w:rsidRPr="00FA4088" w:rsidRDefault="00F45068" w:rsidP="001F62BC">
      <w:pPr>
        <w:ind w:left="567"/>
        <w:rPr>
          <w:noProof/>
          <w:lang w:val="de-DE"/>
        </w:rPr>
      </w:pPr>
    </w:p>
    <w:p w14:paraId="59295F3F" w14:textId="77777777" w:rsidR="00F45068" w:rsidRPr="00FA4088" w:rsidRDefault="00611B30" w:rsidP="001F62BC">
      <w:pPr>
        <w:ind w:left="567"/>
        <w:rPr>
          <w:noProof/>
        </w:rPr>
      </w:pPr>
      <w:r>
        <w:rPr>
          <w:noProof/>
        </w:rPr>
        <w:t>Gesetz über die berufsmäßige Ausübung der Heilkunde ohne Bestallung (Heilpraktikergesetz),</w:t>
      </w:r>
    </w:p>
    <w:p w14:paraId="26E0EBB6" w14:textId="77777777" w:rsidR="00F45068" w:rsidRPr="00FA4088" w:rsidRDefault="00F45068" w:rsidP="001F62BC">
      <w:pPr>
        <w:ind w:left="567"/>
        <w:rPr>
          <w:noProof/>
          <w:lang w:val="de-DE"/>
        </w:rPr>
      </w:pPr>
    </w:p>
    <w:p w14:paraId="2337E4BB" w14:textId="77777777" w:rsidR="00F45068" w:rsidRPr="00FA4088" w:rsidRDefault="00611B30" w:rsidP="001F62BC">
      <w:pPr>
        <w:ind w:left="567"/>
        <w:rPr>
          <w:noProof/>
        </w:rPr>
      </w:pPr>
      <w:r>
        <w:rPr>
          <w:noProof/>
        </w:rPr>
        <w:t>Gesetz über das Studium und den Beruf von Hebammen (HebG), Bundes-Apothekerordnung;</w:t>
      </w:r>
    </w:p>
    <w:p w14:paraId="78F61E42" w14:textId="3CABD396" w:rsidR="00F45068" w:rsidRPr="00FA4088" w:rsidRDefault="00F45068" w:rsidP="001F62BC">
      <w:pPr>
        <w:ind w:left="567"/>
        <w:rPr>
          <w:noProof/>
          <w:lang w:val="de-DE"/>
        </w:rPr>
      </w:pPr>
    </w:p>
    <w:p w14:paraId="324EA28A" w14:textId="77777777" w:rsidR="00F45068" w:rsidRPr="00E16EC0" w:rsidRDefault="00611B30" w:rsidP="001F62BC">
      <w:pPr>
        <w:ind w:left="567"/>
        <w:rPr>
          <w:noProof/>
        </w:rPr>
      </w:pPr>
      <w:r>
        <w:rPr>
          <w:noProof/>
        </w:rPr>
        <w:t>På regional nivå kan det förekomma ytterligare lagstiftning om barnmorskor.</w:t>
      </w:r>
    </w:p>
    <w:p w14:paraId="371A1F42" w14:textId="77777777" w:rsidR="00F45068" w:rsidRPr="00E16EC0" w:rsidRDefault="00F45068" w:rsidP="001F62BC">
      <w:pPr>
        <w:ind w:left="567"/>
        <w:rPr>
          <w:noProof/>
        </w:rPr>
      </w:pPr>
    </w:p>
    <w:p w14:paraId="0DBE625A" w14:textId="77777777" w:rsidR="00F45068" w:rsidRPr="00FA4088" w:rsidRDefault="00611B30" w:rsidP="001F62BC">
      <w:pPr>
        <w:ind w:left="567"/>
        <w:rPr>
          <w:noProof/>
        </w:rPr>
      </w:pPr>
      <w:r>
        <w:rPr>
          <w:noProof/>
        </w:rPr>
        <w:t>Gesetz über die Pflegeberufe (PflBG),</w:t>
      </w:r>
    </w:p>
    <w:p w14:paraId="64D9796B" w14:textId="77777777" w:rsidR="00F45068" w:rsidRPr="00FA4088" w:rsidRDefault="00F45068" w:rsidP="001F62BC">
      <w:pPr>
        <w:ind w:left="567"/>
        <w:rPr>
          <w:noProof/>
          <w:lang w:val="de-DE"/>
        </w:rPr>
      </w:pPr>
    </w:p>
    <w:p w14:paraId="5BCFBE7B" w14:textId="7D577219" w:rsidR="00F45068" w:rsidRPr="00E16EC0" w:rsidRDefault="00611B30" w:rsidP="001F62BC">
      <w:pPr>
        <w:ind w:left="567"/>
        <w:rPr>
          <w:noProof/>
        </w:rPr>
      </w:pPr>
      <w:r>
        <w:rPr>
          <w:noProof/>
        </w:rPr>
        <w:t>Sozialgesetzbuch Fünftes Buch (SGB V, socialförsäkringsbalken, femte boken) – lagstadgad sjukförsäkring.</w:t>
      </w:r>
    </w:p>
    <w:p w14:paraId="3968E392" w14:textId="0613E1D4" w:rsidR="00F45068" w:rsidRPr="00E16EC0" w:rsidRDefault="00F45068" w:rsidP="001F62BC">
      <w:pPr>
        <w:ind w:left="567"/>
        <w:rPr>
          <w:noProof/>
        </w:rPr>
      </w:pPr>
    </w:p>
    <w:p w14:paraId="4BCB5FD5" w14:textId="25519409" w:rsidR="00F45068" w:rsidRPr="00FA4088" w:rsidRDefault="007E2195" w:rsidP="001F62BC">
      <w:pPr>
        <w:ind w:left="567"/>
        <w:rPr>
          <w:noProof/>
        </w:rPr>
      </w:pPr>
      <w:r>
        <w:rPr>
          <w:noProof/>
        </w:rPr>
        <w:br w:type="page"/>
        <w:t>Regional nivå:</w:t>
      </w:r>
    </w:p>
    <w:p w14:paraId="4E91F67F" w14:textId="77777777" w:rsidR="00F45068" w:rsidRPr="00FA4088" w:rsidRDefault="00F45068" w:rsidP="001F62BC">
      <w:pPr>
        <w:ind w:left="567"/>
        <w:rPr>
          <w:noProof/>
          <w:lang w:val="de-DE"/>
        </w:rPr>
      </w:pPr>
    </w:p>
    <w:p w14:paraId="54283E7A" w14:textId="77777777" w:rsidR="00F45068" w:rsidRPr="00FA4088" w:rsidRDefault="00611B30" w:rsidP="001F62BC">
      <w:pPr>
        <w:ind w:left="567"/>
        <w:rPr>
          <w:noProof/>
        </w:rPr>
      </w:pPr>
      <w:r>
        <w:rPr>
          <w:noProof/>
        </w:rPr>
        <w:t>Heilberufekammergesetz des Landes Baden-Württemberg;</w:t>
      </w:r>
    </w:p>
    <w:p w14:paraId="70BFE5D7" w14:textId="77777777" w:rsidR="00F45068" w:rsidRPr="00FA4088" w:rsidRDefault="00F45068" w:rsidP="001F62BC">
      <w:pPr>
        <w:ind w:left="567"/>
        <w:rPr>
          <w:noProof/>
          <w:lang w:val="de-DE"/>
        </w:rPr>
      </w:pPr>
    </w:p>
    <w:p w14:paraId="26F1AED4" w14:textId="053EC8CE" w:rsidR="00F45068" w:rsidRPr="00485E4C" w:rsidRDefault="00611B30" w:rsidP="001F62BC">
      <w:pPr>
        <w:ind w:left="567"/>
        <w:rPr>
          <w:noProof/>
          <w:lang w:val="de-DE"/>
        </w:rPr>
      </w:pPr>
      <w:r w:rsidRPr="00485E4C">
        <w:rPr>
          <w:noProof/>
          <w:lang w:val="de-DE"/>
        </w:rPr>
        <w:t>Gesetz über die Berufsausübung, die Berufsvertretungen und die Berufsgerichtsbarkeit der Ärzte, Zahnärzte, Tierärzte, Apotheker sowie der Psychologischen Psychotherapeuten und dervKinder- und Jugendlichenpsychotherapeuten (Heilberufe-Kammergesetz – HKaG) in Bayern;</w:t>
      </w:r>
    </w:p>
    <w:p w14:paraId="1FF9BC4B" w14:textId="77777777" w:rsidR="00F45068" w:rsidRPr="00FA4088" w:rsidRDefault="00F45068" w:rsidP="001F62BC">
      <w:pPr>
        <w:ind w:left="567"/>
        <w:rPr>
          <w:noProof/>
          <w:lang w:val="de-DE"/>
        </w:rPr>
      </w:pPr>
    </w:p>
    <w:p w14:paraId="20CCD30F" w14:textId="77777777" w:rsidR="00F45068" w:rsidRPr="00485E4C" w:rsidRDefault="00611B30" w:rsidP="001F62BC">
      <w:pPr>
        <w:ind w:left="567"/>
        <w:rPr>
          <w:noProof/>
          <w:lang w:val="de-DE"/>
        </w:rPr>
      </w:pPr>
      <w:r w:rsidRPr="00485E4C">
        <w:rPr>
          <w:noProof/>
          <w:lang w:val="de-DE"/>
        </w:rPr>
        <w:t>Berliner Heilberufekammergesetz (BlnHKG);</w:t>
      </w:r>
    </w:p>
    <w:p w14:paraId="31B05D0B" w14:textId="77777777" w:rsidR="00F45068" w:rsidRPr="00FA4088" w:rsidRDefault="00F45068" w:rsidP="001F62BC">
      <w:pPr>
        <w:ind w:left="567"/>
        <w:rPr>
          <w:noProof/>
          <w:lang w:val="de-DE"/>
        </w:rPr>
      </w:pPr>
    </w:p>
    <w:p w14:paraId="6CC9AA55" w14:textId="77777777" w:rsidR="00F45068" w:rsidRPr="00485E4C" w:rsidRDefault="00611B30" w:rsidP="001F62BC">
      <w:pPr>
        <w:ind w:left="567"/>
        <w:rPr>
          <w:noProof/>
          <w:lang w:val="de-DE"/>
        </w:rPr>
      </w:pPr>
      <w:r w:rsidRPr="00485E4C">
        <w:rPr>
          <w:noProof/>
          <w:lang w:val="de-DE"/>
        </w:rPr>
        <w:t>Hamburgisches Kammergesetz für die Heilberufe (HmbKGH); Gesetz über die Berufsgerichtsbarkeit der Heilberufe; Hamburgisches Gesetz über die Ausübung des Berufs der Hebamme und des Entbindungspflegers (Hamburgisches Hebammengesetz);</w:t>
      </w:r>
    </w:p>
    <w:p w14:paraId="72DFD35F" w14:textId="77777777" w:rsidR="00F45068" w:rsidRPr="00FA4088" w:rsidRDefault="00F45068" w:rsidP="001F62BC">
      <w:pPr>
        <w:ind w:left="567"/>
        <w:rPr>
          <w:noProof/>
          <w:lang w:val="de-DE"/>
        </w:rPr>
      </w:pPr>
    </w:p>
    <w:p w14:paraId="0F986E73" w14:textId="77777777" w:rsidR="00F45068" w:rsidRPr="00485E4C" w:rsidRDefault="00611B30" w:rsidP="001F62BC">
      <w:pPr>
        <w:ind w:left="567"/>
        <w:rPr>
          <w:noProof/>
          <w:lang w:val="de-DE"/>
        </w:rPr>
      </w:pPr>
      <w:r w:rsidRPr="00485E4C">
        <w:rPr>
          <w:noProof/>
          <w:lang w:val="de-DE"/>
        </w:rPr>
        <w:t>Heilberufsgesetz Brandenburg (HeilBerG);</w:t>
      </w:r>
    </w:p>
    <w:p w14:paraId="74673FCD" w14:textId="77777777" w:rsidR="00F45068" w:rsidRPr="00FA4088" w:rsidRDefault="00F45068" w:rsidP="001F62BC">
      <w:pPr>
        <w:ind w:left="567"/>
        <w:rPr>
          <w:noProof/>
          <w:lang w:val="de-DE"/>
        </w:rPr>
      </w:pPr>
    </w:p>
    <w:p w14:paraId="65D1F716" w14:textId="3B346B83" w:rsidR="00F45068" w:rsidRPr="00485E4C" w:rsidRDefault="00611B30" w:rsidP="001F62BC">
      <w:pPr>
        <w:ind w:left="567"/>
        <w:rPr>
          <w:noProof/>
          <w:lang w:val="de-DE"/>
        </w:rPr>
      </w:pPr>
      <w:r w:rsidRPr="00485E4C">
        <w:rPr>
          <w:noProof/>
          <w:lang w:val="de-DE"/>
        </w:rPr>
        <w:t>Bremisches Gesetz über die Berufsvertretung, die Berufsausübung, die Weiterbildung und die Berufsgerichtsbarkeit der Ärzte, Zahnärzte, Psychotherapeuten, Tierärzte und Apotheker (Heilberufsgesetz – HeilBerG);</w:t>
      </w:r>
    </w:p>
    <w:p w14:paraId="3411266B" w14:textId="77777777" w:rsidR="00F45068" w:rsidRPr="00FA4088" w:rsidRDefault="00F45068" w:rsidP="001F62BC">
      <w:pPr>
        <w:ind w:left="567"/>
        <w:rPr>
          <w:noProof/>
          <w:lang w:val="de-DE"/>
        </w:rPr>
      </w:pPr>
    </w:p>
    <w:p w14:paraId="4300E181" w14:textId="61D829C4" w:rsidR="00F45068" w:rsidRPr="00485E4C" w:rsidRDefault="00611B30" w:rsidP="001F62BC">
      <w:pPr>
        <w:ind w:left="567"/>
        <w:rPr>
          <w:noProof/>
          <w:lang w:val="de-DE"/>
        </w:rPr>
      </w:pPr>
      <w:r w:rsidRPr="00485E4C">
        <w:rPr>
          <w:noProof/>
          <w:lang w:val="de-DE"/>
        </w:rPr>
        <w:t>Heilberufsgesetz Mecklenburg-Vorpommern (Heilberufsgesetz M-V – HeilBerG);</w:t>
      </w:r>
    </w:p>
    <w:p w14:paraId="21FD71F5" w14:textId="77777777" w:rsidR="00F45068" w:rsidRPr="00FA4088" w:rsidRDefault="00F45068" w:rsidP="001F62BC">
      <w:pPr>
        <w:ind w:left="567"/>
        <w:rPr>
          <w:noProof/>
          <w:lang w:val="de-DE"/>
        </w:rPr>
      </w:pPr>
    </w:p>
    <w:p w14:paraId="13D7FBE4" w14:textId="650AF25B" w:rsidR="00F45068" w:rsidRPr="00485E4C" w:rsidRDefault="00611B30" w:rsidP="001F62BC">
      <w:pPr>
        <w:ind w:left="567"/>
        <w:rPr>
          <w:noProof/>
          <w:lang w:val="de-DE"/>
        </w:rPr>
      </w:pPr>
      <w:r w:rsidRPr="00485E4C">
        <w:rPr>
          <w:noProof/>
          <w:lang w:val="de-DE"/>
        </w:rPr>
        <w:t>Heilberufsgesetz (HeilBG NRW);</w:t>
      </w:r>
    </w:p>
    <w:p w14:paraId="62B98758" w14:textId="77777777" w:rsidR="00F45068" w:rsidRPr="00FA4088" w:rsidRDefault="00F45068" w:rsidP="001F62BC">
      <w:pPr>
        <w:ind w:left="567"/>
        <w:rPr>
          <w:noProof/>
          <w:lang w:val="de-DE"/>
        </w:rPr>
      </w:pPr>
    </w:p>
    <w:p w14:paraId="5FE70E20" w14:textId="539AAEBA" w:rsidR="00F45068" w:rsidRPr="00485E4C" w:rsidRDefault="007E2195" w:rsidP="001F62BC">
      <w:pPr>
        <w:ind w:left="567"/>
        <w:rPr>
          <w:noProof/>
          <w:lang w:val="de-DE"/>
        </w:rPr>
      </w:pPr>
      <w:r w:rsidRPr="00485E4C">
        <w:rPr>
          <w:noProof/>
          <w:lang w:val="de-DE"/>
        </w:rPr>
        <w:br w:type="page"/>
        <w:t>Heilberufsgesetz (HeilBG Rheinland-Pfalz);</w:t>
      </w:r>
    </w:p>
    <w:p w14:paraId="398C7097" w14:textId="77777777" w:rsidR="00F45068" w:rsidRPr="00FA4088" w:rsidRDefault="00F45068" w:rsidP="001F62BC">
      <w:pPr>
        <w:ind w:left="567"/>
        <w:rPr>
          <w:noProof/>
          <w:lang w:val="de-DE"/>
        </w:rPr>
      </w:pPr>
    </w:p>
    <w:p w14:paraId="3E15D996" w14:textId="41005096" w:rsidR="00F45068" w:rsidRPr="00485E4C" w:rsidRDefault="00611B30" w:rsidP="001F62BC">
      <w:pPr>
        <w:ind w:left="567"/>
        <w:rPr>
          <w:noProof/>
          <w:lang w:val="de-DE"/>
        </w:rPr>
      </w:pPr>
      <w:r w:rsidRPr="00485E4C">
        <w:rPr>
          <w:noProof/>
          <w:lang w:val="de-DE"/>
        </w:rPr>
        <w:t>Gesetz über die öffentliche Berufsvertretung, die Berufspflichten, die Weiterbildung und die Berufsgerichtsbarkeit der Ärzte/ Ärztinnen, Zahnärzte/ Zahnärztinnen, psychologischen Psychotherapeuten/ Psychotherapeutinnen und Kinder- und Jugendlichenpsychotherapeuten/psychotherapeutinnen, Tierärzte/Tierärztinnen und Apotheker/Apothekerinnen im Saarland (Saarländisches Heilberufekammergesetz – SHKG);</w:t>
      </w:r>
    </w:p>
    <w:p w14:paraId="5963DC8E" w14:textId="77777777" w:rsidR="00F45068" w:rsidRPr="00FA4088" w:rsidRDefault="00F45068" w:rsidP="001F62BC">
      <w:pPr>
        <w:ind w:left="567"/>
        <w:rPr>
          <w:noProof/>
          <w:lang w:val="de-DE"/>
        </w:rPr>
      </w:pPr>
    </w:p>
    <w:p w14:paraId="674921E9" w14:textId="77777777" w:rsidR="00BC0237" w:rsidRPr="00485E4C" w:rsidRDefault="00611B30" w:rsidP="001F62BC">
      <w:pPr>
        <w:ind w:left="567"/>
        <w:rPr>
          <w:noProof/>
          <w:lang w:val="de-DE"/>
        </w:rPr>
      </w:pPr>
      <w:r w:rsidRPr="00485E4C">
        <w:rPr>
          <w:noProof/>
          <w:lang w:val="de-DE"/>
        </w:rPr>
        <w:t>Gesetz über Berufsausübung, Berufsvertretungen und Berufsgerichtsbarkeit der Ärzte, Zahnärzte, Tierärzte, Apotheker sowie der Psychologischen Psychotherapeuten und der Kinder und Jugendlichenpsychotherapeuten im Freistaat Sachsen (Sächsisches Heilberufekammergesetz – SächsHKaG)and Thüringer Heilberufegesetz.</w:t>
      </w:r>
    </w:p>
    <w:p w14:paraId="67962002" w14:textId="28233CFA" w:rsidR="00F45068" w:rsidRPr="00FA4088" w:rsidRDefault="00F45068" w:rsidP="001F62BC">
      <w:pPr>
        <w:ind w:left="567"/>
        <w:rPr>
          <w:noProof/>
          <w:lang w:val="de-DE"/>
        </w:rPr>
      </w:pPr>
    </w:p>
    <w:p w14:paraId="7BA6E05A" w14:textId="77777777" w:rsidR="00F45068" w:rsidRPr="00E16EC0" w:rsidRDefault="00611B30" w:rsidP="001F62BC">
      <w:pPr>
        <w:ind w:left="567"/>
        <w:rPr>
          <w:noProof/>
        </w:rPr>
      </w:pPr>
      <w:r>
        <w:rPr>
          <w:noProof/>
        </w:rPr>
        <w:t>När det gäller investeringsliberalisering – marknadstillträde, nationell behandling och gränsöverskridande handel med tjänster – marknadstillträde, lokal närvaro:</w:t>
      </w:r>
    </w:p>
    <w:p w14:paraId="11C598DF" w14:textId="77777777" w:rsidR="00F45068" w:rsidRPr="00E16EC0" w:rsidRDefault="00F45068" w:rsidP="001F62BC">
      <w:pPr>
        <w:ind w:left="567"/>
        <w:rPr>
          <w:noProof/>
        </w:rPr>
      </w:pPr>
    </w:p>
    <w:p w14:paraId="4BF9CE70" w14:textId="57EEA1E2" w:rsidR="00F45068" w:rsidRPr="00E16EC0" w:rsidRDefault="00611B30" w:rsidP="001F62BC">
      <w:pPr>
        <w:ind w:left="567"/>
        <w:rPr>
          <w:noProof/>
        </w:rPr>
      </w:pPr>
      <w:r>
        <w:rPr>
          <w:noProof/>
        </w:rPr>
        <w:t>I FR: Medan andra typer av bolagsformer också är tillgängliga för investerare från unionen, har utländska investerare endast tillgång till de juridiska formerna ”société d’exercice liberal” (SEL) och ”société civile professionnelle” (SCP). För tillhandahållande av läkarvård, tandläkarvård och barnmorsketjänster krävs franskt medborgarskap. Tillträde för utlänningar är dock möjligt inom kvoter som fastställs årligen. För läkarvård, tandläkarvård och barnmorsketjänster och tjänster som tillhandahålls av sjuksköterskor tillåts endast SEL à forme anonyme, à responsabilité limitée par actions simplifiée ou en commandite par actions, société coopérative (endast för oberoende allmänläkare och specialistläkare) eller société interprofessionnelle de soins ambulatoires (SISA) för multidisciplinära vårdsystem (MSP).</w:t>
      </w:r>
    </w:p>
    <w:p w14:paraId="45F87EE4" w14:textId="64864DF2" w:rsidR="00F45068" w:rsidRPr="00E16EC0" w:rsidRDefault="00F45068" w:rsidP="001F62BC">
      <w:pPr>
        <w:ind w:left="567"/>
        <w:rPr>
          <w:noProof/>
        </w:rPr>
      </w:pPr>
    </w:p>
    <w:p w14:paraId="49716E56" w14:textId="1753C386" w:rsidR="00F45068" w:rsidRPr="00FA4088" w:rsidRDefault="007E2195" w:rsidP="001F62BC">
      <w:pPr>
        <w:ind w:left="567"/>
        <w:rPr>
          <w:noProof/>
        </w:rPr>
      </w:pPr>
      <w:r>
        <w:rPr>
          <w:noProof/>
        </w:rPr>
        <w:br w:type="page"/>
        <w:t>Åtgärder:</w:t>
      </w:r>
    </w:p>
    <w:p w14:paraId="4E10967B" w14:textId="02F2E66E" w:rsidR="00F45068" w:rsidRPr="00FA4088" w:rsidRDefault="00F45068" w:rsidP="001F62BC">
      <w:pPr>
        <w:ind w:left="567"/>
        <w:rPr>
          <w:noProof/>
          <w:lang w:val="fr-BE"/>
        </w:rPr>
      </w:pPr>
    </w:p>
    <w:p w14:paraId="1FA2B64E" w14:textId="77777777" w:rsidR="00F45068" w:rsidRPr="00FA4088" w:rsidRDefault="00611B30" w:rsidP="001F62BC">
      <w:pPr>
        <w:ind w:left="567"/>
        <w:rPr>
          <w:noProof/>
        </w:rPr>
      </w:pPr>
      <w:r>
        <w:rPr>
          <w:noProof/>
        </w:rPr>
        <w:t>FR: Loi 90-1258 relative à l'exercice sous forme de société des professions libérales, Loi n°2011-940 du 10 août 2011 modifiant certaines dipositions de la loi n°2009-879 dite HPST, Loi n°47-1775 portant statut de la coopération, och Code de la santé publique.</w:t>
      </w:r>
    </w:p>
    <w:p w14:paraId="14D2598C" w14:textId="77777777" w:rsidR="00F45068" w:rsidRPr="00FA4088" w:rsidRDefault="00F45068" w:rsidP="001F62BC">
      <w:pPr>
        <w:ind w:left="567"/>
        <w:rPr>
          <w:noProof/>
          <w:lang w:val="fr-BE"/>
        </w:rPr>
      </w:pPr>
    </w:p>
    <w:p w14:paraId="403898BD" w14:textId="77777777" w:rsidR="00BC0237" w:rsidRPr="00E16EC0" w:rsidRDefault="00611B30" w:rsidP="001F62BC">
      <w:pPr>
        <w:ind w:left="567"/>
        <w:rPr>
          <w:noProof/>
        </w:rPr>
      </w:pPr>
      <w:r>
        <w:rPr>
          <w:noProof/>
        </w:rPr>
        <w:t>När det gäller investeringsliberalisering – marknadstillträde:</w:t>
      </w:r>
    </w:p>
    <w:p w14:paraId="78F644CB" w14:textId="0A158183" w:rsidR="00F45068" w:rsidRPr="00E16EC0" w:rsidRDefault="00F45068" w:rsidP="001F62BC">
      <w:pPr>
        <w:ind w:left="567"/>
        <w:rPr>
          <w:noProof/>
        </w:rPr>
      </w:pPr>
    </w:p>
    <w:p w14:paraId="564872A9" w14:textId="77777777" w:rsidR="00F45068" w:rsidRPr="00E16EC0" w:rsidRDefault="00611B30" w:rsidP="001F62BC">
      <w:pPr>
        <w:ind w:left="567"/>
        <w:rPr>
          <w:noProof/>
        </w:rPr>
      </w:pPr>
      <w:r>
        <w:rPr>
          <w:noProof/>
        </w:rPr>
        <w:t>I AT: Särskilda icke-diskriminerande krav på juridisk form kan vara tillämpliga (CPC 9312, del av 9319). Samarbete mellan läkare för ambulerande allmän hälsovård, så kallade gruppmottagningar, kan endast kan äga rum i den rättsliga formen Offene Gesellschaft/OG eller Gesellschaft mit beschränkter Haftung/GmbH. Endast läkare får vara partner i sådana gruppmottagningar. De måste ha rätten att självständigt utöva läkaryrket, vara registrerade i Österrikes läkarsammanslutning och aktivt utöva läkaryrket på mottagningen. Andra personer får inte vara partner i gruppmottagningen och får inte ta del av dess intäkter eller vinst (del av CPC 9312).</w:t>
      </w:r>
    </w:p>
    <w:p w14:paraId="6F043AA5" w14:textId="77777777" w:rsidR="00F45068" w:rsidRPr="00E16EC0" w:rsidRDefault="00F45068" w:rsidP="001F62BC">
      <w:pPr>
        <w:ind w:left="567"/>
        <w:rPr>
          <w:noProof/>
        </w:rPr>
      </w:pPr>
    </w:p>
    <w:p w14:paraId="34639BBB" w14:textId="77777777" w:rsidR="00F45068" w:rsidRPr="00E16EC0" w:rsidRDefault="00611B30" w:rsidP="001F62BC">
      <w:pPr>
        <w:ind w:left="567"/>
        <w:rPr>
          <w:noProof/>
        </w:rPr>
      </w:pPr>
      <w:r>
        <w:rPr>
          <w:noProof/>
        </w:rPr>
        <w:t>Åtgärder:</w:t>
      </w:r>
    </w:p>
    <w:p w14:paraId="1C1CCC17" w14:textId="29F4D7A9" w:rsidR="00F45068" w:rsidRPr="00E16EC0" w:rsidRDefault="00F45068" w:rsidP="001F62BC">
      <w:pPr>
        <w:ind w:left="567"/>
        <w:rPr>
          <w:noProof/>
        </w:rPr>
      </w:pPr>
    </w:p>
    <w:p w14:paraId="6C5A22B5" w14:textId="2F878503" w:rsidR="00F45068" w:rsidRPr="00E16EC0" w:rsidRDefault="00611B30" w:rsidP="001F62BC">
      <w:pPr>
        <w:ind w:left="567"/>
        <w:rPr>
          <w:noProof/>
        </w:rPr>
      </w:pPr>
      <w:r>
        <w:rPr>
          <w:noProof/>
        </w:rPr>
        <w:t>AT: Sjukvårdslagen, BGBl, I nr 169/1998, §§ 52a–52c,</w:t>
      </w:r>
    </w:p>
    <w:p w14:paraId="5DE39C49" w14:textId="104AAEB3" w:rsidR="00F45068" w:rsidRPr="00E16EC0" w:rsidRDefault="00F45068" w:rsidP="001F62BC">
      <w:pPr>
        <w:ind w:left="567"/>
        <w:rPr>
          <w:noProof/>
        </w:rPr>
      </w:pPr>
    </w:p>
    <w:p w14:paraId="58F2686C" w14:textId="77777777" w:rsidR="00F45068" w:rsidRPr="00E16EC0" w:rsidRDefault="00611B30" w:rsidP="001F62BC">
      <w:pPr>
        <w:ind w:left="567"/>
        <w:rPr>
          <w:noProof/>
        </w:rPr>
      </w:pPr>
      <w:r>
        <w:rPr>
          <w:noProof/>
        </w:rPr>
        <w:t>federal lag om närbesläktade hälso- och sjukvårdsyrken på hög nivå, BGBl, nr 460/1992, och federal lag om fysioterapeuter, övre och lägre nivån, BGBl, nr 169/2002.</w:t>
      </w:r>
    </w:p>
    <w:p w14:paraId="6204D46A" w14:textId="52AE03EA" w:rsidR="00F45068" w:rsidRPr="00E16EC0" w:rsidRDefault="00F45068" w:rsidP="001F62BC">
      <w:pPr>
        <w:ind w:left="567"/>
        <w:rPr>
          <w:noProof/>
        </w:rPr>
      </w:pPr>
    </w:p>
    <w:p w14:paraId="669CDC03" w14:textId="45B7DDBA" w:rsidR="00F45068" w:rsidRPr="00E16EC0" w:rsidRDefault="000F67EA" w:rsidP="00CA3F4C">
      <w:pPr>
        <w:ind w:left="567" w:hanging="567"/>
        <w:rPr>
          <w:noProof/>
        </w:rPr>
      </w:pPr>
      <w:bookmarkStart w:id="46" w:name="_Toc5371302"/>
      <w:r>
        <w:rPr>
          <w:noProof/>
        </w:rPr>
        <w:br w:type="page"/>
        <w:t>(</w:t>
      </w:r>
      <w:bookmarkStart w:id="47" w:name="_Toc452570609"/>
      <w:r>
        <w:rPr>
          <w:noProof/>
        </w:rPr>
        <w:t>b)</w:t>
      </w:r>
      <w:r>
        <w:rPr>
          <w:noProof/>
        </w:rPr>
        <w:tab/>
        <w:t>Veterinärtjänster</w:t>
      </w:r>
      <w:bookmarkEnd w:id="47"/>
      <w:r>
        <w:rPr>
          <w:noProof/>
        </w:rPr>
        <w:t xml:space="preserve"> (CPC 932)</w:t>
      </w:r>
      <w:bookmarkEnd w:id="46"/>
    </w:p>
    <w:p w14:paraId="0456F147" w14:textId="4E00288D" w:rsidR="00F45068" w:rsidRPr="00E16EC0" w:rsidRDefault="00F45068" w:rsidP="001F62BC">
      <w:pPr>
        <w:ind w:left="567"/>
        <w:rPr>
          <w:noProof/>
        </w:rPr>
      </w:pPr>
    </w:p>
    <w:p w14:paraId="2AB144B2" w14:textId="77777777" w:rsidR="00BC0237" w:rsidRPr="00E16EC0" w:rsidRDefault="00611B30" w:rsidP="001F62BC">
      <w:pPr>
        <w:ind w:left="567"/>
        <w:rPr>
          <w:noProof/>
        </w:rPr>
      </w:pPr>
      <w:r>
        <w:rPr>
          <w:noProof/>
        </w:rPr>
        <w:t>När det gäller investeringsliberalisering – marknadstillträde, nationell behandling, behandling som mest gynnad nation och gränsöverskridande handel med tjänster – marknadstillträde, nationell behandling, behandling som mest gynnad nation:</w:t>
      </w:r>
    </w:p>
    <w:p w14:paraId="401099BF" w14:textId="2024FC7D" w:rsidR="00F45068" w:rsidRPr="00E16EC0" w:rsidRDefault="00F45068" w:rsidP="001F62BC">
      <w:pPr>
        <w:ind w:left="567"/>
        <w:rPr>
          <w:noProof/>
        </w:rPr>
      </w:pPr>
    </w:p>
    <w:p w14:paraId="6DA51FD3" w14:textId="77777777" w:rsidR="00F45068" w:rsidRPr="00E16EC0" w:rsidRDefault="00611B30" w:rsidP="001F62BC">
      <w:pPr>
        <w:ind w:left="567"/>
        <w:rPr>
          <w:noProof/>
        </w:rPr>
      </w:pPr>
      <w:r>
        <w:rPr>
          <w:noProof/>
        </w:rPr>
        <w:t>I AT: Endast medborgare i en medlemsstat i EES får tillhandahålla veterinärtjänster. Medborgare i ett land utanför EES behöver inte ha medborgarskap om det finns ett unionsavtal med den icke-medlemsstat i EES som föreskriver nationell behandling i fråga om investeringar och gränsöverskridande handel med veterinärtjänster.</w:t>
      </w:r>
    </w:p>
    <w:p w14:paraId="543F4E14" w14:textId="77777777" w:rsidR="00F45068" w:rsidRPr="00E16EC0" w:rsidRDefault="00F45068" w:rsidP="001F62BC">
      <w:pPr>
        <w:ind w:left="567"/>
        <w:rPr>
          <w:noProof/>
        </w:rPr>
      </w:pPr>
    </w:p>
    <w:p w14:paraId="72C2E693" w14:textId="77777777" w:rsidR="00F45068" w:rsidRPr="00E16EC0" w:rsidRDefault="00611B30" w:rsidP="001F62BC">
      <w:pPr>
        <w:ind w:left="567"/>
        <w:rPr>
          <w:noProof/>
        </w:rPr>
      </w:pPr>
      <w:r>
        <w:rPr>
          <w:noProof/>
        </w:rPr>
        <w:t>I ES: Medlemskap i en yrkesorganisation krävs för att utöva yrket, såvä som unionsmedborgarskap. Detta kan frångås genom ett bilateralt yrkesavtal. Endast fysiska personer får tillhandahålla veterinärtjänster.</w:t>
      </w:r>
    </w:p>
    <w:p w14:paraId="626C2146" w14:textId="77777777" w:rsidR="00F45068" w:rsidRPr="00E16EC0" w:rsidRDefault="00F45068" w:rsidP="001F62BC">
      <w:pPr>
        <w:ind w:left="567"/>
        <w:rPr>
          <w:noProof/>
        </w:rPr>
      </w:pPr>
    </w:p>
    <w:p w14:paraId="3A14783C" w14:textId="77777777" w:rsidR="00F45068" w:rsidRPr="00E16EC0" w:rsidRDefault="00611B30" w:rsidP="001F62BC">
      <w:pPr>
        <w:ind w:left="567"/>
        <w:rPr>
          <w:noProof/>
        </w:rPr>
      </w:pPr>
      <w:r>
        <w:rPr>
          <w:noProof/>
        </w:rPr>
        <w:t>I FR: Medborgarskap i EES är ett krav för tillhandahållande av veterinärtjänster, men kravet på medborgarskap kan frångås, förutsatt att ömsesidighet råder. De juridiska formerna för ett bolag som tillhandahåller veterinärtjänster är begränsade till SCP (Société civile professionnelle) och SEL (Société d’exercice liberal).</w:t>
      </w:r>
    </w:p>
    <w:p w14:paraId="13F90C45" w14:textId="1BA34A75" w:rsidR="00F45068" w:rsidRPr="00E16EC0" w:rsidRDefault="00F45068" w:rsidP="001F62BC">
      <w:pPr>
        <w:ind w:left="567"/>
        <w:rPr>
          <w:noProof/>
        </w:rPr>
      </w:pPr>
    </w:p>
    <w:p w14:paraId="3E555FC0" w14:textId="77777777" w:rsidR="00F45068" w:rsidRPr="00E16EC0" w:rsidRDefault="00611B30" w:rsidP="001F62BC">
      <w:pPr>
        <w:ind w:left="567"/>
        <w:rPr>
          <w:noProof/>
        </w:rPr>
      </w:pPr>
      <w:r>
        <w:rPr>
          <w:noProof/>
        </w:rPr>
        <w:t>Andra bolagsformer som föreskrivs i fransk inhemsk lagstiftning eller enligt lagstiftningen i en annan medlemsstat i EES och som har sitt säte, sitt huvudkontor eller sitt huvudsakliga verksamhetsställe i den staten får tillåtas på vissa villkor.</w:t>
      </w:r>
    </w:p>
    <w:p w14:paraId="28399924" w14:textId="77777777" w:rsidR="00F45068" w:rsidRPr="00E16EC0" w:rsidRDefault="00F45068" w:rsidP="001F62BC">
      <w:pPr>
        <w:ind w:left="567"/>
        <w:rPr>
          <w:noProof/>
        </w:rPr>
      </w:pPr>
    </w:p>
    <w:p w14:paraId="6C472D4D" w14:textId="5C4DC555" w:rsidR="00F45068" w:rsidRPr="00E16EC0" w:rsidRDefault="000F67EA" w:rsidP="001F62BC">
      <w:pPr>
        <w:ind w:left="567"/>
        <w:rPr>
          <w:noProof/>
        </w:rPr>
      </w:pPr>
      <w:r>
        <w:rPr>
          <w:noProof/>
        </w:rPr>
        <w:br w:type="page"/>
        <w:t>Åtgärder:</w:t>
      </w:r>
    </w:p>
    <w:p w14:paraId="632DC9DA" w14:textId="77777777" w:rsidR="00F45068" w:rsidRPr="00E16EC0" w:rsidRDefault="00F45068" w:rsidP="001F62BC">
      <w:pPr>
        <w:ind w:left="567"/>
        <w:rPr>
          <w:noProof/>
        </w:rPr>
      </w:pPr>
    </w:p>
    <w:p w14:paraId="01A1DA0A" w14:textId="77777777" w:rsidR="00F45068" w:rsidRPr="00E16EC0" w:rsidRDefault="00611B30" w:rsidP="001F62BC">
      <w:pPr>
        <w:ind w:left="567"/>
        <w:rPr>
          <w:noProof/>
        </w:rPr>
      </w:pPr>
      <w:r>
        <w:rPr>
          <w:noProof/>
        </w:rPr>
        <w:t>AT: Tierärztegesetz (lag om veterinärer), BGBl, nr 16/1975, § 3.2 och 3.3.</w:t>
      </w:r>
    </w:p>
    <w:p w14:paraId="5FB5EC8D" w14:textId="77777777" w:rsidR="00F45068" w:rsidRPr="00E16EC0" w:rsidRDefault="00F45068" w:rsidP="001F62BC">
      <w:pPr>
        <w:ind w:left="567"/>
        <w:rPr>
          <w:noProof/>
        </w:rPr>
      </w:pPr>
    </w:p>
    <w:p w14:paraId="393656DF" w14:textId="77777777" w:rsidR="00F45068" w:rsidRPr="00FA4088" w:rsidRDefault="00611B30" w:rsidP="001F62BC">
      <w:pPr>
        <w:ind w:left="567"/>
        <w:rPr>
          <w:noProof/>
        </w:rPr>
      </w:pPr>
      <w:r>
        <w:rPr>
          <w:noProof/>
        </w:rPr>
        <w:t>ES: Real Decreto 126/2013, de 22 de febrero, por el que se aprueban los Estatutos Generales de la Organización Colegial Veterinaria Española, artiklarna 62 och 64.</w:t>
      </w:r>
    </w:p>
    <w:p w14:paraId="0E92C642" w14:textId="77777777" w:rsidR="00F45068" w:rsidRPr="00FA4088" w:rsidRDefault="00F45068" w:rsidP="001F62BC">
      <w:pPr>
        <w:ind w:left="567"/>
        <w:rPr>
          <w:noProof/>
          <w:lang w:val="es-ES"/>
        </w:rPr>
      </w:pPr>
    </w:p>
    <w:p w14:paraId="74AF8D6A" w14:textId="77777777" w:rsidR="00F45068" w:rsidRPr="00FA4088" w:rsidRDefault="00611B30" w:rsidP="001F62BC">
      <w:pPr>
        <w:ind w:left="567"/>
        <w:rPr>
          <w:noProof/>
        </w:rPr>
      </w:pPr>
      <w:r>
        <w:rPr>
          <w:noProof/>
        </w:rPr>
        <w:t>FR: Code rural et de la pêche maritime.</w:t>
      </w:r>
    </w:p>
    <w:p w14:paraId="4FDD060D" w14:textId="3125CF91" w:rsidR="00F45068" w:rsidRPr="00FA4088" w:rsidRDefault="00F45068" w:rsidP="001F62BC">
      <w:pPr>
        <w:ind w:left="567"/>
        <w:rPr>
          <w:noProof/>
          <w:lang w:val="fr-BE"/>
        </w:rPr>
      </w:pPr>
    </w:p>
    <w:p w14:paraId="0DD1101A" w14:textId="77777777" w:rsidR="00BC0237" w:rsidRPr="00E16EC0" w:rsidRDefault="00611B30" w:rsidP="001F62BC">
      <w:pPr>
        <w:ind w:left="567"/>
        <w:rPr>
          <w:noProof/>
        </w:rPr>
      </w:pPr>
      <w:r>
        <w:rPr>
          <w:noProof/>
        </w:rPr>
        <w:t>När det gäller investeringsliberalisering – marknadstillträde, nationell behandling och gränsöverskridande handel med tjänster – nationell behandling, lokal närvaro:</w:t>
      </w:r>
    </w:p>
    <w:p w14:paraId="2BAE256C" w14:textId="1672DEE0" w:rsidR="00F45068" w:rsidRPr="00E16EC0" w:rsidRDefault="00F45068" w:rsidP="001F62BC">
      <w:pPr>
        <w:ind w:left="567"/>
        <w:rPr>
          <w:noProof/>
        </w:rPr>
      </w:pPr>
    </w:p>
    <w:p w14:paraId="28635AD6" w14:textId="77777777" w:rsidR="00F45068" w:rsidRPr="00E16EC0" w:rsidRDefault="00611B30" w:rsidP="001F62BC">
      <w:pPr>
        <w:ind w:left="567"/>
        <w:rPr>
          <w:noProof/>
        </w:rPr>
      </w:pPr>
      <w:r>
        <w:rPr>
          <w:noProof/>
        </w:rPr>
        <w:t>I CY: Medborgarskap och bosättning krävs för tillhandahållande av veterinärtjänster.</w:t>
      </w:r>
    </w:p>
    <w:p w14:paraId="38BC6214" w14:textId="77777777" w:rsidR="00F45068" w:rsidRPr="00E16EC0" w:rsidRDefault="00F45068" w:rsidP="001F62BC">
      <w:pPr>
        <w:ind w:left="567"/>
        <w:rPr>
          <w:noProof/>
        </w:rPr>
      </w:pPr>
    </w:p>
    <w:p w14:paraId="06A08FB9" w14:textId="77777777" w:rsidR="00F45068" w:rsidRPr="00E16EC0" w:rsidRDefault="00611B30" w:rsidP="001F62BC">
      <w:pPr>
        <w:ind w:left="567"/>
        <w:rPr>
          <w:noProof/>
        </w:rPr>
      </w:pPr>
      <w:r>
        <w:rPr>
          <w:noProof/>
        </w:rPr>
        <w:t>I EL: Medborgarskap i EES eller Schweiz krävs för tillhandahållande av veterinärtjänster.</w:t>
      </w:r>
    </w:p>
    <w:p w14:paraId="091A9B2C" w14:textId="77777777" w:rsidR="00F45068" w:rsidRPr="00E16EC0" w:rsidRDefault="00F45068" w:rsidP="001F62BC">
      <w:pPr>
        <w:ind w:left="567"/>
        <w:rPr>
          <w:noProof/>
        </w:rPr>
      </w:pPr>
    </w:p>
    <w:p w14:paraId="58B666BA" w14:textId="77777777" w:rsidR="00F45068" w:rsidRPr="00E16EC0" w:rsidRDefault="00611B30" w:rsidP="001F62BC">
      <w:pPr>
        <w:ind w:left="567"/>
        <w:rPr>
          <w:noProof/>
        </w:rPr>
      </w:pPr>
      <w:r>
        <w:rPr>
          <w:noProof/>
        </w:rPr>
        <w:t>I HR: Endast juridiska och fysiska personer som är etablerade i en medlemsstat för att bedriva veterinärverksamhet får tillhandahålla gränsöverskridande veterinärtjänster i Kroatien. Endast unionsmedborgare får etablera veterinärverksamhet i Kroatien.</w:t>
      </w:r>
    </w:p>
    <w:p w14:paraId="3F0B21BA" w14:textId="77777777" w:rsidR="00F45068" w:rsidRPr="00E16EC0" w:rsidRDefault="00F45068" w:rsidP="001F62BC">
      <w:pPr>
        <w:ind w:left="567"/>
        <w:rPr>
          <w:noProof/>
        </w:rPr>
      </w:pPr>
    </w:p>
    <w:p w14:paraId="688FC216" w14:textId="77777777" w:rsidR="00F45068" w:rsidRPr="00E16EC0" w:rsidRDefault="00611B30" w:rsidP="001F62BC">
      <w:pPr>
        <w:ind w:left="567"/>
        <w:rPr>
          <w:noProof/>
        </w:rPr>
      </w:pPr>
      <w:r>
        <w:rPr>
          <w:noProof/>
        </w:rPr>
        <w:t>I HU: Medborgarskap i ett EES land är ett krav för medlemskap i ungerska veterinärsammanslutningen, vilket i sin tur är är nödvändigt för att tillhandahålla veterinärtjänster. Tillstånd till etablering omfattas av prövning av det ekonomiska behovet. Huvudkriterier: Arbetsmarknadsförhållandena inom sektorn.</w:t>
      </w:r>
    </w:p>
    <w:p w14:paraId="5A9A2A43" w14:textId="77777777" w:rsidR="00F45068" w:rsidRPr="00E16EC0" w:rsidRDefault="00F45068" w:rsidP="001F62BC">
      <w:pPr>
        <w:ind w:left="567"/>
        <w:rPr>
          <w:noProof/>
        </w:rPr>
      </w:pPr>
    </w:p>
    <w:p w14:paraId="6E15C1FF" w14:textId="072E558F" w:rsidR="00F45068" w:rsidRPr="00E16EC0" w:rsidRDefault="00735AB8" w:rsidP="001F62BC">
      <w:pPr>
        <w:ind w:left="567"/>
        <w:rPr>
          <w:noProof/>
        </w:rPr>
      </w:pPr>
      <w:r>
        <w:rPr>
          <w:noProof/>
        </w:rPr>
        <w:br w:type="page"/>
        <w:t>Åtgärder:</w:t>
      </w:r>
    </w:p>
    <w:p w14:paraId="264E9616" w14:textId="77777777" w:rsidR="00F45068" w:rsidRPr="00E16EC0" w:rsidRDefault="00F45068" w:rsidP="001F62BC">
      <w:pPr>
        <w:ind w:left="567"/>
        <w:rPr>
          <w:noProof/>
        </w:rPr>
      </w:pPr>
    </w:p>
    <w:p w14:paraId="53C04514" w14:textId="77777777" w:rsidR="00F45068" w:rsidRPr="00E16EC0" w:rsidRDefault="00611B30" w:rsidP="001F62BC">
      <w:pPr>
        <w:ind w:left="567"/>
        <w:rPr>
          <w:noProof/>
        </w:rPr>
      </w:pPr>
      <w:r>
        <w:rPr>
          <w:noProof/>
        </w:rPr>
        <w:t>CY: Lag 169/1990, i dess ändrade lydelse.</w:t>
      </w:r>
    </w:p>
    <w:p w14:paraId="55481317" w14:textId="7EDD078F" w:rsidR="00F45068" w:rsidRPr="00E16EC0" w:rsidRDefault="00F45068" w:rsidP="001F62BC">
      <w:pPr>
        <w:ind w:left="567"/>
        <w:rPr>
          <w:noProof/>
        </w:rPr>
      </w:pPr>
    </w:p>
    <w:p w14:paraId="1226EA68" w14:textId="77777777" w:rsidR="00F45068" w:rsidRPr="00E16EC0" w:rsidRDefault="00611B30" w:rsidP="001F62BC">
      <w:pPr>
        <w:ind w:left="567"/>
        <w:rPr>
          <w:noProof/>
        </w:rPr>
      </w:pPr>
      <w:r>
        <w:rPr>
          <w:noProof/>
        </w:rPr>
        <w:t>EL: Presidentdekret 38/2010, ministerbeslut 165261/IA/2010 (Greklands officiella tidning 2157/B).</w:t>
      </w:r>
    </w:p>
    <w:p w14:paraId="3292A619" w14:textId="77777777" w:rsidR="00F45068" w:rsidRPr="00E16EC0" w:rsidRDefault="00F45068" w:rsidP="001F62BC">
      <w:pPr>
        <w:ind w:left="567"/>
        <w:rPr>
          <w:noProof/>
        </w:rPr>
      </w:pPr>
    </w:p>
    <w:p w14:paraId="79FB5EF6" w14:textId="0C6D7CF6" w:rsidR="00F45068" w:rsidRPr="00E16EC0" w:rsidRDefault="00611B30" w:rsidP="001F62BC">
      <w:pPr>
        <w:ind w:left="567"/>
        <w:rPr>
          <w:noProof/>
        </w:rPr>
      </w:pPr>
      <w:r>
        <w:rPr>
          <w:noProof/>
        </w:rPr>
        <w:t>HR: Veterinärlagen (Kroatiens officiella tidning 83/13, 148/13, 115/18), artiklarna 3.67, 105 och 121.</w:t>
      </w:r>
    </w:p>
    <w:p w14:paraId="388B53A7" w14:textId="77777777" w:rsidR="00F45068" w:rsidRPr="00E16EC0" w:rsidRDefault="00F45068" w:rsidP="001F62BC">
      <w:pPr>
        <w:ind w:left="567"/>
        <w:rPr>
          <w:noProof/>
        </w:rPr>
      </w:pPr>
    </w:p>
    <w:p w14:paraId="3B76F2A3" w14:textId="77777777" w:rsidR="00F45068" w:rsidRPr="00E16EC0" w:rsidRDefault="00611B30" w:rsidP="001F62BC">
      <w:pPr>
        <w:ind w:left="567"/>
        <w:rPr>
          <w:noProof/>
        </w:rPr>
      </w:pPr>
      <w:r>
        <w:rPr>
          <w:noProof/>
        </w:rPr>
        <w:t>HU: Lag CXXVII från 2012 om den ungerska veterinärsammanslutningen och om villkor för att tillhandahålla veterinärtjänster.</w:t>
      </w:r>
    </w:p>
    <w:p w14:paraId="7C2A0A58" w14:textId="07BE0090" w:rsidR="00F45068" w:rsidRPr="00E16EC0" w:rsidRDefault="00F45068" w:rsidP="001F62BC">
      <w:pPr>
        <w:ind w:left="567"/>
        <w:rPr>
          <w:noProof/>
        </w:rPr>
      </w:pPr>
    </w:p>
    <w:p w14:paraId="5D472703" w14:textId="77777777" w:rsidR="00BC0237" w:rsidRPr="00E16EC0" w:rsidRDefault="00611B30" w:rsidP="001F62BC">
      <w:pPr>
        <w:ind w:left="567"/>
        <w:rPr>
          <w:noProof/>
        </w:rPr>
      </w:pPr>
      <w:r>
        <w:rPr>
          <w:noProof/>
        </w:rPr>
        <w:t>När det gäller gränsöverskridande handel med tjänster – lokal närvaro:</w:t>
      </w:r>
    </w:p>
    <w:p w14:paraId="454583BC" w14:textId="6D3DEFEB" w:rsidR="00F45068" w:rsidRPr="00E16EC0" w:rsidRDefault="00F45068" w:rsidP="001F62BC">
      <w:pPr>
        <w:ind w:left="567"/>
        <w:rPr>
          <w:noProof/>
        </w:rPr>
      </w:pPr>
    </w:p>
    <w:p w14:paraId="0DB08917" w14:textId="77777777" w:rsidR="00F45068" w:rsidRPr="00E16EC0" w:rsidRDefault="00611B30" w:rsidP="001F62BC">
      <w:pPr>
        <w:ind w:left="567"/>
        <w:rPr>
          <w:noProof/>
        </w:rPr>
      </w:pPr>
      <w:r>
        <w:rPr>
          <w:noProof/>
        </w:rPr>
        <w:t>I CZ: Fysisk närvaro på territoriet krävs för tillhandahållande av veterinärtjänster.</w:t>
      </w:r>
    </w:p>
    <w:p w14:paraId="7FCC748B" w14:textId="77777777" w:rsidR="00F45068" w:rsidRPr="00E16EC0" w:rsidRDefault="00F45068" w:rsidP="001F62BC">
      <w:pPr>
        <w:ind w:left="567"/>
        <w:rPr>
          <w:noProof/>
        </w:rPr>
      </w:pPr>
    </w:p>
    <w:p w14:paraId="4887F984" w14:textId="77777777" w:rsidR="00F45068" w:rsidRPr="00E16EC0" w:rsidRDefault="00611B30" w:rsidP="001F62BC">
      <w:pPr>
        <w:ind w:left="567"/>
        <w:rPr>
          <w:noProof/>
        </w:rPr>
      </w:pPr>
      <w:r>
        <w:rPr>
          <w:noProof/>
        </w:rPr>
        <w:t>I IT och PT: Hemvist krävs för tillhandahållande av veterinärtjänster.</w:t>
      </w:r>
    </w:p>
    <w:p w14:paraId="4E79DAC7" w14:textId="77777777" w:rsidR="00F45068" w:rsidRPr="00E16EC0" w:rsidRDefault="00F45068" w:rsidP="001F62BC">
      <w:pPr>
        <w:ind w:left="567"/>
        <w:rPr>
          <w:noProof/>
        </w:rPr>
      </w:pPr>
    </w:p>
    <w:p w14:paraId="237C25B4" w14:textId="77777777" w:rsidR="00F45068" w:rsidRPr="00E16EC0" w:rsidRDefault="00611B30" w:rsidP="001F62BC">
      <w:pPr>
        <w:ind w:left="567"/>
        <w:rPr>
          <w:noProof/>
        </w:rPr>
      </w:pPr>
      <w:r>
        <w:rPr>
          <w:noProof/>
        </w:rPr>
        <w:t>I PL: Fysisk närvaro på territoriet krävs för tillhandahållande av veterinärtjänster. För att utöva veterinäryrket på Polens territorium måste medborgare i en stat utanför Europeiska unionen klara av ett polskt språktest organiserat av polska veterinärsammanslutningen.</w:t>
      </w:r>
    </w:p>
    <w:p w14:paraId="093FA9F3" w14:textId="77777777" w:rsidR="00F45068" w:rsidRPr="00E16EC0" w:rsidRDefault="00F45068" w:rsidP="001F62BC">
      <w:pPr>
        <w:ind w:left="567"/>
        <w:rPr>
          <w:noProof/>
        </w:rPr>
      </w:pPr>
    </w:p>
    <w:p w14:paraId="6CBF41AE" w14:textId="6F04BE93" w:rsidR="00F45068" w:rsidRPr="00E16EC0" w:rsidRDefault="000D0F42" w:rsidP="001F62BC">
      <w:pPr>
        <w:ind w:left="567"/>
        <w:rPr>
          <w:noProof/>
        </w:rPr>
      </w:pPr>
      <w:r>
        <w:rPr>
          <w:noProof/>
        </w:rPr>
        <w:br w:type="page"/>
        <w:t>I SI: Endast fysiska och juridiska personer som är etablerade i en EU-medlemsstat i syfte att bedriva veterinärmedicinsk verksamhet får tillhandahålla gränsöverskridande veterinärtjänster i Republiken Slovenien.</w:t>
      </w:r>
    </w:p>
    <w:p w14:paraId="126BF8BB" w14:textId="68709561" w:rsidR="00F45068" w:rsidRPr="00E16EC0" w:rsidRDefault="00F45068" w:rsidP="001F62BC">
      <w:pPr>
        <w:ind w:left="567"/>
        <w:rPr>
          <w:noProof/>
        </w:rPr>
      </w:pPr>
    </w:p>
    <w:p w14:paraId="0047A182" w14:textId="77777777" w:rsidR="00F45068" w:rsidRPr="00E16EC0" w:rsidRDefault="00611B30" w:rsidP="001F62BC">
      <w:pPr>
        <w:ind w:left="567"/>
        <w:rPr>
          <w:noProof/>
        </w:rPr>
      </w:pPr>
      <w:r>
        <w:rPr>
          <w:noProof/>
        </w:rPr>
        <w:t>När det gäller investeringsliberalisering – marknadstillträde och gränsöverskridande handel med tjänster – marknadstillträde, lokal närvaro:</w:t>
      </w:r>
    </w:p>
    <w:p w14:paraId="547F23B2" w14:textId="77777777" w:rsidR="00F45068" w:rsidRPr="00E16EC0" w:rsidRDefault="00F45068" w:rsidP="001F62BC">
      <w:pPr>
        <w:ind w:left="567"/>
        <w:rPr>
          <w:noProof/>
        </w:rPr>
      </w:pPr>
    </w:p>
    <w:p w14:paraId="570B9DEA" w14:textId="77777777" w:rsidR="00BC0237" w:rsidRPr="00E16EC0" w:rsidRDefault="00611B30" w:rsidP="001F62BC">
      <w:pPr>
        <w:ind w:left="567"/>
        <w:rPr>
          <w:noProof/>
        </w:rPr>
      </w:pPr>
      <w:r>
        <w:rPr>
          <w:noProof/>
        </w:rPr>
        <w:t>I SK: Bosättning i EES krävs för inskrivning i yrkesorganisationen, vilket är en förutsättning för att tillhandahålla veterinärtjänster. Endast fysiska personer får tillhandahålla veterinärtjänster.</w:t>
      </w:r>
    </w:p>
    <w:p w14:paraId="7F01A394" w14:textId="73DBDB76" w:rsidR="00F45068" w:rsidRPr="00E16EC0" w:rsidRDefault="00F45068" w:rsidP="001F62BC">
      <w:pPr>
        <w:ind w:left="567"/>
        <w:rPr>
          <w:noProof/>
        </w:rPr>
      </w:pPr>
    </w:p>
    <w:p w14:paraId="73B601DB" w14:textId="77777777" w:rsidR="00F45068" w:rsidRPr="00E16EC0" w:rsidRDefault="00611B30" w:rsidP="001F62BC">
      <w:pPr>
        <w:ind w:left="567"/>
        <w:rPr>
          <w:noProof/>
        </w:rPr>
      </w:pPr>
      <w:r>
        <w:rPr>
          <w:noProof/>
        </w:rPr>
        <w:t>Åtgärder:</w:t>
      </w:r>
    </w:p>
    <w:p w14:paraId="386185C6" w14:textId="1B1737B4" w:rsidR="00F45068" w:rsidRPr="00E16EC0" w:rsidRDefault="00F45068" w:rsidP="001F62BC">
      <w:pPr>
        <w:ind w:left="567"/>
        <w:rPr>
          <w:noProof/>
        </w:rPr>
      </w:pPr>
    </w:p>
    <w:p w14:paraId="287233B5" w14:textId="77777777" w:rsidR="00F45068" w:rsidRPr="00E16EC0" w:rsidRDefault="00611B30" w:rsidP="001F62BC">
      <w:pPr>
        <w:ind w:left="567"/>
        <w:rPr>
          <w:noProof/>
        </w:rPr>
      </w:pPr>
      <w:r>
        <w:rPr>
          <w:noProof/>
        </w:rPr>
        <w:t>CZ: Lag nr 166/1999 (lagen om veterinärer), § 58–63, 39, och</w:t>
      </w:r>
    </w:p>
    <w:p w14:paraId="4548B5D4" w14:textId="52307090" w:rsidR="00F45068" w:rsidRPr="00E16EC0" w:rsidRDefault="00F45068" w:rsidP="001F62BC">
      <w:pPr>
        <w:ind w:left="567"/>
        <w:rPr>
          <w:noProof/>
        </w:rPr>
      </w:pPr>
    </w:p>
    <w:p w14:paraId="4036780D" w14:textId="77777777" w:rsidR="00F45068" w:rsidRPr="00E16EC0" w:rsidRDefault="00611B30" w:rsidP="001F62BC">
      <w:pPr>
        <w:ind w:left="567"/>
        <w:rPr>
          <w:noProof/>
        </w:rPr>
      </w:pPr>
      <w:r>
        <w:rPr>
          <w:noProof/>
        </w:rPr>
        <w:t>Lag nr. 381/1991 om Tjeckiska republikens veterinärkammare, punkt 4.</w:t>
      </w:r>
    </w:p>
    <w:p w14:paraId="38E4625A" w14:textId="77777777" w:rsidR="00F45068" w:rsidRPr="00E16EC0" w:rsidRDefault="00F45068" w:rsidP="001F62BC">
      <w:pPr>
        <w:ind w:left="567"/>
        <w:rPr>
          <w:noProof/>
        </w:rPr>
      </w:pPr>
    </w:p>
    <w:p w14:paraId="04A867A3" w14:textId="77777777" w:rsidR="00F45068" w:rsidRPr="00E16EC0" w:rsidRDefault="00611B30" w:rsidP="001F62BC">
      <w:pPr>
        <w:ind w:left="567"/>
        <w:rPr>
          <w:noProof/>
        </w:rPr>
      </w:pPr>
      <w:r>
        <w:rPr>
          <w:noProof/>
        </w:rPr>
        <w:t>IT: Lagdekret C.P.S. 233/1946, artiklarna 7–9. och</w:t>
      </w:r>
    </w:p>
    <w:p w14:paraId="40C898F6" w14:textId="77777777" w:rsidR="00F45068" w:rsidRPr="00E16EC0" w:rsidRDefault="00F45068" w:rsidP="001F62BC">
      <w:pPr>
        <w:ind w:left="567"/>
        <w:rPr>
          <w:noProof/>
        </w:rPr>
      </w:pPr>
    </w:p>
    <w:p w14:paraId="4B9C94AE" w14:textId="77777777" w:rsidR="00F45068" w:rsidRPr="00E16EC0" w:rsidRDefault="00611B30" w:rsidP="001F62BC">
      <w:pPr>
        <w:ind w:left="567"/>
        <w:rPr>
          <w:noProof/>
        </w:rPr>
      </w:pPr>
      <w:r>
        <w:rPr>
          <w:noProof/>
        </w:rPr>
        <w:t>dekret från republikens president, 221/1950, punkt 7.</w:t>
      </w:r>
    </w:p>
    <w:p w14:paraId="3A535DF2" w14:textId="77777777" w:rsidR="00F45068" w:rsidRPr="00E16EC0" w:rsidRDefault="00F45068" w:rsidP="001F62BC">
      <w:pPr>
        <w:ind w:left="567"/>
        <w:rPr>
          <w:noProof/>
        </w:rPr>
      </w:pPr>
    </w:p>
    <w:p w14:paraId="5100C774" w14:textId="72DFB10E" w:rsidR="00F45068" w:rsidRPr="00E16EC0" w:rsidRDefault="000D0F42" w:rsidP="001F62BC">
      <w:pPr>
        <w:ind w:left="567"/>
        <w:rPr>
          <w:noProof/>
        </w:rPr>
      </w:pPr>
      <w:r>
        <w:rPr>
          <w:noProof/>
        </w:rPr>
        <w:br w:type="page"/>
        <w:t>PL: Lag av den 21 december 1990 om veterinäryrket och veterinärsamfundet.</w:t>
      </w:r>
    </w:p>
    <w:p w14:paraId="7E66E30F" w14:textId="03E17336" w:rsidR="00F45068" w:rsidRPr="00E16EC0" w:rsidRDefault="00F45068" w:rsidP="001F62BC">
      <w:pPr>
        <w:ind w:left="567"/>
        <w:rPr>
          <w:noProof/>
        </w:rPr>
      </w:pPr>
    </w:p>
    <w:p w14:paraId="25F08ABA" w14:textId="77777777" w:rsidR="00F45068" w:rsidRPr="00E16EC0" w:rsidRDefault="00611B30" w:rsidP="001F62BC">
      <w:pPr>
        <w:ind w:left="567"/>
        <w:rPr>
          <w:noProof/>
        </w:rPr>
      </w:pPr>
      <w:r>
        <w:rPr>
          <w:noProof/>
        </w:rPr>
        <w:t>PT: Lagdekret 368/91 (stadga för veterinärförbundet) alterado p/Lei 125/2015, 3 set.</w:t>
      </w:r>
    </w:p>
    <w:p w14:paraId="464620F2" w14:textId="6C221C99" w:rsidR="00F45068" w:rsidRPr="00E16EC0" w:rsidRDefault="00F45068" w:rsidP="001F62BC">
      <w:pPr>
        <w:ind w:left="567"/>
        <w:rPr>
          <w:noProof/>
        </w:rPr>
      </w:pPr>
    </w:p>
    <w:p w14:paraId="1806D664" w14:textId="78C542B9" w:rsidR="00F45068" w:rsidRPr="00E16EC0" w:rsidRDefault="00611B30" w:rsidP="001F62BC">
      <w:pPr>
        <w:ind w:left="567"/>
        <w:rPr>
          <w:noProof/>
        </w:rPr>
      </w:pPr>
      <w:r>
        <w:rPr>
          <w:noProof/>
        </w:rPr>
        <w:t>SI: Pravilnik o priznavanju poklicnih kvalifikacij veterinarjev (regler om erkännande av yrkeskvalifikationer för veterinärer), Uradni list RS, št. (Sloveniens officiella tidning nr) 71/2008, 7/2011, 59/2014 in 21/2016, lag om tjänster på den inre marknaden, Sloveniens officiella tidning RS, nr 21/2010.</w:t>
      </w:r>
    </w:p>
    <w:p w14:paraId="1AEFB06A" w14:textId="77777777" w:rsidR="00F45068" w:rsidRPr="00E16EC0" w:rsidRDefault="00F45068" w:rsidP="001F62BC">
      <w:pPr>
        <w:ind w:left="567"/>
        <w:rPr>
          <w:noProof/>
        </w:rPr>
      </w:pPr>
    </w:p>
    <w:p w14:paraId="595B857B" w14:textId="77777777" w:rsidR="00F45068" w:rsidRPr="00E16EC0" w:rsidRDefault="00611B30" w:rsidP="001F62BC">
      <w:pPr>
        <w:ind w:left="567"/>
        <w:rPr>
          <w:noProof/>
        </w:rPr>
      </w:pPr>
      <w:r>
        <w:rPr>
          <w:noProof/>
        </w:rPr>
        <w:t>SK: Lag 442/2004 om privatpraktiserande veterinärer och veterinärkammaren, artikel 2.</w:t>
      </w:r>
    </w:p>
    <w:p w14:paraId="272ED95E" w14:textId="50C1266A" w:rsidR="00F45068" w:rsidRPr="00E16EC0" w:rsidRDefault="00F45068" w:rsidP="001F62BC">
      <w:pPr>
        <w:ind w:left="567"/>
        <w:rPr>
          <w:noProof/>
        </w:rPr>
      </w:pPr>
    </w:p>
    <w:p w14:paraId="271CA0A5" w14:textId="77777777" w:rsidR="00BC0237" w:rsidRPr="00E16EC0" w:rsidRDefault="00611B30" w:rsidP="001F62BC">
      <w:pPr>
        <w:ind w:left="567"/>
        <w:rPr>
          <w:noProof/>
        </w:rPr>
      </w:pPr>
      <w:r>
        <w:rPr>
          <w:noProof/>
        </w:rPr>
        <w:t>När det gäller investeringsliberalisering – marknadstillträde och gränsöverskridande handel med tjänster – marknadstillträde:</w:t>
      </w:r>
    </w:p>
    <w:p w14:paraId="2F9367B6" w14:textId="77777777" w:rsidR="00F45068" w:rsidRPr="00E16EC0" w:rsidRDefault="00F45068" w:rsidP="001F62BC">
      <w:pPr>
        <w:ind w:left="567"/>
        <w:rPr>
          <w:noProof/>
        </w:rPr>
      </w:pPr>
    </w:p>
    <w:p w14:paraId="104B8F12" w14:textId="77777777" w:rsidR="00BC0237" w:rsidRPr="00E16EC0" w:rsidRDefault="00611B30" w:rsidP="001F62BC">
      <w:pPr>
        <w:ind w:left="567"/>
        <w:rPr>
          <w:noProof/>
        </w:rPr>
      </w:pPr>
      <w:r>
        <w:rPr>
          <w:noProof/>
        </w:rPr>
        <w:t>I DE (är även tillämpligt på självstyrelseorgan på regional nivå): Endast fysiska personer får tillhandahålla veterinärtjänster. Telemedicin får endast tillhandahållas i samband med en primär behandling som omfattar föregående fysisk närvaro av en veterinär.</w:t>
      </w:r>
    </w:p>
    <w:p w14:paraId="71E6C48A" w14:textId="77777777" w:rsidR="00F45068" w:rsidRPr="00E16EC0" w:rsidRDefault="00F45068" w:rsidP="001F62BC">
      <w:pPr>
        <w:ind w:left="567"/>
        <w:rPr>
          <w:noProof/>
        </w:rPr>
      </w:pPr>
    </w:p>
    <w:p w14:paraId="3DBC50B3" w14:textId="77777777" w:rsidR="00BC0237" w:rsidRPr="00E16EC0" w:rsidRDefault="00611B30" w:rsidP="001F62BC">
      <w:pPr>
        <w:ind w:left="567"/>
        <w:rPr>
          <w:noProof/>
        </w:rPr>
      </w:pPr>
      <w:r>
        <w:rPr>
          <w:noProof/>
        </w:rPr>
        <w:t>I DK och NL: Endast fysiska personer får tillhandahålla veterinärtjänster.</w:t>
      </w:r>
    </w:p>
    <w:p w14:paraId="7C05B1E7" w14:textId="77777777" w:rsidR="00F45068" w:rsidRPr="00E16EC0" w:rsidRDefault="00F45068" w:rsidP="001F62BC">
      <w:pPr>
        <w:ind w:left="567"/>
        <w:rPr>
          <w:noProof/>
        </w:rPr>
      </w:pPr>
    </w:p>
    <w:p w14:paraId="7C70AE7A" w14:textId="37F020B7" w:rsidR="00BC0237" w:rsidRPr="00E16EC0" w:rsidRDefault="000D0F42" w:rsidP="001F62BC">
      <w:pPr>
        <w:ind w:left="567"/>
        <w:rPr>
          <w:noProof/>
        </w:rPr>
      </w:pPr>
      <w:r>
        <w:rPr>
          <w:noProof/>
        </w:rPr>
        <w:br w:type="page"/>
        <w:t>I IE: Endast fysiska personer eller partnerskap av fysiska personer får tillhandahålla veterinärtjänster.</w:t>
      </w:r>
    </w:p>
    <w:p w14:paraId="4D937876" w14:textId="3D0ECE1B" w:rsidR="00F45068" w:rsidRPr="00E16EC0" w:rsidRDefault="00F45068" w:rsidP="001F62BC">
      <w:pPr>
        <w:ind w:left="567"/>
        <w:rPr>
          <w:noProof/>
        </w:rPr>
      </w:pPr>
    </w:p>
    <w:p w14:paraId="09E27B28" w14:textId="77777777" w:rsidR="00F45068" w:rsidRPr="00E16EC0" w:rsidRDefault="00611B30" w:rsidP="001F62BC">
      <w:pPr>
        <w:ind w:left="567"/>
        <w:rPr>
          <w:noProof/>
        </w:rPr>
      </w:pPr>
      <w:r>
        <w:rPr>
          <w:noProof/>
        </w:rPr>
        <w:t>I LV: Endast fysiska personer får tillhandahålla veterinärtjänster.</w:t>
      </w:r>
    </w:p>
    <w:p w14:paraId="50B90FEE" w14:textId="77777777" w:rsidR="00F45068" w:rsidRPr="00E16EC0" w:rsidRDefault="00F45068" w:rsidP="001F62BC">
      <w:pPr>
        <w:ind w:left="567"/>
        <w:rPr>
          <w:noProof/>
        </w:rPr>
      </w:pPr>
    </w:p>
    <w:p w14:paraId="509B5252" w14:textId="77777777" w:rsidR="00F45068" w:rsidRPr="00E16EC0" w:rsidRDefault="00611B30" w:rsidP="001F62BC">
      <w:pPr>
        <w:ind w:left="567"/>
        <w:rPr>
          <w:noProof/>
        </w:rPr>
      </w:pPr>
      <w:r>
        <w:rPr>
          <w:noProof/>
        </w:rPr>
        <w:t>Åtgärder:</w:t>
      </w:r>
    </w:p>
    <w:p w14:paraId="39E70B21" w14:textId="2D81341D" w:rsidR="00F45068" w:rsidRPr="00E16EC0" w:rsidRDefault="00F45068" w:rsidP="001F62BC">
      <w:pPr>
        <w:ind w:left="567"/>
        <w:rPr>
          <w:noProof/>
        </w:rPr>
      </w:pPr>
    </w:p>
    <w:p w14:paraId="71B1F4BE" w14:textId="77777777" w:rsidR="00F45068" w:rsidRPr="00E16EC0" w:rsidRDefault="00611B30" w:rsidP="001F62BC">
      <w:pPr>
        <w:ind w:left="567"/>
        <w:rPr>
          <w:noProof/>
        </w:rPr>
      </w:pPr>
      <w:r>
        <w:rPr>
          <w:noProof/>
        </w:rPr>
        <w:t>DE: Bundes-Tierärzteordnung (BTÄO, förbundslag om veterinäryrket).</w:t>
      </w:r>
    </w:p>
    <w:p w14:paraId="583386E9" w14:textId="77777777" w:rsidR="00F45068" w:rsidRPr="00E16EC0" w:rsidRDefault="00F45068" w:rsidP="001F62BC">
      <w:pPr>
        <w:ind w:left="567"/>
        <w:rPr>
          <w:noProof/>
        </w:rPr>
      </w:pPr>
    </w:p>
    <w:p w14:paraId="53071EE0" w14:textId="77777777" w:rsidR="00F45068" w:rsidRPr="00E16EC0" w:rsidRDefault="00611B30" w:rsidP="001F62BC">
      <w:pPr>
        <w:ind w:left="567"/>
        <w:rPr>
          <w:noProof/>
        </w:rPr>
      </w:pPr>
      <w:r>
        <w:rPr>
          <w:noProof/>
        </w:rPr>
        <w:t>Regional nivå:</w:t>
      </w:r>
    </w:p>
    <w:p w14:paraId="46A4432A" w14:textId="1FE53AD3" w:rsidR="00F45068" w:rsidRPr="00E16EC0" w:rsidRDefault="00F45068" w:rsidP="001F62BC">
      <w:pPr>
        <w:ind w:left="567"/>
        <w:rPr>
          <w:noProof/>
        </w:rPr>
      </w:pPr>
    </w:p>
    <w:p w14:paraId="31544AE1" w14:textId="06FE0B74" w:rsidR="00F45068" w:rsidRPr="00E16EC0" w:rsidRDefault="00611B30" w:rsidP="000D0F42">
      <w:pPr>
        <w:ind w:left="567"/>
        <w:rPr>
          <w:noProof/>
        </w:rPr>
      </w:pPr>
      <w:r>
        <w:rPr>
          <w:noProof/>
        </w:rPr>
        <w:t>Lagar om delstaternas läkarkårsammanslutningar (Heilberufs- und Kammergesetze der Länder) och (på grundval av dessa)</w:t>
      </w:r>
    </w:p>
    <w:p w14:paraId="28FB97F7" w14:textId="111C33DB" w:rsidR="00F45068" w:rsidRPr="00E16EC0" w:rsidRDefault="00F45068" w:rsidP="001F62BC">
      <w:pPr>
        <w:ind w:left="567"/>
        <w:rPr>
          <w:noProof/>
        </w:rPr>
      </w:pPr>
    </w:p>
    <w:p w14:paraId="09C96C17" w14:textId="4A41A1BE" w:rsidR="00F45068" w:rsidRPr="00FA4088" w:rsidRDefault="00611B30" w:rsidP="00FA6DC7">
      <w:pPr>
        <w:ind w:left="567"/>
        <w:rPr>
          <w:noProof/>
        </w:rPr>
      </w:pPr>
      <w:r>
        <w:rPr>
          <w:noProof/>
        </w:rPr>
        <w:t>Baden-Württemberg, Gesetz über das Berufsrecht und die Kammern der Ärzte, Zahnärzte, Tierärzte Apotheker, Psychologischen Psychotherapeuten sowie der Kinder- und Jugendlichenpsychotherapeuten (Heilberufe-Kammergesetz – HBKG);</w:t>
      </w:r>
    </w:p>
    <w:p w14:paraId="593150AC" w14:textId="5D267AD5" w:rsidR="00F45068" w:rsidRPr="00FA4088" w:rsidRDefault="00F45068" w:rsidP="001F62BC">
      <w:pPr>
        <w:ind w:left="567"/>
        <w:rPr>
          <w:noProof/>
          <w:lang w:val="de-DE"/>
        </w:rPr>
      </w:pPr>
    </w:p>
    <w:p w14:paraId="0F445360" w14:textId="52E6CE11" w:rsidR="00F45068" w:rsidRPr="00485E4C" w:rsidRDefault="00611B30" w:rsidP="00FA6DC7">
      <w:pPr>
        <w:ind w:left="567"/>
        <w:rPr>
          <w:noProof/>
          <w:lang w:val="de-DE"/>
        </w:rPr>
      </w:pPr>
      <w:r w:rsidRPr="00485E4C">
        <w:rPr>
          <w:noProof/>
          <w:lang w:val="de-DE"/>
        </w:rPr>
        <w:t>Bayern, Gesetz über die Berufsausübung, die Berufsvertretungen und die Berufsgerichtsbarkeit der Ärzte, Zahnärzte, Tierärzte, Apotheker sowie der Psychologischen Psychotherapeuten und der Kinder- und Jugendlichenpsychotherapeuten (Heilberufe-Kammergesetz – HKaG);</w:t>
      </w:r>
    </w:p>
    <w:p w14:paraId="4C0403DB" w14:textId="77777777" w:rsidR="00F45068" w:rsidRPr="00FA4088" w:rsidRDefault="00F45068" w:rsidP="001F62BC">
      <w:pPr>
        <w:ind w:left="567"/>
        <w:rPr>
          <w:noProof/>
          <w:lang w:val="de-DE"/>
        </w:rPr>
      </w:pPr>
    </w:p>
    <w:p w14:paraId="4B3F3303" w14:textId="6EDD7B29" w:rsidR="00F45068" w:rsidRPr="00485E4C" w:rsidRDefault="00AF6780" w:rsidP="001F62BC">
      <w:pPr>
        <w:ind w:left="567"/>
        <w:rPr>
          <w:noProof/>
          <w:lang w:val="de-DE"/>
        </w:rPr>
      </w:pPr>
      <w:r w:rsidRPr="00485E4C">
        <w:rPr>
          <w:noProof/>
          <w:lang w:val="de-DE"/>
        </w:rPr>
        <w:br w:type="page"/>
        <w:t>Berliner Heilberufekammergesetz (BlnHKG);</w:t>
      </w:r>
    </w:p>
    <w:p w14:paraId="01A419FD" w14:textId="77777777" w:rsidR="00F45068" w:rsidRPr="00FA4088" w:rsidRDefault="00F45068" w:rsidP="001F62BC">
      <w:pPr>
        <w:ind w:left="567"/>
        <w:rPr>
          <w:noProof/>
          <w:lang w:val="de-DE"/>
        </w:rPr>
      </w:pPr>
    </w:p>
    <w:p w14:paraId="5294C937" w14:textId="77777777" w:rsidR="00F45068" w:rsidRPr="00485E4C" w:rsidRDefault="00611B30" w:rsidP="001F62BC">
      <w:pPr>
        <w:ind w:left="567"/>
        <w:rPr>
          <w:noProof/>
          <w:lang w:val="de-DE"/>
        </w:rPr>
      </w:pPr>
      <w:r w:rsidRPr="00485E4C">
        <w:rPr>
          <w:noProof/>
          <w:lang w:val="de-DE"/>
        </w:rPr>
        <w:t>Brandenburg, Heilberufsgesetz (HeilBerG);</w:t>
      </w:r>
    </w:p>
    <w:p w14:paraId="25862325" w14:textId="5A8D4DF5" w:rsidR="00F45068" w:rsidRPr="00FA4088" w:rsidRDefault="00F45068" w:rsidP="001F62BC">
      <w:pPr>
        <w:ind w:left="567"/>
        <w:rPr>
          <w:noProof/>
          <w:lang w:val="de-DE"/>
        </w:rPr>
      </w:pPr>
    </w:p>
    <w:p w14:paraId="30F815A1" w14:textId="0209BA6D" w:rsidR="00F45068" w:rsidRPr="00485E4C" w:rsidRDefault="00611B30" w:rsidP="00FA6DC7">
      <w:pPr>
        <w:ind w:left="567"/>
        <w:rPr>
          <w:noProof/>
          <w:lang w:val="de-DE"/>
        </w:rPr>
      </w:pPr>
      <w:r w:rsidRPr="00485E4C">
        <w:rPr>
          <w:noProof/>
          <w:lang w:val="de-DE"/>
        </w:rPr>
        <w:t>Bremen, Gesetz über die Berufsvertretung, die Berufsausübung, die Weiterbildung und die Berufsgerichtsbarkeit der Ärzte, Zahnärzte, Psychotherapeuten, Tierärzte und Apotheker (Heilberufsgesetz – HeilBerG);</w:t>
      </w:r>
    </w:p>
    <w:p w14:paraId="52010E1F" w14:textId="77777777" w:rsidR="00F45068" w:rsidRPr="00FA4088" w:rsidRDefault="00F45068" w:rsidP="001F62BC">
      <w:pPr>
        <w:ind w:left="567"/>
        <w:rPr>
          <w:noProof/>
          <w:lang w:val="de-DE"/>
        </w:rPr>
      </w:pPr>
    </w:p>
    <w:p w14:paraId="38628261" w14:textId="77777777" w:rsidR="00F45068" w:rsidRPr="00485E4C" w:rsidRDefault="00611B30" w:rsidP="001F62BC">
      <w:pPr>
        <w:ind w:left="567"/>
        <w:rPr>
          <w:noProof/>
          <w:lang w:val="de-DE"/>
        </w:rPr>
      </w:pPr>
      <w:r w:rsidRPr="00485E4C">
        <w:rPr>
          <w:noProof/>
          <w:lang w:val="de-DE"/>
        </w:rPr>
        <w:t>Hamburg, Hamburgisches Kammergesetz für die Heilberufe (HmbKGH);</w:t>
      </w:r>
    </w:p>
    <w:p w14:paraId="7BD78DEE" w14:textId="77777777" w:rsidR="00F45068" w:rsidRPr="00FA4088" w:rsidRDefault="00F45068" w:rsidP="001F62BC">
      <w:pPr>
        <w:ind w:left="567"/>
        <w:rPr>
          <w:noProof/>
          <w:lang w:val="de-DE"/>
        </w:rPr>
      </w:pPr>
    </w:p>
    <w:p w14:paraId="36308241" w14:textId="77777777" w:rsidR="00F45068" w:rsidRPr="00485E4C" w:rsidRDefault="00611B30" w:rsidP="001F62BC">
      <w:pPr>
        <w:ind w:left="567"/>
        <w:rPr>
          <w:noProof/>
          <w:lang w:val="de-DE"/>
        </w:rPr>
      </w:pPr>
      <w:r w:rsidRPr="00485E4C">
        <w:rPr>
          <w:noProof/>
          <w:lang w:val="de-DE"/>
        </w:rPr>
        <w:t>Hessen, Gesetz über die Berufsvertretungen, die Berufsausübung, die Weiterbildung und die Berufsgerichtsbarkeit der Ärzte, Zahnärzte, Tierärzte, Apotheker, Psychologischen Psychotherapeuten und Kinder- und Jugendlichenpsychotherapeuten (Heilberufsgesetz);</w:t>
      </w:r>
    </w:p>
    <w:p w14:paraId="5C327E5F" w14:textId="77777777" w:rsidR="00F45068" w:rsidRPr="00FA4088" w:rsidRDefault="00F45068" w:rsidP="001F62BC">
      <w:pPr>
        <w:ind w:left="567"/>
        <w:rPr>
          <w:noProof/>
          <w:lang w:val="de-DE"/>
        </w:rPr>
      </w:pPr>
    </w:p>
    <w:p w14:paraId="7E01C83C" w14:textId="77777777" w:rsidR="00F45068" w:rsidRPr="00485E4C" w:rsidRDefault="00611B30" w:rsidP="001F62BC">
      <w:pPr>
        <w:ind w:left="567"/>
        <w:rPr>
          <w:noProof/>
          <w:lang w:val="de-DE"/>
        </w:rPr>
      </w:pPr>
      <w:r w:rsidRPr="00485E4C">
        <w:rPr>
          <w:noProof/>
          <w:lang w:val="de-DE"/>
        </w:rPr>
        <w:t>Mecklenburg-Vorpommern, Heilberufsgesetz (HeilBerG);</w:t>
      </w:r>
    </w:p>
    <w:p w14:paraId="19C9C04D" w14:textId="77777777" w:rsidR="00F45068" w:rsidRPr="00FA4088" w:rsidRDefault="00F45068" w:rsidP="001F62BC">
      <w:pPr>
        <w:ind w:left="567"/>
        <w:rPr>
          <w:noProof/>
          <w:lang w:val="de-DE"/>
        </w:rPr>
      </w:pPr>
    </w:p>
    <w:p w14:paraId="256B90B9" w14:textId="77777777" w:rsidR="00F45068" w:rsidRPr="00485E4C" w:rsidRDefault="00611B30" w:rsidP="001F62BC">
      <w:pPr>
        <w:ind w:left="567"/>
        <w:rPr>
          <w:noProof/>
          <w:lang w:val="de-DE"/>
        </w:rPr>
      </w:pPr>
      <w:r w:rsidRPr="00485E4C">
        <w:rPr>
          <w:noProof/>
          <w:lang w:val="de-DE"/>
        </w:rPr>
        <w:t>Niedersachsen, Kammergesetz für die Heilberufe (HKG);</w:t>
      </w:r>
    </w:p>
    <w:p w14:paraId="5BC37FF5" w14:textId="77777777" w:rsidR="00F45068" w:rsidRPr="00FA4088" w:rsidRDefault="00F45068" w:rsidP="001F62BC">
      <w:pPr>
        <w:ind w:left="567"/>
        <w:rPr>
          <w:noProof/>
          <w:lang w:val="de-DE"/>
        </w:rPr>
      </w:pPr>
    </w:p>
    <w:p w14:paraId="2A9BC47A" w14:textId="77777777" w:rsidR="00F45068" w:rsidRPr="00485E4C" w:rsidRDefault="00611B30" w:rsidP="001F62BC">
      <w:pPr>
        <w:ind w:left="567"/>
        <w:rPr>
          <w:noProof/>
          <w:lang w:val="de-DE"/>
        </w:rPr>
      </w:pPr>
      <w:r w:rsidRPr="00485E4C">
        <w:rPr>
          <w:noProof/>
          <w:lang w:val="de-DE"/>
        </w:rPr>
        <w:t>Nordrhein-Westfalen, Heilberufsgesetz NRW (HeilBerg);</w:t>
      </w:r>
    </w:p>
    <w:p w14:paraId="5EC0F410" w14:textId="77777777" w:rsidR="00F45068" w:rsidRPr="00FA4088" w:rsidRDefault="00F45068" w:rsidP="001F62BC">
      <w:pPr>
        <w:ind w:left="567"/>
        <w:rPr>
          <w:noProof/>
          <w:lang w:val="de-DE"/>
        </w:rPr>
      </w:pPr>
    </w:p>
    <w:p w14:paraId="34CD49CC" w14:textId="77777777" w:rsidR="00F45068" w:rsidRPr="00485E4C" w:rsidRDefault="00611B30" w:rsidP="001F62BC">
      <w:pPr>
        <w:ind w:left="567"/>
        <w:rPr>
          <w:noProof/>
          <w:lang w:val="de-DE"/>
        </w:rPr>
      </w:pPr>
      <w:r w:rsidRPr="00485E4C">
        <w:rPr>
          <w:noProof/>
          <w:lang w:val="de-DE"/>
        </w:rPr>
        <w:t>Rheinland-Pfalz, Heilberufsgesetz (HeilBG);</w:t>
      </w:r>
    </w:p>
    <w:p w14:paraId="279BBB23" w14:textId="506C62DF" w:rsidR="00F45068" w:rsidRPr="00FA4088" w:rsidRDefault="00F45068" w:rsidP="001F62BC">
      <w:pPr>
        <w:ind w:left="567"/>
        <w:rPr>
          <w:noProof/>
          <w:lang w:val="de-DE"/>
        </w:rPr>
      </w:pPr>
    </w:p>
    <w:p w14:paraId="4294E9E8" w14:textId="4EA5A016" w:rsidR="00F45068" w:rsidRPr="00485E4C" w:rsidRDefault="00BC7013" w:rsidP="00FA6DC7">
      <w:pPr>
        <w:ind w:left="567"/>
        <w:rPr>
          <w:noProof/>
          <w:lang w:val="de-DE"/>
        </w:rPr>
      </w:pPr>
      <w:r w:rsidRPr="00485E4C">
        <w:rPr>
          <w:noProof/>
          <w:lang w:val="de-DE"/>
        </w:rPr>
        <w:br w:type="page"/>
        <w:t>Saarland, Gesetz Nr. 1405 über die öffentliche Berufsvertretung, die Berufspflichten, die Weiterbildung und die Berufsgerichtsbarkeit der Ärzte/Ärztinnen, Zahnärzte/Zahnärztinnen,Tierärzte/Tierärztinnen und Apotheker/Apothekerinnen im Saarland (Saarländisches Heilberufekammergesetz – SHKG);</w:t>
      </w:r>
    </w:p>
    <w:p w14:paraId="6F68CDEF" w14:textId="77777777" w:rsidR="00F45068" w:rsidRPr="00FA4088" w:rsidRDefault="00F45068" w:rsidP="001F62BC">
      <w:pPr>
        <w:ind w:left="567"/>
        <w:rPr>
          <w:noProof/>
          <w:lang w:val="de-DE"/>
        </w:rPr>
      </w:pPr>
    </w:p>
    <w:p w14:paraId="65DE381B" w14:textId="77777777" w:rsidR="00F45068" w:rsidRPr="00485E4C" w:rsidRDefault="00611B30" w:rsidP="001F62BC">
      <w:pPr>
        <w:ind w:left="567"/>
        <w:rPr>
          <w:noProof/>
          <w:lang w:val="de-DE"/>
        </w:rPr>
      </w:pPr>
      <w:r w:rsidRPr="00485E4C">
        <w:rPr>
          <w:noProof/>
          <w:lang w:val="de-DE"/>
        </w:rPr>
        <w:t>Sachsen, Gesetz über Berufsausübung, Berufsvertretungen und Berufsgerichtsbarkeit der Ärzte, Zahnärzte, Tierärzte, Apotheker sowie der Psychologischen Psychotherapeuten und der Kinder- und Jugendlichenpsychotherapeuten im Freistaat Sachsen (Sächsisches Heilberufekammergesetz – SächsHKaG);</w:t>
      </w:r>
    </w:p>
    <w:p w14:paraId="49BF9912" w14:textId="77777777" w:rsidR="00F45068" w:rsidRPr="00FA4088" w:rsidRDefault="00F45068" w:rsidP="001F62BC">
      <w:pPr>
        <w:ind w:left="567"/>
        <w:rPr>
          <w:noProof/>
          <w:lang w:val="de-DE"/>
        </w:rPr>
      </w:pPr>
    </w:p>
    <w:p w14:paraId="191B40F2" w14:textId="77777777" w:rsidR="00F45068" w:rsidRPr="00FA4088" w:rsidRDefault="00611B30" w:rsidP="001F62BC">
      <w:pPr>
        <w:ind w:left="567"/>
        <w:rPr>
          <w:noProof/>
        </w:rPr>
      </w:pPr>
      <w:r>
        <w:rPr>
          <w:noProof/>
        </w:rPr>
        <w:t>Sachsen-Anhalt, Gesetz über die Kammern für Heilberufe Sachsen-Anhalt (KGHB-LSA);</w:t>
      </w:r>
    </w:p>
    <w:p w14:paraId="75798385" w14:textId="6EF5B37D" w:rsidR="00F45068" w:rsidRPr="00FA4088" w:rsidRDefault="00F45068" w:rsidP="001F62BC">
      <w:pPr>
        <w:ind w:left="567"/>
        <w:rPr>
          <w:noProof/>
          <w:lang w:val="de-DE"/>
        </w:rPr>
      </w:pPr>
    </w:p>
    <w:p w14:paraId="45975549" w14:textId="5A8F4A67" w:rsidR="00F45068" w:rsidRPr="00485E4C" w:rsidRDefault="00611B30" w:rsidP="00BE0F9F">
      <w:pPr>
        <w:ind w:left="567"/>
        <w:rPr>
          <w:noProof/>
          <w:lang w:val="de-DE"/>
        </w:rPr>
      </w:pPr>
      <w:r w:rsidRPr="00485E4C">
        <w:rPr>
          <w:noProof/>
          <w:lang w:val="de-DE"/>
        </w:rPr>
        <w:t>Schleswig-Holstein, Gesetz über die Kammern und die Berufsgerichtsbarkeit für die Heilberufe (Heilberufekammergesetz – HBKG);</w:t>
      </w:r>
    </w:p>
    <w:p w14:paraId="3BD577DB" w14:textId="77777777" w:rsidR="00F45068" w:rsidRPr="00FA4088" w:rsidRDefault="00F45068" w:rsidP="001F62BC">
      <w:pPr>
        <w:ind w:left="567"/>
        <w:rPr>
          <w:noProof/>
          <w:lang w:val="de-DE"/>
        </w:rPr>
      </w:pPr>
    </w:p>
    <w:p w14:paraId="59AFB566" w14:textId="77777777" w:rsidR="00F45068" w:rsidRPr="00485E4C" w:rsidRDefault="00611B30" w:rsidP="001F62BC">
      <w:pPr>
        <w:ind w:left="567"/>
        <w:rPr>
          <w:noProof/>
          <w:lang w:val="en-US"/>
        </w:rPr>
      </w:pPr>
      <w:r w:rsidRPr="00485E4C">
        <w:rPr>
          <w:noProof/>
          <w:lang w:val="en-US"/>
        </w:rPr>
        <w:t>Thüringen, Thüringer Heilberufegesetz (ThürHeilBG); och</w:t>
      </w:r>
    </w:p>
    <w:p w14:paraId="0800C35C" w14:textId="77777777" w:rsidR="00F45068" w:rsidRPr="00FA4088" w:rsidRDefault="00F45068" w:rsidP="001F62BC">
      <w:pPr>
        <w:ind w:left="567"/>
        <w:rPr>
          <w:noProof/>
          <w:lang w:val="de-DE"/>
        </w:rPr>
      </w:pPr>
    </w:p>
    <w:p w14:paraId="44CEE8C4" w14:textId="77777777" w:rsidR="00F45068" w:rsidRPr="00485E4C" w:rsidRDefault="00611B30" w:rsidP="001F62BC">
      <w:pPr>
        <w:ind w:left="567"/>
        <w:rPr>
          <w:noProof/>
          <w:lang w:val="en-US"/>
        </w:rPr>
      </w:pPr>
      <w:r w:rsidRPr="00485E4C">
        <w:rPr>
          <w:noProof/>
          <w:lang w:val="en-US"/>
        </w:rPr>
        <w:t>Berufsordnungen der Kammern (Codes of Professional Conduct of the Veterinary Practitioners' Councils).</w:t>
      </w:r>
    </w:p>
    <w:p w14:paraId="62A46BA6" w14:textId="70720F60" w:rsidR="00F45068" w:rsidRPr="00FA4088" w:rsidRDefault="00F45068" w:rsidP="001F62BC">
      <w:pPr>
        <w:ind w:left="567"/>
        <w:rPr>
          <w:noProof/>
          <w:lang w:val="de-DE"/>
        </w:rPr>
      </w:pPr>
    </w:p>
    <w:p w14:paraId="50C47175" w14:textId="77777777" w:rsidR="00F45068" w:rsidRPr="00FA4088" w:rsidRDefault="00611B30" w:rsidP="001F62BC">
      <w:pPr>
        <w:ind w:left="567"/>
        <w:rPr>
          <w:noProof/>
        </w:rPr>
      </w:pPr>
      <w:r>
        <w:rPr>
          <w:noProof/>
        </w:rPr>
        <w:t>DK: Lovbekendtgørelse nr. 40 af lov om dyrlæger af 15. januar 2020 (konsoliderad lag nr 40 av den 15 januari 2020 om veterinärer).</w:t>
      </w:r>
    </w:p>
    <w:p w14:paraId="4167D957" w14:textId="77777777" w:rsidR="00F45068" w:rsidRPr="00FA4088" w:rsidRDefault="00F45068" w:rsidP="001F62BC">
      <w:pPr>
        <w:ind w:left="567"/>
        <w:rPr>
          <w:noProof/>
          <w:lang w:val="de-DE"/>
        </w:rPr>
      </w:pPr>
    </w:p>
    <w:p w14:paraId="1B416F92" w14:textId="0BF4A431" w:rsidR="00F45068" w:rsidRPr="00FA4088" w:rsidRDefault="00BC7013" w:rsidP="001F62BC">
      <w:pPr>
        <w:ind w:left="567"/>
        <w:rPr>
          <w:noProof/>
        </w:rPr>
      </w:pPr>
      <w:r>
        <w:rPr>
          <w:noProof/>
        </w:rPr>
        <w:br w:type="page"/>
        <w:t>IE: Veterinärlagen 2005.</w:t>
      </w:r>
    </w:p>
    <w:p w14:paraId="36FBAA57" w14:textId="77777777" w:rsidR="00F45068" w:rsidRPr="00FA4088" w:rsidRDefault="00F45068" w:rsidP="001F62BC">
      <w:pPr>
        <w:ind w:left="567"/>
        <w:rPr>
          <w:noProof/>
          <w:lang w:val="de-DE"/>
        </w:rPr>
      </w:pPr>
    </w:p>
    <w:p w14:paraId="3861F441" w14:textId="77777777" w:rsidR="00F45068" w:rsidRPr="00FA4088" w:rsidRDefault="00611B30" w:rsidP="001F62BC">
      <w:pPr>
        <w:ind w:left="567"/>
        <w:rPr>
          <w:noProof/>
        </w:rPr>
      </w:pPr>
      <w:r>
        <w:rPr>
          <w:noProof/>
        </w:rPr>
        <w:t>LV: Veterinärmedicinlagen.</w:t>
      </w:r>
    </w:p>
    <w:p w14:paraId="157DA430" w14:textId="77777777" w:rsidR="00F45068" w:rsidRPr="00FA4088" w:rsidRDefault="00F45068" w:rsidP="001F62BC">
      <w:pPr>
        <w:ind w:left="567"/>
        <w:rPr>
          <w:noProof/>
          <w:lang w:val="nl-NL"/>
        </w:rPr>
      </w:pPr>
    </w:p>
    <w:p w14:paraId="20E42EA4" w14:textId="77777777" w:rsidR="00F45068" w:rsidRPr="00FA4088" w:rsidRDefault="00611B30" w:rsidP="001F62BC">
      <w:pPr>
        <w:ind w:left="567"/>
        <w:rPr>
          <w:noProof/>
        </w:rPr>
      </w:pPr>
      <w:r>
        <w:rPr>
          <w:noProof/>
        </w:rPr>
        <w:t>NL: Wet op de uitoefening van de diergeneeskunde 1990 (WUD).</w:t>
      </w:r>
    </w:p>
    <w:p w14:paraId="668D918D" w14:textId="03E992F4" w:rsidR="00F45068" w:rsidRPr="00FA4088" w:rsidRDefault="00F45068" w:rsidP="001F62BC">
      <w:pPr>
        <w:ind w:left="567"/>
        <w:rPr>
          <w:noProof/>
          <w:lang w:val="nl-NL"/>
        </w:rPr>
      </w:pPr>
    </w:p>
    <w:p w14:paraId="6CDE18ED" w14:textId="77777777" w:rsidR="00F45068" w:rsidRPr="00E16EC0" w:rsidRDefault="00611B30" w:rsidP="00BE0F9F">
      <w:pPr>
        <w:ind w:left="567" w:hanging="567"/>
        <w:rPr>
          <w:noProof/>
        </w:rPr>
      </w:pPr>
      <w:bookmarkStart w:id="48" w:name="_Toc5371303"/>
      <w:r>
        <w:rPr>
          <w:noProof/>
        </w:rPr>
        <w:t>(</w:t>
      </w:r>
      <w:bookmarkStart w:id="49" w:name="_Toc452570610"/>
      <w:r>
        <w:rPr>
          <w:noProof/>
        </w:rPr>
        <w:t>c)</w:t>
      </w:r>
      <w:r>
        <w:rPr>
          <w:noProof/>
        </w:rPr>
        <w:tab/>
        <w:t>Detaljhandelsförsäljning av läkemedel och av medicinska och ortopediska artiklar och andra tjänster som tillhandahålls av farmaceuter</w:t>
      </w:r>
      <w:bookmarkEnd w:id="49"/>
      <w:r>
        <w:rPr>
          <w:noProof/>
        </w:rPr>
        <w:t xml:space="preserve"> (CPC 63211)</w:t>
      </w:r>
      <w:bookmarkEnd w:id="48"/>
    </w:p>
    <w:p w14:paraId="30F6AA6D" w14:textId="77777777" w:rsidR="00F45068" w:rsidRPr="00E16EC0" w:rsidRDefault="00F45068" w:rsidP="001F62BC">
      <w:pPr>
        <w:ind w:left="567"/>
        <w:rPr>
          <w:noProof/>
        </w:rPr>
      </w:pPr>
    </w:p>
    <w:p w14:paraId="1F6F23A7" w14:textId="77777777" w:rsidR="00BC0237" w:rsidRPr="00E16EC0" w:rsidRDefault="00611B30" w:rsidP="001F62BC">
      <w:pPr>
        <w:ind w:left="567"/>
        <w:rPr>
          <w:noProof/>
        </w:rPr>
      </w:pPr>
      <w:r>
        <w:rPr>
          <w:noProof/>
        </w:rPr>
        <w:t>När det gäller liberalisering av investeringar – marknadstillträde, nationell behandling, företagsledning och styrelse:</w:t>
      </w:r>
    </w:p>
    <w:p w14:paraId="6D131C25" w14:textId="0186F1CB" w:rsidR="00F45068" w:rsidRPr="00E16EC0" w:rsidRDefault="00F45068" w:rsidP="001F62BC">
      <w:pPr>
        <w:ind w:left="567"/>
        <w:rPr>
          <w:noProof/>
        </w:rPr>
      </w:pPr>
    </w:p>
    <w:p w14:paraId="05B77259" w14:textId="77777777" w:rsidR="00F45068" w:rsidRPr="00E16EC0" w:rsidRDefault="00611B30" w:rsidP="001F62BC">
      <w:pPr>
        <w:ind w:left="567"/>
        <w:rPr>
          <w:noProof/>
        </w:rPr>
      </w:pPr>
      <w:r>
        <w:rPr>
          <w:noProof/>
        </w:rPr>
        <w:t>I AT: Detaljhandel med läkemedel och särskilda medicinska produkter för allmänheten får endast ske via apotek. Medborgarskap i en EES-stat eller i Schweiz krävs för att driva ett apotek. Medborgarskap i en EES-stat eller i Schweiz krävs för personer som arrenderar eller driver ett apotek.</w:t>
      </w:r>
    </w:p>
    <w:p w14:paraId="548A4E30" w14:textId="77777777" w:rsidR="00F45068" w:rsidRPr="00E16EC0" w:rsidRDefault="00F45068" w:rsidP="001F62BC">
      <w:pPr>
        <w:ind w:left="567"/>
        <w:rPr>
          <w:noProof/>
        </w:rPr>
      </w:pPr>
    </w:p>
    <w:p w14:paraId="69AA680B" w14:textId="77777777" w:rsidR="00F45068" w:rsidRPr="00E16EC0" w:rsidRDefault="00611B30" w:rsidP="001F62BC">
      <w:pPr>
        <w:ind w:left="567"/>
        <w:rPr>
          <w:noProof/>
        </w:rPr>
      </w:pPr>
      <w:r>
        <w:rPr>
          <w:noProof/>
        </w:rPr>
        <w:t>Åtgärder:</w:t>
      </w:r>
    </w:p>
    <w:p w14:paraId="1B7BF7F5" w14:textId="5219EE43" w:rsidR="00F45068" w:rsidRPr="00E16EC0" w:rsidRDefault="00F45068" w:rsidP="001F62BC">
      <w:pPr>
        <w:ind w:left="567"/>
        <w:rPr>
          <w:noProof/>
        </w:rPr>
      </w:pPr>
    </w:p>
    <w:p w14:paraId="4966522D" w14:textId="77777777" w:rsidR="00F45068" w:rsidRPr="00E16EC0" w:rsidRDefault="00611B30" w:rsidP="001F62BC">
      <w:pPr>
        <w:ind w:left="567"/>
        <w:rPr>
          <w:noProof/>
        </w:rPr>
      </w:pPr>
      <w:r>
        <w:rPr>
          <w:noProof/>
        </w:rPr>
        <w:t>AT: Apothekengesetz (apotekslagen), RGBl, nr 5/1907, i dess ändrade lydelse, §§ 3, 4, 12, Arzneimittelgesetz (läkemedelslagen), BGBl. nr 185/1983, i dess ändrade lydelse, §§ 57, 59, 59a, och Medizinproduktegesetz (lagen om medicintekniska produkter), BGBl. nr 657/1996, i dess ändrade lydelse, § 99.</w:t>
      </w:r>
    </w:p>
    <w:p w14:paraId="344DD38E" w14:textId="77777777" w:rsidR="00F45068" w:rsidRPr="00E16EC0" w:rsidRDefault="00F45068" w:rsidP="001F62BC">
      <w:pPr>
        <w:ind w:left="567"/>
        <w:rPr>
          <w:noProof/>
        </w:rPr>
      </w:pPr>
    </w:p>
    <w:p w14:paraId="756B5C90" w14:textId="421ECD91" w:rsidR="00F45068" w:rsidRPr="00E16EC0" w:rsidRDefault="00BC7013" w:rsidP="001F62BC">
      <w:pPr>
        <w:ind w:left="567"/>
        <w:rPr>
          <w:noProof/>
        </w:rPr>
      </w:pPr>
      <w:r>
        <w:rPr>
          <w:noProof/>
        </w:rPr>
        <w:br w:type="page"/>
        <w:t>När det gäller investeringsliberalisering – marknadstillträde, nationell behandling:</w:t>
      </w:r>
    </w:p>
    <w:p w14:paraId="793C9B6C" w14:textId="5CE1D549" w:rsidR="00F45068" w:rsidRPr="00E16EC0" w:rsidRDefault="00F45068" w:rsidP="001F62BC">
      <w:pPr>
        <w:ind w:left="567"/>
        <w:rPr>
          <w:noProof/>
        </w:rPr>
      </w:pPr>
    </w:p>
    <w:p w14:paraId="32CB06CF" w14:textId="77777777" w:rsidR="00F45068" w:rsidRPr="00E16EC0" w:rsidRDefault="00611B30" w:rsidP="001F62BC">
      <w:pPr>
        <w:ind w:left="567"/>
        <w:rPr>
          <w:noProof/>
        </w:rPr>
      </w:pPr>
      <w:r>
        <w:rPr>
          <w:noProof/>
        </w:rPr>
        <w:t>I DE: Endast fysiska personer (farmaceuter) får driva ett apotek. Medborgare i andra länder eller personer som inte har klarat tysk farmaceutexamen kan endast få licens för att ta över ett apotek som har funnits under de föregående tre åren. Det totala antalet apotek per person är begränsat till ett apotek och högst tre apoteksfilialer.</w:t>
      </w:r>
    </w:p>
    <w:p w14:paraId="5E34DABE" w14:textId="77777777" w:rsidR="00F45068" w:rsidRPr="00E16EC0" w:rsidRDefault="00F45068" w:rsidP="001F62BC">
      <w:pPr>
        <w:ind w:left="567"/>
        <w:rPr>
          <w:noProof/>
        </w:rPr>
      </w:pPr>
    </w:p>
    <w:p w14:paraId="31D10ED6" w14:textId="77777777" w:rsidR="00F45068" w:rsidRPr="00E16EC0" w:rsidRDefault="00611B30" w:rsidP="001F62BC">
      <w:pPr>
        <w:ind w:left="567"/>
        <w:rPr>
          <w:noProof/>
        </w:rPr>
      </w:pPr>
      <w:r>
        <w:rPr>
          <w:noProof/>
        </w:rPr>
        <w:t>I FR: Medborgarskap i EES eller Schweiz krävs för att driva ett apotek.</w:t>
      </w:r>
    </w:p>
    <w:p w14:paraId="366B8A78" w14:textId="5DE556CE" w:rsidR="00F45068" w:rsidRPr="00E16EC0" w:rsidRDefault="00F45068" w:rsidP="001F62BC">
      <w:pPr>
        <w:ind w:left="567"/>
        <w:rPr>
          <w:noProof/>
        </w:rPr>
      </w:pPr>
    </w:p>
    <w:p w14:paraId="3C330734" w14:textId="77777777" w:rsidR="00F45068" w:rsidRPr="00E16EC0" w:rsidRDefault="00611B30" w:rsidP="001F62BC">
      <w:pPr>
        <w:ind w:left="567"/>
        <w:rPr>
          <w:noProof/>
        </w:rPr>
      </w:pPr>
      <w:r>
        <w:rPr>
          <w:noProof/>
        </w:rPr>
        <w:t>Utländska farmaceuter får tillåtas att utöva verksamhet inom ramen för årligen fastställda kvoter. Det krävs tillstånd för att öppna ett apotek. Det krävs kommersiell etablering för att få öppna apotek, vilket även inbegriper distansförsäljning av läkemedel till allmänheten med hjälp av informationssamhällets tjänster, och verksamheten måste ta en av följande rättsliga former enligt nationell lag, på icke-diskriminerande grund: société d’exercice libéral (SEL) anonyme, par actions simplifiée, à responsabilité limitée unipersonnelle eller pluripersonnelle, en commandite par actions, société en noms collectifs (SNC) eller société à responsabilité limitée (SARL) unipersonnelle eller pluripersonnelle.</w:t>
      </w:r>
    </w:p>
    <w:p w14:paraId="405A669A" w14:textId="77777777" w:rsidR="00F45068" w:rsidRPr="00E16EC0" w:rsidRDefault="00F45068" w:rsidP="001F62BC">
      <w:pPr>
        <w:ind w:left="567"/>
        <w:rPr>
          <w:noProof/>
        </w:rPr>
      </w:pPr>
    </w:p>
    <w:p w14:paraId="0CA8191B" w14:textId="77777777" w:rsidR="00F45068" w:rsidRPr="00E16EC0" w:rsidRDefault="00611B30" w:rsidP="001F62BC">
      <w:pPr>
        <w:ind w:left="567"/>
        <w:rPr>
          <w:noProof/>
        </w:rPr>
      </w:pPr>
      <w:r>
        <w:rPr>
          <w:noProof/>
        </w:rPr>
        <w:t>Åtgärder:</w:t>
      </w:r>
    </w:p>
    <w:p w14:paraId="04010913" w14:textId="2CB895DF" w:rsidR="00F45068" w:rsidRPr="00E16EC0" w:rsidRDefault="00F45068" w:rsidP="001F62BC">
      <w:pPr>
        <w:ind w:left="567"/>
        <w:rPr>
          <w:noProof/>
        </w:rPr>
      </w:pPr>
    </w:p>
    <w:p w14:paraId="27D7D1AA" w14:textId="77777777" w:rsidR="00F45068" w:rsidRPr="00E16EC0" w:rsidRDefault="00611B30" w:rsidP="001F62BC">
      <w:pPr>
        <w:ind w:left="567"/>
        <w:rPr>
          <w:noProof/>
        </w:rPr>
      </w:pPr>
      <w:r>
        <w:rPr>
          <w:noProof/>
        </w:rPr>
        <w:t>DE: Gesetz über das Apothekenwesen (ApoG; apotekslagen); Bundes-Apothekerordnung;</w:t>
      </w:r>
    </w:p>
    <w:p w14:paraId="02E7572A" w14:textId="77777777" w:rsidR="00F45068" w:rsidRPr="00E16EC0" w:rsidRDefault="00F45068" w:rsidP="001F62BC">
      <w:pPr>
        <w:ind w:left="567"/>
        <w:rPr>
          <w:noProof/>
        </w:rPr>
      </w:pPr>
    </w:p>
    <w:p w14:paraId="1D932AB8" w14:textId="714E5B83" w:rsidR="00F45068" w:rsidRPr="00FA4088" w:rsidRDefault="00BC7013" w:rsidP="001F62BC">
      <w:pPr>
        <w:ind w:left="567"/>
        <w:rPr>
          <w:noProof/>
        </w:rPr>
      </w:pPr>
      <w:r>
        <w:rPr>
          <w:noProof/>
        </w:rPr>
        <w:br w:type="page"/>
        <w:t>Gesetz über den Verkehr mit Arzneimitteln (AMG);</w:t>
      </w:r>
    </w:p>
    <w:p w14:paraId="25F2F012" w14:textId="77777777" w:rsidR="00F45068" w:rsidRPr="00FA4088" w:rsidRDefault="00F45068" w:rsidP="001F62BC">
      <w:pPr>
        <w:ind w:left="567"/>
        <w:rPr>
          <w:noProof/>
          <w:lang w:val="de-DE"/>
        </w:rPr>
      </w:pPr>
    </w:p>
    <w:p w14:paraId="31DAA505" w14:textId="77777777" w:rsidR="00F45068" w:rsidRPr="00FA4088" w:rsidRDefault="00611B30" w:rsidP="001F62BC">
      <w:pPr>
        <w:ind w:left="567"/>
        <w:rPr>
          <w:noProof/>
        </w:rPr>
      </w:pPr>
      <w:r>
        <w:rPr>
          <w:noProof/>
        </w:rPr>
        <w:t>Gesetz über Medizinprodukte (MPG);</w:t>
      </w:r>
    </w:p>
    <w:p w14:paraId="286699F2" w14:textId="574E094F" w:rsidR="00F45068" w:rsidRPr="00FA4088" w:rsidRDefault="00F45068" w:rsidP="001F62BC">
      <w:pPr>
        <w:ind w:left="567"/>
        <w:rPr>
          <w:noProof/>
          <w:lang w:val="de-DE"/>
        </w:rPr>
      </w:pPr>
    </w:p>
    <w:p w14:paraId="2BF971EE" w14:textId="77777777" w:rsidR="00F45068" w:rsidRPr="00FA4088" w:rsidRDefault="00611B30" w:rsidP="00E1533F">
      <w:pPr>
        <w:ind w:left="567"/>
        <w:rPr>
          <w:noProof/>
        </w:rPr>
      </w:pPr>
      <w:r>
        <w:rPr>
          <w:noProof/>
        </w:rPr>
        <w:t>Verordnung zur Regelung der Abgabe von Medizinprodukten (MPAV)</w:t>
      </w:r>
    </w:p>
    <w:p w14:paraId="380FC9D1" w14:textId="671EEC92" w:rsidR="00F45068" w:rsidRPr="00FA4088" w:rsidRDefault="00F45068" w:rsidP="001F62BC">
      <w:pPr>
        <w:ind w:left="567"/>
        <w:rPr>
          <w:noProof/>
          <w:lang w:val="de-DE"/>
        </w:rPr>
      </w:pPr>
    </w:p>
    <w:p w14:paraId="1B948B62" w14:textId="77777777" w:rsidR="00F45068" w:rsidRPr="00FA4088" w:rsidRDefault="00611B30" w:rsidP="001F62BC">
      <w:pPr>
        <w:ind w:left="567"/>
        <w:rPr>
          <w:noProof/>
        </w:rPr>
      </w:pPr>
      <w:r>
        <w:rPr>
          <w:noProof/>
        </w:rPr>
        <w:t>FR: Code de la santé publique och</w:t>
      </w:r>
    </w:p>
    <w:p w14:paraId="2B4CB534" w14:textId="77777777" w:rsidR="00F45068" w:rsidRPr="00FA4088" w:rsidRDefault="00F45068" w:rsidP="001F62BC">
      <w:pPr>
        <w:ind w:left="567"/>
        <w:rPr>
          <w:noProof/>
          <w:lang w:val="fr-BE"/>
        </w:rPr>
      </w:pPr>
    </w:p>
    <w:p w14:paraId="2CB3F2DD" w14:textId="77777777" w:rsidR="00F45068" w:rsidRPr="00FA4088" w:rsidRDefault="00611B30" w:rsidP="001F62BC">
      <w:pPr>
        <w:ind w:left="567"/>
        <w:rPr>
          <w:noProof/>
        </w:rPr>
      </w:pPr>
      <w:r>
        <w:rPr>
          <w:noProof/>
        </w:rPr>
        <w:t>Loi 90-1258 du 31 décembre 1990 relative à l'exercice sous forme de société des professions libérales och Loi 2015-990 du 6 août 2015.</w:t>
      </w:r>
    </w:p>
    <w:p w14:paraId="2994F8C1" w14:textId="77777777" w:rsidR="00F45068" w:rsidRPr="00FA4088" w:rsidRDefault="00F45068" w:rsidP="001F62BC">
      <w:pPr>
        <w:ind w:left="567"/>
        <w:rPr>
          <w:noProof/>
          <w:lang w:val="fr-BE"/>
        </w:rPr>
      </w:pPr>
    </w:p>
    <w:p w14:paraId="0E78CDF9" w14:textId="77777777" w:rsidR="00BC0237" w:rsidRPr="00E16EC0" w:rsidRDefault="00611B30" w:rsidP="001F62BC">
      <w:pPr>
        <w:ind w:left="567"/>
        <w:rPr>
          <w:noProof/>
        </w:rPr>
      </w:pPr>
      <w:r>
        <w:rPr>
          <w:noProof/>
        </w:rPr>
        <w:t>När det gäller investeringsliberalisering – nationell behandling:</w:t>
      </w:r>
    </w:p>
    <w:p w14:paraId="2DB0B8F0" w14:textId="01F4DB7D" w:rsidR="00F45068" w:rsidRPr="00E16EC0" w:rsidRDefault="00F45068" w:rsidP="001F62BC">
      <w:pPr>
        <w:ind w:left="567"/>
        <w:rPr>
          <w:noProof/>
        </w:rPr>
      </w:pPr>
    </w:p>
    <w:p w14:paraId="4B827A16" w14:textId="77777777" w:rsidR="00F45068" w:rsidRPr="00E16EC0" w:rsidRDefault="00611B30" w:rsidP="001F62BC">
      <w:pPr>
        <w:ind w:left="567"/>
        <w:rPr>
          <w:noProof/>
        </w:rPr>
      </w:pPr>
      <w:r>
        <w:rPr>
          <w:noProof/>
        </w:rPr>
        <w:t>I EL: Medborgarskap i unionen krävs för att driva ett apotek.</w:t>
      </w:r>
    </w:p>
    <w:p w14:paraId="5AB8BF98" w14:textId="77777777" w:rsidR="00F45068" w:rsidRPr="00E16EC0" w:rsidRDefault="00F45068" w:rsidP="001F62BC">
      <w:pPr>
        <w:ind w:left="567"/>
        <w:rPr>
          <w:noProof/>
        </w:rPr>
      </w:pPr>
    </w:p>
    <w:p w14:paraId="67927369" w14:textId="77777777" w:rsidR="00F45068" w:rsidRPr="00E16EC0" w:rsidRDefault="00611B30" w:rsidP="001F62BC">
      <w:pPr>
        <w:ind w:left="567"/>
        <w:rPr>
          <w:noProof/>
        </w:rPr>
      </w:pPr>
      <w:r>
        <w:rPr>
          <w:noProof/>
        </w:rPr>
        <w:t>I HU: Medborgarskap i EES krävs för att driva ett apotek.</w:t>
      </w:r>
    </w:p>
    <w:p w14:paraId="61E08627" w14:textId="77777777" w:rsidR="00F45068" w:rsidRPr="00E16EC0" w:rsidRDefault="00F45068" w:rsidP="001F62BC">
      <w:pPr>
        <w:ind w:left="567"/>
        <w:rPr>
          <w:noProof/>
        </w:rPr>
      </w:pPr>
    </w:p>
    <w:p w14:paraId="78625FAE" w14:textId="77777777" w:rsidR="00F45068" w:rsidRPr="00E16EC0" w:rsidRDefault="00611B30" w:rsidP="001F62BC">
      <w:pPr>
        <w:ind w:left="567"/>
        <w:rPr>
          <w:noProof/>
        </w:rPr>
      </w:pPr>
      <w:r>
        <w:rPr>
          <w:noProof/>
        </w:rPr>
        <w:t>I LV: En utländsk farmaceut eller apoteksassistent som är utbildad i en stat som inte är en medlemsstat eller en medlemsstat i EES måste under minst ett års tid arbeta i ett apotek i en medlemsstat i EES under tillsyn av en farmaceut.</w:t>
      </w:r>
    </w:p>
    <w:p w14:paraId="52604603" w14:textId="77777777" w:rsidR="00F45068" w:rsidRPr="00E16EC0" w:rsidRDefault="00F45068" w:rsidP="001F62BC">
      <w:pPr>
        <w:ind w:left="567"/>
        <w:rPr>
          <w:noProof/>
        </w:rPr>
      </w:pPr>
    </w:p>
    <w:p w14:paraId="70FD7C8F" w14:textId="261D946F" w:rsidR="00F45068" w:rsidRPr="00E16EC0" w:rsidRDefault="00BC7013" w:rsidP="001F62BC">
      <w:pPr>
        <w:ind w:left="567"/>
        <w:rPr>
          <w:noProof/>
        </w:rPr>
      </w:pPr>
      <w:r>
        <w:rPr>
          <w:noProof/>
        </w:rPr>
        <w:br w:type="page"/>
        <w:t>Åtgärder:</w:t>
      </w:r>
    </w:p>
    <w:p w14:paraId="3C57A1E7" w14:textId="79226768" w:rsidR="00F45068" w:rsidRPr="00E16EC0" w:rsidRDefault="00F45068" w:rsidP="001F62BC">
      <w:pPr>
        <w:ind w:left="567"/>
        <w:rPr>
          <w:noProof/>
        </w:rPr>
      </w:pPr>
    </w:p>
    <w:p w14:paraId="47A07EF2" w14:textId="77777777" w:rsidR="00F45068" w:rsidRPr="00E16EC0" w:rsidRDefault="00611B30" w:rsidP="001F62BC">
      <w:pPr>
        <w:ind w:left="567"/>
        <w:rPr>
          <w:noProof/>
        </w:rPr>
      </w:pPr>
      <w:r>
        <w:rPr>
          <w:noProof/>
        </w:rPr>
        <w:t>EL: Lag 5607/1932, ändrad genom lagarna 1963/1991 och 3918/2011. Presidentdekret 64/2018 (Greklands officiella tidning 124/utgåva A/11–7-2018).</w:t>
      </w:r>
    </w:p>
    <w:p w14:paraId="647803C9" w14:textId="77777777" w:rsidR="00F45068" w:rsidRPr="00E16EC0" w:rsidRDefault="00F45068" w:rsidP="001F62BC">
      <w:pPr>
        <w:ind w:left="567"/>
        <w:rPr>
          <w:noProof/>
        </w:rPr>
      </w:pPr>
    </w:p>
    <w:p w14:paraId="7332F3A3" w14:textId="77777777" w:rsidR="00F45068" w:rsidRPr="00E16EC0" w:rsidRDefault="00611B30" w:rsidP="001F62BC">
      <w:pPr>
        <w:ind w:left="567"/>
        <w:rPr>
          <w:noProof/>
        </w:rPr>
      </w:pPr>
      <w:r>
        <w:rPr>
          <w:noProof/>
        </w:rPr>
        <w:t>HU: Lag XCVIII från 2006 om allmänna bestämmelser om tillförlitlig och ekonomiskt genomförbar leverans av läkemedel och medicinska hjälpmedel och om distribution av läkemedel.</w:t>
      </w:r>
    </w:p>
    <w:p w14:paraId="54C63C99" w14:textId="77777777" w:rsidR="00F45068" w:rsidRPr="00E16EC0" w:rsidRDefault="00F45068" w:rsidP="001F62BC">
      <w:pPr>
        <w:ind w:left="567"/>
        <w:rPr>
          <w:noProof/>
        </w:rPr>
      </w:pPr>
    </w:p>
    <w:p w14:paraId="04B9995F" w14:textId="77777777" w:rsidR="00BC0237" w:rsidRPr="00E16EC0" w:rsidRDefault="00611B30" w:rsidP="001F62BC">
      <w:pPr>
        <w:ind w:left="567"/>
        <w:rPr>
          <w:noProof/>
        </w:rPr>
      </w:pPr>
      <w:r>
        <w:rPr>
          <w:noProof/>
        </w:rPr>
        <w:t>LV: Läkemedelslagen, s. 38.</w:t>
      </w:r>
    </w:p>
    <w:p w14:paraId="1646FEC8" w14:textId="5317D7FF" w:rsidR="00F45068" w:rsidRPr="00E16EC0" w:rsidRDefault="00F45068" w:rsidP="001F62BC">
      <w:pPr>
        <w:ind w:left="567"/>
        <w:rPr>
          <w:noProof/>
        </w:rPr>
      </w:pPr>
    </w:p>
    <w:p w14:paraId="5F3D8D61" w14:textId="77777777" w:rsidR="00F45068" w:rsidRPr="00E16EC0" w:rsidRDefault="00611B30" w:rsidP="001F62BC">
      <w:pPr>
        <w:ind w:left="567"/>
        <w:rPr>
          <w:noProof/>
        </w:rPr>
      </w:pPr>
      <w:r>
        <w:rPr>
          <w:noProof/>
        </w:rPr>
        <w:t>När det gäller investeringsliberalisering – marknadstillträde:</w:t>
      </w:r>
    </w:p>
    <w:p w14:paraId="38A2D0EC" w14:textId="77777777" w:rsidR="00F45068" w:rsidRPr="00E16EC0" w:rsidRDefault="00F45068" w:rsidP="001F62BC">
      <w:pPr>
        <w:ind w:left="567"/>
        <w:rPr>
          <w:noProof/>
        </w:rPr>
      </w:pPr>
    </w:p>
    <w:p w14:paraId="6E62ACB5" w14:textId="77777777" w:rsidR="009841F6" w:rsidRPr="00E16EC0" w:rsidRDefault="00611B30" w:rsidP="001F62BC">
      <w:pPr>
        <w:ind w:left="567"/>
        <w:rPr>
          <w:noProof/>
        </w:rPr>
      </w:pPr>
      <w:r>
        <w:rPr>
          <w:noProof/>
        </w:rPr>
        <w:t>I BG: Chefer för apotek ska vara farmaceuter och får endast driva ett enda apotek, i vilket de själva arbetar. Det finns en kvot för antalet apotek (högst fyra) som får ägas per person i Republiken Bulgarien.</w:t>
      </w:r>
    </w:p>
    <w:p w14:paraId="7BD20B21" w14:textId="0BFC7008" w:rsidR="00F45068" w:rsidRPr="00E16EC0" w:rsidRDefault="00F45068" w:rsidP="001F62BC">
      <w:pPr>
        <w:ind w:left="567"/>
        <w:rPr>
          <w:noProof/>
        </w:rPr>
      </w:pPr>
    </w:p>
    <w:p w14:paraId="70E21445" w14:textId="77777777" w:rsidR="00F45068" w:rsidRPr="00E16EC0" w:rsidRDefault="00611B30" w:rsidP="001F62BC">
      <w:pPr>
        <w:ind w:left="567"/>
        <w:rPr>
          <w:noProof/>
        </w:rPr>
      </w:pPr>
      <w:r>
        <w:rPr>
          <w:noProof/>
        </w:rPr>
        <w:t>I DK: Endast fysiska personer som erhållit auktorisation som farmaceut från danska Sundhedsstyrelsen får tillhandahålla allmänheten detaljhandelstjänster för läkemedel och särskilda medicinska produkter.</w:t>
      </w:r>
    </w:p>
    <w:p w14:paraId="78A055EC" w14:textId="5935B0F2" w:rsidR="00F45068" w:rsidRPr="00E16EC0" w:rsidRDefault="00F45068" w:rsidP="001F62BC">
      <w:pPr>
        <w:ind w:left="567"/>
        <w:rPr>
          <w:noProof/>
        </w:rPr>
      </w:pPr>
    </w:p>
    <w:p w14:paraId="2C309341" w14:textId="5D94AAC0" w:rsidR="00F45068" w:rsidRPr="00E16EC0" w:rsidRDefault="00BC7013" w:rsidP="001F62BC">
      <w:pPr>
        <w:ind w:left="567"/>
        <w:rPr>
          <w:noProof/>
        </w:rPr>
      </w:pPr>
      <w:r>
        <w:rPr>
          <w:noProof/>
        </w:rPr>
        <w:br w:type="page"/>
        <w:t>I ES, HR, HU och PT: Etableringsgodkännande ges efter prövning av det ekonomiska behovet. Huvudkriterier: befolknings- och bebyggelsetäthet i området.</w:t>
      </w:r>
    </w:p>
    <w:p w14:paraId="6C6B8286" w14:textId="77777777" w:rsidR="00F45068" w:rsidRPr="00E16EC0" w:rsidRDefault="00F45068" w:rsidP="001F62BC">
      <w:pPr>
        <w:ind w:left="567"/>
        <w:rPr>
          <w:noProof/>
        </w:rPr>
      </w:pPr>
    </w:p>
    <w:p w14:paraId="5E8DE593" w14:textId="77777777" w:rsidR="00F45068" w:rsidRPr="00E16EC0" w:rsidRDefault="00611B30" w:rsidP="001F62BC">
      <w:pPr>
        <w:ind w:left="567"/>
        <w:rPr>
          <w:noProof/>
        </w:rPr>
      </w:pPr>
      <w:r>
        <w:rPr>
          <w:noProof/>
        </w:rPr>
        <w:t>I IE: Postorderförsäljning av läkemedel är förbjuden, med undantag av receptfria läkemedel.</w:t>
      </w:r>
    </w:p>
    <w:p w14:paraId="7363D5BE" w14:textId="77777777" w:rsidR="00F45068" w:rsidRPr="00E16EC0" w:rsidRDefault="00F45068" w:rsidP="001F62BC">
      <w:pPr>
        <w:ind w:left="567"/>
        <w:rPr>
          <w:noProof/>
        </w:rPr>
      </w:pPr>
    </w:p>
    <w:p w14:paraId="04AD24C1" w14:textId="77777777" w:rsidR="00BC0237" w:rsidRPr="00E16EC0" w:rsidRDefault="00611B30" w:rsidP="001F62BC">
      <w:pPr>
        <w:ind w:left="567"/>
        <w:rPr>
          <w:noProof/>
        </w:rPr>
      </w:pPr>
      <w:r>
        <w:rPr>
          <w:noProof/>
        </w:rPr>
        <w:t>I MT: Utfärdande av apotekslicenser enligt specifika begränsningar. Ingen får ha mer än en licens i sitt namn i en stad eller by (förordning 5.1 i apotekslicensförordningarna (LN279/07)), utom i fall då det inte finns några ytterligare ansökningar för den berörda staden eller byn (förordning 5.2 i apotekslicensförordningarna (LN279/07)).</w:t>
      </w:r>
    </w:p>
    <w:p w14:paraId="1292C20F" w14:textId="540F8B67" w:rsidR="00F45068" w:rsidRPr="00E16EC0" w:rsidRDefault="00F45068" w:rsidP="001F62BC">
      <w:pPr>
        <w:ind w:left="567"/>
        <w:rPr>
          <w:noProof/>
        </w:rPr>
      </w:pPr>
    </w:p>
    <w:p w14:paraId="0167A642" w14:textId="77777777" w:rsidR="00F45068" w:rsidRPr="00E16EC0" w:rsidRDefault="00611B30" w:rsidP="001F62BC">
      <w:pPr>
        <w:ind w:left="567"/>
        <w:rPr>
          <w:noProof/>
        </w:rPr>
      </w:pPr>
      <w:r>
        <w:rPr>
          <w:noProof/>
        </w:rPr>
        <w:t>I PT: I kommersiella bolag där kapitalet är i form av aktier, ska apotekslicenserna vara personliga. Ingen person får samtidigt inneha eller utöva direkt eller indirekt ägande, drift eller förvaltning av fler än fyra apotek.</w:t>
      </w:r>
    </w:p>
    <w:p w14:paraId="56C5F72A" w14:textId="77777777" w:rsidR="00F45068" w:rsidRPr="00E16EC0" w:rsidRDefault="00F45068" w:rsidP="001F62BC">
      <w:pPr>
        <w:ind w:left="567"/>
        <w:rPr>
          <w:noProof/>
        </w:rPr>
      </w:pPr>
    </w:p>
    <w:p w14:paraId="0061D08D" w14:textId="77777777" w:rsidR="00BC0237" w:rsidRPr="00E16EC0" w:rsidRDefault="00611B30" w:rsidP="001F62BC">
      <w:pPr>
        <w:ind w:left="567"/>
        <w:rPr>
          <w:noProof/>
        </w:rPr>
      </w:pPr>
      <w:r>
        <w:rPr>
          <w:noProof/>
        </w:rPr>
        <w:t>I SI: Nätverket för apotekstjänster i Slovenien består av den offentliga apoteksinstitutionen, som ägs av kommunerna, och av privata apotek med tillstånd (där majoritetsägaren måste vara farmaceut till yrket). Postorderförsäljning av receptbelagda läkemedel är förbjuden. Postorderförsäljning av receptfria läkemedel kräver särskilt tillstånd från staten.</w:t>
      </w:r>
    </w:p>
    <w:p w14:paraId="66C8DC94" w14:textId="580BC65E" w:rsidR="00F45068" w:rsidRPr="00E16EC0" w:rsidRDefault="00F45068" w:rsidP="001F62BC">
      <w:pPr>
        <w:ind w:left="567"/>
        <w:rPr>
          <w:noProof/>
        </w:rPr>
      </w:pPr>
    </w:p>
    <w:p w14:paraId="438A68E5" w14:textId="2198083B" w:rsidR="00F45068" w:rsidRPr="00E16EC0" w:rsidRDefault="00DB05FE" w:rsidP="001F62BC">
      <w:pPr>
        <w:ind w:left="567"/>
        <w:rPr>
          <w:noProof/>
        </w:rPr>
      </w:pPr>
      <w:r>
        <w:rPr>
          <w:noProof/>
        </w:rPr>
        <w:br w:type="page"/>
        <w:t>Åtgärder:</w:t>
      </w:r>
    </w:p>
    <w:p w14:paraId="4E21DACC" w14:textId="77777777" w:rsidR="00F45068" w:rsidRPr="00E16EC0" w:rsidRDefault="00F45068" w:rsidP="001F62BC">
      <w:pPr>
        <w:ind w:left="567"/>
        <w:rPr>
          <w:noProof/>
        </w:rPr>
      </w:pPr>
    </w:p>
    <w:p w14:paraId="2FE6FCF5" w14:textId="77777777" w:rsidR="00F45068" w:rsidRPr="00E16EC0" w:rsidRDefault="00611B30" w:rsidP="001F62BC">
      <w:pPr>
        <w:ind w:left="567"/>
        <w:rPr>
          <w:noProof/>
        </w:rPr>
      </w:pPr>
      <w:r>
        <w:rPr>
          <w:noProof/>
        </w:rPr>
        <w:t>BG: Lagen om humanläkemedel, artiklarna 222, 224 och 228.</w:t>
      </w:r>
    </w:p>
    <w:p w14:paraId="67CCAB8B" w14:textId="77777777" w:rsidR="00F45068" w:rsidRPr="00E16EC0" w:rsidRDefault="00F45068" w:rsidP="001F62BC">
      <w:pPr>
        <w:ind w:left="567"/>
        <w:rPr>
          <w:noProof/>
        </w:rPr>
      </w:pPr>
    </w:p>
    <w:p w14:paraId="4B831653" w14:textId="77777777" w:rsidR="00F45068" w:rsidRPr="00E16EC0" w:rsidRDefault="00611B30" w:rsidP="001F62BC">
      <w:pPr>
        <w:ind w:left="567"/>
        <w:rPr>
          <w:noProof/>
        </w:rPr>
      </w:pPr>
      <w:r>
        <w:rPr>
          <w:noProof/>
        </w:rPr>
        <w:t>DK: Apotekerloven (farmacilagen) LBK nr 1040 av den 3 september 2014.</w:t>
      </w:r>
    </w:p>
    <w:p w14:paraId="27CA2F02" w14:textId="330B78DC" w:rsidR="00F45068" w:rsidRPr="00E16EC0" w:rsidRDefault="00F45068" w:rsidP="001F62BC">
      <w:pPr>
        <w:ind w:left="567"/>
        <w:rPr>
          <w:noProof/>
        </w:rPr>
      </w:pPr>
    </w:p>
    <w:p w14:paraId="7EFC4763" w14:textId="77777777" w:rsidR="00F45068" w:rsidRPr="00FA4088" w:rsidRDefault="00611B30" w:rsidP="001F62BC">
      <w:pPr>
        <w:ind w:left="567"/>
        <w:rPr>
          <w:noProof/>
        </w:rPr>
      </w:pPr>
      <w:r>
        <w:rPr>
          <w:noProof/>
        </w:rPr>
        <w:t>ES: Ley 16/1997, de 25 de abril, de regulación de servicios de las oficinas de farmacia (lag 16/1997 av den 25 april om apotekstjänster), artiklarna 2 och 3.1, och</w:t>
      </w:r>
    </w:p>
    <w:p w14:paraId="720E4EBD" w14:textId="77777777" w:rsidR="00F45068" w:rsidRPr="00FA4088" w:rsidRDefault="00F45068" w:rsidP="001F62BC">
      <w:pPr>
        <w:ind w:left="567"/>
        <w:rPr>
          <w:noProof/>
          <w:lang w:val="es-ES"/>
        </w:rPr>
      </w:pPr>
    </w:p>
    <w:p w14:paraId="2F4BADFB" w14:textId="77777777" w:rsidR="00F45068" w:rsidRPr="00485E4C" w:rsidRDefault="00611B30" w:rsidP="001F62BC">
      <w:pPr>
        <w:ind w:left="567"/>
        <w:rPr>
          <w:noProof/>
          <w:lang w:val="es-ES"/>
        </w:rPr>
      </w:pPr>
      <w:r w:rsidRPr="00485E4C">
        <w:rPr>
          <w:noProof/>
          <w:lang w:val="es-ES"/>
        </w:rPr>
        <w:t>Real Decreto Legislativo 1/2015, de 24 de julio por el que se aprueba el Texto refundido de la Ley de garantías y uso racional de los medicamentos y productos sanitarios (Ley 29/2006).</w:t>
      </w:r>
    </w:p>
    <w:p w14:paraId="686AAC69" w14:textId="77777777" w:rsidR="00F45068" w:rsidRPr="00FA4088" w:rsidRDefault="00F45068" w:rsidP="001F62BC">
      <w:pPr>
        <w:ind w:left="567"/>
        <w:rPr>
          <w:noProof/>
          <w:lang w:val="es-ES"/>
        </w:rPr>
      </w:pPr>
    </w:p>
    <w:p w14:paraId="72AA900A" w14:textId="77777777" w:rsidR="009841F6" w:rsidRPr="00E16EC0" w:rsidRDefault="00611B30" w:rsidP="001F62BC">
      <w:pPr>
        <w:ind w:left="567"/>
        <w:rPr>
          <w:noProof/>
        </w:rPr>
      </w:pPr>
      <w:r>
        <w:rPr>
          <w:noProof/>
        </w:rPr>
        <w:t>HR: Hälso- och sjukvårdslagen (Kroatiens officiella tidning 100/18, 125/19).</w:t>
      </w:r>
    </w:p>
    <w:p w14:paraId="44AED3DD" w14:textId="13746099" w:rsidR="00F45068" w:rsidRPr="00E16EC0" w:rsidRDefault="00F45068" w:rsidP="001F62BC">
      <w:pPr>
        <w:ind w:left="567"/>
        <w:rPr>
          <w:noProof/>
        </w:rPr>
      </w:pPr>
    </w:p>
    <w:p w14:paraId="0D5651AF" w14:textId="77777777" w:rsidR="00F45068" w:rsidRPr="00E16EC0" w:rsidRDefault="00611B30" w:rsidP="001F62BC">
      <w:pPr>
        <w:ind w:left="567"/>
        <w:rPr>
          <w:noProof/>
        </w:rPr>
      </w:pPr>
      <w:r>
        <w:rPr>
          <w:noProof/>
        </w:rPr>
        <w:t>HU: Lag XCVIII från 2006 om allmänna bestämmelser om tillförlitlig och ekonomiskt genomförbar leverans av läkemedel och medicinska hjälpmedel och om distribution av läkemedel.</w:t>
      </w:r>
    </w:p>
    <w:p w14:paraId="6CC0BECB" w14:textId="1D991B2D" w:rsidR="00F45068" w:rsidRPr="00E16EC0" w:rsidRDefault="00F45068" w:rsidP="001F62BC">
      <w:pPr>
        <w:ind w:left="567"/>
        <w:rPr>
          <w:noProof/>
        </w:rPr>
      </w:pPr>
    </w:p>
    <w:p w14:paraId="43885FE5" w14:textId="77777777" w:rsidR="00F45068" w:rsidRPr="00E16EC0" w:rsidRDefault="00611B30" w:rsidP="001F62BC">
      <w:pPr>
        <w:ind w:left="567"/>
        <w:rPr>
          <w:noProof/>
        </w:rPr>
      </w:pPr>
      <w:r>
        <w:rPr>
          <w:noProof/>
        </w:rPr>
        <w:t>IE: Lagarna om den irländska läkemedelsstyrelsen från 1995 respektive 2006 (nr 29, 1995 och nr 3, 2006), förordningar om läkemedelsprodukter (förskrivning och tillsyn av tillhandahållandet) 2003, i deras ändrade lydelse (S.I. 540, 2003), förordningar om läkemedelsprodukter (tillsyn av utsläppandet på marknaden) från 2007, i deras ändrade lydelse (S.I. 540, 2007). apotekslagen 2007 (nr 20 från 2007), förordning om apoteksbolag med detaljhandelsförsäljning från 2008, i dess ändrade lydelse (S.I. nr 488 från 2008).</w:t>
      </w:r>
    </w:p>
    <w:p w14:paraId="39FE3C08" w14:textId="77777777" w:rsidR="00F45068" w:rsidRPr="00E16EC0" w:rsidRDefault="00F45068" w:rsidP="001F62BC">
      <w:pPr>
        <w:ind w:left="567"/>
        <w:rPr>
          <w:noProof/>
        </w:rPr>
      </w:pPr>
    </w:p>
    <w:p w14:paraId="61D3AC4E" w14:textId="0CA21A43" w:rsidR="00F45068" w:rsidRPr="00E16EC0" w:rsidRDefault="007F612F" w:rsidP="001F62BC">
      <w:pPr>
        <w:ind w:left="567"/>
        <w:rPr>
          <w:noProof/>
        </w:rPr>
      </w:pPr>
      <w:r>
        <w:rPr>
          <w:noProof/>
        </w:rPr>
        <w:br w:type="page"/>
        <w:t>MT: Apotekslicensförordningar (LN279/07) som utfärdats i enlighet med läkemedelslagen (kapitel 458).</w:t>
      </w:r>
    </w:p>
    <w:p w14:paraId="24D2ACBE" w14:textId="0202A19A" w:rsidR="00F45068" w:rsidRPr="00E16EC0" w:rsidRDefault="00F45068" w:rsidP="001F62BC">
      <w:pPr>
        <w:ind w:left="567"/>
        <w:rPr>
          <w:noProof/>
        </w:rPr>
      </w:pPr>
    </w:p>
    <w:p w14:paraId="10861D8E" w14:textId="77777777" w:rsidR="00F45068" w:rsidRPr="00FA4088" w:rsidRDefault="00611B30" w:rsidP="001F62BC">
      <w:pPr>
        <w:ind w:left="567"/>
        <w:rPr>
          <w:noProof/>
        </w:rPr>
      </w:pPr>
      <w:r>
        <w:rPr>
          <w:noProof/>
        </w:rPr>
        <w:t>PT: Lagdekret 307/2007, artiklarna 9, 14 och 15, Alterado p/ Lei 26/2011, 16 jun., alterada:</w:t>
      </w:r>
    </w:p>
    <w:p w14:paraId="643779E2" w14:textId="77777777" w:rsidR="00F45068" w:rsidRPr="00FA4088" w:rsidRDefault="00F45068" w:rsidP="001F62BC">
      <w:pPr>
        <w:ind w:left="567"/>
        <w:rPr>
          <w:noProof/>
          <w:lang w:val="pt-PT"/>
        </w:rPr>
      </w:pPr>
    </w:p>
    <w:p w14:paraId="042895AC" w14:textId="77777777" w:rsidR="00F45068" w:rsidRPr="00485E4C" w:rsidRDefault="00611B30" w:rsidP="001F62BC">
      <w:pPr>
        <w:ind w:left="567"/>
        <w:rPr>
          <w:noProof/>
          <w:lang w:val="en-US"/>
        </w:rPr>
      </w:pPr>
      <w:r w:rsidRPr="00485E4C">
        <w:rPr>
          <w:noProof/>
          <w:lang w:val="en-US"/>
        </w:rPr>
        <w:t>– p/ Acórdão TC 612/2011, 24/01/2012,</w:t>
      </w:r>
    </w:p>
    <w:p w14:paraId="11863890" w14:textId="77777777" w:rsidR="00F45068" w:rsidRPr="00FA4088" w:rsidRDefault="00F45068" w:rsidP="001F62BC">
      <w:pPr>
        <w:ind w:left="567"/>
        <w:rPr>
          <w:noProof/>
          <w:lang w:val="pt-PT"/>
        </w:rPr>
      </w:pPr>
    </w:p>
    <w:p w14:paraId="2402AD18" w14:textId="77777777" w:rsidR="00F45068" w:rsidRPr="00485E4C" w:rsidRDefault="00611B30" w:rsidP="001F62BC">
      <w:pPr>
        <w:ind w:left="567"/>
        <w:rPr>
          <w:noProof/>
          <w:lang w:val="en-US"/>
        </w:rPr>
      </w:pPr>
      <w:r w:rsidRPr="00485E4C">
        <w:rPr>
          <w:noProof/>
          <w:lang w:val="en-US"/>
        </w:rPr>
        <w:t>– p/ Decreto-Lei 171/2012, 1 ago.,</w:t>
      </w:r>
    </w:p>
    <w:p w14:paraId="167C42B4" w14:textId="77777777" w:rsidR="00F45068" w:rsidRPr="00FA4088" w:rsidRDefault="00F45068" w:rsidP="001F62BC">
      <w:pPr>
        <w:ind w:left="567"/>
        <w:rPr>
          <w:noProof/>
          <w:lang w:val="pt-PT"/>
        </w:rPr>
      </w:pPr>
    </w:p>
    <w:p w14:paraId="15B741BF" w14:textId="77777777" w:rsidR="00F45068" w:rsidRPr="00485E4C" w:rsidRDefault="00611B30" w:rsidP="001F62BC">
      <w:pPr>
        <w:ind w:left="567"/>
        <w:rPr>
          <w:noProof/>
          <w:lang w:val="en-US"/>
        </w:rPr>
      </w:pPr>
      <w:r w:rsidRPr="00485E4C">
        <w:rPr>
          <w:noProof/>
          <w:lang w:val="en-US"/>
        </w:rPr>
        <w:t>– p/ Lei 16/2013, 8 fev.,</w:t>
      </w:r>
    </w:p>
    <w:p w14:paraId="3C0D2939" w14:textId="77777777" w:rsidR="00F45068" w:rsidRPr="00FA4088" w:rsidRDefault="00F45068" w:rsidP="001F62BC">
      <w:pPr>
        <w:ind w:left="567"/>
        <w:rPr>
          <w:noProof/>
          <w:lang w:val="pt-PT"/>
        </w:rPr>
      </w:pPr>
    </w:p>
    <w:p w14:paraId="3261EF90" w14:textId="77777777" w:rsidR="00F45068" w:rsidRPr="00485E4C" w:rsidRDefault="00611B30" w:rsidP="001F62BC">
      <w:pPr>
        <w:ind w:left="567"/>
        <w:rPr>
          <w:noProof/>
          <w:lang w:val="en-US"/>
        </w:rPr>
      </w:pPr>
      <w:r w:rsidRPr="00485E4C">
        <w:rPr>
          <w:noProof/>
          <w:lang w:val="en-US"/>
        </w:rPr>
        <w:t>– p/ Decreto-Lei 128/2013, 5 set.,</w:t>
      </w:r>
    </w:p>
    <w:p w14:paraId="7BE8CCFD" w14:textId="77777777" w:rsidR="00F45068" w:rsidRPr="00FA4088" w:rsidRDefault="00F45068" w:rsidP="001F62BC">
      <w:pPr>
        <w:ind w:left="567"/>
        <w:rPr>
          <w:noProof/>
          <w:lang w:val="pt-PT"/>
        </w:rPr>
      </w:pPr>
    </w:p>
    <w:p w14:paraId="72304379" w14:textId="77777777" w:rsidR="00F45068" w:rsidRPr="00485E4C" w:rsidRDefault="00611B30" w:rsidP="001F62BC">
      <w:pPr>
        <w:ind w:left="567"/>
        <w:rPr>
          <w:noProof/>
          <w:lang w:val="en-US"/>
        </w:rPr>
      </w:pPr>
      <w:r w:rsidRPr="00485E4C">
        <w:rPr>
          <w:noProof/>
          <w:lang w:val="en-US"/>
        </w:rPr>
        <w:t>– p/ Decreto-Lei 109/2014, 10 jul.,</w:t>
      </w:r>
    </w:p>
    <w:p w14:paraId="0976CF87" w14:textId="77777777" w:rsidR="00F45068" w:rsidRPr="00FA4088" w:rsidRDefault="00F45068" w:rsidP="001F62BC">
      <w:pPr>
        <w:ind w:left="567"/>
        <w:rPr>
          <w:noProof/>
          <w:lang w:val="pt-PT"/>
        </w:rPr>
      </w:pPr>
    </w:p>
    <w:p w14:paraId="409962D5" w14:textId="77777777" w:rsidR="00F45068" w:rsidRPr="00485E4C" w:rsidRDefault="00611B30" w:rsidP="001F62BC">
      <w:pPr>
        <w:ind w:left="567"/>
        <w:rPr>
          <w:noProof/>
          <w:lang w:val="en-US"/>
        </w:rPr>
      </w:pPr>
      <w:r w:rsidRPr="00485E4C">
        <w:rPr>
          <w:noProof/>
          <w:lang w:val="en-US"/>
        </w:rPr>
        <w:t>– p/ Lei 51/2014, 25 ago.,</w:t>
      </w:r>
    </w:p>
    <w:p w14:paraId="00C1C4EC" w14:textId="096E9138" w:rsidR="00F45068" w:rsidRPr="00FA4088" w:rsidRDefault="00F45068" w:rsidP="001F62BC">
      <w:pPr>
        <w:ind w:left="567"/>
        <w:rPr>
          <w:noProof/>
          <w:lang w:val="pt-PT"/>
        </w:rPr>
      </w:pPr>
    </w:p>
    <w:p w14:paraId="5771522E" w14:textId="77777777" w:rsidR="00F45068" w:rsidRPr="00FA4088" w:rsidRDefault="00611B30" w:rsidP="001F62BC">
      <w:pPr>
        <w:ind w:left="567"/>
        <w:rPr>
          <w:noProof/>
        </w:rPr>
      </w:pPr>
      <w:r>
        <w:rPr>
          <w:noProof/>
        </w:rPr>
        <w:t>– p/ Decreto-Lei 75/2016, 8 nov.; och Ordinance 1430/2007revogada p/ Portaria 352/2012, 30 out.</w:t>
      </w:r>
    </w:p>
    <w:p w14:paraId="761410A4" w14:textId="17C26188" w:rsidR="00F45068" w:rsidRPr="00FA4088" w:rsidRDefault="00F45068" w:rsidP="001F62BC">
      <w:pPr>
        <w:ind w:left="567"/>
        <w:rPr>
          <w:noProof/>
          <w:lang w:val="pt-PT"/>
        </w:rPr>
      </w:pPr>
    </w:p>
    <w:p w14:paraId="316A8F85" w14:textId="77777777" w:rsidR="00F45068" w:rsidRPr="00E16EC0" w:rsidRDefault="00611B30" w:rsidP="001F62BC">
      <w:pPr>
        <w:ind w:left="567"/>
        <w:rPr>
          <w:noProof/>
        </w:rPr>
      </w:pPr>
      <w:r>
        <w:rPr>
          <w:noProof/>
        </w:rPr>
        <w:t>SI: Apotekslagen (Sloveniens officiella tidning, nr 85/2016, 77/2017, 73/2019), och läkemedelslagen (Sloveniens officiella tidning, nr 17/2014, 66/2019).</w:t>
      </w:r>
    </w:p>
    <w:p w14:paraId="59419CC8" w14:textId="16D05FD9" w:rsidR="00F45068" w:rsidRPr="00E16EC0" w:rsidRDefault="00F45068" w:rsidP="001F62BC">
      <w:pPr>
        <w:ind w:left="567"/>
        <w:rPr>
          <w:noProof/>
        </w:rPr>
      </w:pPr>
    </w:p>
    <w:p w14:paraId="6010AEDE" w14:textId="05CA4460" w:rsidR="00BC0237" w:rsidRPr="00E16EC0" w:rsidRDefault="007F612F" w:rsidP="001F62BC">
      <w:pPr>
        <w:ind w:left="567"/>
        <w:rPr>
          <w:noProof/>
        </w:rPr>
      </w:pPr>
      <w:r>
        <w:rPr>
          <w:noProof/>
        </w:rPr>
        <w:br w:type="page"/>
        <w:t>När det gäller investeringsliberalisering – marknadstillträde, nationell behandling, behandling som mest gynnad nation och gränsöverskridande handel med tjänster – marknadstillträde, nationell behandling:</w:t>
      </w:r>
    </w:p>
    <w:p w14:paraId="7D31B1A2" w14:textId="5948C500" w:rsidR="00F45068" w:rsidRPr="00E16EC0" w:rsidRDefault="00F45068" w:rsidP="001F62BC">
      <w:pPr>
        <w:ind w:left="567"/>
        <w:rPr>
          <w:noProof/>
        </w:rPr>
      </w:pPr>
    </w:p>
    <w:p w14:paraId="7B115469" w14:textId="77777777" w:rsidR="00F45068" w:rsidRPr="00E16EC0" w:rsidRDefault="00611B30" w:rsidP="001F62BC">
      <w:pPr>
        <w:ind w:left="567"/>
        <w:rPr>
          <w:noProof/>
        </w:rPr>
      </w:pPr>
      <w:r>
        <w:rPr>
          <w:noProof/>
        </w:rPr>
        <w:t>I IT: Yrkesutövningen är möjlig endast för fysiska personer som är inskrivna i registret, samt för juridiska personer i form av handelsbolag, där alla partner i bolaget måste vara inskrivna farmaceuter. För inskrivning i yrkesregistret krävs att farmaceuten är medborgare i en medlemsstat i EU, eller att farmaceuten är bosatt och utövar yrket i Italien. Utländska medborgare som har de nödvändiga kvalifikationerna får, om de är medborgare i ett land med vilket Italien har ingått ett särskilt avtal som tillåter utövande av yrket, skriva in sig om ömsesidighet råder  (D. lgsl. CPS 233/1946, artiklarna 7-9 och D.P.R.  221/1950, punkterna 3 och 7). Tillstånd kan beviljas för nya eller lediga apotek på grunval av ett offentligt uttagningsprov. Endast medborgare i en medlemsstat som är inskrivna i registret över farmaceuter (albo) har rätt att delta i ett allmänt uttagningsprov.</w:t>
      </w:r>
    </w:p>
    <w:p w14:paraId="7ED669D9" w14:textId="2FE8487D" w:rsidR="00F45068" w:rsidRPr="00E16EC0" w:rsidRDefault="00F45068" w:rsidP="001F62BC">
      <w:pPr>
        <w:ind w:left="567"/>
        <w:rPr>
          <w:noProof/>
        </w:rPr>
      </w:pPr>
    </w:p>
    <w:p w14:paraId="62E03136" w14:textId="77777777" w:rsidR="00F45068" w:rsidRPr="00E16EC0" w:rsidRDefault="00611B30" w:rsidP="001F62BC">
      <w:pPr>
        <w:ind w:left="567"/>
        <w:rPr>
          <w:noProof/>
        </w:rPr>
      </w:pPr>
      <w:r>
        <w:rPr>
          <w:noProof/>
        </w:rPr>
        <w:t>Etableringsgodkännande ges efter prövning av det ekonomiska behovet. Huvudkriterier: befolknings- och bebyggelsetäthet i området.</w:t>
      </w:r>
    </w:p>
    <w:p w14:paraId="08B84726" w14:textId="77777777" w:rsidR="00F45068" w:rsidRPr="00E16EC0" w:rsidRDefault="00F45068" w:rsidP="001F62BC">
      <w:pPr>
        <w:ind w:left="567"/>
        <w:rPr>
          <w:noProof/>
        </w:rPr>
      </w:pPr>
    </w:p>
    <w:p w14:paraId="4DCCC234" w14:textId="77777777" w:rsidR="00F45068" w:rsidRPr="00E16EC0" w:rsidRDefault="00611B30" w:rsidP="001F62BC">
      <w:pPr>
        <w:ind w:left="567"/>
        <w:rPr>
          <w:noProof/>
        </w:rPr>
      </w:pPr>
      <w:r>
        <w:rPr>
          <w:noProof/>
        </w:rPr>
        <w:t>Åtgärder:</w:t>
      </w:r>
    </w:p>
    <w:p w14:paraId="0BFB7385" w14:textId="77777777" w:rsidR="00F45068" w:rsidRPr="00E16EC0" w:rsidRDefault="00F45068" w:rsidP="001F62BC">
      <w:pPr>
        <w:ind w:left="567"/>
        <w:rPr>
          <w:noProof/>
        </w:rPr>
      </w:pPr>
    </w:p>
    <w:p w14:paraId="434319B6" w14:textId="77777777" w:rsidR="00F45068" w:rsidRPr="00E16EC0" w:rsidRDefault="00611B30" w:rsidP="001F62BC">
      <w:pPr>
        <w:ind w:left="567"/>
        <w:rPr>
          <w:noProof/>
        </w:rPr>
      </w:pPr>
      <w:r>
        <w:rPr>
          <w:noProof/>
        </w:rPr>
        <w:t>IT: Lag 362/1991, artiklarna 1, 4, 7 och 9,</w:t>
      </w:r>
    </w:p>
    <w:p w14:paraId="260F5321" w14:textId="77777777" w:rsidR="00F45068" w:rsidRPr="00E16EC0" w:rsidRDefault="00F45068" w:rsidP="001F62BC">
      <w:pPr>
        <w:ind w:left="567"/>
        <w:rPr>
          <w:noProof/>
        </w:rPr>
      </w:pPr>
    </w:p>
    <w:p w14:paraId="003E2646" w14:textId="77777777" w:rsidR="00F45068" w:rsidRPr="00E16EC0" w:rsidRDefault="00611B30" w:rsidP="001F62BC">
      <w:pPr>
        <w:ind w:left="567"/>
        <w:rPr>
          <w:noProof/>
        </w:rPr>
      </w:pPr>
      <w:r>
        <w:rPr>
          <w:noProof/>
        </w:rPr>
        <w:t>lagstiftningsdekret CPS 233/1946, artiklarna 7–9, och</w:t>
      </w:r>
    </w:p>
    <w:p w14:paraId="3D6A013B" w14:textId="77777777" w:rsidR="00F45068" w:rsidRPr="00E16EC0" w:rsidRDefault="00F45068" w:rsidP="001F62BC">
      <w:pPr>
        <w:ind w:left="567"/>
        <w:rPr>
          <w:noProof/>
        </w:rPr>
      </w:pPr>
    </w:p>
    <w:p w14:paraId="6B4F0605" w14:textId="77777777" w:rsidR="00BC0237" w:rsidRPr="00E16EC0" w:rsidRDefault="00611B30" w:rsidP="001F62BC">
      <w:pPr>
        <w:ind w:left="567"/>
        <w:rPr>
          <w:noProof/>
        </w:rPr>
      </w:pPr>
      <w:r>
        <w:rPr>
          <w:noProof/>
        </w:rPr>
        <w:t>dekret från republikens president 221/1950, punkterna 3 och 7).</w:t>
      </w:r>
    </w:p>
    <w:p w14:paraId="653079D9" w14:textId="51659971" w:rsidR="00F45068" w:rsidRPr="00E16EC0" w:rsidRDefault="00F45068" w:rsidP="001F62BC">
      <w:pPr>
        <w:ind w:left="567"/>
        <w:rPr>
          <w:noProof/>
        </w:rPr>
      </w:pPr>
    </w:p>
    <w:p w14:paraId="51A6EFAB" w14:textId="30BDAF69" w:rsidR="00BC0237" w:rsidRPr="00E16EC0" w:rsidRDefault="007F612F" w:rsidP="001F62BC">
      <w:pPr>
        <w:ind w:left="567"/>
        <w:rPr>
          <w:noProof/>
        </w:rPr>
      </w:pPr>
      <w:r>
        <w:rPr>
          <w:noProof/>
        </w:rPr>
        <w:br w:type="page"/>
        <w:t>När det gäller investeringsliberalisering – marknadstillträde, nationell behandling och gränsöverskridande handel med tjänster – marknadstillträde, nationell behandling:</w:t>
      </w:r>
    </w:p>
    <w:p w14:paraId="69432E0F" w14:textId="38FC8005" w:rsidR="00F45068" w:rsidRPr="00E16EC0" w:rsidRDefault="00F45068" w:rsidP="001F62BC">
      <w:pPr>
        <w:ind w:left="567"/>
        <w:rPr>
          <w:noProof/>
        </w:rPr>
      </w:pPr>
    </w:p>
    <w:p w14:paraId="0C45531C" w14:textId="77777777" w:rsidR="00F45068" w:rsidRPr="00E16EC0" w:rsidRDefault="00611B30" w:rsidP="001F62BC">
      <w:pPr>
        <w:ind w:left="567"/>
        <w:rPr>
          <w:noProof/>
        </w:rPr>
      </w:pPr>
      <w:r>
        <w:rPr>
          <w:noProof/>
        </w:rPr>
        <w:t>I CY: Ett medborgarskapskrav är tillämpligt på tillhandahållandet av detaljhandelsförsäljning av läkemedel och av medicinska och ortopediska artiklar och andra tjänster som tillhandahålls av farmaceuter (CPC 63211).</w:t>
      </w:r>
    </w:p>
    <w:p w14:paraId="402CC277" w14:textId="77777777" w:rsidR="00F45068" w:rsidRPr="00E16EC0" w:rsidRDefault="00F45068" w:rsidP="001F62BC">
      <w:pPr>
        <w:ind w:left="567"/>
        <w:rPr>
          <w:noProof/>
        </w:rPr>
      </w:pPr>
    </w:p>
    <w:p w14:paraId="5A92006F" w14:textId="77777777" w:rsidR="00F45068" w:rsidRPr="00E16EC0" w:rsidRDefault="00611B30" w:rsidP="001F62BC">
      <w:pPr>
        <w:ind w:left="567"/>
        <w:rPr>
          <w:noProof/>
        </w:rPr>
      </w:pPr>
      <w:r>
        <w:rPr>
          <w:noProof/>
        </w:rPr>
        <w:t>Åtgärder:</w:t>
      </w:r>
    </w:p>
    <w:p w14:paraId="3DAB749C" w14:textId="77777777" w:rsidR="00F45068" w:rsidRPr="00E16EC0" w:rsidRDefault="00F45068" w:rsidP="001F62BC">
      <w:pPr>
        <w:ind w:left="567"/>
        <w:rPr>
          <w:noProof/>
        </w:rPr>
      </w:pPr>
    </w:p>
    <w:p w14:paraId="2E27830F" w14:textId="77777777" w:rsidR="00BC0237" w:rsidRPr="00E16EC0" w:rsidRDefault="00611B30" w:rsidP="001F62BC">
      <w:pPr>
        <w:ind w:left="567"/>
        <w:rPr>
          <w:noProof/>
        </w:rPr>
      </w:pPr>
      <w:r>
        <w:rPr>
          <w:noProof/>
        </w:rPr>
        <w:t>CY: Apoteks- och giftlagen (kapitel 254), i dess ändrade lydelse.</w:t>
      </w:r>
    </w:p>
    <w:p w14:paraId="7BEC0F8E" w14:textId="70BB98E5" w:rsidR="00F45068" w:rsidRPr="00E16EC0" w:rsidRDefault="00F45068" w:rsidP="001F62BC">
      <w:pPr>
        <w:ind w:left="567"/>
        <w:rPr>
          <w:noProof/>
        </w:rPr>
      </w:pPr>
    </w:p>
    <w:p w14:paraId="3CDB9D08" w14:textId="77777777" w:rsidR="00F45068" w:rsidRPr="00E16EC0" w:rsidRDefault="00611B30" w:rsidP="001F62BC">
      <w:pPr>
        <w:ind w:left="567"/>
        <w:rPr>
          <w:noProof/>
        </w:rPr>
      </w:pPr>
      <w:r>
        <w:rPr>
          <w:noProof/>
        </w:rPr>
        <w:t>När det gäller investeringsliberalisering – marknadstillträde och gränsöverskridande handel med tjänster – marknadstillträde:</w:t>
      </w:r>
    </w:p>
    <w:p w14:paraId="6F98A9AF" w14:textId="53B90470" w:rsidR="00F45068" w:rsidRPr="00E16EC0" w:rsidRDefault="00F45068" w:rsidP="001F62BC">
      <w:pPr>
        <w:ind w:left="567"/>
        <w:rPr>
          <w:noProof/>
        </w:rPr>
      </w:pPr>
    </w:p>
    <w:p w14:paraId="502419CA" w14:textId="77777777" w:rsidR="00F45068" w:rsidRPr="00E16EC0" w:rsidRDefault="00611B30" w:rsidP="001F62BC">
      <w:pPr>
        <w:ind w:left="567"/>
        <w:rPr>
          <w:noProof/>
        </w:rPr>
      </w:pPr>
      <w:r>
        <w:rPr>
          <w:noProof/>
        </w:rPr>
        <w:t xml:space="preserve">I BG: </w:t>
      </w:r>
      <w:r>
        <w:rPr>
          <w:noProof/>
        </w:rPr>
        <w:br/>
        <w:t>Detaljhandel med läkemedel och särskilda medicinska produkter för allmänheten får endast ske via apotek. Postorderförsäljning av läkemedel är förbjuden, med undantag av receptfria läkemedel.</w:t>
      </w:r>
    </w:p>
    <w:p w14:paraId="50F8701D" w14:textId="77777777" w:rsidR="00F45068" w:rsidRPr="00E16EC0" w:rsidRDefault="00F45068" w:rsidP="001F62BC">
      <w:pPr>
        <w:ind w:left="567"/>
        <w:rPr>
          <w:noProof/>
        </w:rPr>
      </w:pPr>
    </w:p>
    <w:p w14:paraId="13FE4B14" w14:textId="77777777" w:rsidR="00F45068" w:rsidRPr="00E16EC0" w:rsidRDefault="00611B30" w:rsidP="001F62BC">
      <w:pPr>
        <w:ind w:left="567"/>
        <w:rPr>
          <w:noProof/>
        </w:rPr>
      </w:pPr>
      <w:r>
        <w:rPr>
          <w:noProof/>
        </w:rPr>
        <w:t>I EE: Detaljhandel med läkemedel och särskilda medicinska produkter för allmänheten får endast ske via apotek. Postorderförsäljning av läkemedel samt leverans per brev eller expressbud av läkemedel som beställts på nätet är förbjuden. Etableringsgodkännande ges efter prövning av det ekonomiska behovet. Huvudkriterier: bebyggelsetäthet i området.</w:t>
      </w:r>
    </w:p>
    <w:p w14:paraId="0B5B307E" w14:textId="77777777" w:rsidR="00F45068" w:rsidRPr="00E16EC0" w:rsidRDefault="00F45068" w:rsidP="001F62BC">
      <w:pPr>
        <w:ind w:left="567"/>
        <w:rPr>
          <w:noProof/>
        </w:rPr>
      </w:pPr>
    </w:p>
    <w:p w14:paraId="1D92F8F0" w14:textId="6C1EC73D" w:rsidR="00F45068" w:rsidRPr="00E16EC0" w:rsidRDefault="00DD2B00" w:rsidP="001F62BC">
      <w:pPr>
        <w:ind w:left="567"/>
        <w:rPr>
          <w:noProof/>
        </w:rPr>
      </w:pPr>
      <w:r>
        <w:rPr>
          <w:noProof/>
        </w:rPr>
        <w:br w:type="page"/>
        <w:t>I EL: Endast fysiska personer som är auktoriserade farmaceuter och bolag som grundats av auktoriserade farmaceuter får erbjuda allmänheten detaljhandelstjänster med läkemedel och särskilda medicinska produkter.</w:t>
      </w:r>
    </w:p>
    <w:p w14:paraId="621F50AB" w14:textId="77777777" w:rsidR="00F45068" w:rsidRPr="00E16EC0" w:rsidRDefault="00F45068" w:rsidP="001F62BC">
      <w:pPr>
        <w:ind w:left="567"/>
        <w:rPr>
          <w:noProof/>
        </w:rPr>
      </w:pPr>
    </w:p>
    <w:p w14:paraId="2A64CB48" w14:textId="77777777" w:rsidR="00BC0237" w:rsidRPr="00E16EC0" w:rsidRDefault="00611B30" w:rsidP="001F62BC">
      <w:pPr>
        <w:ind w:left="567"/>
        <w:rPr>
          <w:noProof/>
        </w:rPr>
      </w:pPr>
      <w:r>
        <w:rPr>
          <w:noProof/>
        </w:rPr>
        <w:t>I ES: Endast fysiska personer som är auktoriserade farmaceuter får erbjuda allmänheten detaljhandelstjänster med läkemedel och särskilda medicinska produkter. Ingen farmaceut får erhålla mer än en licens.</w:t>
      </w:r>
    </w:p>
    <w:p w14:paraId="05B83D70" w14:textId="75A550F2" w:rsidR="00F45068" w:rsidRPr="00E16EC0" w:rsidRDefault="00F45068" w:rsidP="001F62BC">
      <w:pPr>
        <w:ind w:left="567"/>
        <w:rPr>
          <w:noProof/>
        </w:rPr>
      </w:pPr>
    </w:p>
    <w:p w14:paraId="77D7568E" w14:textId="77777777" w:rsidR="00F45068" w:rsidRPr="00E16EC0" w:rsidRDefault="00611B30" w:rsidP="001F62BC">
      <w:pPr>
        <w:ind w:left="567"/>
        <w:rPr>
          <w:noProof/>
        </w:rPr>
      </w:pPr>
      <w:r>
        <w:rPr>
          <w:noProof/>
        </w:rPr>
        <w:t>I LU: Endast fysiska personer får erbjuda allmänheten detaljhandelstjänster med läkemedel och särskilda medicinska produkter.</w:t>
      </w:r>
    </w:p>
    <w:p w14:paraId="5BE1E26B" w14:textId="77777777" w:rsidR="00F45068" w:rsidRPr="00E16EC0" w:rsidRDefault="00F45068" w:rsidP="001F62BC">
      <w:pPr>
        <w:ind w:left="567"/>
        <w:rPr>
          <w:noProof/>
        </w:rPr>
      </w:pPr>
    </w:p>
    <w:p w14:paraId="1B2077C7" w14:textId="77777777" w:rsidR="00F45068" w:rsidRPr="00E16EC0" w:rsidRDefault="00611B30" w:rsidP="001F62BC">
      <w:pPr>
        <w:ind w:left="567"/>
        <w:rPr>
          <w:noProof/>
        </w:rPr>
      </w:pPr>
      <w:r>
        <w:rPr>
          <w:noProof/>
        </w:rPr>
        <w:t>I NL: Postorderförsäljning av läkemedel omfattas av villkor.</w:t>
      </w:r>
    </w:p>
    <w:p w14:paraId="09459755" w14:textId="77777777" w:rsidR="00F45068" w:rsidRPr="00E16EC0" w:rsidRDefault="00F45068" w:rsidP="001F62BC">
      <w:pPr>
        <w:ind w:left="567"/>
        <w:rPr>
          <w:noProof/>
        </w:rPr>
      </w:pPr>
    </w:p>
    <w:p w14:paraId="479FE03D" w14:textId="77777777" w:rsidR="00BC0237" w:rsidRPr="00E16EC0" w:rsidRDefault="00611B30" w:rsidP="001F62BC">
      <w:pPr>
        <w:ind w:left="567"/>
        <w:rPr>
          <w:noProof/>
        </w:rPr>
      </w:pPr>
      <w:r>
        <w:rPr>
          <w:noProof/>
        </w:rPr>
        <w:t>I PL: Yrkesutövningen är möjlig endast för fysiska personer som är inskrivna i registret, samt för juridiska personer i form av handelsbolag, där alla partner i bolaget måste vara inskrivna farmaceuter.</w:t>
      </w:r>
    </w:p>
    <w:p w14:paraId="4A7DF78F" w14:textId="66669A98" w:rsidR="00F45068" w:rsidRPr="00E16EC0" w:rsidRDefault="00F45068" w:rsidP="001F62BC">
      <w:pPr>
        <w:ind w:left="567"/>
        <w:rPr>
          <w:noProof/>
        </w:rPr>
      </w:pPr>
    </w:p>
    <w:p w14:paraId="5B6A60EC" w14:textId="77777777" w:rsidR="00F45068" w:rsidRPr="00E16EC0" w:rsidRDefault="00611B30" w:rsidP="001F62BC">
      <w:pPr>
        <w:ind w:left="567"/>
        <w:rPr>
          <w:noProof/>
        </w:rPr>
      </w:pPr>
      <w:r>
        <w:rPr>
          <w:noProof/>
        </w:rPr>
        <w:t>Åtgärder:</w:t>
      </w:r>
    </w:p>
    <w:p w14:paraId="5575CE02" w14:textId="77777777" w:rsidR="00F45068" w:rsidRPr="00E16EC0" w:rsidRDefault="00F45068" w:rsidP="001F62BC">
      <w:pPr>
        <w:ind w:left="567"/>
        <w:rPr>
          <w:noProof/>
        </w:rPr>
      </w:pPr>
    </w:p>
    <w:p w14:paraId="1B1512A1" w14:textId="77777777" w:rsidR="00F45068" w:rsidRPr="00E16EC0" w:rsidRDefault="00611B30" w:rsidP="001F62BC">
      <w:pPr>
        <w:ind w:left="567"/>
        <w:rPr>
          <w:noProof/>
        </w:rPr>
      </w:pPr>
      <w:r>
        <w:rPr>
          <w:noProof/>
        </w:rPr>
        <w:t>BG: Lagen om humanläkemedel, artiklarna 219, 222, 228 och 234.5.</w:t>
      </w:r>
    </w:p>
    <w:p w14:paraId="266D007F" w14:textId="2329E599" w:rsidR="00F45068" w:rsidRPr="00E16EC0" w:rsidRDefault="00F45068" w:rsidP="001F62BC">
      <w:pPr>
        <w:ind w:left="567"/>
        <w:rPr>
          <w:noProof/>
        </w:rPr>
      </w:pPr>
    </w:p>
    <w:p w14:paraId="12787C9D" w14:textId="207BDB7B" w:rsidR="00F45068" w:rsidRPr="00E16EC0" w:rsidRDefault="00F32A94" w:rsidP="001F62BC">
      <w:pPr>
        <w:ind w:left="567"/>
        <w:rPr>
          <w:noProof/>
        </w:rPr>
      </w:pPr>
      <w:r>
        <w:rPr>
          <w:noProof/>
        </w:rPr>
        <w:br w:type="page"/>
        <w:t>EE: Ravimiseadus (läkemedelslagen), RT I 2005, 2, 4, § 29.2 och § 41.3, och tervishoiuteenuse korraldamise seadus (lag om hälso- och sjukvårdsorganisationer, RT I 2001, 50, 284).</w:t>
      </w:r>
    </w:p>
    <w:p w14:paraId="545AB5A8" w14:textId="77777777" w:rsidR="00F45068" w:rsidRPr="00E16EC0" w:rsidRDefault="00F45068" w:rsidP="001F62BC">
      <w:pPr>
        <w:ind w:left="567"/>
        <w:rPr>
          <w:noProof/>
        </w:rPr>
      </w:pPr>
    </w:p>
    <w:p w14:paraId="33514982" w14:textId="46207F12" w:rsidR="00F45068" w:rsidRPr="00E16EC0" w:rsidRDefault="00611B30" w:rsidP="001F62BC">
      <w:pPr>
        <w:ind w:left="567"/>
        <w:rPr>
          <w:noProof/>
        </w:rPr>
      </w:pPr>
      <w:r>
        <w:rPr>
          <w:noProof/>
        </w:rPr>
        <w:t>EL: Lag 5607/1932, ändrad genom lagarna 1963/1991 och 3918/2011.</w:t>
      </w:r>
    </w:p>
    <w:p w14:paraId="5D1FCC23" w14:textId="268701F3" w:rsidR="00F45068" w:rsidRPr="00E16EC0" w:rsidRDefault="00F45068" w:rsidP="001F62BC">
      <w:pPr>
        <w:ind w:left="567"/>
        <w:rPr>
          <w:noProof/>
        </w:rPr>
      </w:pPr>
    </w:p>
    <w:p w14:paraId="507DDC17" w14:textId="77777777" w:rsidR="00F45068" w:rsidRPr="00FA4088" w:rsidRDefault="00611B30" w:rsidP="001F62BC">
      <w:pPr>
        <w:ind w:left="567"/>
        <w:rPr>
          <w:noProof/>
        </w:rPr>
      </w:pPr>
      <w:r>
        <w:rPr>
          <w:noProof/>
        </w:rPr>
        <w:t>ES: Ley 16/1997, de 25 de abril, de regulación de servicios de las oficinas de farmacia (lag 16/1997 av den 25 april om apotekstjänster), artiklarna 2 och 3.1, och</w:t>
      </w:r>
    </w:p>
    <w:p w14:paraId="6C761624" w14:textId="77777777" w:rsidR="00F45068" w:rsidRPr="00FA4088" w:rsidRDefault="00F45068" w:rsidP="001F62BC">
      <w:pPr>
        <w:ind w:left="567"/>
        <w:rPr>
          <w:noProof/>
          <w:lang w:val="es-ES"/>
        </w:rPr>
      </w:pPr>
    </w:p>
    <w:p w14:paraId="07712C5C" w14:textId="77777777" w:rsidR="00F45068" w:rsidRPr="00485E4C" w:rsidRDefault="00611B30" w:rsidP="001F62BC">
      <w:pPr>
        <w:ind w:left="567"/>
        <w:rPr>
          <w:noProof/>
          <w:lang w:val="es-ES"/>
        </w:rPr>
      </w:pPr>
      <w:r w:rsidRPr="00485E4C">
        <w:rPr>
          <w:noProof/>
          <w:lang w:val="es-ES"/>
        </w:rPr>
        <w:t>Real Decreto Legislativo 1/2015, de 24 de julio por el que se aprueba el Texto refundido de la Ley de garantías y uso racional de los medicamentos y productos sanitarios (Ley 29/2006).</w:t>
      </w:r>
    </w:p>
    <w:p w14:paraId="6D2F6D86" w14:textId="77777777" w:rsidR="00F45068" w:rsidRPr="00FA4088" w:rsidRDefault="00F45068" w:rsidP="001F62BC">
      <w:pPr>
        <w:ind w:left="567"/>
        <w:rPr>
          <w:noProof/>
          <w:lang w:val="es-ES"/>
        </w:rPr>
      </w:pPr>
    </w:p>
    <w:p w14:paraId="1BBF7C46" w14:textId="77777777" w:rsidR="00F45068" w:rsidRPr="00485E4C" w:rsidRDefault="00611B30" w:rsidP="001F62BC">
      <w:pPr>
        <w:ind w:left="567"/>
        <w:rPr>
          <w:noProof/>
          <w:lang w:val="es-ES"/>
        </w:rPr>
      </w:pPr>
      <w:r w:rsidRPr="00485E4C">
        <w:rPr>
          <w:noProof/>
          <w:lang w:val="es-ES"/>
        </w:rPr>
        <w:t>LU: Loi du 4 juillet 1973 concernant le régime de la pharmacie (annex a043),</w:t>
      </w:r>
    </w:p>
    <w:p w14:paraId="6D7C4478" w14:textId="76F60891" w:rsidR="00F45068" w:rsidRPr="00FA4088" w:rsidRDefault="00F45068" w:rsidP="001F62BC">
      <w:pPr>
        <w:ind w:left="567"/>
        <w:rPr>
          <w:noProof/>
          <w:lang w:val="fr-BE"/>
        </w:rPr>
      </w:pPr>
    </w:p>
    <w:p w14:paraId="1C0F3B69" w14:textId="77777777" w:rsidR="00F45068" w:rsidRPr="00485E4C" w:rsidRDefault="00611B30" w:rsidP="001F62BC">
      <w:pPr>
        <w:ind w:left="567"/>
        <w:rPr>
          <w:noProof/>
          <w:lang w:val="es-ES"/>
        </w:rPr>
      </w:pPr>
      <w:r w:rsidRPr="00485E4C">
        <w:rPr>
          <w:noProof/>
          <w:lang w:val="es-ES"/>
        </w:rPr>
        <w:t>Règlement grand-ducal du 27 mai 1997 relatif à l'octroi des concessions de pharmacie (anne a041), och</w:t>
      </w:r>
    </w:p>
    <w:p w14:paraId="7B0A49C1" w14:textId="0FDBE8D1" w:rsidR="00F45068" w:rsidRPr="00FA4088" w:rsidRDefault="00F45068" w:rsidP="001F62BC">
      <w:pPr>
        <w:ind w:left="567"/>
        <w:rPr>
          <w:noProof/>
          <w:lang w:val="fr-BE"/>
        </w:rPr>
      </w:pPr>
    </w:p>
    <w:p w14:paraId="0F66E48B" w14:textId="77777777" w:rsidR="00F45068" w:rsidRPr="00485E4C" w:rsidRDefault="00611B30" w:rsidP="001F62BC">
      <w:pPr>
        <w:ind w:left="567"/>
        <w:rPr>
          <w:noProof/>
          <w:lang w:val="en-US"/>
        </w:rPr>
      </w:pPr>
      <w:r w:rsidRPr="00485E4C">
        <w:rPr>
          <w:noProof/>
          <w:lang w:val="en-US"/>
        </w:rPr>
        <w:t>Règlement grand-ducal du 11 février 2002 modifiant le règlement grand-ducal du 27 mai 1997 relatif à l'octroi des concessions de pharmacie (annex a017).</w:t>
      </w:r>
    </w:p>
    <w:p w14:paraId="59AF8B31" w14:textId="535B9259" w:rsidR="00F45068" w:rsidRPr="00FA4088" w:rsidRDefault="00F45068" w:rsidP="001F62BC">
      <w:pPr>
        <w:ind w:left="567"/>
        <w:rPr>
          <w:noProof/>
          <w:lang w:val="fr-BE"/>
        </w:rPr>
      </w:pPr>
    </w:p>
    <w:p w14:paraId="795A6137" w14:textId="77777777" w:rsidR="00F45068" w:rsidRPr="00FA4088" w:rsidRDefault="00611B30" w:rsidP="001F62BC">
      <w:pPr>
        <w:ind w:left="567"/>
        <w:rPr>
          <w:noProof/>
        </w:rPr>
      </w:pPr>
      <w:r>
        <w:rPr>
          <w:noProof/>
        </w:rPr>
        <w:t>NL: Geneesmiddelenwet, artikel 67.</w:t>
      </w:r>
    </w:p>
    <w:p w14:paraId="26502EC7" w14:textId="41E7E4E0" w:rsidR="00F45068" w:rsidRPr="00FA4088" w:rsidRDefault="00F45068" w:rsidP="001F62BC">
      <w:pPr>
        <w:ind w:left="567"/>
        <w:rPr>
          <w:noProof/>
          <w:lang w:val="nl-NL"/>
        </w:rPr>
      </w:pPr>
    </w:p>
    <w:p w14:paraId="1B506814" w14:textId="4D525AFD" w:rsidR="00F45068" w:rsidRPr="00E16EC0" w:rsidRDefault="006559B8" w:rsidP="001F62BC">
      <w:pPr>
        <w:ind w:left="567"/>
        <w:rPr>
          <w:noProof/>
        </w:rPr>
      </w:pPr>
      <w:r>
        <w:rPr>
          <w:noProof/>
        </w:rPr>
        <w:t>PL: Artikel 99. Punkt 4 i apotekslagen av den 6 september 2001, Portugals officiella tidning, 2021.</w:t>
      </w:r>
    </w:p>
    <w:p w14:paraId="59D8BED4" w14:textId="6C6A32B6" w:rsidR="00F45068" w:rsidRPr="00E16EC0" w:rsidRDefault="00F45068" w:rsidP="001F62BC">
      <w:pPr>
        <w:ind w:left="567"/>
        <w:rPr>
          <w:noProof/>
        </w:rPr>
      </w:pPr>
    </w:p>
    <w:p w14:paraId="76B58CB9" w14:textId="41E57F55" w:rsidR="00F45068" w:rsidRPr="00E16EC0" w:rsidRDefault="00DD2B00" w:rsidP="001F62BC">
      <w:pPr>
        <w:ind w:left="567"/>
        <w:rPr>
          <w:noProof/>
        </w:rPr>
      </w:pPr>
      <w:r>
        <w:rPr>
          <w:noProof/>
        </w:rPr>
        <w:br w:type="page"/>
        <w:t>När det gäller investeringsliberalisering – nationell behandling och gränsöverskridande handel med tjänster – lokal närvaro:</w:t>
      </w:r>
    </w:p>
    <w:p w14:paraId="6C504844" w14:textId="54BC60C1" w:rsidR="00F45068" w:rsidRPr="00E16EC0" w:rsidRDefault="00F45068" w:rsidP="001F62BC">
      <w:pPr>
        <w:ind w:left="567"/>
        <w:rPr>
          <w:noProof/>
        </w:rPr>
      </w:pPr>
    </w:p>
    <w:p w14:paraId="2DE47DA9" w14:textId="77777777" w:rsidR="00F45068" w:rsidRPr="00E16EC0" w:rsidRDefault="00611B30" w:rsidP="001F62BC">
      <w:pPr>
        <w:ind w:left="567"/>
        <w:rPr>
          <w:noProof/>
        </w:rPr>
      </w:pPr>
      <w:r>
        <w:rPr>
          <w:noProof/>
        </w:rPr>
        <w:t>I BG: Varaktig bosättning krävs för farmaceuter.</w:t>
      </w:r>
    </w:p>
    <w:p w14:paraId="6BD15126" w14:textId="77777777" w:rsidR="00F45068" w:rsidRPr="00E16EC0" w:rsidRDefault="00F45068" w:rsidP="001F62BC">
      <w:pPr>
        <w:ind w:left="567"/>
        <w:rPr>
          <w:noProof/>
        </w:rPr>
      </w:pPr>
    </w:p>
    <w:p w14:paraId="31B577F7" w14:textId="77777777" w:rsidR="00F45068" w:rsidRPr="00E16EC0" w:rsidRDefault="00611B30" w:rsidP="001F62BC">
      <w:pPr>
        <w:ind w:left="567"/>
        <w:rPr>
          <w:noProof/>
        </w:rPr>
      </w:pPr>
      <w:r>
        <w:rPr>
          <w:noProof/>
        </w:rPr>
        <w:t>Åtgärder:</w:t>
      </w:r>
    </w:p>
    <w:p w14:paraId="16B5CFBE" w14:textId="6B1DA860" w:rsidR="00F45068" w:rsidRPr="00E16EC0" w:rsidRDefault="00F45068" w:rsidP="001F62BC">
      <w:pPr>
        <w:ind w:left="567"/>
        <w:rPr>
          <w:noProof/>
        </w:rPr>
      </w:pPr>
    </w:p>
    <w:p w14:paraId="19C801B8" w14:textId="77777777" w:rsidR="00F45068" w:rsidRPr="00E16EC0" w:rsidRDefault="00611B30" w:rsidP="001F62BC">
      <w:pPr>
        <w:ind w:left="567"/>
        <w:rPr>
          <w:noProof/>
        </w:rPr>
      </w:pPr>
      <w:r>
        <w:rPr>
          <w:noProof/>
        </w:rPr>
        <w:t>BG: Lag om humanläkemedel, artiklarna 146, 161, 195, 222 och 228.</w:t>
      </w:r>
    </w:p>
    <w:p w14:paraId="4EE23B90" w14:textId="45058728" w:rsidR="00F45068" w:rsidRPr="00E16EC0" w:rsidRDefault="00F45068" w:rsidP="001F62BC">
      <w:pPr>
        <w:ind w:left="567"/>
        <w:rPr>
          <w:noProof/>
        </w:rPr>
      </w:pPr>
    </w:p>
    <w:p w14:paraId="28F6B228" w14:textId="77777777" w:rsidR="00F45068" w:rsidRPr="00E16EC0" w:rsidRDefault="00611B30" w:rsidP="001F62BC">
      <w:pPr>
        <w:ind w:left="567"/>
        <w:rPr>
          <w:noProof/>
        </w:rPr>
      </w:pPr>
      <w:r>
        <w:rPr>
          <w:noProof/>
        </w:rPr>
        <w:t>När det gäller gränsöverskridande handel med tjänster – lokal närvaro:</w:t>
      </w:r>
    </w:p>
    <w:p w14:paraId="5613255A" w14:textId="77777777" w:rsidR="00F45068" w:rsidRPr="00E16EC0" w:rsidRDefault="00F45068" w:rsidP="001F62BC">
      <w:pPr>
        <w:ind w:left="567"/>
        <w:rPr>
          <w:noProof/>
        </w:rPr>
      </w:pPr>
    </w:p>
    <w:p w14:paraId="1B1D78DB" w14:textId="77777777" w:rsidR="00F45068" w:rsidRPr="00E16EC0" w:rsidRDefault="00611B30" w:rsidP="001F62BC">
      <w:pPr>
        <w:ind w:left="567"/>
        <w:rPr>
          <w:noProof/>
        </w:rPr>
      </w:pPr>
      <w:r>
        <w:rPr>
          <w:noProof/>
        </w:rPr>
        <w:t>I DE och SK: Bosättning krävs för att få farmaceutlicens eller för att öppna apotek för detaljhandel med läkemedel och vissa medicinska produkter till allmänheten.</w:t>
      </w:r>
    </w:p>
    <w:p w14:paraId="31116A73" w14:textId="77777777" w:rsidR="00F45068" w:rsidRPr="00E16EC0" w:rsidRDefault="00F45068" w:rsidP="001F62BC">
      <w:pPr>
        <w:ind w:left="567"/>
        <w:rPr>
          <w:noProof/>
        </w:rPr>
      </w:pPr>
    </w:p>
    <w:p w14:paraId="54B2389B" w14:textId="77777777" w:rsidR="00F45068" w:rsidRPr="00E16EC0" w:rsidRDefault="00611B30" w:rsidP="001F62BC">
      <w:pPr>
        <w:ind w:left="567"/>
        <w:rPr>
          <w:noProof/>
        </w:rPr>
      </w:pPr>
      <w:r>
        <w:rPr>
          <w:noProof/>
        </w:rPr>
        <w:t>Åtgärder:</w:t>
      </w:r>
    </w:p>
    <w:p w14:paraId="6194870A" w14:textId="378CD699" w:rsidR="00F45068" w:rsidRPr="00E16EC0" w:rsidRDefault="00F45068" w:rsidP="001F62BC">
      <w:pPr>
        <w:ind w:left="567"/>
        <w:rPr>
          <w:noProof/>
        </w:rPr>
      </w:pPr>
    </w:p>
    <w:p w14:paraId="54328459" w14:textId="77777777" w:rsidR="00F45068" w:rsidRPr="00E16EC0" w:rsidRDefault="00611B30" w:rsidP="001F62BC">
      <w:pPr>
        <w:ind w:left="567"/>
        <w:rPr>
          <w:noProof/>
        </w:rPr>
      </w:pPr>
      <w:r>
        <w:rPr>
          <w:noProof/>
        </w:rPr>
        <w:t>DE: Gesetz über das Apothekenwesen (ApoG; apotekslagen);</w:t>
      </w:r>
    </w:p>
    <w:p w14:paraId="4D86E69D" w14:textId="77777777" w:rsidR="00F45068" w:rsidRPr="00E16EC0" w:rsidRDefault="00F45068" w:rsidP="001F62BC">
      <w:pPr>
        <w:ind w:left="567"/>
        <w:rPr>
          <w:noProof/>
        </w:rPr>
      </w:pPr>
    </w:p>
    <w:p w14:paraId="310C35B5" w14:textId="77777777" w:rsidR="00F45068" w:rsidRPr="00FA4088" w:rsidRDefault="00611B30" w:rsidP="001F62BC">
      <w:pPr>
        <w:ind w:left="567"/>
        <w:rPr>
          <w:noProof/>
        </w:rPr>
      </w:pPr>
      <w:r>
        <w:rPr>
          <w:noProof/>
        </w:rPr>
        <w:t>Gesetz über den Verkehr mit Arzneimitteln (AMG);</w:t>
      </w:r>
    </w:p>
    <w:p w14:paraId="5C5D0660" w14:textId="77777777" w:rsidR="00F45068" w:rsidRPr="00FA4088" w:rsidRDefault="00F45068" w:rsidP="001F62BC">
      <w:pPr>
        <w:ind w:left="567"/>
        <w:rPr>
          <w:noProof/>
          <w:lang w:val="de-DE"/>
        </w:rPr>
      </w:pPr>
    </w:p>
    <w:p w14:paraId="3C751F65" w14:textId="77777777" w:rsidR="00F45068" w:rsidRPr="00FA4088" w:rsidRDefault="00611B30" w:rsidP="001F62BC">
      <w:pPr>
        <w:ind w:left="567"/>
        <w:rPr>
          <w:noProof/>
        </w:rPr>
      </w:pPr>
      <w:r>
        <w:rPr>
          <w:noProof/>
        </w:rPr>
        <w:t>Gesetz über Medizinprodukte (MPG);</w:t>
      </w:r>
    </w:p>
    <w:p w14:paraId="56BB7887" w14:textId="77777777" w:rsidR="00F45068" w:rsidRPr="00FA4088" w:rsidRDefault="00F45068" w:rsidP="001F62BC">
      <w:pPr>
        <w:ind w:left="567"/>
        <w:rPr>
          <w:noProof/>
          <w:lang w:val="de-DE"/>
        </w:rPr>
      </w:pPr>
    </w:p>
    <w:p w14:paraId="744239D5" w14:textId="6F9F0950" w:rsidR="00F45068" w:rsidRPr="00FA4088" w:rsidRDefault="00F32A94" w:rsidP="001F62BC">
      <w:pPr>
        <w:ind w:left="567"/>
        <w:rPr>
          <w:noProof/>
        </w:rPr>
      </w:pPr>
      <w:r>
        <w:rPr>
          <w:noProof/>
        </w:rPr>
        <w:br w:type="page"/>
        <w:t>Verordnung zur Regelung der Abgabe von Medizinprodukten (MPAV).</w:t>
      </w:r>
    </w:p>
    <w:p w14:paraId="60A62208" w14:textId="77777777" w:rsidR="00F45068" w:rsidRPr="00FA4088" w:rsidRDefault="00F45068" w:rsidP="001F62BC">
      <w:pPr>
        <w:ind w:left="567"/>
        <w:rPr>
          <w:noProof/>
          <w:lang w:val="de-DE"/>
        </w:rPr>
      </w:pPr>
    </w:p>
    <w:p w14:paraId="2BB19FE9" w14:textId="77777777" w:rsidR="00F45068" w:rsidRPr="00E16EC0" w:rsidRDefault="00611B30" w:rsidP="001F62BC">
      <w:pPr>
        <w:ind w:left="567"/>
        <w:rPr>
          <w:noProof/>
        </w:rPr>
      </w:pPr>
      <w:r>
        <w:rPr>
          <w:noProof/>
        </w:rPr>
        <w:t>SK: Lag 362/2011 om läkemedel och medicintekniska produkter, artikel 6, och</w:t>
      </w:r>
    </w:p>
    <w:p w14:paraId="6DA1D307" w14:textId="77777777" w:rsidR="00F45068" w:rsidRPr="00E16EC0" w:rsidRDefault="00F45068" w:rsidP="001F62BC">
      <w:pPr>
        <w:ind w:left="567"/>
        <w:rPr>
          <w:noProof/>
        </w:rPr>
      </w:pPr>
    </w:p>
    <w:p w14:paraId="5850671D" w14:textId="77777777" w:rsidR="00F45068" w:rsidRPr="00E16EC0" w:rsidRDefault="00611B30" w:rsidP="001F62BC">
      <w:pPr>
        <w:ind w:left="567"/>
        <w:rPr>
          <w:noProof/>
        </w:rPr>
      </w:pPr>
      <w:r>
        <w:rPr>
          <w:noProof/>
        </w:rPr>
        <w:t>lag 578/2004 om vårdgivare, medicinsk personal och yrkesorganisationer inom hälso- och sjukvård.</w:t>
      </w:r>
    </w:p>
    <w:p w14:paraId="60471ACF" w14:textId="07912B03" w:rsidR="00F45068" w:rsidRPr="00E16EC0" w:rsidRDefault="00F45068" w:rsidP="006F7CF4">
      <w:pPr>
        <w:rPr>
          <w:noProof/>
        </w:rPr>
      </w:pPr>
    </w:p>
    <w:p w14:paraId="1F90A997" w14:textId="1E526791" w:rsidR="00F45068" w:rsidRPr="00E16EC0" w:rsidRDefault="00011A67" w:rsidP="00CB1CBC">
      <w:pPr>
        <w:rPr>
          <w:noProof/>
        </w:rPr>
      </w:pPr>
      <w:bookmarkStart w:id="50" w:name="_Toc452570611"/>
      <w:bookmarkStart w:id="51" w:name="_Toc476832031"/>
      <w:bookmarkStart w:id="52" w:name="_Toc500420025"/>
      <w:bookmarkStart w:id="53" w:name="_Toc5371304"/>
      <w:bookmarkStart w:id="54" w:name="_Toc106967075"/>
      <w:r>
        <w:rPr>
          <w:noProof/>
        </w:rPr>
        <w:br w:type="page"/>
        <w:t>Förbehåll nr 4 – Forsknings- och</w:t>
      </w:r>
      <w:bookmarkEnd w:id="50"/>
      <w:bookmarkEnd w:id="51"/>
      <w:r>
        <w:rPr>
          <w:noProof/>
        </w:rPr>
        <w:t xml:space="preserve"> </w:t>
      </w:r>
      <w:bookmarkEnd w:id="52"/>
      <w:r>
        <w:rPr>
          <w:noProof/>
        </w:rPr>
        <w:t>utvecklingstjänster</w:t>
      </w:r>
      <w:bookmarkEnd w:id="53"/>
      <w:bookmarkEnd w:id="54"/>
    </w:p>
    <w:p w14:paraId="7EDE9856" w14:textId="77777777" w:rsidR="00F45068" w:rsidRPr="00E16EC0" w:rsidRDefault="00F45068" w:rsidP="00611B30">
      <w:pPr>
        <w:rPr>
          <w:noProof/>
        </w:rPr>
      </w:pPr>
    </w:p>
    <w:p w14:paraId="0BC6C878" w14:textId="2AC25D88" w:rsidR="00F45068" w:rsidRPr="00E16EC0" w:rsidRDefault="00611B30" w:rsidP="006F7CF4">
      <w:pPr>
        <w:ind w:left="2835" w:hanging="2835"/>
        <w:rPr>
          <w:noProof/>
        </w:rPr>
      </w:pPr>
      <w:r>
        <w:rPr>
          <w:noProof/>
        </w:rPr>
        <w:t>Sektor – undersektor:</w:t>
      </w:r>
      <w:r>
        <w:rPr>
          <w:noProof/>
        </w:rPr>
        <w:tab/>
      </w:r>
      <w:r>
        <w:rPr>
          <w:noProof/>
        </w:rPr>
        <w:tab/>
        <w:t>Forsknings- och utvecklingstjänster (FoU-tjänster)</w:t>
      </w:r>
    </w:p>
    <w:p w14:paraId="0681B811" w14:textId="19233B05" w:rsidR="00F45068" w:rsidRPr="00E16EC0" w:rsidRDefault="00F45068" w:rsidP="006F7CF4">
      <w:pPr>
        <w:ind w:left="2835" w:hanging="2835"/>
        <w:rPr>
          <w:noProof/>
        </w:rPr>
      </w:pPr>
    </w:p>
    <w:p w14:paraId="6405696D" w14:textId="55D8FCF8" w:rsidR="00F45068" w:rsidRPr="00E16EC0" w:rsidRDefault="00611B30" w:rsidP="006F7CF4">
      <w:pPr>
        <w:ind w:left="2835" w:hanging="2835"/>
        <w:rPr>
          <w:rFonts w:eastAsiaTheme="minorEastAsia"/>
          <w:noProof/>
        </w:rPr>
      </w:pPr>
      <w:r>
        <w:rPr>
          <w:noProof/>
        </w:rPr>
        <w:t>Näringsgrensindelning:</w:t>
      </w:r>
      <w:r>
        <w:rPr>
          <w:noProof/>
        </w:rPr>
        <w:tab/>
        <w:t>CPC 851, 853</w:t>
      </w:r>
    </w:p>
    <w:p w14:paraId="5DA5BC80" w14:textId="0A60749C" w:rsidR="00F45068" w:rsidRPr="00E16EC0" w:rsidRDefault="00F45068" w:rsidP="006F7CF4">
      <w:pPr>
        <w:ind w:left="2835" w:hanging="2835"/>
        <w:rPr>
          <w:rFonts w:eastAsiaTheme="minorEastAsia"/>
          <w:noProof/>
        </w:rPr>
      </w:pPr>
    </w:p>
    <w:p w14:paraId="3EAA5F87" w14:textId="059C5C7C" w:rsidR="00F45068" w:rsidRPr="00E16EC0" w:rsidRDefault="00611B30" w:rsidP="006F7CF4">
      <w:pPr>
        <w:ind w:left="2835" w:hanging="2835"/>
        <w:rPr>
          <w:noProof/>
        </w:rPr>
      </w:pPr>
      <w:r>
        <w:rPr>
          <w:noProof/>
        </w:rPr>
        <w:t>Berörda skyldigheter:</w:t>
      </w:r>
      <w:r>
        <w:rPr>
          <w:noProof/>
        </w:rPr>
        <w:tab/>
        <w:t>Marknadstillträde</w:t>
      </w:r>
    </w:p>
    <w:p w14:paraId="31662EC8" w14:textId="77777777" w:rsidR="004C3063" w:rsidRPr="00E16EC0" w:rsidRDefault="004C3063" w:rsidP="006F7CF4">
      <w:pPr>
        <w:ind w:left="2835" w:hanging="2835"/>
        <w:rPr>
          <w:noProof/>
        </w:rPr>
      </w:pPr>
    </w:p>
    <w:p w14:paraId="291F8B39" w14:textId="686DBDAF" w:rsidR="00F45068" w:rsidRPr="00E16EC0" w:rsidRDefault="00611B30" w:rsidP="006F7CF4">
      <w:pPr>
        <w:ind w:left="2835"/>
        <w:rPr>
          <w:noProof/>
        </w:rPr>
      </w:pPr>
      <w:r>
        <w:rPr>
          <w:noProof/>
        </w:rPr>
        <w:t>Nationell behandling</w:t>
      </w:r>
    </w:p>
    <w:p w14:paraId="231B59DB" w14:textId="77777777" w:rsidR="00F45068" w:rsidRPr="00E16EC0" w:rsidRDefault="00F45068" w:rsidP="006F7CF4">
      <w:pPr>
        <w:ind w:left="2835" w:hanging="2835"/>
        <w:rPr>
          <w:noProof/>
        </w:rPr>
      </w:pPr>
    </w:p>
    <w:p w14:paraId="3A2CC0A1" w14:textId="0EB299E1" w:rsidR="00F45068" w:rsidRPr="00E16EC0" w:rsidRDefault="00611B30" w:rsidP="006F7CF4">
      <w:pPr>
        <w:ind w:left="2835" w:hanging="2835"/>
        <w:rPr>
          <w:noProof/>
        </w:rPr>
      </w:pPr>
      <w:r>
        <w:rPr>
          <w:noProof/>
        </w:rPr>
        <w:t>Kapitel:</w:t>
      </w:r>
      <w:r>
        <w:rPr>
          <w:noProof/>
        </w:rPr>
        <w:tab/>
        <w:t>Liberalisering av investeringar och handel med tjänster</w:t>
      </w:r>
    </w:p>
    <w:p w14:paraId="5951249C" w14:textId="3C8706C4" w:rsidR="00F45068" w:rsidRPr="00E16EC0" w:rsidRDefault="00F45068" w:rsidP="006F7CF4">
      <w:pPr>
        <w:ind w:left="2835" w:hanging="2835"/>
        <w:rPr>
          <w:noProof/>
        </w:rPr>
      </w:pPr>
    </w:p>
    <w:p w14:paraId="61E6BFCC" w14:textId="6D9831E8" w:rsidR="00F45068" w:rsidRPr="00E16EC0" w:rsidRDefault="00611B30" w:rsidP="006F7CF4">
      <w:pPr>
        <w:ind w:left="2835" w:hanging="2835"/>
        <w:rPr>
          <w:rFonts w:eastAsiaTheme="minorEastAsia"/>
          <w:noProof/>
        </w:rPr>
      </w:pPr>
      <w:r>
        <w:rPr>
          <w:noProof/>
        </w:rPr>
        <w:t>Styrelsenivå:</w:t>
      </w:r>
      <w:r>
        <w:rPr>
          <w:noProof/>
        </w:rPr>
        <w:tab/>
        <w:t>EU/medlemsstat (om inte annat anges)</w:t>
      </w:r>
    </w:p>
    <w:p w14:paraId="0BE5AA6C" w14:textId="77777777" w:rsidR="00F45068" w:rsidRPr="00E16EC0" w:rsidRDefault="00F45068" w:rsidP="006F7CF4">
      <w:pPr>
        <w:ind w:left="2835" w:hanging="2835"/>
        <w:rPr>
          <w:rFonts w:eastAsiaTheme="minorEastAsia"/>
          <w:noProof/>
        </w:rPr>
      </w:pPr>
    </w:p>
    <w:p w14:paraId="6C58D0BF" w14:textId="7D431C13" w:rsidR="00BC0237" w:rsidRPr="00E16EC0" w:rsidRDefault="00611B30" w:rsidP="00611B30">
      <w:pPr>
        <w:rPr>
          <w:rFonts w:eastAsiaTheme="minorEastAsia"/>
          <w:noProof/>
        </w:rPr>
      </w:pPr>
      <w:r>
        <w:rPr>
          <w:noProof/>
        </w:rPr>
        <w:t>Beskrivning:</w:t>
      </w:r>
    </w:p>
    <w:p w14:paraId="7B7C5AF9" w14:textId="35F9BE3E" w:rsidR="00F45068" w:rsidRPr="00E16EC0" w:rsidRDefault="00F45068" w:rsidP="00611B30">
      <w:pPr>
        <w:rPr>
          <w:noProof/>
        </w:rPr>
      </w:pPr>
    </w:p>
    <w:p w14:paraId="264D0ED9" w14:textId="77777777" w:rsidR="00BC0237" w:rsidRPr="00E16EC0" w:rsidRDefault="00611B30" w:rsidP="00611B30">
      <w:pPr>
        <w:rPr>
          <w:noProof/>
        </w:rPr>
      </w:pPr>
      <w:r>
        <w:rPr>
          <w:noProof/>
        </w:rPr>
        <w:t>EU: För offentligt finansierade FoU-tjänster som omfattas av finansiering från unionen på unionsnivå, kan ensamrätt eller exklusiva behörigheter endast ges till fysiska personer som är medborgare i en medlemsstat och till juridiska personer i unionen som har sitt säte, sin centrala förvaltning eller sitt huvudsakliga verksamhetsställe i unionen (CPC 851, 853).</w:t>
      </w:r>
    </w:p>
    <w:p w14:paraId="5D845D97" w14:textId="3D33A1FA" w:rsidR="00F45068" w:rsidRPr="00E16EC0" w:rsidRDefault="00F45068" w:rsidP="00611B30">
      <w:pPr>
        <w:rPr>
          <w:noProof/>
        </w:rPr>
      </w:pPr>
    </w:p>
    <w:p w14:paraId="753F5E31" w14:textId="2C252008" w:rsidR="00BC0237" w:rsidRPr="00E16EC0" w:rsidRDefault="00A20D7B" w:rsidP="00611B30">
      <w:pPr>
        <w:rPr>
          <w:noProof/>
        </w:rPr>
      </w:pPr>
      <w:r>
        <w:rPr>
          <w:noProof/>
        </w:rPr>
        <w:br w:type="page"/>
        <w:t>När det gäller offentligt finansierade FoU-tjänster som omfattas av finansiering från en medlemsstat, kan ensamrätt eller exklusiva behörigheter endast ges till fysiska personer som är medborgare i den berörda medlemsstaten och till den berörda medlemsstatens juridiska personer med säte i den medlemsstaten (CPC 851, 853).</w:t>
      </w:r>
    </w:p>
    <w:p w14:paraId="43E05E4A" w14:textId="6CBB038E" w:rsidR="00F45068" w:rsidRPr="00E16EC0" w:rsidRDefault="00F45068" w:rsidP="00611B30">
      <w:pPr>
        <w:rPr>
          <w:noProof/>
        </w:rPr>
      </w:pPr>
    </w:p>
    <w:p w14:paraId="1B0D62F5" w14:textId="77777777" w:rsidR="00F45068" w:rsidRPr="00E16EC0" w:rsidRDefault="00611B30" w:rsidP="00611B30">
      <w:pPr>
        <w:rPr>
          <w:noProof/>
        </w:rPr>
      </w:pPr>
      <w:r>
        <w:rPr>
          <w:noProof/>
        </w:rPr>
        <w:t>Åtgärder:</w:t>
      </w:r>
    </w:p>
    <w:p w14:paraId="1429FBF3" w14:textId="77777777" w:rsidR="00F45068" w:rsidRPr="00E16EC0" w:rsidRDefault="00F45068" w:rsidP="00611B30">
      <w:pPr>
        <w:rPr>
          <w:noProof/>
        </w:rPr>
      </w:pPr>
    </w:p>
    <w:p w14:paraId="6B9A0CDF" w14:textId="77777777" w:rsidR="00F45068" w:rsidRPr="00E16EC0" w:rsidRDefault="00611B30" w:rsidP="00611B30">
      <w:pPr>
        <w:rPr>
          <w:noProof/>
        </w:rPr>
      </w:pPr>
      <w:r>
        <w:rPr>
          <w:noProof/>
        </w:rPr>
        <w:t>EU: Alla befintliga och alla framtida ramprogram för forskning och innovation inom unionen, inklusive Horisont 2020-reglerna för deltagande och förordningar om gemensamma teknikinitiativ, Europeiska institutet för innovation och teknik (EIT) samt befintliga och framtida nationella, regionala eller lokala forskningsprogram.</w:t>
      </w:r>
    </w:p>
    <w:p w14:paraId="5FFE897D" w14:textId="30847BBA" w:rsidR="00F45068" w:rsidRPr="00E16EC0" w:rsidRDefault="00F45068" w:rsidP="00611B30">
      <w:pPr>
        <w:rPr>
          <w:noProof/>
        </w:rPr>
      </w:pPr>
    </w:p>
    <w:p w14:paraId="0FECA5E0" w14:textId="6A78946E" w:rsidR="00F45068" w:rsidRPr="00E16EC0" w:rsidRDefault="00A20D7B" w:rsidP="00CB1CBC">
      <w:pPr>
        <w:rPr>
          <w:noProof/>
        </w:rPr>
      </w:pPr>
      <w:bookmarkStart w:id="55" w:name="_Toc452570612"/>
      <w:bookmarkStart w:id="56" w:name="_Toc476832032"/>
      <w:bookmarkStart w:id="57" w:name="_Toc500420026"/>
      <w:bookmarkStart w:id="58" w:name="_Toc5371305"/>
      <w:bookmarkStart w:id="59" w:name="_Toc106967076"/>
      <w:r>
        <w:rPr>
          <w:noProof/>
        </w:rPr>
        <w:br w:type="page"/>
        <w:t>Förbehåll nr 5 – Fastighetstjänster</w:t>
      </w:r>
      <w:bookmarkEnd w:id="55"/>
      <w:bookmarkEnd w:id="56"/>
      <w:bookmarkEnd w:id="57"/>
      <w:bookmarkEnd w:id="58"/>
      <w:bookmarkEnd w:id="59"/>
    </w:p>
    <w:p w14:paraId="036816B0" w14:textId="29B35632" w:rsidR="00F45068" w:rsidRPr="00E16EC0" w:rsidRDefault="00F45068" w:rsidP="006F7CF4">
      <w:pPr>
        <w:ind w:left="2835" w:hanging="2835"/>
        <w:rPr>
          <w:noProof/>
        </w:rPr>
      </w:pPr>
    </w:p>
    <w:p w14:paraId="04A4345B" w14:textId="1528A6DB" w:rsidR="00F45068" w:rsidRPr="00E16EC0" w:rsidRDefault="00611B30" w:rsidP="006F7CF4">
      <w:pPr>
        <w:ind w:left="2835" w:hanging="2835"/>
        <w:rPr>
          <w:noProof/>
        </w:rPr>
      </w:pPr>
      <w:r>
        <w:rPr>
          <w:noProof/>
        </w:rPr>
        <w:t>Sektor – undersektor:</w:t>
      </w:r>
      <w:r>
        <w:rPr>
          <w:noProof/>
        </w:rPr>
        <w:tab/>
        <w:t>Fastighetstjänster</w:t>
      </w:r>
    </w:p>
    <w:p w14:paraId="2946FCEC" w14:textId="40A7C790" w:rsidR="00F45068" w:rsidRPr="00E16EC0" w:rsidRDefault="00F45068" w:rsidP="006F7CF4">
      <w:pPr>
        <w:ind w:left="2835" w:hanging="2835"/>
        <w:rPr>
          <w:noProof/>
        </w:rPr>
      </w:pPr>
    </w:p>
    <w:p w14:paraId="2A794075" w14:textId="775B2949" w:rsidR="00F45068" w:rsidRPr="00E16EC0" w:rsidRDefault="00611B30" w:rsidP="006F7CF4">
      <w:pPr>
        <w:ind w:left="2835" w:hanging="2835"/>
        <w:rPr>
          <w:noProof/>
        </w:rPr>
      </w:pPr>
      <w:r>
        <w:rPr>
          <w:noProof/>
        </w:rPr>
        <w:t>Näringsgrensindelning:</w:t>
      </w:r>
      <w:r>
        <w:rPr>
          <w:noProof/>
        </w:rPr>
        <w:tab/>
        <w:t>CPC 821, 822</w:t>
      </w:r>
    </w:p>
    <w:p w14:paraId="733AADE4" w14:textId="77777777" w:rsidR="00F45068" w:rsidRPr="00E16EC0" w:rsidRDefault="00F45068" w:rsidP="006F7CF4">
      <w:pPr>
        <w:ind w:left="2835" w:hanging="2835"/>
        <w:rPr>
          <w:rFonts w:eastAsiaTheme="minorEastAsia"/>
          <w:noProof/>
        </w:rPr>
      </w:pPr>
    </w:p>
    <w:p w14:paraId="08AA813A" w14:textId="1A1C79EC" w:rsidR="00F45068" w:rsidRPr="00E16EC0" w:rsidRDefault="00611B30" w:rsidP="006F7CF4">
      <w:pPr>
        <w:ind w:left="2835" w:hanging="2835"/>
        <w:rPr>
          <w:noProof/>
        </w:rPr>
      </w:pPr>
      <w:r>
        <w:rPr>
          <w:noProof/>
        </w:rPr>
        <w:t>Berörda skyldigheter:</w:t>
      </w:r>
      <w:r>
        <w:rPr>
          <w:noProof/>
        </w:rPr>
        <w:tab/>
        <w:t>Marknadstillträde</w:t>
      </w:r>
    </w:p>
    <w:p w14:paraId="558C249F" w14:textId="2FF29BA7" w:rsidR="00F45068" w:rsidRPr="00E16EC0" w:rsidRDefault="00F45068" w:rsidP="006F7CF4">
      <w:pPr>
        <w:ind w:left="2835" w:hanging="2835"/>
        <w:rPr>
          <w:noProof/>
        </w:rPr>
      </w:pPr>
    </w:p>
    <w:p w14:paraId="102C54CE" w14:textId="6955DE07" w:rsidR="00F45068" w:rsidRPr="00E16EC0" w:rsidRDefault="00611B30" w:rsidP="006F7CF4">
      <w:pPr>
        <w:ind w:left="2835"/>
        <w:rPr>
          <w:noProof/>
        </w:rPr>
      </w:pPr>
      <w:r>
        <w:rPr>
          <w:noProof/>
        </w:rPr>
        <w:t>Nationell behandling</w:t>
      </w:r>
    </w:p>
    <w:p w14:paraId="4F14799C" w14:textId="62E54A25" w:rsidR="00F45068" w:rsidRPr="00E16EC0" w:rsidRDefault="00F45068" w:rsidP="006F7CF4">
      <w:pPr>
        <w:ind w:left="2835" w:hanging="2835"/>
        <w:rPr>
          <w:noProof/>
        </w:rPr>
      </w:pPr>
    </w:p>
    <w:p w14:paraId="0FBE284C" w14:textId="40CB8891" w:rsidR="00F45068" w:rsidRPr="00E16EC0" w:rsidRDefault="00611B30" w:rsidP="006F7CF4">
      <w:pPr>
        <w:ind w:left="2835"/>
        <w:rPr>
          <w:noProof/>
        </w:rPr>
      </w:pPr>
      <w:r>
        <w:rPr>
          <w:noProof/>
        </w:rPr>
        <w:t>Behandling som mest gynnad nation</w:t>
      </w:r>
    </w:p>
    <w:p w14:paraId="6ABD74B4" w14:textId="15E52488" w:rsidR="00F45068" w:rsidRPr="00E16EC0" w:rsidRDefault="00F45068" w:rsidP="006F7CF4">
      <w:pPr>
        <w:ind w:left="2835" w:hanging="2835"/>
        <w:rPr>
          <w:noProof/>
        </w:rPr>
      </w:pPr>
    </w:p>
    <w:p w14:paraId="0D1CADB3" w14:textId="527D300F" w:rsidR="00F45068" w:rsidRPr="00E16EC0" w:rsidRDefault="00611B30" w:rsidP="006F7CF4">
      <w:pPr>
        <w:ind w:left="2835"/>
        <w:rPr>
          <w:noProof/>
        </w:rPr>
      </w:pPr>
      <w:r>
        <w:rPr>
          <w:noProof/>
        </w:rPr>
        <w:t>Lokal närvaro</w:t>
      </w:r>
    </w:p>
    <w:p w14:paraId="202E6B77" w14:textId="77777777" w:rsidR="00F45068" w:rsidRPr="00E16EC0" w:rsidRDefault="00F45068" w:rsidP="006F7CF4">
      <w:pPr>
        <w:ind w:left="2835" w:hanging="2835"/>
        <w:rPr>
          <w:noProof/>
        </w:rPr>
      </w:pPr>
    </w:p>
    <w:p w14:paraId="20406773" w14:textId="6F336413" w:rsidR="00F45068" w:rsidRPr="00E16EC0" w:rsidRDefault="00611B30" w:rsidP="006F7CF4">
      <w:pPr>
        <w:ind w:left="2835" w:hanging="2835"/>
        <w:rPr>
          <w:noProof/>
        </w:rPr>
      </w:pPr>
      <w:r>
        <w:rPr>
          <w:noProof/>
        </w:rPr>
        <w:t>Kapitel:</w:t>
      </w:r>
      <w:r>
        <w:rPr>
          <w:noProof/>
        </w:rPr>
        <w:tab/>
        <w:t>Liberalisering av investeringar och handel med tjänster</w:t>
      </w:r>
    </w:p>
    <w:p w14:paraId="1B19C0CA" w14:textId="0133180D" w:rsidR="00F45068" w:rsidRPr="00E16EC0" w:rsidRDefault="00F45068" w:rsidP="006F7CF4">
      <w:pPr>
        <w:ind w:left="2835" w:hanging="2835"/>
        <w:rPr>
          <w:noProof/>
        </w:rPr>
      </w:pPr>
    </w:p>
    <w:p w14:paraId="61CD5BD3" w14:textId="230B9B07" w:rsidR="00F45068" w:rsidRPr="00E16EC0" w:rsidRDefault="00611B30" w:rsidP="006F7CF4">
      <w:pPr>
        <w:ind w:left="2835" w:hanging="2835"/>
        <w:rPr>
          <w:rFonts w:eastAsiaTheme="minorEastAsia"/>
          <w:noProof/>
        </w:rPr>
      </w:pPr>
      <w:r>
        <w:rPr>
          <w:noProof/>
        </w:rPr>
        <w:t>Styrelsenivå:</w:t>
      </w:r>
      <w:r>
        <w:rPr>
          <w:noProof/>
        </w:rPr>
        <w:tab/>
        <w:t>EU/medlemsstat (om inte annat anges)</w:t>
      </w:r>
    </w:p>
    <w:p w14:paraId="43105D18" w14:textId="7AF71DC7" w:rsidR="00F45068" w:rsidRPr="00E16EC0" w:rsidRDefault="00F45068" w:rsidP="00611B30">
      <w:pPr>
        <w:rPr>
          <w:rFonts w:eastAsiaTheme="minorEastAsia"/>
          <w:noProof/>
        </w:rPr>
      </w:pPr>
    </w:p>
    <w:p w14:paraId="1E489E92" w14:textId="77777777" w:rsidR="00BC0237" w:rsidRPr="00E16EC0" w:rsidRDefault="00611B30" w:rsidP="00611B30">
      <w:pPr>
        <w:rPr>
          <w:rFonts w:eastAsiaTheme="minorEastAsia"/>
          <w:noProof/>
        </w:rPr>
      </w:pPr>
      <w:r>
        <w:rPr>
          <w:noProof/>
        </w:rPr>
        <w:t>Beskrivning:</w:t>
      </w:r>
    </w:p>
    <w:p w14:paraId="753E4B9C" w14:textId="77777777" w:rsidR="008A7576" w:rsidRPr="00E16EC0" w:rsidRDefault="008A7576" w:rsidP="00611B30">
      <w:pPr>
        <w:rPr>
          <w:rFonts w:eastAsiaTheme="minorEastAsia"/>
          <w:noProof/>
        </w:rPr>
      </w:pPr>
    </w:p>
    <w:p w14:paraId="6A6321E6" w14:textId="3D5B95CB" w:rsidR="00F45068" w:rsidRPr="00E16EC0" w:rsidRDefault="00611B30" w:rsidP="00611B30">
      <w:pPr>
        <w:rPr>
          <w:noProof/>
        </w:rPr>
      </w:pPr>
      <w:r>
        <w:rPr>
          <w:noProof/>
        </w:rPr>
        <w:t>När det gäller investeringsliberalisering – marknadstillträde, nationell behandling och gränsöverskridande handel med tjänster – nationell behandling, lokal närvaro:</w:t>
      </w:r>
    </w:p>
    <w:p w14:paraId="5B4FF5A7" w14:textId="77777777" w:rsidR="00F45068" w:rsidRPr="00E16EC0" w:rsidRDefault="00F45068" w:rsidP="00611B30">
      <w:pPr>
        <w:rPr>
          <w:noProof/>
        </w:rPr>
      </w:pPr>
    </w:p>
    <w:p w14:paraId="62F8169C" w14:textId="77777777" w:rsidR="00F45068" w:rsidRPr="00E16EC0" w:rsidRDefault="00611B30" w:rsidP="00611B30">
      <w:pPr>
        <w:rPr>
          <w:noProof/>
        </w:rPr>
      </w:pPr>
      <w:r>
        <w:rPr>
          <w:noProof/>
        </w:rPr>
        <w:t>I CY: För tillhandahållande av fastighetstjänster krävs att villkor om medborgarskap och bosättning är uppfyllda.</w:t>
      </w:r>
    </w:p>
    <w:p w14:paraId="1E5A6C6A" w14:textId="77777777" w:rsidR="00F45068" w:rsidRPr="00E16EC0" w:rsidRDefault="00F45068" w:rsidP="00611B30">
      <w:pPr>
        <w:rPr>
          <w:noProof/>
        </w:rPr>
      </w:pPr>
    </w:p>
    <w:p w14:paraId="62885B20" w14:textId="464EAEF2" w:rsidR="00F45068" w:rsidRPr="00E16EC0" w:rsidRDefault="001F0AAB" w:rsidP="00611B30">
      <w:pPr>
        <w:rPr>
          <w:noProof/>
        </w:rPr>
      </w:pPr>
      <w:r>
        <w:rPr>
          <w:noProof/>
        </w:rPr>
        <w:br w:type="page"/>
        <w:t>Åtgärder:</w:t>
      </w:r>
    </w:p>
    <w:p w14:paraId="52D0333C" w14:textId="258FF298" w:rsidR="00F45068" w:rsidRPr="00E16EC0" w:rsidRDefault="00F45068" w:rsidP="00611B30">
      <w:pPr>
        <w:rPr>
          <w:noProof/>
        </w:rPr>
      </w:pPr>
    </w:p>
    <w:p w14:paraId="241CCF84" w14:textId="77777777" w:rsidR="00F45068" w:rsidRPr="00E16EC0" w:rsidRDefault="00611B30" w:rsidP="00611B30">
      <w:pPr>
        <w:rPr>
          <w:noProof/>
        </w:rPr>
      </w:pPr>
      <w:r>
        <w:rPr>
          <w:noProof/>
        </w:rPr>
        <w:t>CY: Lagen om fastighetsmäklare 71.1/2010, i dess ändrade lydelse.</w:t>
      </w:r>
    </w:p>
    <w:p w14:paraId="4D9CB8CC" w14:textId="5C303AF8" w:rsidR="00F45068" w:rsidRPr="00E16EC0" w:rsidRDefault="00F45068" w:rsidP="00611B30">
      <w:pPr>
        <w:rPr>
          <w:noProof/>
        </w:rPr>
      </w:pPr>
    </w:p>
    <w:p w14:paraId="0051BC38" w14:textId="77777777" w:rsidR="00F45068" w:rsidRPr="00E16EC0" w:rsidRDefault="00611B30" w:rsidP="00611B30">
      <w:pPr>
        <w:rPr>
          <w:noProof/>
        </w:rPr>
      </w:pPr>
      <w:r>
        <w:rPr>
          <w:noProof/>
        </w:rPr>
        <w:t>När det gäller gränsöverskridande handel med tjänster – lokal närvaro:</w:t>
      </w:r>
    </w:p>
    <w:p w14:paraId="6047A15E" w14:textId="77777777" w:rsidR="00F45068" w:rsidRPr="00E16EC0" w:rsidRDefault="00F45068" w:rsidP="00611B30">
      <w:pPr>
        <w:rPr>
          <w:noProof/>
        </w:rPr>
      </w:pPr>
    </w:p>
    <w:p w14:paraId="5AAE6BD6" w14:textId="77777777" w:rsidR="00F45068" w:rsidRPr="00E16EC0" w:rsidRDefault="00611B30" w:rsidP="00611B30">
      <w:pPr>
        <w:rPr>
          <w:noProof/>
        </w:rPr>
      </w:pPr>
      <w:r>
        <w:rPr>
          <w:noProof/>
        </w:rPr>
        <w:t>I CZ: I Tjeckien krävs bosättning för fysiska personer och etablering för juridiska personer för erhållande av det tillstånd som krävs för att tillhandahålla fastighetstjänster.</w:t>
      </w:r>
    </w:p>
    <w:p w14:paraId="0307D1EA" w14:textId="77777777" w:rsidR="00F45068" w:rsidRPr="00E16EC0" w:rsidRDefault="00F45068" w:rsidP="00611B30">
      <w:pPr>
        <w:rPr>
          <w:noProof/>
        </w:rPr>
      </w:pPr>
    </w:p>
    <w:p w14:paraId="706BD31F" w14:textId="77777777" w:rsidR="00BC0237" w:rsidRPr="00E16EC0" w:rsidRDefault="00611B30" w:rsidP="00611B30">
      <w:pPr>
        <w:rPr>
          <w:noProof/>
        </w:rPr>
      </w:pPr>
      <w:r>
        <w:rPr>
          <w:noProof/>
        </w:rPr>
        <w:t>I HR: Kommersiell etablering i EES krävs för att tillhandahålla fastighetstjänster.</w:t>
      </w:r>
    </w:p>
    <w:p w14:paraId="28D0AA69" w14:textId="77777777" w:rsidR="00F45068" w:rsidRPr="00E16EC0" w:rsidRDefault="00F45068" w:rsidP="00611B30">
      <w:pPr>
        <w:rPr>
          <w:noProof/>
        </w:rPr>
      </w:pPr>
    </w:p>
    <w:p w14:paraId="738F4771" w14:textId="77777777" w:rsidR="00BC0237" w:rsidRPr="00E16EC0" w:rsidRDefault="00611B30" w:rsidP="00611B30">
      <w:pPr>
        <w:rPr>
          <w:noProof/>
        </w:rPr>
      </w:pPr>
      <w:r>
        <w:rPr>
          <w:noProof/>
        </w:rPr>
        <w:t>I PT: Bosättning inom EES krävs för fysiska personer. Bosättning inom EES krävs för juridiska personer.</w:t>
      </w:r>
    </w:p>
    <w:p w14:paraId="6AA45D7A" w14:textId="5E0CB6E0" w:rsidR="00F45068" w:rsidRPr="00E16EC0" w:rsidRDefault="00F45068" w:rsidP="00611B30">
      <w:pPr>
        <w:rPr>
          <w:noProof/>
        </w:rPr>
      </w:pPr>
    </w:p>
    <w:p w14:paraId="5AB4AB91" w14:textId="77777777" w:rsidR="00F45068" w:rsidRPr="00E16EC0" w:rsidRDefault="00611B30" w:rsidP="00611B30">
      <w:pPr>
        <w:rPr>
          <w:noProof/>
        </w:rPr>
      </w:pPr>
      <w:r>
        <w:rPr>
          <w:noProof/>
        </w:rPr>
        <w:t>Åtgärder:</w:t>
      </w:r>
    </w:p>
    <w:p w14:paraId="0BAE4F5D" w14:textId="77777777" w:rsidR="00F45068" w:rsidRPr="00E16EC0" w:rsidRDefault="00F45068" w:rsidP="00611B30">
      <w:pPr>
        <w:rPr>
          <w:noProof/>
        </w:rPr>
      </w:pPr>
    </w:p>
    <w:p w14:paraId="6026BAB5" w14:textId="77777777" w:rsidR="00F45068" w:rsidRPr="00E16EC0" w:rsidRDefault="00611B30" w:rsidP="00611B30">
      <w:pPr>
        <w:rPr>
          <w:noProof/>
        </w:rPr>
      </w:pPr>
      <w:r>
        <w:rPr>
          <w:noProof/>
        </w:rPr>
        <w:t>CZ: Lagen om handelslicenser.</w:t>
      </w:r>
    </w:p>
    <w:p w14:paraId="1308B06B" w14:textId="3EA2EEC2" w:rsidR="00F45068" w:rsidRPr="00E16EC0" w:rsidRDefault="00F45068" w:rsidP="00611B30">
      <w:pPr>
        <w:rPr>
          <w:noProof/>
        </w:rPr>
      </w:pPr>
    </w:p>
    <w:p w14:paraId="48D59436" w14:textId="77777777" w:rsidR="00F45068" w:rsidRPr="00E16EC0" w:rsidRDefault="00611B30" w:rsidP="00611B30">
      <w:pPr>
        <w:rPr>
          <w:noProof/>
        </w:rPr>
      </w:pPr>
      <w:r>
        <w:rPr>
          <w:noProof/>
        </w:rPr>
        <w:t>HR: Mäklarlagen (Kroatiens officiella tidning 107/07 och 144/12), artikel 2.</w:t>
      </w:r>
    </w:p>
    <w:p w14:paraId="342DE522" w14:textId="60EE15D0" w:rsidR="00F45068" w:rsidRPr="00E16EC0" w:rsidRDefault="00F45068" w:rsidP="00611B30">
      <w:pPr>
        <w:rPr>
          <w:noProof/>
        </w:rPr>
      </w:pPr>
    </w:p>
    <w:p w14:paraId="44A3A905" w14:textId="389BD3E1" w:rsidR="00F45068" w:rsidRPr="00E16EC0" w:rsidRDefault="00611B30" w:rsidP="00611B30">
      <w:pPr>
        <w:rPr>
          <w:noProof/>
        </w:rPr>
      </w:pPr>
      <w:r>
        <w:rPr>
          <w:noProof/>
        </w:rPr>
        <w:t>PT: Lagdekret 211/2004 (artiklarna 3 och 25), ändrat och på nytt offentliggjort genom lagdekret 69/2011.</w:t>
      </w:r>
    </w:p>
    <w:p w14:paraId="213299EC" w14:textId="2EDB9CB3" w:rsidR="00F45068" w:rsidRPr="00E16EC0" w:rsidRDefault="00F45068" w:rsidP="00611B30">
      <w:pPr>
        <w:rPr>
          <w:noProof/>
        </w:rPr>
      </w:pPr>
    </w:p>
    <w:p w14:paraId="5597F0A5" w14:textId="256B1C35" w:rsidR="00BC0237" w:rsidRPr="00E16EC0" w:rsidRDefault="00624461" w:rsidP="00611B30">
      <w:pPr>
        <w:rPr>
          <w:noProof/>
        </w:rPr>
      </w:pPr>
      <w:r>
        <w:rPr>
          <w:noProof/>
        </w:rPr>
        <w:br w:type="page"/>
        <w:t>När det gäller investeringsliberalisering – nationell behandling och gränsöverskridande handel med tjänster – lokal närvaro:</w:t>
      </w:r>
    </w:p>
    <w:p w14:paraId="31025451" w14:textId="77777777" w:rsidR="00F45068" w:rsidRPr="00E16EC0" w:rsidRDefault="00F45068" w:rsidP="00611B30">
      <w:pPr>
        <w:rPr>
          <w:noProof/>
        </w:rPr>
      </w:pPr>
    </w:p>
    <w:p w14:paraId="40F7BCE3" w14:textId="77777777" w:rsidR="00BC0237" w:rsidRPr="00E16EC0" w:rsidRDefault="00611B30" w:rsidP="00611B30">
      <w:pPr>
        <w:rPr>
          <w:noProof/>
        </w:rPr>
      </w:pPr>
      <w:r>
        <w:rPr>
          <w:noProof/>
        </w:rPr>
        <w:t>I DK: För tillhandahållande av fastighetstjänster av en fysisk person som befinner sig i Danmark, får endast auktoriserade fastighetsmäklare som är fysiska personer som har upptagits i den danska bolagsmyndighetens fastighetsmäklarregister använda titeln ”fastighetsmäklare”. Enligt lagen krävs att sökanden är bosatt i Danmark eller är bosatt i unionen, EES eller Schweiz.</w:t>
      </w:r>
    </w:p>
    <w:p w14:paraId="38F7F9FD" w14:textId="2F43D6A6" w:rsidR="00F45068" w:rsidRPr="00E16EC0" w:rsidRDefault="00F45068" w:rsidP="00611B30">
      <w:pPr>
        <w:rPr>
          <w:noProof/>
        </w:rPr>
      </w:pPr>
    </w:p>
    <w:p w14:paraId="7B162D39" w14:textId="77777777" w:rsidR="00F45068" w:rsidRPr="00E16EC0" w:rsidRDefault="00611B30" w:rsidP="00611B30">
      <w:pPr>
        <w:rPr>
          <w:noProof/>
        </w:rPr>
      </w:pPr>
      <w:bookmarkStart w:id="60" w:name="_Hlk495618185"/>
      <w:r>
        <w:rPr>
          <w:noProof/>
        </w:rPr>
        <w:t xml:space="preserve">Lagen om försäljning av fastigheter är endast tillämplig på tillhandahållande av fastighetstjänster till konsumenter. </w:t>
      </w:r>
      <w:bookmarkEnd w:id="60"/>
      <w:r>
        <w:rPr>
          <w:noProof/>
        </w:rPr>
        <w:t>Lagen om försäljning av fastigheter ska inte tillämpas på uthyrning av fast egendom (CPC 822).</w:t>
      </w:r>
    </w:p>
    <w:p w14:paraId="1AEE6598" w14:textId="77777777" w:rsidR="00F45068" w:rsidRPr="00E16EC0" w:rsidRDefault="00F45068" w:rsidP="00611B30">
      <w:pPr>
        <w:rPr>
          <w:noProof/>
        </w:rPr>
      </w:pPr>
    </w:p>
    <w:p w14:paraId="1CD1DEF7" w14:textId="77777777" w:rsidR="00F45068" w:rsidRPr="00E16EC0" w:rsidRDefault="00611B30" w:rsidP="00611B30">
      <w:pPr>
        <w:rPr>
          <w:noProof/>
        </w:rPr>
      </w:pPr>
      <w:r>
        <w:rPr>
          <w:noProof/>
        </w:rPr>
        <w:t>Åtgärder:</w:t>
      </w:r>
    </w:p>
    <w:p w14:paraId="40A226C3" w14:textId="77777777" w:rsidR="00F45068" w:rsidRPr="00E16EC0" w:rsidRDefault="00F45068" w:rsidP="00611B30">
      <w:pPr>
        <w:rPr>
          <w:noProof/>
        </w:rPr>
      </w:pPr>
    </w:p>
    <w:p w14:paraId="3A637BED" w14:textId="77777777" w:rsidR="00F45068" w:rsidRPr="00E16EC0" w:rsidRDefault="00611B30" w:rsidP="00611B30">
      <w:pPr>
        <w:rPr>
          <w:noProof/>
        </w:rPr>
      </w:pPr>
      <w:r>
        <w:rPr>
          <w:noProof/>
        </w:rPr>
        <w:t>DK: Lov om formidling af fast ejendom m.v. lov. nr. 526 af 28.5.2014 (lag om försäljning av fast egendom).</w:t>
      </w:r>
    </w:p>
    <w:p w14:paraId="04CADF53" w14:textId="2B5A5E1A" w:rsidR="00F45068" w:rsidRPr="00E16EC0" w:rsidRDefault="00F45068" w:rsidP="00611B30">
      <w:pPr>
        <w:rPr>
          <w:noProof/>
        </w:rPr>
      </w:pPr>
    </w:p>
    <w:p w14:paraId="159616E8" w14:textId="65466E64" w:rsidR="00BC0237" w:rsidRPr="00E16EC0" w:rsidRDefault="0075321B" w:rsidP="00611B30">
      <w:pPr>
        <w:rPr>
          <w:noProof/>
        </w:rPr>
      </w:pPr>
      <w:r>
        <w:rPr>
          <w:noProof/>
        </w:rPr>
        <w:br w:type="page"/>
        <w:t>När det gäller investeringsliberalisering – nationell behandling och gränsöverskridande handel med tjänster – lokal närvaro:</w:t>
      </w:r>
    </w:p>
    <w:p w14:paraId="16A47FD9" w14:textId="77777777" w:rsidR="00F45068" w:rsidRPr="00E16EC0" w:rsidRDefault="00F45068" w:rsidP="00611B30">
      <w:pPr>
        <w:rPr>
          <w:noProof/>
        </w:rPr>
      </w:pPr>
    </w:p>
    <w:p w14:paraId="39F973A9" w14:textId="67C7E90C" w:rsidR="00BC0237" w:rsidRPr="00E16EC0" w:rsidRDefault="00611B30" w:rsidP="00611B30">
      <w:pPr>
        <w:rPr>
          <w:noProof/>
        </w:rPr>
      </w:pPr>
      <w:r>
        <w:rPr>
          <w:noProof/>
        </w:rPr>
        <w:t>I SI: I samma mån som Nya Zeeland tillåter slovenska medborgare och bolag att tillhandahålla fastighetsmäklartjänster kommer Slovenien att tillåta medborgare och bolag i Nya Zeeland att tillhandahålla fastighetsmäklartjänster på samma villkor, utöver att följande krav ska vara uppfyllda: Företaget ska ha rättighet att bedriva verksamhet som fastighetsmäklare i Nya Zeeland, bolaget ska lämna in ett utdrag ur straffregistret samt vara upptaget i registret för fastighetsmäklare hos den berörda (slovenska) myndigheten.</w:t>
      </w:r>
    </w:p>
    <w:p w14:paraId="43140C3F" w14:textId="75E61445" w:rsidR="00F45068" w:rsidRPr="00E16EC0" w:rsidRDefault="00F45068" w:rsidP="00611B30">
      <w:pPr>
        <w:rPr>
          <w:noProof/>
        </w:rPr>
      </w:pPr>
    </w:p>
    <w:p w14:paraId="31D6E8C5" w14:textId="77777777" w:rsidR="00F45068" w:rsidRPr="00E16EC0" w:rsidRDefault="00611B30" w:rsidP="00611B30">
      <w:pPr>
        <w:rPr>
          <w:noProof/>
        </w:rPr>
      </w:pPr>
      <w:r>
        <w:rPr>
          <w:noProof/>
        </w:rPr>
        <w:t>Åtgärder:</w:t>
      </w:r>
    </w:p>
    <w:p w14:paraId="2C86E2F0" w14:textId="77777777" w:rsidR="00F45068" w:rsidRPr="00E16EC0" w:rsidRDefault="00F45068" w:rsidP="00611B30">
      <w:pPr>
        <w:rPr>
          <w:noProof/>
        </w:rPr>
      </w:pPr>
    </w:p>
    <w:p w14:paraId="1CACA742" w14:textId="77777777" w:rsidR="00BC0237" w:rsidRPr="00E16EC0" w:rsidRDefault="00611B30" w:rsidP="00611B30">
      <w:pPr>
        <w:rPr>
          <w:noProof/>
        </w:rPr>
      </w:pPr>
      <w:r>
        <w:rPr>
          <w:noProof/>
        </w:rPr>
        <w:t>SI: Fastighetsförmedlingslagen.</w:t>
      </w:r>
    </w:p>
    <w:p w14:paraId="2ACF5F5C" w14:textId="77777777" w:rsidR="00F45068" w:rsidRPr="00E16EC0" w:rsidRDefault="00F45068" w:rsidP="00611B30">
      <w:pPr>
        <w:rPr>
          <w:noProof/>
        </w:rPr>
      </w:pPr>
      <w:bookmarkStart w:id="61" w:name="_Toc452570613"/>
      <w:bookmarkStart w:id="62" w:name="_Toc476832033"/>
      <w:bookmarkStart w:id="63" w:name="_Toc500420027"/>
    </w:p>
    <w:p w14:paraId="04B72C8B" w14:textId="447F5296" w:rsidR="00F45068" w:rsidRPr="00E16EC0" w:rsidRDefault="00D30BD3" w:rsidP="00B26D46">
      <w:pPr>
        <w:rPr>
          <w:noProof/>
        </w:rPr>
      </w:pPr>
      <w:bookmarkStart w:id="64" w:name="_Toc5371306"/>
      <w:bookmarkStart w:id="65" w:name="_Toc106967077"/>
      <w:r>
        <w:rPr>
          <w:noProof/>
        </w:rPr>
        <w:br w:type="page"/>
        <w:t>Förbehåll nr 6 – Företagstjänster</w:t>
      </w:r>
      <w:bookmarkEnd w:id="61"/>
      <w:bookmarkEnd w:id="62"/>
      <w:bookmarkEnd w:id="63"/>
      <w:bookmarkEnd w:id="64"/>
      <w:bookmarkEnd w:id="65"/>
    </w:p>
    <w:p w14:paraId="710D3C31" w14:textId="53E055F2" w:rsidR="00F45068" w:rsidRPr="00E16EC0" w:rsidRDefault="00F45068" w:rsidP="00611B30">
      <w:pPr>
        <w:rPr>
          <w:noProof/>
        </w:rPr>
      </w:pPr>
    </w:p>
    <w:p w14:paraId="6306F1BF" w14:textId="3531F49B" w:rsidR="00F45068" w:rsidRPr="00E16EC0" w:rsidRDefault="00611B30" w:rsidP="006F7CF4">
      <w:pPr>
        <w:ind w:left="2835" w:hanging="2835"/>
        <w:rPr>
          <w:noProof/>
        </w:rPr>
      </w:pPr>
      <w:r>
        <w:rPr>
          <w:noProof/>
        </w:rPr>
        <w:t>Sektor – undersektor:</w:t>
      </w:r>
      <w:r>
        <w:rPr>
          <w:noProof/>
        </w:rPr>
        <w:tab/>
        <w:t>Företagstjänster – uthyrning eller leasing utan operatörer, tjänster i samband med konsulttjänster som rör företagsledning, teknisk provning och analys, därtill hörande vetenskapliga och tekniska konsulttjänster, tjänster med anknytning till jordbruk, säkerhetstjänster, personalförmedling, översättnings- och tolkningstjänster och andra bolagstjänster</w:t>
      </w:r>
    </w:p>
    <w:p w14:paraId="1FFF10BB" w14:textId="697F1953" w:rsidR="00F45068" w:rsidRPr="00E16EC0" w:rsidRDefault="00F45068" w:rsidP="006F7CF4">
      <w:pPr>
        <w:ind w:left="2835" w:hanging="2835"/>
        <w:rPr>
          <w:noProof/>
        </w:rPr>
      </w:pPr>
    </w:p>
    <w:p w14:paraId="546223DD" w14:textId="07E1C174" w:rsidR="00F45068" w:rsidRPr="00E16EC0" w:rsidRDefault="00611B30" w:rsidP="00AD5794">
      <w:pPr>
        <w:ind w:left="2835" w:hanging="2835"/>
        <w:rPr>
          <w:noProof/>
        </w:rPr>
      </w:pPr>
      <w:r>
        <w:rPr>
          <w:noProof/>
        </w:rPr>
        <w:t>Näringsgrensindelning:</w:t>
      </w:r>
      <w:r>
        <w:rPr>
          <w:noProof/>
        </w:rPr>
        <w:tab/>
        <w:t>ISIC rev. 37, del av CPC 612, del av 621, del av 625, 831, del av 85990, 86602, 8675, 8676, 87201, 87202, 87203, 87204, 87205, 87206, 87209, 87901, 87902, 87909, 88, del av 893</w:t>
      </w:r>
    </w:p>
    <w:p w14:paraId="427074B3" w14:textId="16B3EB58" w:rsidR="00F45068" w:rsidRPr="00E16EC0" w:rsidRDefault="00F45068" w:rsidP="006F7CF4">
      <w:pPr>
        <w:ind w:left="2835" w:hanging="2835"/>
        <w:rPr>
          <w:noProof/>
        </w:rPr>
      </w:pPr>
    </w:p>
    <w:p w14:paraId="5406CA79" w14:textId="2079AB2A" w:rsidR="00F45068" w:rsidRPr="00E16EC0" w:rsidRDefault="00611B30" w:rsidP="006F7CF4">
      <w:pPr>
        <w:ind w:left="2835" w:hanging="2835"/>
        <w:rPr>
          <w:noProof/>
        </w:rPr>
      </w:pPr>
      <w:r>
        <w:rPr>
          <w:noProof/>
        </w:rPr>
        <w:t>Berörda skyldigheter:</w:t>
      </w:r>
      <w:r>
        <w:rPr>
          <w:noProof/>
        </w:rPr>
        <w:tab/>
        <w:t>Marknadstillträde</w:t>
      </w:r>
    </w:p>
    <w:p w14:paraId="191FBA09" w14:textId="4CB61220" w:rsidR="00F45068" w:rsidRPr="00E16EC0" w:rsidRDefault="00F45068" w:rsidP="006F7CF4">
      <w:pPr>
        <w:ind w:left="2835" w:hanging="2835"/>
        <w:rPr>
          <w:noProof/>
        </w:rPr>
      </w:pPr>
    </w:p>
    <w:p w14:paraId="23926118" w14:textId="44DAE139" w:rsidR="00F45068" w:rsidRPr="00E16EC0" w:rsidRDefault="00611B30" w:rsidP="006F7CF4">
      <w:pPr>
        <w:ind w:left="2835"/>
        <w:rPr>
          <w:noProof/>
        </w:rPr>
      </w:pPr>
      <w:r>
        <w:rPr>
          <w:noProof/>
        </w:rPr>
        <w:t>Nationell behandling</w:t>
      </w:r>
    </w:p>
    <w:p w14:paraId="75CA6311" w14:textId="65A30E10" w:rsidR="00F45068" w:rsidRPr="00E16EC0" w:rsidRDefault="00F45068" w:rsidP="006F7CF4">
      <w:pPr>
        <w:ind w:left="2835" w:hanging="2835"/>
        <w:rPr>
          <w:noProof/>
        </w:rPr>
      </w:pPr>
    </w:p>
    <w:p w14:paraId="41A3A717" w14:textId="500403FA" w:rsidR="00F45068" w:rsidRPr="00E16EC0" w:rsidRDefault="00611B30" w:rsidP="006F7CF4">
      <w:pPr>
        <w:ind w:left="2835"/>
        <w:rPr>
          <w:noProof/>
        </w:rPr>
      </w:pPr>
      <w:r>
        <w:rPr>
          <w:noProof/>
        </w:rPr>
        <w:t>Behandling som mest gynnad nation</w:t>
      </w:r>
    </w:p>
    <w:p w14:paraId="01687EEC" w14:textId="3E1F1B99" w:rsidR="00F45068" w:rsidRPr="00E16EC0" w:rsidRDefault="00F45068" w:rsidP="006F7CF4">
      <w:pPr>
        <w:ind w:left="2835" w:hanging="2835"/>
        <w:rPr>
          <w:noProof/>
        </w:rPr>
      </w:pPr>
    </w:p>
    <w:p w14:paraId="3E4E013C" w14:textId="12BDD497" w:rsidR="00F45068" w:rsidRPr="00E16EC0" w:rsidRDefault="00611B30" w:rsidP="006F7CF4">
      <w:pPr>
        <w:ind w:left="2835"/>
        <w:rPr>
          <w:noProof/>
        </w:rPr>
      </w:pPr>
      <w:r>
        <w:rPr>
          <w:noProof/>
        </w:rPr>
        <w:t>Lokal närvaro</w:t>
      </w:r>
    </w:p>
    <w:p w14:paraId="5FA389FB" w14:textId="77777777" w:rsidR="00F45068" w:rsidRPr="00E16EC0" w:rsidRDefault="00F45068" w:rsidP="006F7CF4">
      <w:pPr>
        <w:ind w:left="2835" w:hanging="2835"/>
        <w:rPr>
          <w:noProof/>
        </w:rPr>
      </w:pPr>
    </w:p>
    <w:p w14:paraId="51923981" w14:textId="5111AEC1" w:rsidR="00F45068" w:rsidRPr="00E16EC0" w:rsidRDefault="00611B30" w:rsidP="006F7CF4">
      <w:pPr>
        <w:ind w:left="2835" w:hanging="2835"/>
        <w:rPr>
          <w:noProof/>
        </w:rPr>
      </w:pPr>
      <w:r>
        <w:rPr>
          <w:noProof/>
        </w:rPr>
        <w:t>Kapitel:</w:t>
      </w:r>
      <w:r>
        <w:rPr>
          <w:noProof/>
        </w:rPr>
        <w:tab/>
        <w:t>Liberalisering av investeringar och handel med tjänster</w:t>
      </w:r>
    </w:p>
    <w:p w14:paraId="02686D81" w14:textId="20D9D3EA" w:rsidR="00F45068" w:rsidRPr="00E16EC0" w:rsidRDefault="00F45068" w:rsidP="006F7CF4">
      <w:pPr>
        <w:ind w:left="2835" w:hanging="2835"/>
        <w:rPr>
          <w:noProof/>
        </w:rPr>
      </w:pPr>
    </w:p>
    <w:p w14:paraId="71B4FA7A" w14:textId="323E7976" w:rsidR="00F45068" w:rsidRPr="00E16EC0" w:rsidRDefault="00611B30" w:rsidP="006F7CF4">
      <w:pPr>
        <w:ind w:left="2835" w:hanging="2835"/>
        <w:rPr>
          <w:rFonts w:eastAsiaTheme="minorEastAsia"/>
          <w:noProof/>
        </w:rPr>
      </w:pPr>
      <w:r>
        <w:rPr>
          <w:noProof/>
        </w:rPr>
        <w:t>Styrelsenivå:</w:t>
      </w:r>
      <w:r>
        <w:rPr>
          <w:noProof/>
        </w:rPr>
        <w:tab/>
        <w:t>EU/medlemsstat (om inte annat anges)</w:t>
      </w:r>
    </w:p>
    <w:p w14:paraId="0F7D05D6" w14:textId="77777777" w:rsidR="00F45068" w:rsidRPr="00E16EC0" w:rsidRDefault="00F45068" w:rsidP="00611B30">
      <w:pPr>
        <w:rPr>
          <w:rFonts w:eastAsiaTheme="minorEastAsia"/>
          <w:noProof/>
        </w:rPr>
      </w:pPr>
    </w:p>
    <w:p w14:paraId="46FA1ABF" w14:textId="4DD8C8D8" w:rsidR="00BC0237" w:rsidRPr="00E16EC0" w:rsidRDefault="00D30BD3" w:rsidP="00611B30">
      <w:pPr>
        <w:rPr>
          <w:rFonts w:eastAsiaTheme="minorEastAsia"/>
          <w:noProof/>
        </w:rPr>
      </w:pPr>
      <w:r>
        <w:rPr>
          <w:noProof/>
        </w:rPr>
        <w:br w:type="page"/>
        <w:t>Beskrivning:</w:t>
      </w:r>
    </w:p>
    <w:p w14:paraId="4F206325" w14:textId="753CCCEB" w:rsidR="00F45068" w:rsidRPr="00E16EC0" w:rsidRDefault="00F45068" w:rsidP="00611B30">
      <w:pPr>
        <w:rPr>
          <w:noProof/>
        </w:rPr>
      </w:pPr>
    </w:p>
    <w:p w14:paraId="03E0F81E" w14:textId="77777777" w:rsidR="00BC0237" w:rsidRPr="00E16EC0" w:rsidRDefault="00611B30" w:rsidP="00B954BD">
      <w:pPr>
        <w:ind w:left="567" w:hanging="567"/>
        <w:rPr>
          <w:noProof/>
        </w:rPr>
      </w:pPr>
      <w:bookmarkStart w:id="66" w:name="_Toc5371307"/>
      <w:r>
        <w:rPr>
          <w:noProof/>
        </w:rPr>
        <w:t>(</w:t>
      </w:r>
      <w:bookmarkStart w:id="67" w:name="_Toc452570614"/>
      <w:r>
        <w:rPr>
          <w:noProof/>
        </w:rPr>
        <w:t>a)</w:t>
      </w:r>
      <w:r>
        <w:rPr>
          <w:noProof/>
        </w:rPr>
        <w:tab/>
        <w:t>Uthyrnings- eller leasingtjänster utan operatör</w:t>
      </w:r>
      <w:bookmarkEnd w:id="67"/>
      <w:r>
        <w:rPr>
          <w:noProof/>
        </w:rPr>
        <w:t xml:space="preserve"> (CPC 83103, CPC 831)</w:t>
      </w:r>
      <w:bookmarkEnd w:id="66"/>
    </w:p>
    <w:p w14:paraId="157C42F9" w14:textId="77777777" w:rsidR="00F45068" w:rsidRPr="00E16EC0" w:rsidRDefault="00F45068" w:rsidP="00B954BD">
      <w:pPr>
        <w:ind w:left="567"/>
        <w:rPr>
          <w:noProof/>
        </w:rPr>
      </w:pPr>
    </w:p>
    <w:p w14:paraId="689B4B7F" w14:textId="77777777" w:rsidR="00BC0237" w:rsidRPr="00E16EC0" w:rsidRDefault="00611B30" w:rsidP="00B954BD">
      <w:pPr>
        <w:ind w:left="567"/>
        <w:rPr>
          <w:noProof/>
        </w:rPr>
      </w:pPr>
      <w:r>
        <w:rPr>
          <w:noProof/>
        </w:rPr>
        <w:t>När det gäller investeringsliberalisering – marknadstillträde, nationell behandling:</w:t>
      </w:r>
    </w:p>
    <w:p w14:paraId="443C92CB" w14:textId="1B26F8A1" w:rsidR="00F45068" w:rsidRPr="00E16EC0" w:rsidRDefault="00F45068" w:rsidP="00B954BD">
      <w:pPr>
        <w:ind w:left="567"/>
        <w:rPr>
          <w:noProof/>
        </w:rPr>
      </w:pPr>
    </w:p>
    <w:p w14:paraId="28AC349C" w14:textId="77777777" w:rsidR="00BC0237" w:rsidRPr="00E16EC0" w:rsidRDefault="00611B30" w:rsidP="00B954BD">
      <w:pPr>
        <w:ind w:left="567"/>
        <w:rPr>
          <w:noProof/>
        </w:rPr>
      </w:pPr>
      <w:r>
        <w:rPr>
          <w:noProof/>
        </w:rPr>
        <w:t>I SE: För att segla under svensk flagg krävs bevis för dominerande svenskt inflytande i verksamheten om det finns utländska ägarintressen i fartyget. Dominerande svenskt inflytande i verksamheten innebär att fartyget drivs från Sverige och att fartyget till mer än hälften är svenskägt eller ägs av personer i ett annat EES-land. Andra utländska fartyg kan på vissa villkor beviljas undantag från denna regel, om de hyrs eller leasas av svenska juridiska personer genom kontrakt om bareboat-charter (CPC 83103).</w:t>
      </w:r>
    </w:p>
    <w:p w14:paraId="3DD9412E" w14:textId="5B220C3E" w:rsidR="00F45068" w:rsidRPr="00E16EC0" w:rsidRDefault="00F45068" w:rsidP="00B954BD">
      <w:pPr>
        <w:ind w:left="567"/>
        <w:rPr>
          <w:noProof/>
        </w:rPr>
      </w:pPr>
    </w:p>
    <w:p w14:paraId="716B069B" w14:textId="77777777" w:rsidR="00F45068" w:rsidRPr="00E16EC0" w:rsidRDefault="00611B30" w:rsidP="00B954BD">
      <w:pPr>
        <w:ind w:left="567"/>
        <w:rPr>
          <w:noProof/>
        </w:rPr>
      </w:pPr>
      <w:r>
        <w:rPr>
          <w:noProof/>
        </w:rPr>
        <w:t>Åtgärder:</w:t>
      </w:r>
    </w:p>
    <w:p w14:paraId="2226C000" w14:textId="28465F51" w:rsidR="00F45068" w:rsidRPr="00E16EC0" w:rsidRDefault="00F45068" w:rsidP="00B954BD">
      <w:pPr>
        <w:ind w:left="567"/>
        <w:rPr>
          <w:noProof/>
        </w:rPr>
      </w:pPr>
    </w:p>
    <w:p w14:paraId="31E96285" w14:textId="77777777" w:rsidR="00BC0237" w:rsidRPr="00E16EC0" w:rsidRDefault="00611B30" w:rsidP="00B954BD">
      <w:pPr>
        <w:ind w:left="567"/>
        <w:rPr>
          <w:noProof/>
        </w:rPr>
      </w:pPr>
      <w:r>
        <w:rPr>
          <w:noProof/>
        </w:rPr>
        <w:t>SE: Sjölagen (1994:1009), kapitel 1, § 1.</w:t>
      </w:r>
    </w:p>
    <w:p w14:paraId="7E0D7A65" w14:textId="4AAB2F33" w:rsidR="00F45068" w:rsidRPr="00E16EC0" w:rsidRDefault="00F45068" w:rsidP="00B954BD">
      <w:pPr>
        <w:ind w:left="567"/>
        <w:rPr>
          <w:noProof/>
        </w:rPr>
      </w:pPr>
    </w:p>
    <w:p w14:paraId="617545AE" w14:textId="4733C5F8" w:rsidR="00BC0237" w:rsidRPr="00E16EC0" w:rsidRDefault="00611B30" w:rsidP="00B954BD">
      <w:pPr>
        <w:ind w:left="567"/>
        <w:rPr>
          <w:noProof/>
        </w:rPr>
      </w:pPr>
      <w:r>
        <w:rPr>
          <w:noProof/>
        </w:rPr>
        <w:t>När det gäller gränsöverskridande handel med tjänster – lokal närvaro:</w:t>
      </w:r>
    </w:p>
    <w:p w14:paraId="019D709C" w14:textId="43A0774C" w:rsidR="00F45068" w:rsidRPr="00E16EC0" w:rsidRDefault="00F45068" w:rsidP="00B954BD">
      <w:pPr>
        <w:ind w:left="567"/>
        <w:rPr>
          <w:noProof/>
        </w:rPr>
      </w:pPr>
    </w:p>
    <w:p w14:paraId="57C8F7D4" w14:textId="55CD6899" w:rsidR="00BC0237" w:rsidRPr="00E16EC0" w:rsidRDefault="00611B30" w:rsidP="00E62D27">
      <w:pPr>
        <w:ind w:left="567"/>
        <w:rPr>
          <w:noProof/>
        </w:rPr>
      </w:pPr>
      <w:r>
        <w:rPr>
          <w:noProof/>
        </w:rPr>
        <w:t>I SE: Leverantör av uthyrnings- eller leasingtjänster för bilar och vissa terrängmotorfordon utan förare, som hyrs ut eller leasas för en kortare period än ett år, är skyldiga att utse någon som ska säkerställa bl.a. att verksamheten drivs i enlighet med gällande regler och föreskrifter och att trafiksäkerhetsbestämmelserna följs. Den ansvariga personen måste vara bosatt i EES (CPC 831).</w:t>
      </w:r>
    </w:p>
    <w:p w14:paraId="08E4CDB5" w14:textId="661D6216" w:rsidR="00F45068" w:rsidRPr="00E16EC0" w:rsidRDefault="00F45068" w:rsidP="00B954BD">
      <w:pPr>
        <w:ind w:left="567"/>
        <w:rPr>
          <w:noProof/>
        </w:rPr>
      </w:pPr>
    </w:p>
    <w:p w14:paraId="53D85967" w14:textId="63D63AB0" w:rsidR="00F45068" w:rsidRPr="00E16EC0" w:rsidRDefault="00EE1304" w:rsidP="00B954BD">
      <w:pPr>
        <w:ind w:left="567"/>
        <w:rPr>
          <w:noProof/>
        </w:rPr>
      </w:pPr>
      <w:r>
        <w:rPr>
          <w:noProof/>
        </w:rPr>
        <w:br w:type="page"/>
        <w:t>Åtgärder:</w:t>
      </w:r>
    </w:p>
    <w:p w14:paraId="30FFC92E" w14:textId="77777777" w:rsidR="00F45068" w:rsidRPr="00E16EC0" w:rsidRDefault="00F45068" w:rsidP="00B954BD">
      <w:pPr>
        <w:ind w:left="567"/>
        <w:rPr>
          <w:noProof/>
        </w:rPr>
      </w:pPr>
    </w:p>
    <w:p w14:paraId="2DEAB902" w14:textId="77777777" w:rsidR="00BC0237" w:rsidRPr="00E16EC0" w:rsidRDefault="00611B30" w:rsidP="00B954BD">
      <w:pPr>
        <w:ind w:left="567"/>
        <w:rPr>
          <w:noProof/>
        </w:rPr>
      </w:pPr>
      <w:r>
        <w:rPr>
          <w:noProof/>
        </w:rPr>
        <w:t>SE: Lag (1998: 492) om biluthyrning.</w:t>
      </w:r>
    </w:p>
    <w:p w14:paraId="24DBBF7E" w14:textId="6B29E77E" w:rsidR="00F45068" w:rsidRPr="00E16EC0" w:rsidRDefault="00F45068" w:rsidP="00611B30">
      <w:pPr>
        <w:rPr>
          <w:noProof/>
        </w:rPr>
      </w:pPr>
    </w:p>
    <w:p w14:paraId="20C84D7B" w14:textId="77777777" w:rsidR="00BC0237" w:rsidRPr="00E16EC0" w:rsidRDefault="00611B30" w:rsidP="00CA3F4C">
      <w:pPr>
        <w:ind w:left="567" w:hanging="567"/>
        <w:rPr>
          <w:noProof/>
        </w:rPr>
      </w:pPr>
      <w:bookmarkStart w:id="68" w:name="_Toc5371308"/>
      <w:r>
        <w:rPr>
          <w:noProof/>
        </w:rPr>
        <w:t>b)</w:t>
      </w:r>
      <w:r>
        <w:rPr>
          <w:noProof/>
        </w:rPr>
        <w:tab/>
        <w:t>Uthyrning eller leasing och andra bolagstjänster med anknytning till luftfart</w:t>
      </w:r>
      <w:bookmarkEnd w:id="68"/>
    </w:p>
    <w:p w14:paraId="588EE37E" w14:textId="0E645FF2" w:rsidR="00F45068" w:rsidRPr="00E16EC0" w:rsidRDefault="00F45068" w:rsidP="00B954BD">
      <w:pPr>
        <w:ind w:left="567"/>
        <w:rPr>
          <w:noProof/>
        </w:rPr>
      </w:pPr>
    </w:p>
    <w:p w14:paraId="3F5133A9" w14:textId="34A17376" w:rsidR="00BC0237" w:rsidRPr="00E16EC0" w:rsidRDefault="00611B30" w:rsidP="00E740F2">
      <w:pPr>
        <w:ind w:left="567"/>
        <w:rPr>
          <w:noProof/>
        </w:rPr>
      </w:pPr>
      <w:r>
        <w:rPr>
          <w:noProof/>
        </w:rPr>
        <w:t>När det gäller investeringsliberalisering – marknadstillträde, nationell behandling, behandling som mest gynnad nation och gränsöverskridande handel med tjänster – marknadstillträde, nationell behandling, behandling som mest gynnad nation:</w:t>
      </w:r>
    </w:p>
    <w:p w14:paraId="0DFDE52B" w14:textId="783062DA" w:rsidR="00F45068" w:rsidRPr="00E16EC0" w:rsidRDefault="00F45068" w:rsidP="00B954BD">
      <w:pPr>
        <w:ind w:left="567"/>
        <w:rPr>
          <w:noProof/>
        </w:rPr>
      </w:pPr>
    </w:p>
    <w:p w14:paraId="2937BB47" w14:textId="77777777" w:rsidR="00BC0237" w:rsidRPr="00E16EC0" w:rsidRDefault="00611B30" w:rsidP="00B954BD">
      <w:pPr>
        <w:ind w:left="567"/>
        <w:rPr>
          <w:noProof/>
        </w:rPr>
      </w:pPr>
      <w:r>
        <w:rPr>
          <w:noProof/>
        </w:rPr>
        <w:t>EU: För in- eller uthyrning av luftfartyg utan besättning (dry lease) är luftfartyg som används av ett lufttrafikbolag från unionen föremål för tillämpliga registreringskrav på luftfartyg. Ett avtal om uthyrning utan besättning, i vilket ett lufttrafikbolag i unionen är part, ska omfattas av kraven i unionens lagstiftning eller nationell lagstiftning om luftfartssäkerhet, såsom förhandsgodkännande och andra villkor tillämpliga på användning av luftfartyg som är registrerade i tredjeländer. För registrering kan krävas att luftfartyget ägs antingen av fysiska personer som uppfyller vissa krav på medborgarskap eller av bolag som uppfyller vissa krav som rör ägande av kapital och kontroll (CPC 83104).</w:t>
      </w:r>
    </w:p>
    <w:p w14:paraId="121ACCB0" w14:textId="77777777" w:rsidR="00F45068" w:rsidRPr="00E16EC0" w:rsidRDefault="00F45068" w:rsidP="00B954BD">
      <w:pPr>
        <w:ind w:left="567"/>
        <w:rPr>
          <w:noProof/>
        </w:rPr>
      </w:pPr>
    </w:p>
    <w:p w14:paraId="5A186750" w14:textId="5CBDC422" w:rsidR="00BC0237" w:rsidRPr="00E16EC0" w:rsidRDefault="00EE1304" w:rsidP="00B954BD">
      <w:pPr>
        <w:ind w:left="567"/>
        <w:rPr>
          <w:noProof/>
        </w:rPr>
      </w:pPr>
      <w:r>
        <w:rPr>
          <w:noProof/>
        </w:rPr>
        <w:br w:type="page"/>
        <w:t>När det gäller tjänster som rör datoriserade bokningssystem (CRS) kan, om lufttrafikbolag i unionen inte medges likvärdig (dvs. icke-diskriminerande) behandling som den som ges i unionen av leverantörer av CRS-tjänster, eller om leverantörer i unionen av CRS-tjänster inte medges likvärdig behandling som den som ges i unionen av lufttrafikbolag utanför unionen, åtgärder vidtas för att medge likvärdig behandling för lufttrafikbolag utanför unionen av leverantörer i unionen av CRS-tjänster respektive för leverantörer utanför unionen av CRS-tjänster av lufttrafikbolagen i unionen.</w:t>
      </w:r>
    </w:p>
    <w:p w14:paraId="233E6E30" w14:textId="604D574B" w:rsidR="00F45068" w:rsidRPr="00E16EC0" w:rsidRDefault="00F45068" w:rsidP="00B954BD">
      <w:pPr>
        <w:ind w:left="567"/>
        <w:rPr>
          <w:noProof/>
        </w:rPr>
      </w:pPr>
    </w:p>
    <w:p w14:paraId="75403DB4" w14:textId="77777777" w:rsidR="00F45068" w:rsidRPr="00E16EC0" w:rsidRDefault="00611B30" w:rsidP="00B954BD">
      <w:pPr>
        <w:ind w:left="567"/>
        <w:rPr>
          <w:noProof/>
        </w:rPr>
      </w:pPr>
      <w:r>
        <w:rPr>
          <w:noProof/>
        </w:rPr>
        <w:t>Åtgärder:</w:t>
      </w:r>
    </w:p>
    <w:p w14:paraId="7A537554" w14:textId="77777777" w:rsidR="00F45068" w:rsidRPr="00E16EC0" w:rsidRDefault="00F45068" w:rsidP="00B954BD">
      <w:pPr>
        <w:ind w:left="567"/>
        <w:rPr>
          <w:noProof/>
        </w:rPr>
      </w:pPr>
    </w:p>
    <w:p w14:paraId="3C8C13D5" w14:textId="77777777" w:rsidR="00BC0237" w:rsidRPr="00E16EC0" w:rsidRDefault="00611B30" w:rsidP="00B954BD">
      <w:pPr>
        <w:ind w:left="567"/>
        <w:rPr>
          <w:noProof/>
        </w:rPr>
      </w:pPr>
      <w:r>
        <w:rPr>
          <w:noProof/>
        </w:rPr>
        <w:t>EU: Europaparlamentets och rådets förordning (EG) nr 1008/2008</w:t>
      </w:r>
      <w:r w:rsidRPr="00E16EC0">
        <w:rPr>
          <w:rStyle w:val="FootnoteReference"/>
          <w:noProof/>
        </w:rPr>
        <w:footnoteReference w:id="41"/>
      </w:r>
      <w:r>
        <w:rPr>
          <w:noProof/>
        </w:rPr>
        <w:t xml:space="preserve"> och Europaparlamentets och rådets förordning (EG) nr 80/2009</w:t>
      </w:r>
      <w:r w:rsidRPr="00E16EC0">
        <w:rPr>
          <w:rStyle w:val="FootnoteReference"/>
          <w:noProof/>
        </w:rPr>
        <w:footnoteReference w:id="42"/>
      </w:r>
      <w:r>
        <w:rPr>
          <w:noProof/>
        </w:rPr>
        <w:t>.</w:t>
      </w:r>
    </w:p>
    <w:p w14:paraId="349134BA" w14:textId="09CE9100" w:rsidR="00F45068" w:rsidRPr="00E16EC0" w:rsidRDefault="00F45068" w:rsidP="00B954BD">
      <w:pPr>
        <w:ind w:left="567"/>
        <w:rPr>
          <w:noProof/>
        </w:rPr>
      </w:pPr>
    </w:p>
    <w:p w14:paraId="760BC467" w14:textId="49320AD6" w:rsidR="00BC0237" w:rsidRPr="00E16EC0" w:rsidRDefault="001A1051" w:rsidP="00B954BD">
      <w:pPr>
        <w:ind w:left="567"/>
        <w:rPr>
          <w:noProof/>
        </w:rPr>
      </w:pPr>
      <w:r>
        <w:rPr>
          <w:noProof/>
        </w:rPr>
        <w:br w:type="page"/>
        <w:t>När det gäller investeringsliberalisering – nationell behandling och gränsöverskridande handel med tjänster – marknadstillträde, nationell behandling:</w:t>
      </w:r>
    </w:p>
    <w:p w14:paraId="2C0074FD" w14:textId="728F5849" w:rsidR="00F45068" w:rsidRPr="00E16EC0" w:rsidRDefault="00F45068" w:rsidP="00B954BD">
      <w:pPr>
        <w:ind w:left="567"/>
        <w:rPr>
          <w:noProof/>
        </w:rPr>
      </w:pPr>
    </w:p>
    <w:p w14:paraId="3C7A9981" w14:textId="77777777" w:rsidR="00F45068" w:rsidRPr="00E16EC0" w:rsidRDefault="00611B30" w:rsidP="00B954BD">
      <w:pPr>
        <w:ind w:left="567"/>
        <w:rPr>
          <w:noProof/>
        </w:rPr>
      </w:pPr>
      <w:r>
        <w:rPr>
          <w:noProof/>
        </w:rPr>
        <w:t>I BE: Privata (civila) luftfartyg som tillhör fysiska personer som inte är medborgare i en EES-medlemsstat får endast registreras om personerna har sitt säte eller är bosatta i Belgien utan avbrott under minst ett år. Privata (civila) luftfartyg som tillhör utländska juridiska personer som inte bildats i enlighet med lagstiftningen i en medlemsstat i EES får registreras endast om dessa har ett driftsställe, en agentur eller ett kontor i Belgien under minst ett år utan avbrott (CPC 83104).</w:t>
      </w:r>
    </w:p>
    <w:p w14:paraId="71C836B9" w14:textId="77777777" w:rsidR="00F45068" w:rsidRPr="00E16EC0" w:rsidRDefault="00F45068" w:rsidP="00B954BD">
      <w:pPr>
        <w:ind w:left="567"/>
        <w:rPr>
          <w:noProof/>
        </w:rPr>
      </w:pPr>
    </w:p>
    <w:p w14:paraId="465FCDE4" w14:textId="6D2A7FC0" w:rsidR="00F45068" w:rsidRPr="00FA4088" w:rsidRDefault="00611B30" w:rsidP="00B954BD">
      <w:pPr>
        <w:ind w:left="567"/>
        <w:rPr>
          <w:noProof/>
        </w:rPr>
      </w:pPr>
      <w:r>
        <w:rPr>
          <w:noProof/>
        </w:rPr>
        <w:t>Åtgärder:</w:t>
      </w:r>
    </w:p>
    <w:p w14:paraId="4A9E0CFD" w14:textId="77777777" w:rsidR="00F45068" w:rsidRPr="00FA4088" w:rsidRDefault="00F45068" w:rsidP="00B954BD">
      <w:pPr>
        <w:ind w:left="567"/>
        <w:rPr>
          <w:noProof/>
          <w:lang w:val="fr-BE"/>
        </w:rPr>
      </w:pPr>
    </w:p>
    <w:p w14:paraId="646A9079" w14:textId="77777777" w:rsidR="00BC0237" w:rsidRPr="00FA4088" w:rsidRDefault="00611B30" w:rsidP="00B954BD">
      <w:pPr>
        <w:ind w:left="567"/>
        <w:rPr>
          <w:noProof/>
        </w:rPr>
      </w:pPr>
      <w:r>
        <w:rPr>
          <w:noProof/>
        </w:rPr>
        <w:t>BE: Arrêté Royal du 15 mars 1954 réglementant la navigation aérienne.</w:t>
      </w:r>
    </w:p>
    <w:p w14:paraId="159E16E2" w14:textId="6FB6CAAD" w:rsidR="00F45068" w:rsidRPr="00FA4088" w:rsidRDefault="00F45068" w:rsidP="00611B30">
      <w:pPr>
        <w:rPr>
          <w:noProof/>
          <w:lang w:val="fr-BE"/>
        </w:rPr>
      </w:pPr>
    </w:p>
    <w:p w14:paraId="67355A54" w14:textId="77777777" w:rsidR="00F45068" w:rsidRPr="00E16EC0" w:rsidRDefault="00611B30" w:rsidP="00CA3F4C">
      <w:pPr>
        <w:ind w:left="567" w:hanging="567"/>
        <w:rPr>
          <w:noProof/>
        </w:rPr>
      </w:pPr>
      <w:bookmarkStart w:id="69" w:name="_Toc5371309"/>
      <w:r>
        <w:rPr>
          <w:noProof/>
        </w:rPr>
        <w:t>(</w:t>
      </w:r>
      <w:bookmarkStart w:id="70" w:name="_Toc452570615"/>
      <w:r>
        <w:rPr>
          <w:noProof/>
        </w:rPr>
        <w:t>c)</w:t>
      </w:r>
      <w:r>
        <w:rPr>
          <w:noProof/>
        </w:rPr>
        <w:tab/>
        <w:t>Tjänster i samband med organisationskonsulttjänster – medlings- och förlikningstjänster</w:t>
      </w:r>
      <w:bookmarkEnd w:id="70"/>
      <w:r>
        <w:rPr>
          <w:noProof/>
        </w:rPr>
        <w:t xml:space="preserve"> (CPC 86602)</w:t>
      </w:r>
      <w:bookmarkEnd w:id="69"/>
    </w:p>
    <w:p w14:paraId="3D7D2610" w14:textId="37931713" w:rsidR="00F45068" w:rsidRPr="00E16EC0" w:rsidRDefault="00F45068" w:rsidP="00B954BD">
      <w:pPr>
        <w:ind w:left="567"/>
        <w:rPr>
          <w:noProof/>
        </w:rPr>
      </w:pPr>
    </w:p>
    <w:p w14:paraId="04D749B2" w14:textId="77777777" w:rsidR="00BC0237" w:rsidRPr="00E16EC0" w:rsidRDefault="00611B30" w:rsidP="00B954BD">
      <w:pPr>
        <w:ind w:left="567"/>
        <w:rPr>
          <w:noProof/>
        </w:rPr>
      </w:pPr>
      <w:r>
        <w:rPr>
          <w:noProof/>
        </w:rPr>
        <w:t>När det gäller gränsöverskridande handel med tjänster – nationell behandling, lokal närvaro:</w:t>
      </w:r>
    </w:p>
    <w:p w14:paraId="3292A202" w14:textId="2C651902" w:rsidR="00F45068" w:rsidRPr="00E16EC0" w:rsidRDefault="00F45068" w:rsidP="00B954BD">
      <w:pPr>
        <w:ind w:left="567"/>
        <w:rPr>
          <w:noProof/>
        </w:rPr>
      </w:pPr>
    </w:p>
    <w:p w14:paraId="5232EAD5" w14:textId="77777777" w:rsidR="00F45068" w:rsidRPr="00E16EC0" w:rsidRDefault="00611B30" w:rsidP="00B954BD">
      <w:pPr>
        <w:ind w:left="567"/>
        <w:rPr>
          <w:noProof/>
        </w:rPr>
      </w:pPr>
      <w:r>
        <w:rPr>
          <w:noProof/>
        </w:rPr>
        <w:t>I BG: För medlingstjänster krävs permanent eller varaktig bosättning i Bulgarien för medborgare i andra länder än EES-länderna eller Schweiz.</w:t>
      </w:r>
    </w:p>
    <w:p w14:paraId="3760A81A" w14:textId="77777777" w:rsidR="00F45068" w:rsidRPr="00E16EC0" w:rsidRDefault="00F45068" w:rsidP="00B954BD">
      <w:pPr>
        <w:ind w:left="567"/>
        <w:rPr>
          <w:noProof/>
        </w:rPr>
      </w:pPr>
    </w:p>
    <w:p w14:paraId="0667DDED" w14:textId="22096033" w:rsidR="00BC0237" w:rsidRPr="00E16EC0" w:rsidRDefault="001A1051" w:rsidP="00B954BD">
      <w:pPr>
        <w:ind w:left="567"/>
        <w:rPr>
          <w:noProof/>
        </w:rPr>
      </w:pPr>
      <w:r>
        <w:rPr>
          <w:noProof/>
        </w:rPr>
        <w:br w:type="page"/>
        <w:t>I HU: För utövande av medlingsverksamhet (såsom förlikning) måste en ansökan om upptagande i registret ställas till den minister som ansvarar för rättsväsendet.</w:t>
      </w:r>
    </w:p>
    <w:p w14:paraId="22DE8480" w14:textId="052A0078" w:rsidR="00F45068" w:rsidRPr="00E16EC0" w:rsidRDefault="00F45068" w:rsidP="00B954BD">
      <w:pPr>
        <w:ind w:left="567"/>
        <w:rPr>
          <w:noProof/>
        </w:rPr>
      </w:pPr>
    </w:p>
    <w:p w14:paraId="59B979D4" w14:textId="77777777" w:rsidR="00F45068" w:rsidRPr="00E16EC0" w:rsidRDefault="00611B30" w:rsidP="00B954BD">
      <w:pPr>
        <w:ind w:left="567"/>
        <w:rPr>
          <w:noProof/>
        </w:rPr>
      </w:pPr>
      <w:r>
        <w:rPr>
          <w:noProof/>
        </w:rPr>
        <w:t>Åtgärder:</w:t>
      </w:r>
    </w:p>
    <w:p w14:paraId="46BFB3AE" w14:textId="6E613942" w:rsidR="00F45068" w:rsidRPr="00E16EC0" w:rsidRDefault="00F45068" w:rsidP="00B954BD">
      <w:pPr>
        <w:ind w:left="567"/>
        <w:rPr>
          <w:noProof/>
        </w:rPr>
      </w:pPr>
    </w:p>
    <w:p w14:paraId="3B83A4B7" w14:textId="77777777" w:rsidR="00F45068" w:rsidRPr="00E16EC0" w:rsidRDefault="00611B30" w:rsidP="00B954BD">
      <w:pPr>
        <w:ind w:left="567"/>
        <w:rPr>
          <w:noProof/>
        </w:rPr>
      </w:pPr>
      <w:r>
        <w:rPr>
          <w:noProof/>
        </w:rPr>
        <w:t>BG: Medlingslagen, artikel 8.</w:t>
      </w:r>
    </w:p>
    <w:p w14:paraId="1AD7D42D" w14:textId="77777777" w:rsidR="00F45068" w:rsidRPr="00E16EC0" w:rsidRDefault="00F45068" w:rsidP="00B954BD">
      <w:pPr>
        <w:ind w:left="567"/>
        <w:rPr>
          <w:noProof/>
        </w:rPr>
      </w:pPr>
    </w:p>
    <w:p w14:paraId="4452CD22" w14:textId="77777777" w:rsidR="00BC0237" w:rsidRPr="00E16EC0" w:rsidRDefault="00611B30" w:rsidP="00B954BD">
      <w:pPr>
        <w:ind w:left="567"/>
        <w:rPr>
          <w:noProof/>
        </w:rPr>
      </w:pPr>
      <w:r>
        <w:rPr>
          <w:noProof/>
        </w:rPr>
        <w:t>HU: Lag LV från 2002 om medling.</w:t>
      </w:r>
    </w:p>
    <w:p w14:paraId="6F853D13" w14:textId="241D29AC" w:rsidR="00F45068" w:rsidRPr="00E16EC0" w:rsidRDefault="00F45068" w:rsidP="00611B30">
      <w:pPr>
        <w:rPr>
          <w:noProof/>
        </w:rPr>
      </w:pPr>
    </w:p>
    <w:p w14:paraId="37946439" w14:textId="77777777" w:rsidR="00BC0237" w:rsidRPr="00E16EC0" w:rsidRDefault="00611B30" w:rsidP="00CA3F4C">
      <w:pPr>
        <w:ind w:left="567" w:hanging="567"/>
        <w:rPr>
          <w:noProof/>
        </w:rPr>
      </w:pPr>
      <w:bookmarkStart w:id="71" w:name="_Toc5371310"/>
      <w:r>
        <w:rPr>
          <w:noProof/>
        </w:rPr>
        <w:t>(</w:t>
      </w:r>
      <w:bookmarkStart w:id="72" w:name="_Toc452570616"/>
      <w:r>
        <w:rPr>
          <w:noProof/>
        </w:rPr>
        <w:t>d)</w:t>
      </w:r>
      <w:r>
        <w:rPr>
          <w:noProof/>
        </w:rPr>
        <w:tab/>
        <w:t>Teknisk provning och analys</w:t>
      </w:r>
      <w:bookmarkEnd w:id="72"/>
      <w:r>
        <w:rPr>
          <w:noProof/>
        </w:rPr>
        <w:t xml:space="preserve"> (CPC 8676)</w:t>
      </w:r>
      <w:bookmarkEnd w:id="71"/>
    </w:p>
    <w:p w14:paraId="3CDCA891" w14:textId="24357035" w:rsidR="00F45068" w:rsidRPr="00E16EC0" w:rsidRDefault="00F45068" w:rsidP="00EF0856">
      <w:pPr>
        <w:ind w:left="567"/>
        <w:rPr>
          <w:noProof/>
        </w:rPr>
      </w:pPr>
    </w:p>
    <w:p w14:paraId="52D5B480" w14:textId="77777777" w:rsidR="00F45068" w:rsidRPr="00E16EC0" w:rsidRDefault="00611B30" w:rsidP="00EF0856">
      <w:pPr>
        <w:ind w:left="567"/>
        <w:rPr>
          <w:noProof/>
        </w:rPr>
      </w:pPr>
      <w:r>
        <w:rPr>
          <w:noProof/>
        </w:rPr>
        <w:t>När det gäller investeringsliberalisering – marknadstillträde, nationell behandling och gränsöverskridande handel med tjänster – marknadstillträde, nationell behandling:</w:t>
      </w:r>
    </w:p>
    <w:p w14:paraId="3852F2B7" w14:textId="77777777" w:rsidR="00F45068" w:rsidRPr="00E16EC0" w:rsidRDefault="00F45068" w:rsidP="00EF0856">
      <w:pPr>
        <w:ind w:left="567"/>
        <w:rPr>
          <w:noProof/>
        </w:rPr>
      </w:pPr>
    </w:p>
    <w:p w14:paraId="6B7A6B83" w14:textId="77777777" w:rsidR="00BC0237" w:rsidRPr="00E16EC0" w:rsidRDefault="00611B30" w:rsidP="00EF0856">
      <w:pPr>
        <w:ind w:left="567"/>
        <w:rPr>
          <w:noProof/>
        </w:rPr>
      </w:pPr>
      <w:r>
        <w:rPr>
          <w:noProof/>
        </w:rPr>
        <w:t>I CY: Kemisters och biologers tillhandahållande av tjänster förutsätter medborgarskap i en medlemsstat.</w:t>
      </w:r>
    </w:p>
    <w:p w14:paraId="7558FD6F" w14:textId="77777777" w:rsidR="00F45068" w:rsidRPr="00E16EC0" w:rsidRDefault="00F45068" w:rsidP="00EF0856">
      <w:pPr>
        <w:ind w:left="567"/>
        <w:rPr>
          <w:noProof/>
        </w:rPr>
      </w:pPr>
    </w:p>
    <w:p w14:paraId="527B78B3" w14:textId="77777777" w:rsidR="00BC0237" w:rsidRPr="00E16EC0" w:rsidRDefault="00611B30" w:rsidP="00EF0856">
      <w:pPr>
        <w:ind w:left="567"/>
        <w:rPr>
          <w:noProof/>
        </w:rPr>
      </w:pPr>
      <w:r>
        <w:rPr>
          <w:noProof/>
        </w:rPr>
        <w:t>I FR: Biologyrket är förbehållet fysiska personer, och medborgarskap i ett EES-land krävs.</w:t>
      </w:r>
    </w:p>
    <w:p w14:paraId="02136DBE" w14:textId="613625E7" w:rsidR="00F45068" w:rsidRPr="00E16EC0" w:rsidRDefault="00F45068" w:rsidP="00EF0856">
      <w:pPr>
        <w:ind w:left="567"/>
        <w:rPr>
          <w:noProof/>
        </w:rPr>
      </w:pPr>
    </w:p>
    <w:p w14:paraId="65D24B75" w14:textId="1D107EFF" w:rsidR="00F45068" w:rsidRPr="00E16EC0" w:rsidRDefault="001A1051" w:rsidP="00EF0856">
      <w:pPr>
        <w:ind w:left="567"/>
        <w:rPr>
          <w:noProof/>
        </w:rPr>
      </w:pPr>
      <w:r>
        <w:rPr>
          <w:noProof/>
        </w:rPr>
        <w:br w:type="page"/>
        <w:t>Åtgärder:</w:t>
      </w:r>
    </w:p>
    <w:p w14:paraId="07C28474" w14:textId="77777777" w:rsidR="00F45068" w:rsidRPr="00E16EC0" w:rsidRDefault="00F45068" w:rsidP="00EF0856">
      <w:pPr>
        <w:ind w:left="567"/>
        <w:rPr>
          <w:noProof/>
        </w:rPr>
      </w:pPr>
    </w:p>
    <w:p w14:paraId="4FA5BEF0" w14:textId="77777777" w:rsidR="00F45068" w:rsidRPr="00E16EC0" w:rsidRDefault="00611B30" w:rsidP="00EF0856">
      <w:pPr>
        <w:ind w:left="567"/>
        <w:rPr>
          <w:noProof/>
        </w:rPr>
      </w:pPr>
      <w:r>
        <w:rPr>
          <w:noProof/>
        </w:rPr>
        <w:t>CY: 1988 års lag om registrering av kemister (lag 157/1988), i dess ändrade lydelse.</w:t>
      </w:r>
    </w:p>
    <w:p w14:paraId="61BBAEA7" w14:textId="77777777" w:rsidR="00F45068" w:rsidRPr="00E16EC0" w:rsidRDefault="00F45068" w:rsidP="00EF0856">
      <w:pPr>
        <w:ind w:left="567"/>
        <w:rPr>
          <w:noProof/>
        </w:rPr>
      </w:pPr>
    </w:p>
    <w:p w14:paraId="249AEB8F" w14:textId="77777777" w:rsidR="00F45068" w:rsidRPr="00FA4088" w:rsidRDefault="00611B30" w:rsidP="00EF0856">
      <w:pPr>
        <w:ind w:left="567"/>
        <w:rPr>
          <w:noProof/>
        </w:rPr>
      </w:pPr>
      <w:r>
        <w:rPr>
          <w:noProof/>
        </w:rPr>
        <w:t>FR: Code de la Santé Publique.</w:t>
      </w:r>
    </w:p>
    <w:p w14:paraId="7322B12A" w14:textId="2EAE6EB1" w:rsidR="00F45068" w:rsidRPr="00FA4088" w:rsidRDefault="00F45068" w:rsidP="00EF0856">
      <w:pPr>
        <w:ind w:left="567"/>
        <w:rPr>
          <w:noProof/>
          <w:lang w:val="fr-BE"/>
        </w:rPr>
      </w:pPr>
    </w:p>
    <w:p w14:paraId="664B95C7" w14:textId="77777777" w:rsidR="00BC0237" w:rsidRPr="00E16EC0" w:rsidRDefault="00611B30" w:rsidP="00EF0856">
      <w:pPr>
        <w:ind w:left="567"/>
        <w:rPr>
          <w:noProof/>
        </w:rPr>
      </w:pPr>
      <w:r>
        <w:rPr>
          <w:noProof/>
        </w:rPr>
        <w:t>När det gäller investeringsliberalisering – nationell behandling och gränsöverskridande handel med tjänster – marknadstillträde, lokal närvaro:</w:t>
      </w:r>
    </w:p>
    <w:p w14:paraId="5EC848A6" w14:textId="77777777" w:rsidR="00F45068" w:rsidRPr="00E16EC0" w:rsidRDefault="00F45068" w:rsidP="00EF0856">
      <w:pPr>
        <w:ind w:left="567"/>
        <w:rPr>
          <w:noProof/>
        </w:rPr>
      </w:pPr>
    </w:p>
    <w:p w14:paraId="7CBDE269" w14:textId="77777777" w:rsidR="00BC0237" w:rsidRPr="00E16EC0" w:rsidRDefault="00611B30" w:rsidP="00EF0856">
      <w:pPr>
        <w:ind w:left="567"/>
        <w:rPr>
          <w:noProof/>
        </w:rPr>
      </w:pPr>
      <w:r>
        <w:rPr>
          <w:noProof/>
        </w:rPr>
        <w:t>I BG: Etablering i Bulgarien enligt den bulgariska handelslagen och registrering i handelsregistret krävs för tillhandahållande av teknisk provning och analys.</w:t>
      </w:r>
    </w:p>
    <w:p w14:paraId="149CF6A8" w14:textId="77777777" w:rsidR="00F45068" w:rsidRPr="00E16EC0" w:rsidRDefault="00F45068" w:rsidP="00EF0856">
      <w:pPr>
        <w:ind w:left="567"/>
        <w:rPr>
          <w:noProof/>
        </w:rPr>
      </w:pPr>
    </w:p>
    <w:p w14:paraId="1BA3BE4C" w14:textId="51742BB3" w:rsidR="00BC0237" w:rsidRPr="00E16EC0" w:rsidRDefault="00611B30" w:rsidP="00EF0856">
      <w:pPr>
        <w:ind w:left="567"/>
        <w:rPr>
          <w:noProof/>
        </w:rPr>
      </w:pPr>
      <w:r>
        <w:rPr>
          <w:noProof/>
        </w:rPr>
        <w:t>För den regelbundna besiktningen av bevis på vägtransportfordons tekniska skick måste personen vara registrerad i enlighet med den bulgariska handelslagen eller lagen om icke-vinstdrivande juridiska personer, eller i annat fall vara registrerad i en annan medlemsstat i EES.</w:t>
      </w:r>
    </w:p>
    <w:p w14:paraId="32233138" w14:textId="77777777" w:rsidR="00F45068" w:rsidRPr="00E16EC0" w:rsidRDefault="00F45068" w:rsidP="00EF0856">
      <w:pPr>
        <w:ind w:left="567"/>
        <w:rPr>
          <w:noProof/>
        </w:rPr>
      </w:pPr>
    </w:p>
    <w:p w14:paraId="73C82FAA" w14:textId="77777777" w:rsidR="00BC0237" w:rsidRPr="00E16EC0" w:rsidRDefault="00611B30" w:rsidP="00EF0856">
      <w:pPr>
        <w:ind w:left="567"/>
        <w:rPr>
          <w:noProof/>
        </w:rPr>
      </w:pPr>
      <w:r>
        <w:rPr>
          <w:noProof/>
        </w:rPr>
        <w:t>Provning och analys av luft- och vattenkvalitet får endast utföras av Bulgariens ministerium för miljö- och vattenfrågor eller dess organ.</w:t>
      </w:r>
    </w:p>
    <w:p w14:paraId="301E7628" w14:textId="64AF3F7B" w:rsidR="00F45068" w:rsidRPr="00E16EC0" w:rsidRDefault="00F45068" w:rsidP="00EF0856">
      <w:pPr>
        <w:ind w:left="567"/>
        <w:rPr>
          <w:noProof/>
        </w:rPr>
      </w:pPr>
    </w:p>
    <w:p w14:paraId="61D98697" w14:textId="77777777" w:rsidR="00F45068" w:rsidRPr="00E16EC0" w:rsidRDefault="00611B30" w:rsidP="00EF0856">
      <w:pPr>
        <w:ind w:left="567"/>
        <w:rPr>
          <w:noProof/>
        </w:rPr>
      </w:pPr>
      <w:r>
        <w:rPr>
          <w:noProof/>
        </w:rPr>
        <w:t>Åtgärder:</w:t>
      </w:r>
    </w:p>
    <w:p w14:paraId="07B0DE5E" w14:textId="77777777" w:rsidR="00F45068" w:rsidRPr="00E16EC0" w:rsidRDefault="00F45068" w:rsidP="00EF0856">
      <w:pPr>
        <w:ind w:left="567"/>
        <w:rPr>
          <w:noProof/>
        </w:rPr>
      </w:pPr>
    </w:p>
    <w:p w14:paraId="710D362E" w14:textId="77777777" w:rsidR="00F45068" w:rsidRPr="00E16EC0" w:rsidRDefault="00611B30" w:rsidP="00EF0856">
      <w:pPr>
        <w:ind w:left="567"/>
        <w:rPr>
          <w:noProof/>
        </w:rPr>
      </w:pPr>
      <w:r>
        <w:rPr>
          <w:noProof/>
        </w:rPr>
        <w:t>BG: Lag om tekniska krav på produkter,</w:t>
      </w:r>
    </w:p>
    <w:p w14:paraId="2B9174C9" w14:textId="77777777" w:rsidR="00F45068" w:rsidRPr="00E16EC0" w:rsidRDefault="00F45068" w:rsidP="00EF0856">
      <w:pPr>
        <w:ind w:left="567"/>
        <w:rPr>
          <w:noProof/>
        </w:rPr>
      </w:pPr>
    </w:p>
    <w:p w14:paraId="22E46F0F" w14:textId="77777777" w:rsidR="00F45068" w:rsidRPr="00E16EC0" w:rsidRDefault="00611B30" w:rsidP="00EF0856">
      <w:pPr>
        <w:ind w:left="567"/>
        <w:rPr>
          <w:noProof/>
        </w:rPr>
      </w:pPr>
      <w:r>
        <w:rPr>
          <w:noProof/>
        </w:rPr>
        <w:t>lag om mätningar och måttenheter,</w:t>
      </w:r>
    </w:p>
    <w:p w14:paraId="7A222740" w14:textId="77777777" w:rsidR="00F45068" w:rsidRPr="00E16EC0" w:rsidRDefault="00F45068" w:rsidP="00EF0856">
      <w:pPr>
        <w:ind w:left="567"/>
        <w:rPr>
          <w:noProof/>
        </w:rPr>
      </w:pPr>
    </w:p>
    <w:p w14:paraId="30855F1A" w14:textId="1ADBE127" w:rsidR="00F45068" w:rsidRPr="00E16EC0" w:rsidRDefault="002514F4" w:rsidP="00EF0856">
      <w:pPr>
        <w:ind w:left="567"/>
        <w:rPr>
          <w:noProof/>
        </w:rPr>
      </w:pPr>
      <w:r>
        <w:rPr>
          <w:noProof/>
        </w:rPr>
        <w:br w:type="page"/>
        <w:t>lag om luftkvalitet, och</w:t>
      </w:r>
    </w:p>
    <w:p w14:paraId="02B75E1D" w14:textId="77777777" w:rsidR="00F45068" w:rsidRPr="00E16EC0" w:rsidRDefault="00F45068" w:rsidP="00EF0856">
      <w:pPr>
        <w:ind w:left="567"/>
        <w:rPr>
          <w:noProof/>
        </w:rPr>
      </w:pPr>
    </w:p>
    <w:p w14:paraId="079E3B52" w14:textId="77777777" w:rsidR="00F45068" w:rsidRPr="00E16EC0" w:rsidRDefault="00611B30" w:rsidP="00EF0856">
      <w:pPr>
        <w:ind w:left="567"/>
        <w:rPr>
          <w:noProof/>
        </w:rPr>
      </w:pPr>
      <w:r>
        <w:rPr>
          <w:noProof/>
        </w:rPr>
        <w:t>artikel 148.2 i vägtrafiklagen,</w:t>
      </w:r>
    </w:p>
    <w:p w14:paraId="1CC44A80" w14:textId="77777777" w:rsidR="00F45068" w:rsidRPr="00E16EC0" w:rsidRDefault="00F45068" w:rsidP="00EF0856">
      <w:pPr>
        <w:ind w:left="567"/>
        <w:rPr>
          <w:noProof/>
        </w:rPr>
      </w:pPr>
    </w:p>
    <w:p w14:paraId="5C566838" w14:textId="77777777" w:rsidR="00F45068" w:rsidRPr="00E16EC0" w:rsidRDefault="00611B30" w:rsidP="00EF0856">
      <w:pPr>
        <w:ind w:left="567"/>
        <w:rPr>
          <w:noProof/>
        </w:rPr>
      </w:pPr>
      <w:r>
        <w:rPr>
          <w:noProof/>
        </w:rPr>
        <w:t>vattenlagen,</w:t>
      </w:r>
    </w:p>
    <w:p w14:paraId="682C5CA5" w14:textId="77777777" w:rsidR="00F45068" w:rsidRPr="00E16EC0" w:rsidRDefault="00F45068" w:rsidP="00EF0856">
      <w:pPr>
        <w:ind w:left="567"/>
        <w:rPr>
          <w:noProof/>
        </w:rPr>
      </w:pPr>
    </w:p>
    <w:p w14:paraId="79E9055B" w14:textId="77777777" w:rsidR="00F45068" w:rsidRPr="00E16EC0" w:rsidRDefault="00611B30" w:rsidP="00EF0856">
      <w:pPr>
        <w:ind w:left="567"/>
        <w:rPr>
          <w:noProof/>
        </w:rPr>
      </w:pPr>
      <w:r>
        <w:rPr>
          <w:noProof/>
        </w:rPr>
        <w:t>lag N-32 om regelbunden besiktning av vägfordons tekniska skick.</w:t>
      </w:r>
    </w:p>
    <w:p w14:paraId="7E7516C6" w14:textId="4D271EA7" w:rsidR="00F45068" w:rsidRPr="00E16EC0" w:rsidRDefault="00F45068" w:rsidP="00EF0856">
      <w:pPr>
        <w:ind w:left="567"/>
        <w:rPr>
          <w:noProof/>
        </w:rPr>
      </w:pPr>
    </w:p>
    <w:p w14:paraId="7B7F6C2A" w14:textId="77777777" w:rsidR="00BC0237" w:rsidRPr="00E16EC0" w:rsidRDefault="00611B30" w:rsidP="00EF0856">
      <w:pPr>
        <w:ind w:left="567"/>
        <w:rPr>
          <w:noProof/>
        </w:rPr>
      </w:pPr>
      <w:r>
        <w:rPr>
          <w:noProof/>
        </w:rPr>
        <w:t>När det gäller investeringsliberalisering – nationell behandling och gränsöverskridande handel med tjänster – nationell behandling, behandling som mest gynnad nation, lokal närvaro:</w:t>
      </w:r>
    </w:p>
    <w:p w14:paraId="710DB123" w14:textId="77777777" w:rsidR="00F45068" w:rsidRPr="00E16EC0" w:rsidRDefault="00F45068" w:rsidP="00EF0856">
      <w:pPr>
        <w:ind w:left="567"/>
        <w:rPr>
          <w:noProof/>
        </w:rPr>
      </w:pPr>
    </w:p>
    <w:p w14:paraId="62658E0D" w14:textId="77777777" w:rsidR="00BC0237" w:rsidRPr="00E16EC0" w:rsidRDefault="00611B30" w:rsidP="00EF0856">
      <w:pPr>
        <w:ind w:left="567"/>
        <w:rPr>
          <w:noProof/>
        </w:rPr>
      </w:pPr>
      <w:r>
        <w:rPr>
          <w:noProof/>
        </w:rPr>
        <w:t>I IT: För biologer, kemianalytiker, agronomer och periti agrari krävs bosättning och inskrivning i yrkesregistret. Medborgare från tredjeland får skriva in sig på villkor att ömsesidighet råder.</w:t>
      </w:r>
    </w:p>
    <w:p w14:paraId="45B468D5" w14:textId="6CF794A0" w:rsidR="00F45068" w:rsidRPr="00E16EC0" w:rsidRDefault="00F45068" w:rsidP="00EF0856">
      <w:pPr>
        <w:ind w:left="567"/>
        <w:rPr>
          <w:noProof/>
        </w:rPr>
      </w:pPr>
    </w:p>
    <w:p w14:paraId="6D07803B" w14:textId="77777777" w:rsidR="00F45068" w:rsidRPr="00E16EC0" w:rsidRDefault="00611B30" w:rsidP="00EF0856">
      <w:pPr>
        <w:ind w:left="567"/>
        <w:rPr>
          <w:noProof/>
        </w:rPr>
      </w:pPr>
      <w:r>
        <w:rPr>
          <w:noProof/>
        </w:rPr>
        <w:t>Åtgärder:</w:t>
      </w:r>
    </w:p>
    <w:p w14:paraId="13691405" w14:textId="77777777" w:rsidR="00F45068" w:rsidRPr="00E16EC0" w:rsidRDefault="00F45068" w:rsidP="00EF0856">
      <w:pPr>
        <w:ind w:left="567"/>
        <w:rPr>
          <w:noProof/>
        </w:rPr>
      </w:pPr>
    </w:p>
    <w:p w14:paraId="53CF4CC5" w14:textId="77777777" w:rsidR="00BC0237" w:rsidRPr="00E16EC0" w:rsidRDefault="00611B30" w:rsidP="00EF0856">
      <w:pPr>
        <w:ind w:left="567"/>
        <w:rPr>
          <w:noProof/>
        </w:rPr>
      </w:pPr>
      <w:r>
        <w:rPr>
          <w:noProof/>
        </w:rPr>
        <w:t>IT: Biologer och kemianalytiker: lag 396/1967 om biologer, och kungligt dekret 842/1928 om kemianalytiker.</w:t>
      </w:r>
    </w:p>
    <w:p w14:paraId="2B9F266D" w14:textId="6E631C32" w:rsidR="00F45068" w:rsidRPr="00E16EC0" w:rsidRDefault="00F45068" w:rsidP="00DB7C15">
      <w:pPr>
        <w:ind w:left="567"/>
        <w:rPr>
          <w:noProof/>
        </w:rPr>
      </w:pPr>
    </w:p>
    <w:p w14:paraId="52C10CCA" w14:textId="299D6EB4" w:rsidR="00BC0237" w:rsidRPr="00E16EC0" w:rsidRDefault="002514F4" w:rsidP="00CA3F4C">
      <w:pPr>
        <w:ind w:left="567" w:hanging="567"/>
        <w:rPr>
          <w:noProof/>
        </w:rPr>
      </w:pPr>
      <w:bookmarkStart w:id="73" w:name="_Toc5371311"/>
      <w:r>
        <w:rPr>
          <w:noProof/>
        </w:rPr>
        <w:br w:type="page"/>
        <w:t>(</w:t>
      </w:r>
      <w:bookmarkStart w:id="74" w:name="_Toc452570617"/>
      <w:r>
        <w:rPr>
          <w:noProof/>
        </w:rPr>
        <w:t>e)</w:t>
      </w:r>
      <w:r>
        <w:rPr>
          <w:noProof/>
        </w:rPr>
        <w:tab/>
        <w:t>Vetenskapliga och tekniska konsulttjänster</w:t>
      </w:r>
      <w:bookmarkEnd w:id="74"/>
      <w:r>
        <w:rPr>
          <w:noProof/>
        </w:rPr>
        <w:t xml:space="preserve"> (CPC 8675)</w:t>
      </w:r>
      <w:bookmarkEnd w:id="73"/>
    </w:p>
    <w:p w14:paraId="6335DD8A" w14:textId="6CD44859" w:rsidR="00F45068" w:rsidRPr="00E16EC0" w:rsidRDefault="00F45068" w:rsidP="00DB7C15">
      <w:pPr>
        <w:ind w:left="567" w:hanging="567"/>
        <w:rPr>
          <w:noProof/>
        </w:rPr>
      </w:pPr>
    </w:p>
    <w:p w14:paraId="53147873" w14:textId="77777777" w:rsidR="00BC0237" w:rsidRPr="00E16EC0" w:rsidRDefault="00611B30" w:rsidP="00EF0856">
      <w:pPr>
        <w:ind w:left="567"/>
        <w:rPr>
          <w:noProof/>
        </w:rPr>
      </w:pPr>
      <w:r>
        <w:rPr>
          <w:noProof/>
        </w:rPr>
        <w:t>När det gäller investeringsliberalisering – nationell behandling, behandling som mest gynnad nation och gränsöverskridande handel med tjänster – nationell behandling, behandling som mest gynnad nation, lokal närvaro:</w:t>
      </w:r>
    </w:p>
    <w:p w14:paraId="7DC0C7E9" w14:textId="77777777" w:rsidR="00F45068" w:rsidRPr="00E16EC0" w:rsidRDefault="00F45068" w:rsidP="00EF0856">
      <w:pPr>
        <w:ind w:left="567"/>
        <w:rPr>
          <w:noProof/>
        </w:rPr>
      </w:pPr>
    </w:p>
    <w:p w14:paraId="535DB02A" w14:textId="77777777" w:rsidR="00BC0237" w:rsidRPr="00E16EC0" w:rsidRDefault="00611B30" w:rsidP="00EF0856">
      <w:pPr>
        <w:ind w:left="567"/>
        <w:rPr>
          <w:noProof/>
        </w:rPr>
      </w:pPr>
      <w:r>
        <w:rPr>
          <w:noProof/>
        </w:rPr>
        <w:t>I IT: Bosättning eller yrkesadress i Italien krävs för inskrivning i geologregistret, vilket är nödvändigt för utövandet av yrket lantmätare eller geolog för att tillhandahålla tjänster i samband med prospektering och drift av gruvor osv. Medborgarskap i en medlemsstat är ett krav, men utlänningar kan skriva in sig under förutsättning att ömsesidighet råder.</w:t>
      </w:r>
    </w:p>
    <w:p w14:paraId="7EC84D24" w14:textId="2480D6E5" w:rsidR="00F45068" w:rsidRPr="00E16EC0" w:rsidRDefault="00F45068" w:rsidP="00EF0856">
      <w:pPr>
        <w:ind w:left="567"/>
        <w:rPr>
          <w:noProof/>
        </w:rPr>
      </w:pPr>
    </w:p>
    <w:p w14:paraId="4C3C13AC" w14:textId="77777777" w:rsidR="00F45068" w:rsidRPr="00E16EC0" w:rsidRDefault="00611B30" w:rsidP="00EF0856">
      <w:pPr>
        <w:ind w:left="567"/>
        <w:rPr>
          <w:noProof/>
        </w:rPr>
      </w:pPr>
      <w:r>
        <w:rPr>
          <w:noProof/>
        </w:rPr>
        <w:t>Åtgärder:</w:t>
      </w:r>
    </w:p>
    <w:p w14:paraId="0D06C948" w14:textId="77777777" w:rsidR="00F45068" w:rsidRPr="00E16EC0" w:rsidRDefault="00F45068" w:rsidP="00EF0856">
      <w:pPr>
        <w:ind w:left="567"/>
        <w:rPr>
          <w:noProof/>
        </w:rPr>
      </w:pPr>
    </w:p>
    <w:p w14:paraId="37CB9436" w14:textId="77777777" w:rsidR="00F45068" w:rsidRPr="00E16EC0" w:rsidRDefault="00611B30" w:rsidP="00EF0856">
      <w:pPr>
        <w:ind w:left="567"/>
        <w:rPr>
          <w:noProof/>
        </w:rPr>
      </w:pPr>
      <w:r>
        <w:rPr>
          <w:noProof/>
        </w:rPr>
        <w:t>IT: Geologer: Lag 112/1963, artiklarna 2 och 5, D.P.R. 1403/1965, artikel 1.</w:t>
      </w:r>
    </w:p>
    <w:p w14:paraId="1DBB987C" w14:textId="3B7CD6DE" w:rsidR="00F45068" w:rsidRPr="00E16EC0" w:rsidRDefault="00F45068" w:rsidP="00EF0856">
      <w:pPr>
        <w:ind w:left="567"/>
        <w:rPr>
          <w:noProof/>
        </w:rPr>
      </w:pPr>
    </w:p>
    <w:p w14:paraId="1801B695" w14:textId="77777777" w:rsidR="00BC0237" w:rsidRPr="00E16EC0" w:rsidRDefault="00611B30" w:rsidP="00EF0856">
      <w:pPr>
        <w:ind w:left="567"/>
        <w:rPr>
          <w:noProof/>
        </w:rPr>
      </w:pPr>
      <w:r>
        <w:rPr>
          <w:noProof/>
        </w:rPr>
        <w:t>När det gäller investeringsliberalisering – marknadstillträde, nationell behandling och gränsöverskridande handel med tjänster – nationell behandling, lokal närvaro:</w:t>
      </w:r>
    </w:p>
    <w:p w14:paraId="5BE0ED22" w14:textId="77777777" w:rsidR="00F45068" w:rsidRPr="00E16EC0" w:rsidRDefault="00F45068" w:rsidP="00EF0856">
      <w:pPr>
        <w:ind w:left="567"/>
        <w:rPr>
          <w:noProof/>
        </w:rPr>
      </w:pPr>
    </w:p>
    <w:p w14:paraId="14C6393D" w14:textId="77777777" w:rsidR="00BC0237" w:rsidRPr="00E16EC0" w:rsidRDefault="00611B30" w:rsidP="00EF0856">
      <w:pPr>
        <w:ind w:left="567"/>
        <w:rPr>
          <w:noProof/>
        </w:rPr>
      </w:pPr>
      <w:r>
        <w:rPr>
          <w:noProof/>
        </w:rPr>
        <w:t>I BG: För fysiska personer krävs medborgarskap och bosättning i en EES-medlemsstat eller Schweiz för att tillhandahålla tjänster som är relevanta för geodesi, kartografi och lantmäteri. För juridiska personer krävs handelsregistrering enligt lagstiftningen i en EES-medlemsstat eller i Schweiz.</w:t>
      </w:r>
    </w:p>
    <w:p w14:paraId="0DA3AC5A" w14:textId="40D58F22" w:rsidR="00F45068" w:rsidRPr="00E16EC0" w:rsidRDefault="00F45068" w:rsidP="00EF0856">
      <w:pPr>
        <w:ind w:left="567"/>
        <w:rPr>
          <w:noProof/>
        </w:rPr>
      </w:pPr>
    </w:p>
    <w:p w14:paraId="138E9B1A" w14:textId="4060113C" w:rsidR="00F45068" w:rsidRPr="00E16EC0" w:rsidRDefault="002514F4" w:rsidP="00EF0856">
      <w:pPr>
        <w:ind w:left="567"/>
        <w:rPr>
          <w:noProof/>
        </w:rPr>
      </w:pPr>
      <w:r>
        <w:rPr>
          <w:noProof/>
        </w:rPr>
        <w:br w:type="page"/>
        <w:t>Åtgärder:</w:t>
      </w:r>
    </w:p>
    <w:p w14:paraId="205485C2" w14:textId="77777777" w:rsidR="00F45068" w:rsidRPr="00E16EC0" w:rsidRDefault="00F45068" w:rsidP="00EF0856">
      <w:pPr>
        <w:ind w:left="567"/>
        <w:rPr>
          <w:noProof/>
        </w:rPr>
      </w:pPr>
    </w:p>
    <w:p w14:paraId="60E0E1ED" w14:textId="77777777" w:rsidR="00BC0237" w:rsidRPr="00E16EC0" w:rsidRDefault="00611B30" w:rsidP="00EF0856">
      <w:pPr>
        <w:ind w:left="567"/>
        <w:rPr>
          <w:noProof/>
        </w:rPr>
      </w:pPr>
      <w:r>
        <w:rPr>
          <w:noProof/>
        </w:rPr>
        <w:t>BG: Artiklarna 16–17 i lagen om fastighetsregister, och artikel 24.1 i geodesi- och kartografilagen.</w:t>
      </w:r>
    </w:p>
    <w:p w14:paraId="1C8C0C1C" w14:textId="5D2E0F62" w:rsidR="00F45068" w:rsidRPr="00E16EC0" w:rsidRDefault="00F45068" w:rsidP="00EF0856">
      <w:pPr>
        <w:ind w:left="567"/>
        <w:rPr>
          <w:noProof/>
        </w:rPr>
      </w:pPr>
    </w:p>
    <w:p w14:paraId="2E4824C1" w14:textId="77777777" w:rsidR="00F45068" w:rsidRPr="00E16EC0" w:rsidRDefault="00611B30" w:rsidP="00EF0856">
      <w:pPr>
        <w:ind w:left="567"/>
        <w:rPr>
          <w:noProof/>
        </w:rPr>
      </w:pPr>
      <w:r>
        <w:rPr>
          <w:noProof/>
        </w:rPr>
        <w:t>När det gäller investeringsliberalisering – nationell behandling och gränsöverskridande handel med tjänster – nationell behandling:</w:t>
      </w:r>
    </w:p>
    <w:p w14:paraId="345F4FD1" w14:textId="77777777" w:rsidR="00F45068" w:rsidRPr="00E16EC0" w:rsidRDefault="00F45068" w:rsidP="00EF0856">
      <w:pPr>
        <w:ind w:left="567"/>
        <w:rPr>
          <w:noProof/>
        </w:rPr>
      </w:pPr>
    </w:p>
    <w:p w14:paraId="20B6C9EB" w14:textId="77777777" w:rsidR="00BC0237" w:rsidRPr="00E16EC0" w:rsidRDefault="00611B30" w:rsidP="00EF0856">
      <w:pPr>
        <w:ind w:left="567"/>
        <w:rPr>
          <w:noProof/>
        </w:rPr>
      </w:pPr>
      <w:r>
        <w:rPr>
          <w:noProof/>
        </w:rPr>
        <w:t>I CY: Medborgarskap krävs för tillhandahållande av relevanta tjänster.</w:t>
      </w:r>
    </w:p>
    <w:p w14:paraId="34B9E2D0" w14:textId="659C330C" w:rsidR="00F45068" w:rsidRPr="00E16EC0" w:rsidRDefault="00F45068" w:rsidP="00EF0856">
      <w:pPr>
        <w:ind w:left="567"/>
        <w:rPr>
          <w:noProof/>
        </w:rPr>
      </w:pPr>
    </w:p>
    <w:p w14:paraId="1F6D12FE" w14:textId="77777777" w:rsidR="00F45068" w:rsidRPr="00E16EC0" w:rsidRDefault="00611B30" w:rsidP="00EF0856">
      <w:pPr>
        <w:ind w:left="567"/>
        <w:rPr>
          <w:noProof/>
        </w:rPr>
      </w:pPr>
      <w:r>
        <w:rPr>
          <w:noProof/>
        </w:rPr>
        <w:t>Åtgärder:</w:t>
      </w:r>
    </w:p>
    <w:p w14:paraId="740DCA66" w14:textId="77777777" w:rsidR="00F45068" w:rsidRPr="00E16EC0" w:rsidRDefault="00F45068" w:rsidP="00EF0856">
      <w:pPr>
        <w:ind w:left="567"/>
        <w:rPr>
          <w:noProof/>
        </w:rPr>
      </w:pPr>
    </w:p>
    <w:p w14:paraId="367E4CDA" w14:textId="77777777" w:rsidR="00BC0237" w:rsidRPr="00E16EC0" w:rsidRDefault="00611B30" w:rsidP="00EF0856">
      <w:pPr>
        <w:ind w:left="567"/>
        <w:rPr>
          <w:noProof/>
        </w:rPr>
      </w:pPr>
      <w:r>
        <w:rPr>
          <w:noProof/>
        </w:rPr>
        <w:t>CY: Lag 224/1990, i dess ändrade lydelse.</w:t>
      </w:r>
    </w:p>
    <w:p w14:paraId="4727DCC3" w14:textId="654CB13F" w:rsidR="00F45068" w:rsidRPr="00E16EC0" w:rsidRDefault="00F45068" w:rsidP="00EF0856">
      <w:pPr>
        <w:ind w:left="567"/>
        <w:rPr>
          <w:noProof/>
        </w:rPr>
      </w:pPr>
    </w:p>
    <w:p w14:paraId="265711FA" w14:textId="77777777" w:rsidR="00F45068" w:rsidRPr="00E16EC0" w:rsidRDefault="00611B30" w:rsidP="00EF0856">
      <w:pPr>
        <w:ind w:left="567"/>
        <w:rPr>
          <w:noProof/>
        </w:rPr>
      </w:pPr>
      <w:r>
        <w:rPr>
          <w:noProof/>
        </w:rPr>
        <w:t>När det gäller investeringsliberalisering – marknadstillträde, nationell behandling och gränsöverskridande handel med tjänster – marknadstillträde:</w:t>
      </w:r>
    </w:p>
    <w:p w14:paraId="632811EA" w14:textId="77777777" w:rsidR="00F45068" w:rsidRPr="00E16EC0" w:rsidRDefault="00F45068" w:rsidP="00EF0856">
      <w:pPr>
        <w:ind w:left="567"/>
        <w:rPr>
          <w:noProof/>
        </w:rPr>
      </w:pPr>
    </w:p>
    <w:p w14:paraId="755961EF" w14:textId="77777777" w:rsidR="00F45068" w:rsidRPr="00E16EC0" w:rsidRDefault="00611B30" w:rsidP="00EF0856">
      <w:pPr>
        <w:ind w:left="567"/>
        <w:rPr>
          <w:noProof/>
        </w:rPr>
      </w:pPr>
      <w:r>
        <w:rPr>
          <w:noProof/>
        </w:rPr>
        <w:t>I FR: Lantmäteri får endast bedrivas genom ett SEL (anonyme, à responsabilité limitée ou en commandite par actions), SCP (société civile professionnelle), SA eller SARL (sociétés anonymes, à responsabilité limitée). För prospektering krävs etablering. Detta krav kan upphävas för forskare genom beslut av forskningsministern, enligt överenskommelse med utrikesministern.</w:t>
      </w:r>
    </w:p>
    <w:p w14:paraId="740F951D" w14:textId="77777777" w:rsidR="00F45068" w:rsidRPr="00E16EC0" w:rsidRDefault="00F45068" w:rsidP="00EF0856">
      <w:pPr>
        <w:ind w:left="567"/>
        <w:rPr>
          <w:noProof/>
        </w:rPr>
      </w:pPr>
    </w:p>
    <w:p w14:paraId="010EFDEC" w14:textId="2BAA89DF" w:rsidR="00F45068" w:rsidRPr="00FA4088" w:rsidRDefault="002514F4" w:rsidP="00EF0856">
      <w:pPr>
        <w:ind w:left="567"/>
        <w:rPr>
          <w:noProof/>
        </w:rPr>
      </w:pPr>
      <w:r>
        <w:rPr>
          <w:noProof/>
        </w:rPr>
        <w:br w:type="page"/>
        <w:t>Åtgärder:</w:t>
      </w:r>
    </w:p>
    <w:p w14:paraId="2B5C66F6" w14:textId="77777777" w:rsidR="00F45068" w:rsidRPr="00FA4088" w:rsidRDefault="00F45068" w:rsidP="00EF0856">
      <w:pPr>
        <w:ind w:left="567"/>
        <w:rPr>
          <w:noProof/>
          <w:lang w:val="fr-BE"/>
        </w:rPr>
      </w:pPr>
    </w:p>
    <w:p w14:paraId="372FF005" w14:textId="77777777" w:rsidR="00BC0237" w:rsidRPr="00FA4088" w:rsidRDefault="00611B30" w:rsidP="00EF0856">
      <w:pPr>
        <w:ind w:left="567"/>
        <w:rPr>
          <w:noProof/>
        </w:rPr>
      </w:pPr>
      <w:r>
        <w:rPr>
          <w:noProof/>
        </w:rPr>
        <w:t>FR: Loi 46-942 du 7 mai 1946 och décret n°71-360 du 6 mai 1971.</w:t>
      </w:r>
    </w:p>
    <w:p w14:paraId="39567D5E" w14:textId="7C6E7AB5" w:rsidR="00F45068" w:rsidRPr="00FA4088" w:rsidRDefault="00F45068" w:rsidP="00EF0856">
      <w:pPr>
        <w:ind w:left="567"/>
        <w:rPr>
          <w:noProof/>
          <w:lang w:val="fr-BE"/>
        </w:rPr>
      </w:pPr>
    </w:p>
    <w:p w14:paraId="4517CCE1" w14:textId="77777777" w:rsidR="00BC0237" w:rsidRPr="00E16EC0" w:rsidRDefault="00611B30" w:rsidP="00EF0856">
      <w:pPr>
        <w:ind w:left="567"/>
        <w:rPr>
          <w:noProof/>
        </w:rPr>
      </w:pPr>
      <w:r>
        <w:rPr>
          <w:noProof/>
        </w:rPr>
        <w:t>När det gäller investeringsliberalisering – marknadstillträde, nationell behandling och gränsöverskridande handel med tjänster – nationell behandling, lokal närvaro:</w:t>
      </w:r>
    </w:p>
    <w:p w14:paraId="14AC9ED6" w14:textId="77777777" w:rsidR="00F45068" w:rsidRPr="00E16EC0" w:rsidRDefault="00F45068" w:rsidP="00EF0856">
      <w:pPr>
        <w:ind w:left="567"/>
        <w:rPr>
          <w:noProof/>
        </w:rPr>
      </w:pPr>
    </w:p>
    <w:p w14:paraId="3D1BA99B" w14:textId="77777777" w:rsidR="00BC0237" w:rsidRPr="00E16EC0" w:rsidRDefault="00611B30" w:rsidP="00EF0856">
      <w:pPr>
        <w:ind w:left="567"/>
        <w:rPr>
          <w:noProof/>
        </w:rPr>
      </w:pPr>
      <w:r>
        <w:rPr>
          <w:noProof/>
        </w:rPr>
        <w:t>I HR: Grundläggande geologiska, geodetiska och gruvrelaterade konsulttjänster och därmed sammanhängande konsulttjänster rörande miljöskydd inom Kroatiens territorium får bara genomföras tillsammans med eller via inhemska personer.</w:t>
      </w:r>
    </w:p>
    <w:p w14:paraId="4564B148" w14:textId="46145278" w:rsidR="00F45068" w:rsidRPr="00E16EC0" w:rsidRDefault="00F45068" w:rsidP="00EF0856">
      <w:pPr>
        <w:ind w:left="567"/>
        <w:rPr>
          <w:noProof/>
        </w:rPr>
      </w:pPr>
    </w:p>
    <w:p w14:paraId="69467F4A" w14:textId="77777777" w:rsidR="00F45068" w:rsidRPr="00E16EC0" w:rsidRDefault="00611B30" w:rsidP="00EF0856">
      <w:pPr>
        <w:ind w:left="567"/>
        <w:rPr>
          <w:noProof/>
        </w:rPr>
      </w:pPr>
      <w:r>
        <w:rPr>
          <w:noProof/>
        </w:rPr>
        <w:t>Åtgärder:</w:t>
      </w:r>
    </w:p>
    <w:p w14:paraId="596079A8" w14:textId="77777777" w:rsidR="00F45068" w:rsidRPr="00E16EC0" w:rsidRDefault="00F45068" w:rsidP="00EF0856">
      <w:pPr>
        <w:ind w:left="567"/>
        <w:rPr>
          <w:noProof/>
        </w:rPr>
      </w:pPr>
    </w:p>
    <w:p w14:paraId="508E2DDF" w14:textId="77777777" w:rsidR="00F45068" w:rsidRPr="00E16EC0" w:rsidRDefault="00611B30" w:rsidP="00EF0856">
      <w:pPr>
        <w:ind w:left="567"/>
        <w:rPr>
          <w:noProof/>
        </w:rPr>
      </w:pPr>
      <w:r>
        <w:rPr>
          <w:noProof/>
        </w:rPr>
        <w:t>HR: Förordningen om krav för utfärdande av godkännanden för juridiska personer för att utföra professionell miljöskyddsverksamhet (Ungerns officiella tidning nr 57/10), artiklarna 32-35</w:t>
      </w:r>
    </w:p>
    <w:p w14:paraId="4D0168A3" w14:textId="693AE035" w:rsidR="00F45068" w:rsidRPr="00E16EC0" w:rsidRDefault="00F45068" w:rsidP="00EF0856">
      <w:pPr>
        <w:ind w:left="567"/>
        <w:rPr>
          <w:noProof/>
        </w:rPr>
      </w:pPr>
    </w:p>
    <w:p w14:paraId="7982A4BE" w14:textId="77777777" w:rsidR="00F45068" w:rsidRPr="00E16EC0" w:rsidRDefault="00611B30" w:rsidP="00CA3F4C">
      <w:pPr>
        <w:ind w:left="567" w:hanging="567"/>
        <w:rPr>
          <w:noProof/>
        </w:rPr>
      </w:pPr>
      <w:bookmarkStart w:id="75" w:name="_Toc5371312"/>
      <w:r>
        <w:rPr>
          <w:noProof/>
        </w:rPr>
        <w:t>(</w:t>
      </w:r>
      <w:bookmarkStart w:id="76" w:name="_Toc452570618"/>
      <w:r>
        <w:rPr>
          <w:noProof/>
        </w:rPr>
        <w:t>f)</w:t>
      </w:r>
      <w:r>
        <w:rPr>
          <w:noProof/>
        </w:rPr>
        <w:tab/>
        <w:t>Tjänster med anknytning till jordbruk</w:t>
      </w:r>
      <w:bookmarkEnd w:id="76"/>
      <w:r>
        <w:rPr>
          <w:noProof/>
        </w:rPr>
        <w:t xml:space="preserve"> (del av CPC 88)</w:t>
      </w:r>
      <w:bookmarkEnd w:id="75"/>
    </w:p>
    <w:p w14:paraId="2FB05EE7" w14:textId="354B7FE5" w:rsidR="00F45068" w:rsidRPr="00E16EC0" w:rsidRDefault="00F45068" w:rsidP="00611B30">
      <w:pPr>
        <w:rPr>
          <w:noProof/>
        </w:rPr>
      </w:pPr>
    </w:p>
    <w:p w14:paraId="23F6F9F9" w14:textId="77777777" w:rsidR="00BC0237" w:rsidRPr="00E16EC0" w:rsidRDefault="00611B30" w:rsidP="002E1AE7">
      <w:pPr>
        <w:ind w:left="567"/>
        <w:rPr>
          <w:noProof/>
        </w:rPr>
      </w:pPr>
      <w:r>
        <w:rPr>
          <w:noProof/>
        </w:rPr>
        <w:t>När det gäller investeringsliberalisering – marknadstillträde, nationell behandling och gränsöverskridande handel med tjänster – nationell behandling, behandling som mest gynnad nation, lokal närvaro:</w:t>
      </w:r>
    </w:p>
    <w:p w14:paraId="4DC1665E" w14:textId="77777777" w:rsidR="00F45068" w:rsidRPr="00E16EC0" w:rsidRDefault="00F45068" w:rsidP="002E1AE7">
      <w:pPr>
        <w:ind w:left="567"/>
        <w:rPr>
          <w:noProof/>
        </w:rPr>
      </w:pPr>
    </w:p>
    <w:p w14:paraId="54E07D21" w14:textId="77777777" w:rsidR="00BC0237" w:rsidRPr="00E16EC0" w:rsidRDefault="00611B30" w:rsidP="002E1AE7">
      <w:pPr>
        <w:ind w:left="567"/>
        <w:rPr>
          <w:noProof/>
        </w:rPr>
      </w:pPr>
      <w:r>
        <w:rPr>
          <w:noProof/>
        </w:rPr>
        <w:t>I IT: För biologer, kemianalytiker, agronomer och periti agrari krävs bosättning och inskrivning i yrkesregistret. Medborgare från tredjeland får skriva in sig på villkor att ömsesidighet råder.</w:t>
      </w:r>
    </w:p>
    <w:p w14:paraId="5FD0AC8F" w14:textId="1C358F26" w:rsidR="00F45068" w:rsidRPr="00E16EC0" w:rsidRDefault="00F45068" w:rsidP="002E1AE7">
      <w:pPr>
        <w:ind w:left="567"/>
        <w:rPr>
          <w:noProof/>
        </w:rPr>
      </w:pPr>
    </w:p>
    <w:p w14:paraId="432D3341" w14:textId="5E55721C" w:rsidR="00F45068" w:rsidRPr="00E16EC0" w:rsidRDefault="002514F4" w:rsidP="002E1AE7">
      <w:pPr>
        <w:ind w:left="567"/>
        <w:rPr>
          <w:noProof/>
        </w:rPr>
      </w:pPr>
      <w:r>
        <w:rPr>
          <w:noProof/>
        </w:rPr>
        <w:br w:type="page"/>
        <w:t>Åtgärder:</w:t>
      </w:r>
    </w:p>
    <w:p w14:paraId="623DC8D9" w14:textId="77777777" w:rsidR="00F45068" w:rsidRPr="00E16EC0" w:rsidRDefault="00F45068" w:rsidP="002E1AE7">
      <w:pPr>
        <w:ind w:left="567"/>
        <w:rPr>
          <w:noProof/>
        </w:rPr>
      </w:pPr>
    </w:p>
    <w:p w14:paraId="38141D67" w14:textId="77777777" w:rsidR="00BC0237" w:rsidRPr="00E16EC0" w:rsidRDefault="00611B30" w:rsidP="002E1AE7">
      <w:pPr>
        <w:ind w:left="567"/>
        <w:rPr>
          <w:noProof/>
        </w:rPr>
      </w:pPr>
      <w:r>
        <w:rPr>
          <w:noProof/>
        </w:rPr>
        <w:t>IT: Biologer och kemianalytiker: lag 396/1967 om biologer, och kungligt dekret 842/1928 om kemianalytiker.</w:t>
      </w:r>
    </w:p>
    <w:p w14:paraId="30D082DA" w14:textId="4E971D5E" w:rsidR="00F45068" w:rsidRPr="00E16EC0" w:rsidRDefault="00F45068" w:rsidP="002E1AE7">
      <w:pPr>
        <w:ind w:left="567"/>
        <w:rPr>
          <w:noProof/>
        </w:rPr>
      </w:pPr>
    </w:p>
    <w:p w14:paraId="76B8DB9F" w14:textId="77777777" w:rsidR="00BC0237" w:rsidRPr="00E16EC0" w:rsidRDefault="00611B30" w:rsidP="002E1AE7">
      <w:pPr>
        <w:ind w:left="567"/>
        <w:rPr>
          <w:noProof/>
        </w:rPr>
      </w:pPr>
      <w:r>
        <w:rPr>
          <w:noProof/>
        </w:rPr>
        <w:t>När det gäller investeringsliberalisering – marknadstillträde, behandling som mest gynnad nation och gränsöverskridande handel med tjänster – marknadstillträde, behandling som mest gynnad nation:</w:t>
      </w:r>
    </w:p>
    <w:p w14:paraId="7C17242F" w14:textId="77777777" w:rsidR="00F45068" w:rsidRPr="00E16EC0" w:rsidRDefault="00F45068" w:rsidP="002E1AE7">
      <w:pPr>
        <w:ind w:left="567"/>
        <w:rPr>
          <w:noProof/>
        </w:rPr>
      </w:pPr>
    </w:p>
    <w:p w14:paraId="2CCE4F7C" w14:textId="77777777" w:rsidR="00BC0237" w:rsidRPr="00E16EC0" w:rsidRDefault="00611B30" w:rsidP="002E1AE7">
      <w:pPr>
        <w:ind w:left="567"/>
        <w:rPr>
          <w:noProof/>
        </w:rPr>
      </w:pPr>
      <w:r>
        <w:rPr>
          <w:noProof/>
        </w:rPr>
        <w:t>I PT: Yrkena biolog, kemisk analytiker och agronom är förbehållna fysiska personer. För tredjelandsmedborgare gäller ömsesidighetsordningen i fråga om ingenjörer och tekniska ingenjörer (inget krav på medborgarskap). För biologer finns varken krav på medborgarskap eller ömsesidighet.</w:t>
      </w:r>
    </w:p>
    <w:p w14:paraId="27DD7A51" w14:textId="4A38B225" w:rsidR="00F45068" w:rsidRPr="00E16EC0" w:rsidRDefault="00F45068" w:rsidP="002E1AE7">
      <w:pPr>
        <w:ind w:left="567"/>
        <w:rPr>
          <w:noProof/>
        </w:rPr>
      </w:pPr>
    </w:p>
    <w:p w14:paraId="01CC111B" w14:textId="77777777" w:rsidR="00F45068" w:rsidRPr="00E16EC0" w:rsidRDefault="00611B30" w:rsidP="002E1AE7">
      <w:pPr>
        <w:ind w:left="567"/>
        <w:rPr>
          <w:noProof/>
        </w:rPr>
      </w:pPr>
      <w:r>
        <w:rPr>
          <w:noProof/>
        </w:rPr>
        <w:t>Åtgärder:</w:t>
      </w:r>
    </w:p>
    <w:p w14:paraId="3CC5B4F6" w14:textId="408E22E5" w:rsidR="00F45068" w:rsidRPr="00E16EC0" w:rsidRDefault="00F45068" w:rsidP="002E1AE7">
      <w:pPr>
        <w:ind w:left="567"/>
        <w:rPr>
          <w:noProof/>
        </w:rPr>
      </w:pPr>
    </w:p>
    <w:p w14:paraId="0CB8F01C" w14:textId="77777777" w:rsidR="00F45068" w:rsidRPr="00FA4088" w:rsidRDefault="00611B30" w:rsidP="002E1AE7">
      <w:pPr>
        <w:ind w:left="567"/>
        <w:rPr>
          <w:noProof/>
        </w:rPr>
      </w:pPr>
      <w:r>
        <w:rPr>
          <w:noProof/>
        </w:rPr>
        <w:t>PT: Lagdekret 119/92 alterado p/ Lei 123/2015, 2 set. (Ordem Engenheiros),</w:t>
      </w:r>
    </w:p>
    <w:p w14:paraId="1CBC9ADA" w14:textId="77777777" w:rsidR="00F45068" w:rsidRPr="00FA4088" w:rsidRDefault="00F45068" w:rsidP="002E1AE7">
      <w:pPr>
        <w:ind w:left="567"/>
        <w:rPr>
          <w:noProof/>
          <w:lang w:val="pt-PT"/>
        </w:rPr>
      </w:pPr>
    </w:p>
    <w:p w14:paraId="2DE01799" w14:textId="77777777" w:rsidR="00F45068" w:rsidRPr="00FA4088" w:rsidRDefault="00611B30" w:rsidP="002E1AE7">
      <w:pPr>
        <w:ind w:left="567"/>
        <w:rPr>
          <w:noProof/>
        </w:rPr>
      </w:pPr>
      <w:r>
        <w:rPr>
          <w:noProof/>
        </w:rPr>
        <w:t>lag 47/2011 alterado p/ Lei 157/2015, 17 set. (Ordem dos Engenheiros Técnicos), och</w:t>
      </w:r>
    </w:p>
    <w:p w14:paraId="47AD1BFA" w14:textId="77777777" w:rsidR="00F45068" w:rsidRPr="00FA4088" w:rsidRDefault="00F45068" w:rsidP="002E1AE7">
      <w:pPr>
        <w:ind w:left="567"/>
        <w:rPr>
          <w:noProof/>
          <w:lang w:val="pt-PT"/>
        </w:rPr>
      </w:pPr>
    </w:p>
    <w:p w14:paraId="08F6269D" w14:textId="77777777" w:rsidR="00BC0237" w:rsidRPr="00FA4088" w:rsidRDefault="00611B30" w:rsidP="002E1AE7">
      <w:pPr>
        <w:ind w:left="567"/>
        <w:rPr>
          <w:noProof/>
        </w:rPr>
      </w:pPr>
      <w:r>
        <w:rPr>
          <w:noProof/>
        </w:rPr>
        <w:t>lagdekret 183/98 alterado p/ Lei 159/2015, 18 set. (Ordem dos Biólogos).</w:t>
      </w:r>
    </w:p>
    <w:p w14:paraId="2ADEE252" w14:textId="10DF2D8B" w:rsidR="00F45068" w:rsidRPr="00FA4088" w:rsidRDefault="00F45068" w:rsidP="002E1AE7">
      <w:pPr>
        <w:ind w:left="567"/>
        <w:rPr>
          <w:noProof/>
          <w:lang w:val="pt-PT"/>
        </w:rPr>
      </w:pPr>
    </w:p>
    <w:p w14:paraId="6633F7B0" w14:textId="73799BCE" w:rsidR="00BC0237" w:rsidRPr="00FA4088" w:rsidRDefault="00AB4D76" w:rsidP="00CA3F4C">
      <w:pPr>
        <w:ind w:left="567" w:hanging="567"/>
        <w:rPr>
          <w:noProof/>
        </w:rPr>
      </w:pPr>
      <w:bookmarkStart w:id="77" w:name="_Toc5371313"/>
      <w:r>
        <w:rPr>
          <w:noProof/>
        </w:rPr>
        <w:br w:type="page"/>
        <w:t>(</w:t>
      </w:r>
      <w:bookmarkStart w:id="78" w:name="_Toc452570619"/>
      <w:r>
        <w:rPr>
          <w:noProof/>
        </w:rPr>
        <w:t>g)</w:t>
      </w:r>
      <w:r>
        <w:rPr>
          <w:noProof/>
        </w:rPr>
        <w:tab/>
        <w:t>Säkerhetstjänster</w:t>
      </w:r>
      <w:bookmarkEnd w:id="78"/>
      <w:r>
        <w:rPr>
          <w:noProof/>
        </w:rPr>
        <w:t xml:space="preserve"> (CPC 87302, 87303, 87304, 87305, 87309).</w:t>
      </w:r>
      <w:bookmarkEnd w:id="77"/>
    </w:p>
    <w:p w14:paraId="78780253" w14:textId="5ADABB36" w:rsidR="00F45068" w:rsidRPr="00FA4088" w:rsidRDefault="00F45068" w:rsidP="00611B30">
      <w:pPr>
        <w:rPr>
          <w:noProof/>
          <w:lang w:val="pt-PT"/>
        </w:rPr>
      </w:pPr>
    </w:p>
    <w:p w14:paraId="72B2084B" w14:textId="77777777" w:rsidR="00F45068" w:rsidRPr="00E16EC0" w:rsidRDefault="00611B30" w:rsidP="002E1AE7">
      <w:pPr>
        <w:ind w:left="567"/>
        <w:rPr>
          <w:noProof/>
        </w:rPr>
      </w:pPr>
      <w:r>
        <w:rPr>
          <w:noProof/>
        </w:rPr>
        <w:t>När det gäller investeringsliberalisering – marknadstillträde, nationell behandling och gränsöverskridande handel med tjänster – marknadstillträde, nationell behandling, lokal närvaro:</w:t>
      </w:r>
    </w:p>
    <w:p w14:paraId="012448BE" w14:textId="77777777" w:rsidR="00F45068" w:rsidRPr="00E16EC0" w:rsidRDefault="00F45068" w:rsidP="002E1AE7">
      <w:pPr>
        <w:ind w:left="567"/>
        <w:rPr>
          <w:noProof/>
        </w:rPr>
      </w:pPr>
    </w:p>
    <w:p w14:paraId="32F5163D" w14:textId="77777777" w:rsidR="00BC0237" w:rsidRPr="00E16EC0" w:rsidRDefault="00611B30" w:rsidP="002E1AE7">
      <w:pPr>
        <w:ind w:left="567"/>
        <w:rPr>
          <w:noProof/>
        </w:rPr>
      </w:pPr>
      <w:r>
        <w:rPr>
          <w:noProof/>
        </w:rPr>
        <w:t>I IT: Medborgarskap i en medlemsstat i Europeiska unionen och bosättning krävs för att erhålla nödvändiga tillstånd för att tillhandahålla säkerhetsvakttjänster och värdetransporter.</w:t>
      </w:r>
    </w:p>
    <w:p w14:paraId="7DCB5274" w14:textId="662BC494" w:rsidR="00F45068" w:rsidRPr="00E16EC0" w:rsidRDefault="00F45068" w:rsidP="002E1AE7">
      <w:pPr>
        <w:ind w:left="567"/>
        <w:rPr>
          <w:noProof/>
        </w:rPr>
      </w:pPr>
    </w:p>
    <w:p w14:paraId="7F62F8B3" w14:textId="77777777" w:rsidR="00BC0237" w:rsidRPr="00E16EC0" w:rsidRDefault="00611B30" w:rsidP="002E1AE7">
      <w:pPr>
        <w:ind w:left="567"/>
        <w:rPr>
          <w:noProof/>
        </w:rPr>
      </w:pPr>
      <w:r>
        <w:rPr>
          <w:noProof/>
        </w:rPr>
        <w:t>I PT: Utländska tjänsteleverantörer får inte tillhandahålla säkerhetstjänster över gränserna.</w:t>
      </w:r>
    </w:p>
    <w:p w14:paraId="5EBE4DD5" w14:textId="68075EC3" w:rsidR="00F45068" w:rsidRPr="00E16EC0" w:rsidRDefault="00F45068" w:rsidP="002E1AE7">
      <w:pPr>
        <w:ind w:left="567"/>
        <w:rPr>
          <w:noProof/>
        </w:rPr>
      </w:pPr>
    </w:p>
    <w:p w14:paraId="12EBE35E" w14:textId="77777777" w:rsidR="00F45068" w:rsidRPr="00E16EC0" w:rsidRDefault="00611B30" w:rsidP="002E1AE7">
      <w:pPr>
        <w:ind w:left="567"/>
        <w:rPr>
          <w:noProof/>
        </w:rPr>
      </w:pPr>
      <w:r>
        <w:rPr>
          <w:noProof/>
        </w:rPr>
        <w:t>Krav på medborgarskap för specialistpersonal.</w:t>
      </w:r>
    </w:p>
    <w:p w14:paraId="7513B96D" w14:textId="77777777" w:rsidR="00F45068" w:rsidRPr="00E16EC0" w:rsidRDefault="00F45068" w:rsidP="002E1AE7">
      <w:pPr>
        <w:ind w:left="567"/>
        <w:rPr>
          <w:noProof/>
        </w:rPr>
      </w:pPr>
    </w:p>
    <w:p w14:paraId="7E7E35D5" w14:textId="77777777" w:rsidR="00F45068" w:rsidRPr="00E16EC0" w:rsidRDefault="00611B30" w:rsidP="002E1AE7">
      <w:pPr>
        <w:ind w:left="567"/>
        <w:rPr>
          <w:noProof/>
        </w:rPr>
      </w:pPr>
      <w:r>
        <w:rPr>
          <w:noProof/>
        </w:rPr>
        <w:t>Åtgärder:</w:t>
      </w:r>
    </w:p>
    <w:p w14:paraId="5196F6D3" w14:textId="77777777" w:rsidR="00F45068" w:rsidRPr="00E16EC0" w:rsidRDefault="00F45068" w:rsidP="002E1AE7">
      <w:pPr>
        <w:ind w:left="567"/>
        <w:rPr>
          <w:noProof/>
        </w:rPr>
      </w:pPr>
    </w:p>
    <w:p w14:paraId="4AE41E6B" w14:textId="77777777" w:rsidR="00F45068" w:rsidRPr="00E16EC0" w:rsidRDefault="00611B30" w:rsidP="002E1AE7">
      <w:pPr>
        <w:ind w:left="567"/>
        <w:rPr>
          <w:noProof/>
        </w:rPr>
      </w:pPr>
      <w:r>
        <w:rPr>
          <w:noProof/>
        </w:rPr>
        <w:t>IT: Lag om allmän säkerhet (TULPS) 773/1931, artiklarna 133-141, kungligt dekret 635/1940, artikel 257.</w:t>
      </w:r>
    </w:p>
    <w:p w14:paraId="25196AE6" w14:textId="6CD66081" w:rsidR="00F45068" w:rsidRPr="00E16EC0" w:rsidRDefault="00F45068" w:rsidP="002E1AE7">
      <w:pPr>
        <w:ind w:left="567"/>
        <w:rPr>
          <w:noProof/>
        </w:rPr>
      </w:pPr>
    </w:p>
    <w:p w14:paraId="2C6FDA65" w14:textId="77777777" w:rsidR="00F45068" w:rsidRPr="00FA4088" w:rsidRDefault="00611B30" w:rsidP="002E1AE7">
      <w:pPr>
        <w:ind w:left="567"/>
        <w:rPr>
          <w:noProof/>
        </w:rPr>
      </w:pPr>
      <w:r>
        <w:rPr>
          <w:noProof/>
        </w:rPr>
        <w:t>PT: Lag 34/2013 alterada p/ Lei 46/2019, 16 maio, och förordning 273/2013 alterada p/ Portaria 106/2015, 13 abril.</w:t>
      </w:r>
    </w:p>
    <w:p w14:paraId="03649A2C" w14:textId="6E4057BF" w:rsidR="00F45068" w:rsidRPr="00FA4088" w:rsidRDefault="00F45068" w:rsidP="002E1AE7">
      <w:pPr>
        <w:ind w:left="567"/>
        <w:rPr>
          <w:noProof/>
          <w:lang w:val="pt-PT"/>
        </w:rPr>
      </w:pPr>
    </w:p>
    <w:p w14:paraId="5A1A2144" w14:textId="68249CD6" w:rsidR="00BC0237" w:rsidRPr="00E16EC0" w:rsidRDefault="00AB4D76" w:rsidP="002E1AE7">
      <w:pPr>
        <w:ind w:left="567"/>
        <w:rPr>
          <w:noProof/>
        </w:rPr>
      </w:pPr>
      <w:r>
        <w:rPr>
          <w:noProof/>
        </w:rPr>
        <w:br w:type="page"/>
        <w:t>När det gäller investeringsliberalisering – nationell behandling, behandling som mest gynnad nation och gränsöverskridande handel med tjänster – lokal närvaro:</w:t>
      </w:r>
    </w:p>
    <w:p w14:paraId="62E12FAE" w14:textId="7C271BDB" w:rsidR="00F45068" w:rsidRPr="00E16EC0" w:rsidRDefault="00F45068" w:rsidP="002E1AE7">
      <w:pPr>
        <w:ind w:left="567"/>
        <w:rPr>
          <w:noProof/>
        </w:rPr>
      </w:pPr>
    </w:p>
    <w:p w14:paraId="377B1FF8" w14:textId="77777777" w:rsidR="00F45068" w:rsidRPr="00E16EC0" w:rsidRDefault="00611B30" w:rsidP="002E1AE7">
      <w:pPr>
        <w:ind w:left="567"/>
        <w:rPr>
          <w:noProof/>
        </w:rPr>
      </w:pPr>
      <w:r>
        <w:rPr>
          <w:noProof/>
        </w:rPr>
        <w:t>I DK: Krav på bosättning för enskilda som ansöker om tillstånd att bedriva säkerhetstjänster. Kravet på bosättning gäller även för chefer och majoriteten av styrelseledamöterna i en juridisk person som ansöker om tillstånd att bedriva säkerhetstjänster. Bosättning krävs dock ej för ledning och styrelser i den mån som så anges i internationella avtal eller beslut av justitieministern.</w:t>
      </w:r>
    </w:p>
    <w:p w14:paraId="36993997" w14:textId="77777777" w:rsidR="00F45068" w:rsidRPr="00E16EC0" w:rsidRDefault="00F45068" w:rsidP="002E1AE7">
      <w:pPr>
        <w:ind w:left="567"/>
        <w:rPr>
          <w:noProof/>
        </w:rPr>
      </w:pPr>
    </w:p>
    <w:p w14:paraId="09864703" w14:textId="77777777" w:rsidR="00F45068" w:rsidRPr="00FA4088" w:rsidRDefault="00611B30" w:rsidP="002E1AE7">
      <w:pPr>
        <w:ind w:left="567"/>
        <w:rPr>
          <w:noProof/>
        </w:rPr>
      </w:pPr>
      <w:r>
        <w:rPr>
          <w:noProof/>
        </w:rPr>
        <w:t>Åtgärder:</w:t>
      </w:r>
    </w:p>
    <w:p w14:paraId="3C47F6D7" w14:textId="77777777" w:rsidR="00F45068" w:rsidRPr="00FA4088" w:rsidRDefault="00F45068" w:rsidP="002E1AE7">
      <w:pPr>
        <w:ind w:left="567"/>
        <w:rPr>
          <w:noProof/>
          <w:lang w:val="da-DK"/>
        </w:rPr>
      </w:pPr>
    </w:p>
    <w:p w14:paraId="7F5EF05D" w14:textId="77777777" w:rsidR="00F45068" w:rsidRPr="00FA4088" w:rsidRDefault="00611B30" w:rsidP="002E1AE7">
      <w:pPr>
        <w:ind w:left="567"/>
        <w:rPr>
          <w:noProof/>
        </w:rPr>
      </w:pPr>
      <w:r>
        <w:rPr>
          <w:noProof/>
        </w:rPr>
        <w:t>DK: Lovbekendtgørelse 2016-01-11 nr. 112 om vagtvirksomhed.</w:t>
      </w:r>
    </w:p>
    <w:p w14:paraId="2B035F47" w14:textId="1C9952D9" w:rsidR="00F45068" w:rsidRPr="00FA4088" w:rsidRDefault="00F45068" w:rsidP="002E1AE7">
      <w:pPr>
        <w:ind w:left="567"/>
        <w:rPr>
          <w:noProof/>
          <w:lang w:val="da-DK"/>
        </w:rPr>
      </w:pPr>
    </w:p>
    <w:p w14:paraId="78381B6A" w14:textId="77777777" w:rsidR="00F45068" w:rsidRPr="00E16EC0" w:rsidRDefault="00611B30" w:rsidP="002E1AE7">
      <w:pPr>
        <w:ind w:left="567"/>
        <w:rPr>
          <w:noProof/>
        </w:rPr>
      </w:pPr>
      <w:r>
        <w:rPr>
          <w:noProof/>
        </w:rPr>
        <w:t>När det gäller gränsöverskridande handel med tjänster – lokal närvaro:</w:t>
      </w:r>
    </w:p>
    <w:p w14:paraId="22D23679" w14:textId="77777777" w:rsidR="00F45068" w:rsidRPr="00E16EC0" w:rsidRDefault="00F45068" w:rsidP="002E1AE7">
      <w:pPr>
        <w:ind w:left="567"/>
        <w:rPr>
          <w:noProof/>
        </w:rPr>
      </w:pPr>
    </w:p>
    <w:p w14:paraId="1B80A6A0" w14:textId="77777777" w:rsidR="00BC0237" w:rsidRPr="00E16EC0" w:rsidRDefault="00611B30" w:rsidP="002E1AE7">
      <w:pPr>
        <w:ind w:left="567"/>
        <w:rPr>
          <w:noProof/>
        </w:rPr>
      </w:pPr>
      <w:r>
        <w:rPr>
          <w:noProof/>
        </w:rPr>
        <w:t>I EE: Bosättning är ett krav för säkerhetsvakter.</w:t>
      </w:r>
    </w:p>
    <w:p w14:paraId="7B66ACB8" w14:textId="457B35F8" w:rsidR="00F45068" w:rsidRPr="00E16EC0" w:rsidRDefault="00F45068" w:rsidP="002E1AE7">
      <w:pPr>
        <w:ind w:left="567"/>
        <w:rPr>
          <w:noProof/>
        </w:rPr>
      </w:pPr>
    </w:p>
    <w:p w14:paraId="3184F801" w14:textId="77777777" w:rsidR="00F45068" w:rsidRPr="00E16EC0" w:rsidRDefault="00611B30" w:rsidP="002E1AE7">
      <w:pPr>
        <w:ind w:left="567"/>
        <w:rPr>
          <w:noProof/>
        </w:rPr>
      </w:pPr>
      <w:r>
        <w:rPr>
          <w:noProof/>
        </w:rPr>
        <w:t>Åtgärder:</w:t>
      </w:r>
    </w:p>
    <w:p w14:paraId="00853026" w14:textId="2EDAA1C7" w:rsidR="00F45068" w:rsidRPr="00E16EC0" w:rsidRDefault="00F45068" w:rsidP="002E1AE7">
      <w:pPr>
        <w:ind w:left="567"/>
        <w:rPr>
          <w:noProof/>
        </w:rPr>
      </w:pPr>
    </w:p>
    <w:p w14:paraId="552B1AD3" w14:textId="77777777" w:rsidR="00F45068" w:rsidRPr="00E16EC0" w:rsidRDefault="00611B30" w:rsidP="002E1AE7">
      <w:pPr>
        <w:ind w:left="567"/>
        <w:rPr>
          <w:noProof/>
        </w:rPr>
      </w:pPr>
      <w:r>
        <w:rPr>
          <w:noProof/>
        </w:rPr>
        <w:t>EE: Turvaseadus (säkerhetslagen) § 21, § 22.</w:t>
      </w:r>
    </w:p>
    <w:p w14:paraId="600C4AA0" w14:textId="1FA76C93" w:rsidR="00F45068" w:rsidRPr="00E16EC0" w:rsidRDefault="00F45068" w:rsidP="002E1AE7">
      <w:pPr>
        <w:ind w:left="567"/>
        <w:rPr>
          <w:noProof/>
        </w:rPr>
      </w:pPr>
    </w:p>
    <w:p w14:paraId="71B0F009" w14:textId="76205BE6" w:rsidR="00BC0237" w:rsidRPr="00E16EC0" w:rsidRDefault="00AB4D76" w:rsidP="002E1AE7">
      <w:pPr>
        <w:ind w:left="567" w:hanging="567"/>
        <w:rPr>
          <w:noProof/>
        </w:rPr>
      </w:pPr>
      <w:bookmarkStart w:id="79" w:name="_Toc5371314"/>
      <w:r>
        <w:rPr>
          <w:noProof/>
        </w:rPr>
        <w:br w:type="page"/>
        <w:t>(</w:t>
      </w:r>
      <w:bookmarkStart w:id="80" w:name="_Toc452570620"/>
      <w:r>
        <w:rPr>
          <w:noProof/>
        </w:rPr>
        <w:t>h)</w:t>
      </w:r>
      <w:r>
        <w:rPr>
          <w:noProof/>
        </w:rPr>
        <w:tab/>
        <w:t>Personalförmedling</w:t>
      </w:r>
      <w:bookmarkEnd w:id="80"/>
      <w:r>
        <w:rPr>
          <w:noProof/>
        </w:rPr>
        <w:t xml:space="preserve"> (CPC 87201, 87202, 87203, 87204, 87205, 87206, 87209)</w:t>
      </w:r>
      <w:bookmarkEnd w:id="79"/>
    </w:p>
    <w:p w14:paraId="25D8609B" w14:textId="08C953F2" w:rsidR="00F45068" w:rsidRPr="00E16EC0" w:rsidRDefault="00F45068" w:rsidP="002E1AE7">
      <w:pPr>
        <w:ind w:left="567" w:hanging="567"/>
        <w:rPr>
          <w:noProof/>
        </w:rPr>
      </w:pPr>
    </w:p>
    <w:p w14:paraId="2BF56BE0" w14:textId="77777777" w:rsidR="00BC0237" w:rsidRPr="00E16EC0" w:rsidRDefault="00611B30" w:rsidP="002E1AE7">
      <w:pPr>
        <w:ind w:left="567"/>
        <w:rPr>
          <w:noProof/>
        </w:rPr>
      </w:pPr>
      <w:r>
        <w:rPr>
          <w:noProof/>
        </w:rPr>
        <w:t>När det gäller investeringsliberalisering – marknadstillträde, nationell behandling och gränsöverskridande handel med tjänster – marknadstillträde, nationell behandling (tillämpligt på självstyrelseorgan på regional nivå):</w:t>
      </w:r>
    </w:p>
    <w:p w14:paraId="71561BEB" w14:textId="1F3C5CD0" w:rsidR="00F45068" w:rsidRPr="00E16EC0" w:rsidRDefault="00F45068" w:rsidP="002E1AE7">
      <w:pPr>
        <w:ind w:left="567"/>
        <w:rPr>
          <w:noProof/>
        </w:rPr>
      </w:pPr>
    </w:p>
    <w:p w14:paraId="01384BB7" w14:textId="77777777" w:rsidR="00F45068" w:rsidRPr="00E16EC0" w:rsidRDefault="00611B30" w:rsidP="002E1AE7">
      <w:pPr>
        <w:ind w:left="567"/>
        <w:rPr>
          <w:noProof/>
        </w:rPr>
      </w:pPr>
      <w:r>
        <w:rPr>
          <w:noProof/>
        </w:rPr>
        <w:t>I BE: I samtliga regioner i Belgien måste ett bolag med huvudkontor utanför EES visa att bolaget tillhandahåller rekryteringstjänster i ursprungslandet. I regionen Vallonien krävs en särskild typ av juridisk person (régulièrement constituée sous la forme d'une personne morale ayant une forme commerciale, soit au sens du droit belge, soit en vertu du droit d'un Etat membre ou régie par celui-ci, quelle que soit sa forme juridique) för att tillhandahålla personalförmedlingstjänster. Ett bolag med huvudkontor utanför EES måste visa att bolaget uppfyller de villkor som anges i dekretet (t.ex. beträffande typ av juridisk person). I den tyskspråkiga gemenskapen måste ett bolag med huvudkontor utanför EES uppfylla de tillträdeskriterier som fastställs i ovannämnda dekret (CPC 87202).</w:t>
      </w:r>
    </w:p>
    <w:p w14:paraId="62369661" w14:textId="77777777" w:rsidR="00F45068" w:rsidRPr="00E16EC0" w:rsidRDefault="00F45068" w:rsidP="002E1AE7">
      <w:pPr>
        <w:ind w:left="567"/>
        <w:rPr>
          <w:noProof/>
        </w:rPr>
      </w:pPr>
    </w:p>
    <w:p w14:paraId="67BD6F10" w14:textId="77777777" w:rsidR="00F45068" w:rsidRPr="00FA4088" w:rsidRDefault="00611B30" w:rsidP="002E1AE7">
      <w:pPr>
        <w:ind w:left="567"/>
        <w:rPr>
          <w:noProof/>
        </w:rPr>
      </w:pPr>
      <w:r>
        <w:rPr>
          <w:noProof/>
        </w:rPr>
        <w:t>Åtgärder:</w:t>
      </w:r>
    </w:p>
    <w:p w14:paraId="63E415C6" w14:textId="1ECB441B" w:rsidR="00F45068" w:rsidRPr="00FA4088" w:rsidRDefault="00F45068" w:rsidP="002E1AE7">
      <w:pPr>
        <w:ind w:left="567"/>
        <w:rPr>
          <w:noProof/>
          <w:lang w:val="nl-NL"/>
        </w:rPr>
      </w:pPr>
    </w:p>
    <w:p w14:paraId="695AB2DF" w14:textId="77777777" w:rsidR="00BC0237" w:rsidRPr="00FA4088" w:rsidRDefault="00611B30" w:rsidP="002E1AE7">
      <w:pPr>
        <w:ind w:left="567"/>
        <w:rPr>
          <w:noProof/>
        </w:rPr>
      </w:pPr>
      <w:r>
        <w:rPr>
          <w:noProof/>
        </w:rPr>
        <w:t>BE: Regionen Flandern: Artikel 8, § 3, Besluit van de Vlaamse Regering van 10 december 2010 tot uitvoering van het decreet betreffende de private arbeidsbemiddeling.</w:t>
      </w:r>
    </w:p>
    <w:p w14:paraId="67AE5BD4" w14:textId="4041184E" w:rsidR="00F45068" w:rsidRPr="00FA4088" w:rsidRDefault="00F45068" w:rsidP="002E1AE7">
      <w:pPr>
        <w:ind w:left="567"/>
        <w:rPr>
          <w:noProof/>
          <w:lang w:val="nl-NL"/>
        </w:rPr>
      </w:pPr>
    </w:p>
    <w:p w14:paraId="55CDA631" w14:textId="49A513C2" w:rsidR="00BC0237" w:rsidRPr="00FA4088" w:rsidRDefault="00BB6317" w:rsidP="00AB4D76">
      <w:pPr>
        <w:ind w:left="567"/>
        <w:rPr>
          <w:noProof/>
        </w:rPr>
      </w:pPr>
      <w:r>
        <w:rPr>
          <w:noProof/>
        </w:rPr>
        <w:br w:type="page"/>
        <w:t>Regionen Vallonien: Décret du 3 avril 2009 relatif à l'enregistrement ou à l'agrément des agences de placement (Beslut av den 3 april 2009 om registrering av bemanningsbolag), artikel 7, och Arrêté du Gouvernement wallon du 10 décembre 2009 portant exécution du décret du 3 avril 2009 relatif à l'enregistrement ou à l'agrément des agences de placement (Vallonska självstyrelseorganets beslut av den 10 december 2009 om genomförande av beslut av den 3 april 2009 om registrering av bemanningsbolag), artikel 4.</w:t>
      </w:r>
    </w:p>
    <w:p w14:paraId="5567A4CC" w14:textId="402437DA" w:rsidR="00F45068" w:rsidRPr="00FA4088" w:rsidRDefault="00F45068" w:rsidP="002E1AE7">
      <w:pPr>
        <w:ind w:left="567"/>
        <w:rPr>
          <w:noProof/>
          <w:lang w:val="fr-BE"/>
        </w:rPr>
      </w:pPr>
    </w:p>
    <w:p w14:paraId="4D6D9153" w14:textId="77777777" w:rsidR="00F45068" w:rsidRPr="00485E4C" w:rsidRDefault="00611B30" w:rsidP="002E1AE7">
      <w:pPr>
        <w:ind w:left="567"/>
        <w:rPr>
          <w:noProof/>
          <w:lang w:val="fr-BE"/>
        </w:rPr>
      </w:pPr>
      <w:r w:rsidRPr="00485E4C">
        <w:rPr>
          <w:noProof/>
          <w:lang w:val="fr-BE"/>
        </w:rPr>
        <w:t>Tyskspråkiga gemenskapen: Dekret über die Zulassung der Leiharbeitsvermittler und die Überwachung der privaten Arbeitsvermittler / Décret du 11 mai 2009 relatif à l'agrément des agences de travail intérimaire et à la surveillance des agences de placement privées, artikel 6.</w:t>
      </w:r>
    </w:p>
    <w:p w14:paraId="758253AD" w14:textId="385877F0" w:rsidR="00F45068" w:rsidRPr="00FA4088" w:rsidRDefault="00F45068" w:rsidP="002E1AE7">
      <w:pPr>
        <w:ind w:left="567"/>
        <w:rPr>
          <w:noProof/>
          <w:lang w:val="fr-BE"/>
        </w:rPr>
      </w:pPr>
    </w:p>
    <w:p w14:paraId="7F6CE9BA" w14:textId="77777777" w:rsidR="00BC0237" w:rsidRPr="00E16EC0" w:rsidRDefault="00611B30" w:rsidP="002E1AE7">
      <w:pPr>
        <w:ind w:left="567"/>
        <w:rPr>
          <w:noProof/>
        </w:rPr>
      </w:pPr>
      <w:r>
        <w:rPr>
          <w:noProof/>
        </w:rPr>
        <w:t>När det gäller investeringsliberalisering – nationell behandling och gränsöverskridande handel med tjänster – nationell behandling, lokal närvaro:</w:t>
      </w:r>
    </w:p>
    <w:p w14:paraId="361F6E9C" w14:textId="5F87BD9F" w:rsidR="00F45068" w:rsidRPr="00E16EC0" w:rsidRDefault="00F45068" w:rsidP="002E1AE7">
      <w:pPr>
        <w:ind w:left="567"/>
        <w:rPr>
          <w:noProof/>
        </w:rPr>
      </w:pPr>
    </w:p>
    <w:p w14:paraId="104F76D7" w14:textId="77777777" w:rsidR="00F45068" w:rsidRPr="00E16EC0" w:rsidRDefault="00611B30" w:rsidP="002E1AE7">
      <w:pPr>
        <w:ind w:left="567"/>
        <w:rPr>
          <w:noProof/>
        </w:rPr>
      </w:pPr>
      <w:r>
        <w:rPr>
          <w:noProof/>
        </w:rPr>
        <w:t>I DE: Medborgarskap i en medlemsstat i EES eller kommersiell etablering i Europeiska unionen krävs för att få tillstånd att verka som bemanningsbolag enligt avsnitt 3 punkterna 3–5 i lagen om personaluthyrning (Arbeitnehmerüberlassungsgesetz). Förbundsministeriet för arbetsmarknadsfrågor och sociala frågor kan utfärda en förordning om förmedling och rekrytering av personal från länder utanför EES för vissa yrken, som hälso- och vårdrelaterade yrken. Tillstånd eller en förlängning av tillståndet ska avslås om etableringar, delar av etableringar eller kompletterande etableringar som inte är belägna i en medlemsstat i EES är avsedda att utföra de tidsbegränsade anställningarna enligt avsnitt 3 punkt 2 i lagen om personaluthyrning (Arbeitnehmerüberlassungsgesetz).</w:t>
      </w:r>
    </w:p>
    <w:p w14:paraId="362DD63A" w14:textId="376E500C" w:rsidR="00F45068" w:rsidRPr="00E16EC0" w:rsidRDefault="00F45068" w:rsidP="002E1AE7">
      <w:pPr>
        <w:ind w:left="567"/>
        <w:rPr>
          <w:noProof/>
        </w:rPr>
      </w:pPr>
    </w:p>
    <w:p w14:paraId="538EC9BB" w14:textId="59326CDC" w:rsidR="00F45068" w:rsidRPr="00E16EC0" w:rsidRDefault="00BB6317" w:rsidP="002E1AE7">
      <w:pPr>
        <w:ind w:left="567"/>
        <w:rPr>
          <w:noProof/>
        </w:rPr>
      </w:pPr>
      <w:r>
        <w:rPr>
          <w:noProof/>
        </w:rPr>
        <w:br w:type="page"/>
        <w:t>I ES: Innan verksamheten inleds är arbetsförmedlingar skyldiga att lämna en försäkran på heder och samvete som styrker att de krav som anges i gällande lagstiftning är uppfyllda (CPC 87201, 87202).</w:t>
      </w:r>
    </w:p>
    <w:p w14:paraId="2B4C946D" w14:textId="77777777" w:rsidR="00F45068" w:rsidRPr="00E16EC0" w:rsidRDefault="00F45068" w:rsidP="002E1AE7">
      <w:pPr>
        <w:ind w:left="567"/>
        <w:rPr>
          <w:noProof/>
        </w:rPr>
      </w:pPr>
    </w:p>
    <w:p w14:paraId="27DDEA8B" w14:textId="77777777" w:rsidR="00F45068" w:rsidRPr="00FA4088" w:rsidRDefault="00611B30" w:rsidP="002E1AE7">
      <w:pPr>
        <w:ind w:left="567"/>
        <w:rPr>
          <w:noProof/>
        </w:rPr>
      </w:pPr>
      <w:r>
        <w:rPr>
          <w:noProof/>
        </w:rPr>
        <w:t>Åtgärder:</w:t>
      </w:r>
    </w:p>
    <w:p w14:paraId="262B740C" w14:textId="17802D0A" w:rsidR="00F45068" w:rsidRPr="00FA4088" w:rsidRDefault="00F45068" w:rsidP="002E1AE7">
      <w:pPr>
        <w:ind w:left="567"/>
        <w:rPr>
          <w:noProof/>
          <w:lang w:val="de-DE"/>
        </w:rPr>
      </w:pPr>
    </w:p>
    <w:p w14:paraId="077BA7A6" w14:textId="77777777" w:rsidR="00F45068" w:rsidRPr="00FA4088" w:rsidRDefault="00611B30" w:rsidP="002E1AE7">
      <w:pPr>
        <w:ind w:left="567"/>
        <w:rPr>
          <w:noProof/>
        </w:rPr>
      </w:pPr>
      <w:r>
        <w:rPr>
          <w:noProof/>
        </w:rPr>
        <w:t>DE: Gesetz zur Regelung der Arbeitnehmerüberlassung (AÜG);</w:t>
      </w:r>
    </w:p>
    <w:p w14:paraId="5191B167" w14:textId="77777777" w:rsidR="00F45068" w:rsidRPr="00FA4088" w:rsidRDefault="00F45068" w:rsidP="002E1AE7">
      <w:pPr>
        <w:ind w:left="567"/>
        <w:rPr>
          <w:noProof/>
          <w:lang w:val="de-DE"/>
        </w:rPr>
      </w:pPr>
    </w:p>
    <w:p w14:paraId="2DDB33EB" w14:textId="7D955036" w:rsidR="00F45068" w:rsidRPr="00FA4088" w:rsidRDefault="00611B30" w:rsidP="002E1AE7">
      <w:pPr>
        <w:ind w:left="567"/>
        <w:rPr>
          <w:noProof/>
        </w:rPr>
      </w:pPr>
      <w:r>
        <w:rPr>
          <w:noProof/>
        </w:rPr>
        <w:t>Sozialgesetzbuch Drittes Buch (SGB III; socialförsäkringsbalken, tredje boken) – främjande av sysselsättning,</w:t>
      </w:r>
    </w:p>
    <w:p w14:paraId="25461C21" w14:textId="77777777" w:rsidR="00F45068" w:rsidRPr="00FA4088" w:rsidRDefault="00F45068" w:rsidP="002E1AE7">
      <w:pPr>
        <w:ind w:left="567"/>
        <w:rPr>
          <w:noProof/>
          <w:lang w:val="de-DE"/>
        </w:rPr>
      </w:pPr>
    </w:p>
    <w:p w14:paraId="4D638314" w14:textId="77777777" w:rsidR="00BC0237" w:rsidRPr="00FA4088" w:rsidRDefault="00611B30" w:rsidP="002E1AE7">
      <w:pPr>
        <w:ind w:left="567"/>
        <w:rPr>
          <w:noProof/>
        </w:rPr>
      </w:pPr>
      <w:r>
        <w:rPr>
          <w:noProof/>
        </w:rPr>
        <w:t>Verordnung über die Beschäftigung von Ausländerinnen und Ausländern (BeschV; förordning om anställning av utlänningar).</w:t>
      </w:r>
    </w:p>
    <w:p w14:paraId="7C9A92EC" w14:textId="381BBB4F" w:rsidR="00F45068" w:rsidRPr="00FA4088" w:rsidRDefault="00F45068" w:rsidP="002E1AE7">
      <w:pPr>
        <w:ind w:left="567"/>
        <w:rPr>
          <w:noProof/>
          <w:lang w:val="de-DE"/>
        </w:rPr>
      </w:pPr>
    </w:p>
    <w:p w14:paraId="7DA885C1" w14:textId="77777777" w:rsidR="00BC0237" w:rsidRPr="00485E4C" w:rsidRDefault="00611B30" w:rsidP="002E1AE7">
      <w:pPr>
        <w:ind w:left="567"/>
        <w:rPr>
          <w:noProof/>
          <w:lang w:val="en-US"/>
        </w:rPr>
      </w:pPr>
      <w:r w:rsidRPr="00485E4C">
        <w:rPr>
          <w:noProof/>
          <w:lang w:val="en-US"/>
        </w:rPr>
        <w:t>ES: Real Decreto-ley 8/2014, de 4 de julio, de aprobación de medidas urgentes para el crecimiento, la competitividad y la eficiencia (tramitado como Ley 18/2014, de 15 de octubre).</w:t>
      </w:r>
    </w:p>
    <w:p w14:paraId="08642EA2" w14:textId="2EAD75D3" w:rsidR="00F45068" w:rsidRPr="00FA4088" w:rsidRDefault="00F45068" w:rsidP="002E1AE7">
      <w:pPr>
        <w:ind w:left="567"/>
        <w:rPr>
          <w:noProof/>
          <w:lang w:val="es-ES"/>
        </w:rPr>
      </w:pPr>
    </w:p>
    <w:p w14:paraId="4520481B" w14:textId="117A474E" w:rsidR="00BC0237" w:rsidRPr="00E16EC0" w:rsidRDefault="00344E99" w:rsidP="00A13804">
      <w:pPr>
        <w:ind w:left="567" w:hanging="567"/>
        <w:rPr>
          <w:noProof/>
        </w:rPr>
      </w:pPr>
      <w:bookmarkStart w:id="81" w:name="_Toc5371315"/>
      <w:r w:rsidRPr="005145D4">
        <w:rPr>
          <w:noProof/>
        </w:rPr>
        <w:br w:type="page"/>
      </w:r>
      <w:r>
        <w:rPr>
          <w:noProof/>
        </w:rPr>
        <w:t>(</w:t>
      </w:r>
      <w:bookmarkStart w:id="82" w:name="_Toc452570621"/>
      <w:r>
        <w:rPr>
          <w:noProof/>
        </w:rPr>
        <w:t>i)</w:t>
      </w:r>
      <w:r>
        <w:rPr>
          <w:noProof/>
        </w:rPr>
        <w:tab/>
        <w:t xml:space="preserve"> Översättar- och tolktjänster</w:t>
      </w:r>
      <w:bookmarkEnd w:id="82"/>
      <w:r>
        <w:rPr>
          <w:noProof/>
        </w:rPr>
        <w:t xml:space="preserve"> (CPC 87905)</w:t>
      </w:r>
      <w:bookmarkEnd w:id="81"/>
    </w:p>
    <w:p w14:paraId="548CE950" w14:textId="0F45EF8F" w:rsidR="00F45068" w:rsidRPr="00E16EC0" w:rsidRDefault="00F45068" w:rsidP="00A13804">
      <w:pPr>
        <w:ind w:left="567" w:hanging="567"/>
        <w:rPr>
          <w:noProof/>
        </w:rPr>
      </w:pPr>
    </w:p>
    <w:p w14:paraId="027B0B8E" w14:textId="77777777" w:rsidR="00BC0237" w:rsidRPr="00E16EC0" w:rsidRDefault="00611B30" w:rsidP="00A13804">
      <w:pPr>
        <w:ind w:left="567"/>
        <w:rPr>
          <w:noProof/>
        </w:rPr>
      </w:pPr>
      <w:r>
        <w:rPr>
          <w:noProof/>
        </w:rPr>
        <w:t>När det gäller investeringsliberalisering – marknadstillträde, nationell behandling och gränsöverskridande handel med tjänster – marknadstillträde:</w:t>
      </w:r>
    </w:p>
    <w:p w14:paraId="7405D26F" w14:textId="065DB8F3" w:rsidR="00F45068" w:rsidRPr="00E16EC0" w:rsidRDefault="00F45068" w:rsidP="00A13804">
      <w:pPr>
        <w:ind w:left="567"/>
        <w:rPr>
          <w:noProof/>
        </w:rPr>
      </w:pPr>
    </w:p>
    <w:p w14:paraId="4576EE99" w14:textId="77777777" w:rsidR="00F45068" w:rsidRPr="00E16EC0" w:rsidRDefault="00611B30" w:rsidP="00A13804">
      <w:pPr>
        <w:ind w:left="567"/>
        <w:rPr>
          <w:noProof/>
        </w:rPr>
      </w:pPr>
      <w:r>
        <w:rPr>
          <w:noProof/>
        </w:rPr>
        <w:t>I BG: För att utländska fysiska personer ska få bedriva officiell översättningsverksamhet krävs att de har ett tillstånd för långsiktig, förlängd eller permanent bosättning i Republiken Bulgarien.</w:t>
      </w:r>
    </w:p>
    <w:p w14:paraId="69D273B9" w14:textId="77777777" w:rsidR="00F45068" w:rsidRPr="00E16EC0" w:rsidRDefault="00F45068" w:rsidP="00A13804">
      <w:pPr>
        <w:ind w:left="567"/>
        <w:rPr>
          <w:noProof/>
        </w:rPr>
      </w:pPr>
    </w:p>
    <w:p w14:paraId="7EAC3D45" w14:textId="4A718DA6" w:rsidR="00F45068" w:rsidRPr="00E16EC0" w:rsidRDefault="00611B30" w:rsidP="00A13804">
      <w:pPr>
        <w:ind w:left="567"/>
        <w:rPr>
          <w:noProof/>
        </w:rPr>
      </w:pPr>
      <w:r>
        <w:rPr>
          <w:noProof/>
        </w:rPr>
        <w:t>Åtgärder:</w:t>
      </w:r>
    </w:p>
    <w:p w14:paraId="458CB8CF" w14:textId="77777777" w:rsidR="00F45068" w:rsidRPr="00E16EC0" w:rsidRDefault="00F45068" w:rsidP="00A13804">
      <w:pPr>
        <w:ind w:left="567"/>
        <w:rPr>
          <w:noProof/>
        </w:rPr>
      </w:pPr>
    </w:p>
    <w:p w14:paraId="30B7812B" w14:textId="77777777" w:rsidR="00F45068" w:rsidRPr="00E16EC0" w:rsidRDefault="00611B30" w:rsidP="00A13804">
      <w:pPr>
        <w:ind w:left="567"/>
        <w:rPr>
          <w:noProof/>
        </w:rPr>
      </w:pPr>
      <w:r>
        <w:rPr>
          <w:noProof/>
        </w:rPr>
        <w:t>BG: Förordning om legalisering, certifiering och översättning av handlingar. och</w:t>
      </w:r>
    </w:p>
    <w:p w14:paraId="451C246A" w14:textId="77777777" w:rsidR="00F45068" w:rsidRPr="00E16EC0" w:rsidRDefault="00F45068" w:rsidP="00A13804">
      <w:pPr>
        <w:ind w:left="567"/>
        <w:rPr>
          <w:noProof/>
        </w:rPr>
      </w:pPr>
    </w:p>
    <w:p w14:paraId="0AE32744" w14:textId="77777777" w:rsidR="00F45068" w:rsidRPr="00E16EC0" w:rsidRDefault="00611B30" w:rsidP="00A13804">
      <w:pPr>
        <w:ind w:left="567"/>
        <w:rPr>
          <w:noProof/>
        </w:rPr>
      </w:pPr>
      <w:r>
        <w:rPr>
          <w:noProof/>
        </w:rPr>
        <w:t>beslut av utrikesministern om införande av en tillfällig ordning för certifiering enligt artikel 21 a, andra stycket i ovannämnda förordning.</w:t>
      </w:r>
    </w:p>
    <w:p w14:paraId="755782F9" w14:textId="761E3E47" w:rsidR="00F45068" w:rsidRPr="00E16EC0" w:rsidRDefault="00F45068" w:rsidP="00A13804">
      <w:pPr>
        <w:ind w:left="567"/>
        <w:rPr>
          <w:noProof/>
        </w:rPr>
      </w:pPr>
    </w:p>
    <w:p w14:paraId="47660A9C" w14:textId="77777777" w:rsidR="00F45068" w:rsidRPr="00E16EC0" w:rsidRDefault="00611B30" w:rsidP="00A13804">
      <w:pPr>
        <w:ind w:left="567"/>
        <w:rPr>
          <w:noProof/>
        </w:rPr>
      </w:pPr>
      <w:r>
        <w:rPr>
          <w:noProof/>
        </w:rPr>
        <w:t>När det gäller investeringsliberalisering – marknadstillträde och gränsöverskridande handel med tjänster – marknadstillträde:</w:t>
      </w:r>
    </w:p>
    <w:p w14:paraId="6847548F" w14:textId="77777777" w:rsidR="00F45068" w:rsidRPr="00E16EC0" w:rsidRDefault="00F45068" w:rsidP="00A13804">
      <w:pPr>
        <w:ind w:left="567"/>
        <w:rPr>
          <w:noProof/>
        </w:rPr>
      </w:pPr>
    </w:p>
    <w:p w14:paraId="30B1D146" w14:textId="77777777" w:rsidR="00BC0237" w:rsidRPr="00E16EC0" w:rsidRDefault="00611B30" w:rsidP="00A13804">
      <w:pPr>
        <w:ind w:left="567"/>
        <w:rPr>
          <w:noProof/>
        </w:rPr>
      </w:pPr>
      <w:r>
        <w:rPr>
          <w:noProof/>
        </w:rPr>
        <w:t>I HU: Officiella översättningar, officiella attesteringar av översättningar och bestyrkta kopior av officiella handlingar på främmande språk får endast tillhandahållas av Ungerns kontor för översättning och attestering (OFFI).</w:t>
      </w:r>
    </w:p>
    <w:p w14:paraId="10D97B8A" w14:textId="3CDF9441" w:rsidR="00F45068" w:rsidRPr="00E16EC0" w:rsidRDefault="00F45068" w:rsidP="00A13804">
      <w:pPr>
        <w:ind w:left="567"/>
        <w:rPr>
          <w:noProof/>
        </w:rPr>
      </w:pPr>
    </w:p>
    <w:p w14:paraId="30B632A9" w14:textId="77777777" w:rsidR="00F45068" w:rsidRPr="00E16EC0" w:rsidRDefault="00611B30" w:rsidP="00A13804">
      <w:pPr>
        <w:ind w:left="567"/>
        <w:rPr>
          <w:noProof/>
        </w:rPr>
      </w:pPr>
      <w:r>
        <w:rPr>
          <w:noProof/>
        </w:rPr>
        <w:t>I PL: Endast fysiska personer får vara auktoriserade översättare.</w:t>
      </w:r>
    </w:p>
    <w:p w14:paraId="7AA55D8E" w14:textId="77777777" w:rsidR="00F45068" w:rsidRPr="00E16EC0" w:rsidRDefault="00F45068" w:rsidP="00A13804">
      <w:pPr>
        <w:ind w:left="567"/>
        <w:rPr>
          <w:noProof/>
        </w:rPr>
      </w:pPr>
    </w:p>
    <w:p w14:paraId="58C25B21" w14:textId="037516D6" w:rsidR="00F45068" w:rsidRPr="00E16EC0" w:rsidRDefault="00344E99" w:rsidP="00A13804">
      <w:pPr>
        <w:ind w:left="567"/>
        <w:rPr>
          <w:noProof/>
        </w:rPr>
      </w:pPr>
      <w:r>
        <w:rPr>
          <w:noProof/>
        </w:rPr>
        <w:br w:type="page"/>
        <w:t>Åtgärder:</w:t>
      </w:r>
    </w:p>
    <w:p w14:paraId="51BC1D3A" w14:textId="6F0B4A54" w:rsidR="00F45068" w:rsidRPr="00E16EC0" w:rsidRDefault="00F45068" w:rsidP="00A13804">
      <w:pPr>
        <w:ind w:left="567"/>
        <w:rPr>
          <w:noProof/>
        </w:rPr>
      </w:pPr>
    </w:p>
    <w:p w14:paraId="332EE3BF" w14:textId="77777777" w:rsidR="00F45068" w:rsidRPr="00E16EC0" w:rsidRDefault="00611B30" w:rsidP="00A13804">
      <w:pPr>
        <w:ind w:left="567"/>
        <w:rPr>
          <w:noProof/>
        </w:rPr>
      </w:pPr>
      <w:r>
        <w:rPr>
          <w:noProof/>
        </w:rPr>
        <w:t>HU: Ministerrådets dekret nr 24/1986 om officiell översättning och tolkning.</w:t>
      </w:r>
    </w:p>
    <w:p w14:paraId="429DF103" w14:textId="77777777" w:rsidR="00F45068" w:rsidRPr="00E16EC0" w:rsidRDefault="00F45068" w:rsidP="00A13804">
      <w:pPr>
        <w:ind w:left="567"/>
        <w:rPr>
          <w:noProof/>
        </w:rPr>
      </w:pPr>
    </w:p>
    <w:p w14:paraId="28E3D94D" w14:textId="77777777" w:rsidR="00BC0237" w:rsidRPr="00E16EC0" w:rsidRDefault="00611B30" w:rsidP="00A13804">
      <w:pPr>
        <w:ind w:left="567"/>
        <w:rPr>
          <w:noProof/>
        </w:rPr>
      </w:pPr>
      <w:r>
        <w:rPr>
          <w:noProof/>
        </w:rPr>
        <w:t>PL: Lag av den 25 november 2004 om yrket som auktoriserad översättare eller tolk (Polens officiella tidning från 2019, punkt 1326).</w:t>
      </w:r>
    </w:p>
    <w:p w14:paraId="1F143E75" w14:textId="473B1C12" w:rsidR="00F45068" w:rsidRPr="00E16EC0" w:rsidRDefault="00F45068" w:rsidP="00A13804">
      <w:pPr>
        <w:ind w:left="567"/>
        <w:rPr>
          <w:noProof/>
        </w:rPr>
      </w:pPr>
    </w:p>
    <w:p w14:paraId="48141A51" w14:textId="77777777" w:rsidR="00BC0237" w:rsidRPr="00E16EC0" w:rsidRDefault="00611B30" w:rsidP="00A13804">
      <w:pPr>
        <w:ind w:left="567"/>
        <w:rPr>
          <w:noProof/>
        </w:rPr>
      </w:pPr>
      <w:r>
        <w:rPr>
          <w:noProof/>
        </w:rPr>
        <w:t>När det gäller gränsöverskridande handel med tjänster – lokal närvaro:</w:t>
      </w:r>
    </w:p>
    <w:p w14:paraId="0CE8285E" w14:textId="77777777" w:rsidR="00F45068" w:rsidRPr="00E16EC0" w:rsidRDefault="00F45068" w:rsidP="00A13804">
      <w:pPr>
        <w:ind w:left="567"/>
        <w:rPr>
          <w:noProof/>
        </w:rPr>
      </w:pPr>
    </w:p>
    <w:p w14:paraId="464269DF" w14:textId="77777777" w:rsidR="00BC0237" w:rsidRPr="00E16EC0" w:rsidRDefault="00611B30" w:rsidP="00A13804">
      <w:pPr>
        <w:ind w:left="567"/>
        <w:rPr>
          <w:noProof/>
        </w:rPr>
      </w:pPr>
      <w:r>
        <w:rPr>
          <w:noProof/>
        </w:rPr>
        <w:t>I FI: Bosättning inom EES krävs för auktoriserade översättare.</w:t>
      </w:r>
    </w:p>
    <w:p w14:paraId="58BBCE52" w14:textId="66ACC400" w:rsidR="00F45068" w:rsidRPr="00E16EC0" w:rsidRDefault="00F45068" w:rsidP="00A13804">
      <w:pPr>
        <w:ind w:left="567"/>
        <w:rPr>
          <w:noProof/>
        </w:rPr>
      </w:pPr>
    </w:p>
    <w:p w14:paraId="7CE45EAF" w14:textId="77777777" w:rsidR="00F45068" w:rsidRPr="00E16EC0" w:rsidRDefault="00611B30" w:rsidP="00A13804">
      <w:pPr>
        <w:ind w:left="567"/>
        <w:rPr>
          <w:noProof/>
        </w:rPr>
      </w:pPr>
      <w:r>
        <w:rPr>
          <w:noProof/>
        </w:rPr>
        <w:t>Åtgärder:</w:t>
      </w:r>
    </w:p>
    <w:p w14:paraId="3242CFD3" w14:textId="77777777" w:rsidR="00F45068" w:rsidRPr="00E16EC0" w:rsidRDefault="00F45068" w:rsidP="00A13804">
      <w:pPr>
        <w:ind w:left="567"/>
        <w:rPr>
          <w:noProof/>
        </w:rPr>
      </w:pPr>
    </w:p>
    <w:p w14:paraId="60115523" w14:textId="77777777" w:rsidR="00F45068" w:rsidRPr="00E16EC0" w:rsidRDefault="00611B30" w:rsidP="00A13804">
      <w:pPr>
        <w:ind w:left="567"/>
        <w:rPr>
          <w:noProof/>
        </w:rPr>
      </w:pPr>
      <w:r>
        <w:rPr>
          <w:noProof/>
        </w:rPr>
        <w:t>FI: Laki auktorisoiduista kääntäjistä (Lag om auktoriserade translatorer) (1231/2007), s. 2(1).</w:t>
      </w:r>
    </w:p>
    <w:p w14:paraId="4E0692FA" w14:textId="366FBDEA" w:rsidR="00F45068" w:rsidRPr="00E16EC0" w:rsidRDefault="00F45068" w:rsidP="00A13804">
      <w:pPr>
        <w:ind w:left="567"/>
        <w:rPr>
          <w:noProof/>
        </w:rPr>
      </w:pPr>
    </w:p>
    <w:p w14:paraId="13FBF968" w14:textId="77777777" w:rsidR="00BC0237" w:rsidRPr="00E16EC0" w:rsidRDefault="00611B30" w:rsidP="00A13804">
      <w:pPr>
        <w:ind w:left="567"/>
        <w:rPr>
          <w:noProof/>
        </w:rPr>
      </w:pPr>
      <w:r>
        <w:rPr>
          <w:noProof/>
        </w:rPr>
        <w:t>När det gäller investeringsliberalisering – nationell behandling och gränsöverskridande handel med tjänster – nationell behandling:</w:t>
      </w:r>
    </w:p>
    <w:p w14:paraId="0022ECDB" w14:textId="77777777" w:rsidR="00F45068" w:rsidRPr="00E16EC0" w:rsidRDefault="00F45068" w:rsidP="00A13804">
      <w:pPr>
        <w:ind w:left="567"/>
        <w:rPr>
          <w:noProof/>
        </w:rPr>
      </w:pPr>
    </w:p>
    <w:p w14:paraId="449BCE84" w14:textId="77777777" w:rsidR="00BC0237" w:rsidRPr="00E16EC0" w:rsidRDefault="00611B30" w:rsidP="00A13804">
      <w:pPr>
        <w:ind w:left="567"/>
        <w:rPr>
          <w:noProof/>
        </w:rPr>
      </w:pPr>
      <w:r>
        <w:rPr>
          <w:noProof/>
        </w:rPr>
        <w:t>I CY: För att tillhandahålla officiella och auktoriserade översättningar av auktoriserade översättare krävs upptagning och registrering i registret över auktoriserade översättare och godkännande av rådet för registrering av auktoriserade översättare. Krav på medborgarskap och bosättning gäller.</w:t>
      </w:r>
    </w:p>
    <w:p w14:paraId="3122A8CB" w14:textId="77777777" w:rsidR="00F45068" w:rsidRPr="00E16EC0" w:rsidRDefault="00F45068" w:rsidP="00A13804">
      <w:pPr>
        <w:ind w:left="567"/>
        <w:rPr>
          <w:noProof/>
        </w:rPr>
      </w:pPr>
    </w:p>
    <w:p w14:paraId="284E7F96" w14:textId="77777777" w:rsidR="00BC0237" w:rsidRPr="00E16EC0" w:rsidRDefault="00611B30" w:rsidP="00A13804">
      <w:pPr>
        <w:ind w:left="567"/>
        <w:rPr>
          <w:noProof/>
        </w:rPr>
      </w:pPr>
      <w:r>
        <w:rPr>
          <w:noProof/>
        </w:rPr>
        <w:t>I HR: För auktoriserade översättare krävs medborgarskap inom EES.</w:t>
      </w:r>
    </w:p>
    <w:p w14:paraId="50CC5C4E" w14:textId="56E52E00" w:rsidR="00F45068" w:rsidRPr="00E16EC0" w:rsidRDefault="00F45068" w:rsidP="00A13804">
      <w:pPr>
        <w:ind w:left="567"/>
        <w:rPr>
          <w:noProof/>
        </w:rPr>
      </w:pPr>
    </w:p>
    <w:p w14:paraId="66816AF7" w14:textId="72DA3746" w:rsidR="00F45068" w:rsidRPr="00E16EC0" w:rsidRDefault="00344E99" w:rsidP="00A13804">
      <w:pPr>
        <w:ind w:left="567"/>
        <w:rPr>
          <w:noProof/>
        </w:rPr>
      </w:pPr>
      <w:r>
        <w:rPr>
          <w:noProof/>
        </w:rPr>
        <w:br w:type="page"/>
        <w:t>Åtgärder:</w:t>
      </w:r>
    </w:p>
    <w:p w14:paraId="0D6F3BCA" w14:textId="77777777" w:rsidR="00F45068" w:rsidRPr="00E16EC0" w:rsidRDefault="00F45068" w:rsidP="00A13804">
      <w:pPr>
        <w:ind w:left="567"/>
        <w:rPr>
          <w:noProof/>
        </w:rPr>
      </w:pPr>
    </w:p>
    <w:p w14:paraId="0DF17EE5" w14:textId="77777777" w:rsidR="00F45068" w:rsidRPr="00E16EC0" w:rsidRDefault="00611B30" w:rsidP="00A13804">
      <w:pPr>
        <w:ind w:left="567"/>
        <w:rPr>
          <w:noProof/>
        </w:rPr>
      </w:pPr>
      <w:r>
        <w:rPr>
          <w:noProof/>
        </w:rPr>
        <w:t>CY: Lagen om registrering och tillsyn av auktoriserade översättare och de tjänster som dessa tillhandahåller från 2019 (45 (I)/2019), i dess ändrade lydelse.</w:t>
      </w:r>
    </w:p>
    <w:p w14:paraId="09955F13" w14:textId="77777777" w:rsidR="00F45068" w:rsidRPr="00E16EC0" w:rsidRDefault="00F45068" w:rsidP="00A13804">
      <w:pPr>
        <w:ind w:left="567"/>
        <w:rPr>
          <w:noProof/>
        </w:rPr>
      </w:pPr>
    </w:p>
    <w:p w14:paraId="049DBFA8" w14:textId="77777777" w:rsidR="00F45068" w:rsidRPr="00E16EC0" w:rsidRDefault="00611B30" w:rsidP="00A13804">
      <w:pPr>
        <w:ind w:left="567"/>
        <w:rPr>
          <w:noProof/>
        </w:rPr>
      </w:pPr>
      <w:r>
        <w:rPr>
          <w:noProof/>
        </w:rPr>
        <w:t>HR: Förordningen om ständiga domstolstolkar (OG 88/2008), artikel 2.</w:t>
      </w:r>
    </w:p>
    <w:p w14:paraId="6651DC71" w14:textId="62F3BE29" w:rsidR="00F45068" w:rsidRPr="00E16EC0" w:rsidRDefault="00F45068" w:rsidP="00A13804">
      <w:pPr>
        <w:ind w:left="567"/>
        <w:rPr>
          <w:noProof/>
        </w:rPr>
      </w:pPr>
    </w:p>
    <w:p w14:paraId="32CE46CE" w14:textId="77777777" w:rsidR="00BC0237" w:rsidRPr="00E16EC0" w:rsidRDefault="00611B30" w:rsidP="00CA3F4C">
      <w:pPr>
        <w:ind w:left="567" w:hanging="567"/>
        <w:rPr>
          <w:noProof/>
        </w:rPr>
      </w:pPr>
      <w:bookmarkStart w:id="83" w:name="_Toc5371316"/>
      <w:r>
        <w:rPr>
          <w:noProof/>
        </w:rPr>
        <w:t>(</w:t>
      </w:r>
      <w:bookmarkStart w:id="84" w:name="_Toc452570622"/>
      <w:r>
        <w:rPr>
          <w:noProof/>
        </w:rPr>
        <w:t>j)</w:t>
      </w:r>
      <w:r>
        <w:rPr>
          <w:noProof/>
        </w:rPr>
        <w:tab/>
        <w:t>Andra</w:t>
      </w:r>
      <w:bookmarkEnd w:id="84"/>
      <w:r>
        <w:rPr>
          <w:noProof/>
        </w:rPr>
        <w:t xml:space="preserve"> företagstjänster (del av CPC 612, del av 621, del av 625, 87901, 87902, 88493, del av 893, del av 85990, 87909, ISIC 37)</w:t>
      </w:r>
      <w:bookmarkEnd w:id="83"/>
    </w:p>
    <w:p w14:paraId="4C3F8B08" w14:textId="568789A9" w:rsidR="00F45068" w:rsidRPr="00E16EC0" w:rsidRDefault="00F45068" w:rsidP="00D53148">
      <w:pPr>
        <w:ind w:left="567" w:hanging="567"/>
        <w:rPr>
          <w:noProof/>
        </w:rPr>
      </w:pPr>
    </w:p>
    <w:p w14:paraId="2E7F1E36" w14:textId="77777777" w:rsidR="00BC0237" w:rsidRPr="00E16EC0" w:rsidRDefault="00611B30" w:rsidP="00D53148">
      <w:pPr>
        <w:ind w:left="567"/>
        <w:rPr>
          <w:noProof/>
        </w:rPr>
      </w:pPr>
      <w:r>
        <w:rPr>
          <w:noProof/>
        </w:rPr>
        <w:t>När det gäller investeringsliberalisering – marknadstillträde och gränsöverskridande handel med tjänster – lokal närvaro:</w:t>
      </w:r>
    </w:p>
    <w:p w14:paraId="02D7FC15" w14:textId="6B9321D3" w:rsidR="00F45068" w:rsidRPr="00E16EC0" w:rsidRDefault="00F45068" w:rsidP="00D53148">
      <w:pPr>
        <w:ind w:left="567"/>
        <w:rPr>
          <w:noProof/>
        </w:rPr>
      </w:pPr>
    </w:p>
    <w:p w14:paraId="5DB6BB22" w14:textId="77777777" w:rsidR="00F45068" w:rsidRPr="00E16EC0" w:rsidRDefault="00611B30" w:rsidP="00D53148">
      <w:pPr>
        <w:ind w:left="567"/>
        <w:rPr>
          <w:noProof/>
        </w:rPr>
      </w:pPr>
      <w:r>
        <w:rPr>
          <w:noProof/>
        </w:rPr>
        <w:t>I SE: Pantbanker ska inrättas som handelsbolag eller som filialer (del av CPC 87909).</w:t>
      </w:r>
    </w:p>
    <w:p w14:paraId="7F7B650A" w14:textId="77777777" w:rsidR="00F45068" w:rsidRPr="00E16EC0" w:rsidRDefault="00F45068" w:rsidP="00D53148">
      <w:pPr>
        <w:ind w:left="567"/>
        <w:rPr>
          <w:noProof/>
        </w:rPr>
      </w:pPr>
    </w:p>
    <w:p w14:paraId="4635E610" w14:textId="77777777" w:rsidR="00F45068" w:rsidRPr="00E16EC0" w:rsidRDefault="00611B30" w:rsidP="00D53148">
      <w:pPr>
        <w:ind w:left="567"/>
        <w:rPr>
          <w:noProof/>
        </w:rPr>
      </w:pPr>
      <w:r>
        <w:rPr>
          <w:noProof/>
        </w:rPr>
        <w:t>Åtgärder:</w:t>
      </w:r>
    </w:p>
    <w:p w14:paraId="2148A44E" w14:textId="77777777" w:rsidR="00F45068" w:rsidRPr="00E16EC0" w:rsidRDefault="00F45068" w:rsidP="00D53148">
      <w:pPr>
        <w:ind w:left="567"/>
        <w:rPr>
          <w:noProof/>
        </w:rPr>
      </w:pPr>
    </w:p>
    <w:p w14:paraId="1CC7BE12" w14:textId="77777777" w:rsidR="00F45068" w:rsidRPr="00E16EC0" w:rsidRDefault="00611B30" w:rsidP="00D53148">
      <w:pPr>
        <w:ind w:left="567"/>
        <w:rPr>
          <w:noProof/>
        </w:rPr>
      </w:pPr>
      <w:r>
        <w:rPr>
          <w:noProof/>
        </w:rPr>
        <w:t>SE: Pantbankslagen (1995:1000).</w:t>
      </w:r>
    </w:p>
    <w:p w14:paraId="478FF809" w14:textId="4D7FD629" w:rsidR="00F45068" w:rsidRPr="00E16EC0" w:rsidRDefault="00F45068" w:rsidP="00D53148">
      <w:pPr>
        <w:ind w:left="567"/>
        <w:rPr>
          <w:noProof/>
        </w:rPr>
      </w:pPr>
    </w:p>
    <w:p w14:paraId="35D36C3E" w14:textId="35E52132" w:rsidR="00F45068" w:rsidRPr="00E16EC0" w:rsidRDefault="00344E99" w:rsidP="00D53148">
      <w:pPr>
        <w:ind w:left="567"/>
        <w:rPr>
          <w:noProof/>
        </w:rPr>
      </w:pPr>
      <w:r>
        <w:rPr>
          <w:noProof/>
        </w:rPr>
        <w:br w:type="page"/>
        <w:t>När det gäller investeringsliberalisering – marknadstillträde och gränsöverskridande handel med tjänster – lokal närvaro:</w:t>
      </w:r>
    </w:p>
    <w:p w14:paraId="319D0F50" w14:textId="7C30A7FF" w:rsidR="00F45068" w:rsidRPr="00E16EC0" w:rsidRDefault="00F45068" w:rsidP="00D53148">
      <w:pPr>
        <w:ind w:left="567"/>
        <w:rPr>
          <w:noProof/>
        </w:rPr>
      </w:pPr>
    </w:p>
    <w:p w14:paraId="0AEC46BE" w14:textId="77777777" w:rsidR="00F45068" w:rsidRPr="00E16EC0" w:rsidRDefault="00611B30" w:rsidP="00D53148">
      <w:pPr>
        <w:ind w:left="567"/>
        <w:rPr>
          <w:noProof/>
        </w:rPr>
      </w:pPr>
      <w:r>
        <w:rPr>
          <w:noProof/>
        </w:rPr>
        <w:t>I CZ: Endast ett godkänt bolag får tillhandahålla tjänster avseende återtagande och återvinning av förpackningsmaterial och ett sådant bolag måste vara en juridisk person som är etablerad som aktiebolag (CPC 88493, ISIC 37).</w:t>
      </w:r>
    </w:p>
    <w:p w14:paraId="39F01086" w14:textId="77777777" w:rsidR="00F45068" w:rsidRPr="00E16EC0" w:rsidRDefault="00F45068" w:rsidP="00D53148">
      <w:pPr>
        <w:ind w:left="567"/>
        <w:rPr>
          <w:noProof/>
        </w:rPr>
      </w:pPr>
    </w:p>
    <w:p w14:paraId="25628DB0" w14:textId="77777777" w:rsidR="00F45068" w:rsidRPr="00E16EC0" w:rsidRDefault="00611B30" w:rsidP="00D53148">
      <w:pPr>
        <w:ind w:left="567"/>
        <w:rPr>
          <w:noProof/>
        </w:rPr>
      </w:pPr>
      <w:r>
        <w:rPr>
          <w:noProof/>
        </w:rPr>
        <w:t>Åtgärder:</w:t>
      </w:r>
    </w:p>
    <w:p w14:paraId="799D4A30" w14:textId="716139B7" w:rsidR="00F45068" w:rsidRPr="00E16EC0" w:rsidRDefault="00F45068" w:rsidP="00D53148">
      <w:pPr>
        <w:ind w:left="567"/>
        <w:rPr>
          <w:noProof/>
        </w:rPr>
      </w:pPr>
    </w:p>
    <w:p w14:paraId="50E26849" w14:textId="77777777" w:rsidR="00F45068" w:rsidRPr="00E16EC0" w:rsidRDefault="00611B30" w:rsidP="00D53148">
      <w:pPr>
        <w:ind w:left="567"/>
        <w:rPr>
          <w:noProof/>
        </w:rPr>
      </w:pPr>
      <w:r>
        <w:rPr>
          <w:noProof/>
        </w:rPr>
        <w:t>CZ: Lag 477/2001 (förpackningslag) punkt 16.</w:t>
      </w:r>
    </w:p>
    <w:p w14:paraId="530BBB9C" w14:textId="279A9FB2" w:rsidR="00F45068" w:rsidRPr="00E16EC0" w:rsidRDefault="00F45068" w:rsidP="00D53148">
      <w:pPr>
        <w:ind w:left="567"/>
        <w:rPr>
          <w:noProof/>
        </w:rPr>
      </w:pPr>
    </w:p>
    <w:p w14:paraId="18C7A013" w14:textId="77777777" w:rsidR="00F45068" w:rsidRPr="00E16EC0" w:rsidRDefault="00611B30" w:rsidP="00D53148">
      <w:pPr>
        <w:ind w:left="567"/>
        <w:rPr>
          <w:noProof/>
        </w:rPr>
      </w:pPr>
      <w:r>
        <w:rPr>
          <w:noProof/>
        </w:rPr>
        <w:t>När det gäller investeringsliberalisering – marknadstillträde och gränsöverskridande handel med tjänster – marknadstillträde:</w:t>
      </w:r>
    </w:p>
    <w:p w14:paraId="0274E5B7" w14:textId="7F815517" w:rsidR="00F45068" w:rsidRPr="00E16EC0" w:rsidRDefault="00F45068" w:rsidP="00D53148">
      <w:pPr>
        <w:ind w:left="567"/>
        <w:rPr>
          <w:noProof/>
        </w:rPr>
      </w:pPr>
    </w:p>
    <w:p w14:paraId="3D54AD6D" w14:textId="77777777" w:rsidR="00BC0237" w:rsidRPr="00E16EC0" w:rsidRDefault="00611B30" w:rsidP="00D53148">
      <w:pPr>
        <w:ind w:left="567"/>
        <w:rPr>
          <w:noProof/>
        </w:rPr>
      </w:pPr>
      <w:r>
        <w:rPr>
          <w:noProof/>
        </w:rPr>
        <w:t>I NL: För att tillhandahålla kontrollstämplingstjänster krävs kommersiell etablering i Nederländerna. Tillstånd för kontrollstämpling av ädelmetallarbeten beviljas för närvarande enbart två nederländska offentliga monopol (del av CPC 893).</w:t>
      </w:r>
    </w:p>
    <w:p w14:paraId="5ACC24C7" w14:textId="3CC591BD" w:rsidR="00F45068" w:rsidRPr="00E16EC0" w:rsidRDefault="00F45068" w:rsidP="00D53148">
      <w:pPr>
        <w:ind w:left="567"/>
        <w:rPr>
          <w:noProof/>
        </w:rPr>
      </w:pPr>
    </w:p>
    <w:p w14:paraId="748E1519" w14:textId="77777777" w:rsidR="00F45068" w:rsidRPr="00E16EC0" w:rsidRDefault="00611B30" w:rsidP="00D53148">
      <w:pPr>
        <w:ind w:left="567"/>
        <w:rPr>
          <w:noProof/>
        </w:rPr>
      </w:pPr>
      <w:r>
        <w:rPr>
          <w:noProof/>
        </w:rPr>
        <w:t>Åtgärder:</w:t>
      </w:r>
    </w:p>
    <w:p w14:paraId="057C3E8F" w14:textId="77777777" w:rsidR="00F45068" w:rsidRPr="00E16EC0" w:rsidRDefault="00F45068" w:rsidP="00D53148">
      <w:pPr>
        <w:ind w:left="567"/>
        <w:rPr>
          <w:noProof/>
        </w:rPr>
      </w:pPr>
    </w:p>
    <w:p w14:paraId="09CC4C82" w14:textId="77777777" w:rsidR="00BC0237" w:rsidRPr="00E16EC0" w:rsidRDefault="00611B30" w:rsidP="00D53148">
      <w:pPr>
        <w:ind w:left="567"/>
        <w:rPr>
          <w:noProof/>
        </w:rPr>
      </w:pPr>
      <w:r>
        <w:rPr>
          <w:noProof/>
        </w:rPr>
        <w:t>NL: Waarborgwet 1986.</w:t>
      </w:r>
    </w:p>
    <w:p w14:paraId="5117F9A4" w14:textId="77777777" w:rsidR="00F45068" w:rsidRPr="00E16EC0" w:rsidRDefault="00F45068" w:rsidP="00D53148">
      <w:pPr>
        <w:ind w:left="567"/>
        <w:rPr>
          <w:noProof/>
        </w:rPr>
      </w:pPr>
    </w:p>
    <w:p w14:paraId="7D9FC468" w14:textId="1DF432DE" w:rsidR="00BC0237" w:rsidRPr="00E16EC0" w:rsidRDefault="00344E99" w:rsidP="00D53148">
      <w:pPr>
        <w:ind w:left="567"/>
        <w:rPr>
          <w:noProof/>
        </w:rPr>
      </w:pPr>
      <w:r>
        <w:rPr>
          <w:noProof/>
        </w:rPr>
        <w:br w:type="page"/>
        <w:t>När det gäller investeringsliberalisering – marknadstillträde, nationell behandling:</w:t>
      </w:r>
    </w:p>
    <w:p w14:paraId="2C2ECD2C" w14:textId="214D81F5" w:rsidR="00F45068" w:rsidRPr="00E16EC0" w:rsidRDefault="00F45068" w:rsidP="00D53148">
      <w:pPr>
        <w:ind w:left="567"/>
        <w:rPr>
          <w:noProof/>
        </w:rPr>
      </w:pPr>
    </w:p>
    <w:p w14:paraId="753EB7EC" w14:textId="77777777" w:rsidR="00BC0237" w:rsidRPr="00E16EC0" w:rsidRDefault="00611B30" w:rsidP="00D53148">
      <w:pPr>
        <w:ind w:left="567"/>
        <w:rPr>
          <w:noProof/>
        </w:rPr>
      </w:pPr>
      <w:r>
        <w:rPr>
          <w:noProof/>
        </w:rPr>
        <w:t>I PT: Medborgarskap i en medlemsstat krävs för tillhandahållande av inkassotjänster och kreditupplysningstjänster (CPC 87901, 87902).</w:t>
      </w:r>
    </w:p>
    <w:p w14:paraId="7E53A0FD" w14:textId="1FD0E6B1" w:rsidR="00F45068" w:rsidRPr="00E16EC0" w:rsidRDefault="00F45068" w:rsidP="00D53148">
      <w:pPr>
        <w:ind w:left="567"/>
        <w:rPr>
          <w:noProof/>
        </w:rPr>
      </w:pPr>
    </w:p>
    <w:p w14:paraId="0222D98A" w14:textId="77777777" w:rsidR="00F45068" w:rsidRPr="00E16EC0" w:rsidRDefault="00611B30" w:rsidP="00D53148">
      <w:pPr>
        <w:ind w:left="567"/>
        <w:rPr>
          <w:noProof/>
        </w:rPr>
      </w:pPr>
      <w:r>
        <w:rPr>
          <w:noProof/>
        </w:rPr>
        <w:t>Åtgärder:</w:t>
      </w:r>
    </w:p>
    <w:p w14:paraId="04541B40" w14:textId="77777777" w:rsidR="00F45068" w:rsidRPr="00E16EC0" w:rsidRDefault="00F45068" w:rsidP="00D53148">
      <w:pPr>
        <w:ind w:left="567"/>
        <w:rPr>
          <w:noProof/>
        </w:rPr>
      </w:pPr>
    </w:p>
    <w:p w14:paraId="0E003FE7" w14:textId="77777777" w:rsidR="00BC0237" w:rsidRPr="00E16EC0" w:rsidRDefault="00611B30" w:rsidP="00D53148">
      <w:pPr>
        <w:ind w:left="567"/>
        <w:rPr>
          <w:noProof/>
        </w:rPr>
      </w:pPr>
      <w:r>
        <w:rPr>
          <w:noProof/>
        </w:rPr>
        <w:t>PT: Lag nr 49/2004.</w:t>
      </w:r>
    </w:p>
    <w:p w14:paraId="66830BBA" w14:textId="34D3C670" w:rsidR="00F45068" w:rsidRPr="00E16EC0" w:rsidRDefault="00F45068" w:rsidP="00D53148">
      <w:pPr>
        <w:ind w:left="567"/>
        <w:rPr>
          <w:noProof/>
        </w:rPr>
      </w:pPr>
    </w:p>
    <w:p w14:paraId="3AA0404F" w14:textId="77777777" w:rsidR="00BC0237" w:rsidRPr="00E16EC0" w:rsidRDefault="00611B30" w:rsidP="00D53148">
      <w:pPr>
        <w:ind w:left="567"/>
        <w:rPr>
          <w:noProof/>
        </w:rPr>
      </w:pPr>
      <w:r>
        <w:rPr>
          <w:noProof/>
        </w:rPr>
        <w:t>När det gäller investeringsliberalisering – marknadstillträde, nationell behandling och gränsöverskridande handel med tjänster – lokal närvaro:</w:t>
      </w:r>
    </w:p>
    <w:p w14:paraId="7AEF45CC" w14:textId="709817D3" w:rsidR="00F45068" w:rsidRPr="00E16EC0" w:rsidRDefault="00F45068" w:rsidP="00D53148">
      <w:pPr>
        <w:ind w:left="567"/>
        <w:rPr>
          <w:noProof/>
        </w:rPr>
      </w:pPr>
    </w:p>
    <w:p w14:paraId="30CFFACE" w14:textId="77777777" w:rsidR="00BC0237" w:rsidRPr="00E16EC0" w:rsidRDefault="00611B30" w:rsidP="00D53148">
      <w:pPr>
        <w:ind w:left="567"/>
        <w:rPr>
          <w:noProof/>
        </w:rPr>
      </w:pPr>
      <w:r>
        <w:rPr>
          <w:noProof/>
        </w:rPr>
        <w:t>I CZ: En licens krävs för att tillhandahålla auktionstjänster. För att ett bolag ska få licens (för tillhandahållande av frivilliga offentliga auktioner) måste det vara bildat i Tjeckien och en fysisk person måste skaffa uppehållstillstånd, och bolaget eller den fysiska personen måste vara registrerade i det tjeckiska handelsregistret (del av CPC 612, del av 621, del av 625, del av 85990).</w:t>
      </w:r>
    </w:p>
    <w:p w14:paraId="3932B6D2" w14:textId="4C65DD80" w:rsidR="00F45068" w:rsidRPr="00E16EC0" w:rsidRDefault="00F45068" w:rsidP="00D53148">
      <w:pPr>
        <w:ind w:left="567"/>
        <w:rPr>
          <w:noProof/>
        </w:rPr>
      </w:pPr>
    </w:p>
    <w:p w14:paraId="35D57E17" w14:textId="15BB8EBF" w:rsidR="00F45068" w:rsidRPr="00E16EC0" w:rsidRDefault="00DA1F85" w:rsidP="00D53148">
      <w:pPr>
        <w:ind w:left="567"/>
        <w:rPr>
          <w:noProof/>
        </w:rPr>
      </w:pPr>
      <w:r>
        <w:rPr>
          <w:noProof/>
        </w:rPr>
        <w:br w:type="page"/>
        <w:t>Åtgärder:</w:t>
      </w:r>
    </w:p>
    <w:p w14:paraId="306E303C" w14:textId="77777777" w:rsidR="00F45068" w:rsidRPr="00E16EC0" w:rsidRDefault="00F45068" w:rsidP="00D53148">
      <w:pPr>
        <w:ind w:left="567"/>
        <w:rPr>
          <w:noProof/>
        </w:rPr>
      </w:pPr>
    </w:p>
    <w:p w14:paraId="5A52F63F" w14:textId="77777777" w:rsidR="00F45068" w:rsidRPr="00E16EC0" w:rsidRDefault="00611B30" w:rsidP="00D53148">
      <w:pPr>
        <w:ind w:left="567"/>
        <w:rPr>
          <w:noProof/>
        </w:rPr>
      </w:pPr>
      <w:r>
        <w:rPr>
          <w:noProof/>
        </w:rPr>
        <w:t>CZ: Lag nr 455/1991</w:t>
      </w:r>
    </w:p>
    <w:p w14:paraId="5C547387" w14:textId="77777777" w:rsidR="00F45068" w:rsidRPr="00E16EC0" w:rsidRDefault="00F45068" w:rsidP="00D53148">
      <w:pPr>
        <w:ind w:left="567"/>
        <w:rPr>
          <w:noProof/>
        </w:rPr>
      </w:pPr>
    </w:p>
    <w:p w14:paraId="3BBDAA13" w14:textId="77CEBE7D" w:rsidR="00F45068" w:rsidRPr="00E16EC0" w:rsidRDefault="00611B30" w:rsidP="00D53148">
      <w:pPr>
        <w:ind w:left="567"/>
        <w:rPr>
          <w:noProof/>
        </w:rPr>
      </w:pPr>
      <w:r>
        <w:rPr>
          <w:noProof/>
        </w:rPr>
        <w:t>om handelslicenser, och</w:t>
      </w:r>
    </w:p>
    <w:p w14:paraId="1755F206" w14:textId="7BD7F558" w:rsidR="00F45068" w:rsidRPr="00E16EC0" w:rsidRDefault="00F45068" w:rsidP="00D53148">
      <w:pPr>
        <w:ind w:left="567"/>
        <w:rPr>
          <w:noProof/>
        </w:rPr>
      </w:pPr>
    </w:p>
    <w:p w14:paraId="763276E9" w14:textId="56F5A81B" w:rsidR="00BC0237" w:rsidRPr="00E16EC0" w:rsidRDefault="00611B30" w:rsidP="00D53148">
      <w:pPr>
        <w:ind w:left="567"/>
        <w:rPr>
          <w:noProof/>
        </w:rPr>
      </w:pPr>
      <w:r>
        <w:rPr>
          <w:noProof/>
        </w:rPr>
        <w:t>lag nr 26/2000 om offentliga auktioner.</w:t>
      </w:r>
    </w:p>
    <w:p w14:paraId="490E28E6" w14:textId="649408AF" w:rsidR="00F45068" w:rsidRPr="00E16EC0" w:rsidRDefault="00F45068" w:rsidP="00D53148">
      <w:pPr>
        <w:ind w:left="567"/>
        <w:rPr>
          <w:noProof/>
        </w:rPr>
      </w:pPr>
    </w:p>
    <w:p w14:paraId="0908CAF3" w14:textId="77777777" w:rsidR="00BC0237" w:rsidRPr="00E16EC0" w:rsidRDefault="00611B30" w:rsidP="00D53148">
      <w:pPr>
        <w:ind w:left="567"/>
        <w:rPr>
          <w:noProof/>
        </w:rPr>
      </w:pPr>
      <w:r>
        <w:rPr>
          <w:noProof/>
        </w:rPr>
        <w:t>När det gäller gränsöverskridande handel med tjänster – marknadstillträde:</w:t>
      </w:r>
    </w:p>
    <w:p w14:paraId="2B0011F5" w14:textId="71E6079E" w:rsidR="00F45068" w:rsidRPr="00E16EC0" w:rsidRDefault="00F45068" w:rsidP="00D53148">
      <w:pPr>
        <w:ind w:left="567"/>
        <w:rPr>
          <w:noProof/>
        </w:rPr>
      </w:pPr>
    </w:p>
    <w:p w14:paraId="315E7AF5" w14:textId="77777777" w:rsidR="00BC0237" w:rsidRPr="00E16EC0" w:rsidRDefault="00611B30" w:rsidP="00D53148">
      <w:pPr>
        <w:ind w:left="567"/>
        <w:rPr>
          <w:noProof/>
        </w:rPr>
      </w:pPr>
      <w:r>
        <w:rPr>
          <w:noProof/>
        </w:rPr>
        <w:t>I SE: En bostadsrättsförenings ekonomiska plan måste godkännas av två personer. Dessa personer måste vara godkända av myndigheter i EES (CPC 87909).</w:t>
      </w:r>
    </w:p>
    <w:p w14:paraId="4D94A129" w14:textId="3F43E6F5" w:rsidR="00F45068" w:rsidRPr="00E16EC0" w:rsidRDefault="00F45068" w:rsidP="00D53148">
      <w:pPr>
        <w:ind w:left="567"/>
        <w:rPr>
          <w:noProof/>
        </w:rPr>
      </w:pPr>
    </w:p>
    <w:p w14:paraId="109FE911" w14:textId="77777777" w:rsidR="00F45068" w:rsidRPr="00E16EC0" w:rsidRDefault="00611B30" w:rsidP="00D53148">
      <w:pPr>
        <w:ind w:left="567"/>
        <w:rPr>
          <w:noProof/>
        </w:rPr>
      </w:pPr>
      <w:r>
        <w:rPr>
          <w:noProof/>
        </w:rPr>
        <w:t>Åtgärder:</w:t>
      </w:r>
    </w:p>
    <w:p w14:paraId="056137D6" w14:textId="77777777" w:rsidR="00F45068" w:rsidRPr="00E16EC0" w:rsidRDefault="00F45068" w:rsidP="00D53148">
      <w:pPr>
        <w:ind w:left="567"/>
        <w:rPr>
          <w:noProof/>
        </w:rPr>
      </w:pPr>
    </w:p>
    <w:p w14:paraId="61BCDF68" w14:textId="77777777" w:rsidR="00F45068" w:rsidRPr="00E16EC0" w:rsidRDefault="00611B30" w:rsidP="00D53148">
      <w:pPr>
        <w:ind w:left="567"/>
        <w:rPr>
          <w:noProof/>
        </w:rPr>
      </w:pPr>
      <w:r>
        <w:rPr>
          <w:noProof/>
        </w:rPr>
        <w:t>SE: Bostadsrättslagen (1991:614).</w:t>
      </w:r>
    </w:p>
    <w:p w14:paraId="174317A2" w14:textId="7ED73AEF" w:rsidR="00F45068" w:rsidRPr="00E16EC0" w:rsidRDefault="00F45068" w:rsidP="00611B30">
      <w:pPr>
        <w:rPr>
          <w:rFonts w:eastAsiaTheme="majorEastAsia"/>
          <w:noProof/>
        </w:rPr>
      </w:pPr>
    </w:p>
    <w:p w14:paraId="3C4B6AA6" w14:textId="62773B62" w:rsidR="00F45068" w:rsidRPr="00E16EC0" w:rsidRDefault="00DA1F85" w:rsidP="001E017D">
      <w:pPr>
        <w:rPr>
          <w:noProof/>
        </w:rPr>
      </w:pPr>
      <w:bookmarkStart w:id="85" w:name="_Toc452570623"/>
      <w:bookmarkStart w:id="86" w:name="_Toc476832034"/>
      <w:bookmarkStart w:id="87" w:name="_Toc500420028"/>
      <w:bookmarkStart w:id="88" w:name="_Toc5371317"/>
      <w:bookmarkStart w:id="89" w:name="_Toc106967078"/>
      <w:r>
        <w:rPr>
          <w:noProof/>
        </w:rPr>
        <w:br w:type="page"/>
        <w:t>Förbehåll nr 7 – Kommunikationstjänster</w:t>
      </w:r>
      <w:bookmarkEnd w:id="85"/>
      <w:bookmarkEnd w:id="86"/>
      <w:bookmarkEnd w:id="87"/>
      <w:bookmarkEnd w:id="88"/>
      <w:bookmarkEnd w:id="89"/>
    </w:p>
    <w:p w14:paraId="2797353E" w14:textId="0C472B39" w:rsidR="00F45068" w:rsidRPr="00E16EC0" w:rsidRDefault="00F45068" w:rsidP="00611B30">
      <w:pPr>
        <w:rPr>
          <w:noProof/>
        </w:rPr>
      </w:pPr>
    </w:p>
    <w:p w14:paraId="34473CAB" w14:textId="58F38453" w:rsidR="00F45068" w:rsidRPr="00E16EC0" w:rsidRDefault="00611B30" w:rsidP="00AD5794">
      <w:pPr>
        <w:ind w:left="2835" w:hanging="2835"/>
        <w:rPr>
          <w:noProof/>
        </w:rPr>
      </w:pPr>
      <w:r>
        <w:rPr>
          <w:noProof/>
        </w:rPr>
        <w:t>Sektor – undersektor:</w:t>
      </w:r>
      <w:r>
        <w:rPr>
          <w:noProof/>
        </w:rPr>
        <w:tab/>
        <w:t>Kommunikationstjänster – Post- och budtjänster</w:t>
      </w:r>
    </w:p>
    <w:p w14:paraId="7A919DE8" w14:textId="619AECE5" w:rsidR="00F45068" w:rsidRPr="00E16EC0" w:rsidRDefault="00F45068" w:rsidP="00AD5794">
      <w:pPr>
        <w:ind w:left="2835" w:hanging="2835"/>
        <w:rPr>
          <w:noProof/>
        </w:rPr>
      </w:pPr>
    </w:p>
    <w:p w14:paraId="2BEF4836" w14:textId="77777777" w:rsidR="00F45068" w:rsidRPr="00E16EC0" w:rsidRDefault="00611B30" w:rsidP="00AD5794">
      <w:pPr>
        <w:ind w:left="2835" w:hanging="2835"/>
        <w:rPr>
          <w:noProof/>
        </w:rPr>
      </w:pPr>
      <w:r>
        <w:rPr>
          <w:noProof/>
        </w:rPr>
        <w:t>Näringsgrensindelning:</w:t>
      </w:r>
      <w:r>
        <w:rPr>
          <w:noProof/>
        </w:rPr>
        <w:tab/>
        <w:t>Ingår i CPC 71235, del av 73210, del av 751</w:t>
      </w:r>
    </w:p>
    <w:p w14:paraId="734D5A1A" w14:textId="77777777" w:rsidR="00F45068" w:rsidRPr="00E16EC0" w:rsidRDefault="00F45068" w:rsidP="00AD5794">
      <w:pPr>
        <w:ind w:left="2835" w:hanging="2835"/>
        <w:rPr>
          <w:noProof/>
        </w:rPr>
      </w:pPr>
    </w:p>
    <w:p w14:paraId="15B1FC2A" w14:textId="556A0A97" w:rsidR="00F45068" w:rsidRPr="00E16EC0" w:rsidRDefault="00611B30" w:rsidP="00AD5794">
      <w:pPr>
        <w:ind w:left="2835" w:hanging="2835"/>
        <w:rPr>
          <w:noProof/>
        </w:rPr>
      </w:pPr>
      <w:r>
        <w:rPr>
          <w:noProof/>
        </w:rPr>
        <w:t>Berörda skyldigheter:</w:t>
      </w:r>
      <w:r>
        <w:rPr>
          <w:noProof/>
        </w:rPr>
        <w:tab/>
        <w:t>Marknadstillträde</w:t>
      </w:r>
    </w:p>
    <w:p w14:paraId="384151FC" w14:textId="77777777" w:rsidR="00F45068" w:rsidRPr="00E16EC0" w:rsidRDefault="00F45068" w:rsidP="00AD5794">
      <w:pPr>
        <w:ind w:left="2835" w:hanging="2835"/>
        <w:rPr>
          <w:noProof/>
        </w:rPr>
      </w:pPr>
    </w:p>
    <w:p w14:paraId="682381BD" w14:textId="0D2EEECB" w:rsidR="00F45068" w:rsidRPr="00E16EC0" w:rsidRDefault="00611B30" w:rsidP="00AD5794">
      <w:pPr>
        <w:ind w:left="2835" w:hanging="2835"/>
        <w:rPr>
          <w:noProof/>
        </w:rPr>
      </w:pPr>
      <w:r>
        <w:rPr>
          <w:noProof/>
        </w:rPr>
        <w:t>Kapitel:</w:t>
      </w:r>
      <w:r>
        <w:rPr>
          <w:noProof/>
        </w:rPr>
        <w:tab/>
        <w:t>Liberalisering av investeringar och handel med tjänster</w:t>
      </w:r>
    </w:p>
    <w:p w14:paraId="68037586" w14:textId="7986824A" w:rsidR="00F45068" w:rsidRPr="00E16EC0" w:rsidRDefault="00F45068" w:rsidP="00AD5794">
      <w:pPr>
        <w:ind w:left="2835" w:hanging="2835"/>
        <w:rPr>
          <w:noProof/>
        </w:rPr>
      </w:pPr>
    </w:p>
    <w:p w14:paraId="35352F7D" w14:textId="72869643" w:rsidR="00F45068" w:rsidRPr="00E16EC0" w:rsidRDefault="00611B30" w:rsidP="00AD5794">
      <w:pPr>
        <w:ind w:left="2835" w:hanging="2835"/>
        <w:rPr>
          <w:rFonts w:eastAsiaTheme="minorEastAsia"/>
          <w:noProof/>
        </w:rPr>
      </w:pPr>
      <w:r>
        <w:rPr>
          <w:noProof/>
        </w:rPr>
        <w:t>Styrelsenivå:</w:t>
      </w:r>
      <w:r>
        <w:rPr>
          <w:noProof/>
        </w:rPr>
        <w:tab/>
        <w:t>EU/medlemsstat (om inte annat anges)</w:t>
      </w:r>
    </w:p>
    <w:p w14:paraId="5A39B4CB" w14:textId="77777777" w:rsidR="00F45068" w:rsidRPr="00E16EC0" w:rsidRDefault="00F45068" w:rsidP="00AD5794">
      <w:pPr>
        <w:ind w:left="2835" w:hanging="2835"/>
        <w:rPr>
          <w:rFonts w:eastAsiaTheme="minorEastAsia"/>
          <w:noProof/>
        </w:rPr>
      </w:pPr>
    </w:p>
    <w:p w14:paraId="546BA39A" w14:textId="0DE7812A" w:rsidR="00F45068" w:rsidRPr="00E16EC0" w:rsidRDefault="00611B30" w:rsidP="00611B30">
      <w:pPr>
        <w:rPr>
          <w:rFonts w:eastAsiaTheme="minorEastAsia"/>
          <w:noProof/>
        </w:rPr>
      </w:pPr>
      <w:r>
        <w:rPr>
          <w:noProof/>
        </w:rPr>
        <w:t>Beskrivning:</w:t>
      </w:r>
    </w:p>
    <w:p w14:paraId="538B1746" w14:textId="109D3AC9" w:rsidR="00F45068" w:rsidRPr="00E16EC0" w:rsidRDefault="00F45068" w:rsidP="00611B30">
      <w:pPr>
        <w:rPr>
          <w:rFonts w:eastAsiaTheme="minorEastAsia"/>
          <w:noProof/>
        </w:rPr>
      </w:pPr>
    </w:p>
    <w:p w14:paraId="407038F1" w14:textId="1AA221B3" w:rsidR="00BC0237" w:rsidRPr="00E16EC0" w:rsidRDefault="00611B30" w:rsidP="00F3356C">
      <w:pPr>
        <w:rPr>
          <w:noProof/>
        </w:rPr>
      </w:pPr>
      <w:r>
        <w:rPr>
          <w:noProof/>
        </w:rPr>
        <w:t>När det gäller investeringsliberalisering – marknadstillträde och gränsöverskridande handel med tjänster – marknadstillträde:</w:t>
      </w:r>
    </w:p>
    <w:p w14:paraId="5AC5B193" w14:textId="77777777" w:rsidR="00F45068" w:rsidRPr="00E16EC0" w:rsidRDefault="00F45068" w:rsidP="00611B30">
      <w:pPr>
        <w:rPr>
          <w:noProof/>
        </w:rPr>
      </w:pPr>
    </w:p>
    <w:p w14:paraId="2C4541E7" w14:textId="77777777" w:rsidR="00BC0237" w:rsidRPr="00E16EC0" w:rsidRDefault="00611B30" w:rsidP="00611B30">
      <w:pPr>
        <w:rPr>
          <w:noProof/>
        </w:rPr>
      </w:pPr>
      <w:r>
        <w:rPr>
          <w:noProof/>
        </w:rPr>
        <w:t>EU: Organisationen av utplacering av brevlådor på allmän plats, utgivning av frimärken och utdelning av registrerade försändelser inom ramen för rättsliga och administrativa förfaranden får begränsas i enlighet med den nationella lagstiftningen. Licensieringssystem kan inrättas för sådana tjänster som lyder under skyldigheten att tillhandahålla samhällsomfattande tjänster. Dessa licenser kan medföra en särskild skyldighet att tillhandahålla samhällsomfattande tjänster eller betala en avgift till en kompensationsfond.</w:t>
      </w:r>
    </w:p>
    <w:p w14:paraId="36FFD14D" w14:textId="1A08B2F2" w:rsidR="00F45068" w:rsidRPr="00E16EC0" w:rsidRDefault="00F45068" w:rsidP="00611B30">
      <w:pPr>
        <w:rPr>
          <w:noProof/>
        </w:rPr>
      </w:pPr>
    </w:p>
    <w:p w14:paraId="77FE1847" w14:textId="00786620" w:rsidR="00F45068" w:rsidRPr="00E16EC0" w:rsidRDefault="00DA1F85" w:rsidP="00611B30">
      <w:pPr>
        <w:rPr>
          <w:noProof/>
        </w:rPr>
      </w:pPr>
      <w:r>
        <w:rPr>
          <w:noProof/>
        </w:rPr>
        <w:br w:type="page"/>
        <w:t>Åtgärder:</w:t>
      </w:r>
    </w:p>
    <w:p w14:paraId="3541CA2E" w14:textId="674757CA" w:rsidR="00F45068" w:rsidRPr="00E16EC0" w:rsidRDefault="00F45068" w:rsidP="00611B30">
      <w:pPr>
        <w:rPr>
          <w:noProof/>
        </w:rPr>
      </w:pPr>
    </w:p>
    <w:p w14:paraId="69F64211" w14:textId="77777777" w:rsidR="00F45068" w:rsidRPr="00E16EC0" w:rsidRDefault="00611B30" w:rsidP="00611B30">
      <w:pPr>
        <w:rPr>
          <w:rFonts w:eastAsiaTheme="majorEastAsia"/>
          <w:noProof/>
        </w:rPr>
      </w:pPr>
      <w:r>
        <w:rPr>
          <w:noProof/>
        </w:rPr>
        <w:t>EU: Europaparlamentets och rådets direktiv 97/67/EG</w:t>
      </w:r>
      <w:r w:rsidRPr="00E16EC0">
        <w:rPr>
          <w:rStyle w:val="FootnoteReference"/>
          <w:noProof/>
        </w:rPr>
        <w:footnoteReference w:id="43"/>
      </w:r>
      <w:r>
        <w:rPr>
          <w:noProof/>
        </w:rPr>
        <w:t>.</w:t>
      </w:r>
    </w:p>
    <w:p w14:paraId="3362F71B" w14:textId="4D77E0C0" w:rsidR="00F45068" w:rsidRPr="00E16EC0" w:rsidRDefault="00F45068" w:rsidP="00611B30">
      <w:pPr>
        <w:rPr>
          <w:rFonts w:eastAsiaTheme="majorEastAsia"/>
          <w:noProof/>
        </w:rPr>
      </w:pPr>
    </w:p>
    <w:p w14:paraId="7D46CCC9" w14:textId="77777777" w:rsidR="00F45068" w:rsidRPr="00E16EC0" w:rsidRDefault="00F45068" w:rsidP="00611B30">
      <w:pPr>
        <w:rPr>
          <w:rFonts w:eastAsiaTheme="majorEastAsia"/>
          <w:noProof/>
        </w:rPr>
      </w:pPr>
    </w:p>
    <w:p w14:paraId="7309CAAC" w14:textId="2E0A0C66" w:rsidR="009841F6" w:rsidRPr="00E16EC0" w:rsidRDefault="00611B30" w:rsidP="00F3356C">
      <w:pPr>
        <w:rPr>
          <w:noProof/>
        </w:rPr>
      </w:pPr>
      <w:bookmarkStart w:id="90" w:name="_Toc5371318"/>
      <w:bookmarkStart w:id="91" w:name="_Toc106967079"/>
      <w:bookmarkStart w:id="92" w:name="_Toc531181747"/>
      <w:r>
        <w:rPr>
          <w:noProof/>
        </w:rPr>
        <w:t>Förbehåll nr 8 – Byggtjänster</w:t>
      </w:r>
      <w:bookmarkEnd w:id="90"/>
      <w:bookmarkEnd w:id="91"/>
      <w:bookmarkEnd w:id="92"/>
    </w:p>
    <w:p w14:paraId="202B63E3" w14:textId="6F56E12F" w:rsidR="00F45068" w:rsidRPr="00E16EC0" w:rsidRDefault="00F45068" w:rsidP="00611B30">
      <w:pPr>
        <w:rPr>
          <w:noProof/>
        </w:rPr>
      </w:pPr>
    </w:p>
    <w:p w14:paraId="202B4351" w14:textId="77777777" w:rsidR="00F45068" w:rsidRPr="00E16EC0" w:rsidRDefault="00F3356C" w:rsidP="00AD5794">
      <w:pPr>
        <w:ind w:left="2835" w:hanging="2835"/>
        <w:rPr>
          <w:noProof/>
        </w:rPr>
      </w:pPr>
      <w:r>
        <w:rPr>
          <w:noProof/>
        </w:rPr>
        <w:t>Sektor – undersektor:</w:t>
      </w:r>
      <w:r>
        <w:rPr>
          <w:noProof/>
        </w:rPr>
        <w:tab/>
        <w:t>Byggtjänster och tillhörande ingenjörstjänster</w:t>
      </w:r>
    </w:p>
    <w:p w14:paraId="12AEB763" w14:textId="17BBD2AB" w:rsidR="00F45068" w:rsidRPr="00E16EC0" w:rsidRDefault="00F45068" w:rsidP="00AD5794">
      <w:pPr>
        <w:ind w:left="2835" w:hanging="2835"/>
        <w:rPr>
          <w:noProof/>
        </w:rPr>
      </w:pPr>
    </w:p>
    <w:p w14:paraId="36C23D7D" w14:textId="10DBE8DE" w:rsidR="00F45068" w:rsidRPr="00E16EC0" w:rsidRDefault="00611B30" w:rsidP="00AD5794">
      <w:pPr>
        <w:ind w:left="2835" w:hanging="2835"/>
        <w:rPr>
          <w:noProof/>
        </w:rPr>
      </w:pPr>
      <w:r>
        <w:rPr>
          <w:noProof/>
        </w:rPr>
        <w:t>Näringsgrensindelning:</w:t>
      </w:r>
      <w:r>
        <w:rPr>
          <w:noProof/>
        </w:rPr>
        <w:tab/>
        <w:t>CPC 51</w:t>
      </w:r>
    </w:p>
    <w:p w14:paraId="3E947401" w14:textId="77777777" w:rsidR="00F45068" w:rsidRPr="00E16EC0" w:rsidRDefault="00F45068" w:rsidP="00AD5794">
      <w:pPr>
        <w:ind w:left="2835" w:hanging="2835"/>
        <w:rPr>
          <w:noProof/>
        </w:rPr>
      </w:pPr>
    </w:p>
    <w:p w14:paraId="54BDADB0" w14:textId="77777777" w:rsidR="00F45068" w:rsidRPr="00E16EC0" w:rsidRDefault="00611B30" w:rsidP="00AD5794">
      <w:pPr>
        <w:ind w:left="2835" w:hanging="2835"/>
        <w:rPr>
          <w:noProof/>
        </w:rPr>
      </w:pPr>
      <w:r>
        <w:rPr>
          <w:noProof/>
        </w:rPr>
        <w:t>Berörda skyldigheter:</w:t>
      </w:r>
      <w:r>
        <w:rPr>
          <w:noProof/>
        </w:rPr>
        <w:tab/>
        <w:t>Nationell behandling</w:t>
      </w:r>
    </w:p>
    <w:p w14:paraId="23E9DD1C" w14:textId="77777777" w:rsidR="00F45068" w:rsidRPr="00E16EC0" w:rsidRDefault="00F45068" w:rsidP="00AD5794">
      <w:pPr>
        <w:ind w:left="2835" w:hanging="2835"/>
        <w:rPr>
          <w:noProof/>
        </w:rPr>
      </w:pPr>
    </w:p>
    <w:p w14:paraId="0BBD2B82" w14:textId="77777777" w:rsidR="00F45068" w:rsidRPr="00E16EC0" w:rsidRDefault="00611B30" w:rsidP="00AD5794">
      <w:pPr>
        <w:ind w:left="2835" w:hanging="2835"/>
        <w:rPr>
          <w:noProof/>
        </w:rPr>
      </w:pPr>
      <w:r>
        <w:rPr>
          <w:noProof/>
        </w:rPr>
        <w:t>Kapitel:</w:t>
      </w:r>
      <w:r>
        <w:rPr>
          <w:noProof/>
        </w:rPr>
        <w:tab/>
        <w:t>Liberalisering av investeringar och handel med tjänster</w:t>
      </w:r>
    </w:p>
    <w:p w14:paraId="32672CF3" w14:textId="77777777" w:rsidR="00F45068" w:rsidRPr="00E16EC0" w:rsidRDefault="00F45068" w:rsidP="00AD5794">
      <w:pPr>
        <w:ind w:left="2835" w:hanging="2835"/>
        <w:rPr>
          <w:noProof/>
        </w:rPr>
      </w:pPr>
    </w:p>
    <w:p w14:paraId="733AC349" w14:textId="77777777" w:rsidR="00F45068" w:rsidRPr="00E16EC0" w:rsidRDefault="00611B30" w:rsidP="00AD5794">
      <w:pPr>
        <w:ind w:left="2835" w:hanging="2835"/>
        <w:rPr>
          <w:noProof/>
        </w:rPr>
      </w:pPr>
      <w:r>
        <w:rPr>
          <w:noProof/>
        </w:rPr>
        <w:t>Styrelsenivå:</w:t>
      </w:r>
      <w:r>
        <w:rPr>
          <w:noProof/>
        </w:rPr>
        <w:tab/>
        <w:t>EU/nationell (om inte annat anges)</w:t>
      </w:r>
    </w:p>
    <w:p w14:paraId="6C2C70C5" w14:textId="21FF69C0" w:rsidR="00F45068" w:rsidRPr="00E16EC0" w:rsidRDefault="00F45068" w:rsidP="00611B30">
      <w:pPr>
        <w:rPr>
          <w:noProof/>
        </w:rPr>
      </w:pPr>
    </w:p>
    <w:p w14:paraId="3062B60A" w14:textId="1FD12594" w:rsidR="00BC0237" w:rsidRPr="00E16EC0" w:rsidRDefault="00E136B5" w:rsidP="00611B30">
      <w:pPr>
        <w:rPr>
          <w:rFonts w:eastAsiaTheme="minorEastAsia"/>
          <w:noProof/>
        </w:rPr>
      </w:pPr>
      <w:r>
        <w:rPr>
          <w:noProof/>
        </w:rPr>
        <w:br w:type="page"/>
        <w:t>Beskrivning:</w:t>
      </w:r>
    </w:p>
    <w:p w14:paraId="5E88C0B1" w14:textId="77777777" w:rsidR="00AE677E" w:rsidRPr="00E16EC0" w:rsidRDefault="00AE677E" w:rsidP="00611B30">
      <w:pPr>
        <w:rPr>
          <w:rFonts w:eastAsiaTheme="minorEastAsia"/>
          <w:noProof/>
        </w:rPr>
      </w:pPr>
    </w:p>
    <w:p w14:paraId="035DAC22" w14:textId="118EE1C6" w:rsidR="00F45068" w:rsidRPr="00E16EC0" w:rsidRDefault="00AE677E" w:rsidP="00611B30">
      <w:pPr>
        <w:rPr>
          <w:noProof/>
        </w:rPr>
      </w:pPr>
      <w:r>
        <w:rPr>
          <w:noProof/>
        </w:rPr>
        <w:t>I CY: Krav på medborgarskap.</w:t>
      </w:r>
    </w:p>
    <w:p w14:paraId="79B88D1D" w14:textId="3A630258" w:rsidR="00F45068" w:rsidRPr="00E16EC0" w:rsidRDefault="00F45068" w:rsidP="00611B30">
      <w:pPr>
        <w:rPr>
          <w:noProof/>
        </w:rPr>
      </w:pPr>
    </w:p>
    <w:p w14:paraId="55EE7479" w14:textId="17739399" w:rsidR="00F45068" w:rsidRPr="00E16EC0" w:rsidRDefault="00611B30" w:rsidP="00611B30">
      <w:pPr>
        <w:rPr>
          <w:noProof/>
        </w:rPr>
      </w:pPr>
      <w:r>
        <w:rPr>
          <w:noProof/>
        </w:rPr>
        <w:t>Åtgärd:</w:t>
      </w:r>
    </w:p>
    <w:p w14:paraId="15D4E4FD" w14:textId="0F40C1EA" w:rsidR="00F45068" w:rsidRPr="00E16EC0" w:rsidRDefault="00F45068" w:rsidP="00611B30">
      <w:pPr>
        <w:rPr>
          <w:noProof/>
        </w:rPr>
      </w:pPr>
    </w:p>
    <w:p w14:paraId="37F733CD" w14:textId="77777777" w:rsidR="00BC0237" w:rsidRPr="00E16EC0" w:rsidRDefault="00611B30" w:rsidP="00611B30">
      <w:pPr>
        <w:rPr>
          <w:noProof/>
        </w:rPr>
      </w:pPr>
      <w:r>
        <w:rPr>
          <w:noProof/>
        </w:rPr>
        <w:t>2001 års lag om registrering och kontroll av entreprenörer inom byggarbete och teknisk verksamhet (29 (I) / 2001–2013), artiklarna 15 och 52.</w:t>
      </w:r>
    </w:p>
    <w:p w14:paraId="743A2371" w14:textId="56DA1F16" w:rsidR="00F45068" w:rsidRPr="00E16EC0" w:rsidRDefault="00F45068" w:rsidP="00611B30">
      <w:pPr>
        <w:rPr>
          <w:noProof/>
        </w:rPr>
      </w:pPr>
      <w:bookmarkStart w:id="93" w:name="_Toc500420029"/>
      <w:bookmarkStart w:id="94" w:name="_Toc452570627"/>
      <w:bookmarkStart w:id="95" w:name="_Toc476832035"/>
    </w:p>
    <w:p w14:paraId="71FA90DA" w14:textId="7D7B0984" w:rsidR="00F45068" w:rsidRPr="00E16EC0" w:rsidRDefault="00E136B5" w:rsidP="00AE677E">
      <w:pPr>
        <w:rPr>
          <w:noProof/>
        </w:rPr>
      </w:pPr>
      <w:bookmarkStart w:id="96" w:name="_Toc5371319"/>
      <w:bookmarkStart w:id="97" w:name="_Toc106967080"/>
      <w:r>
        <w:rPr>
          <w:noProof/>
        </w:rPr>
        <w:br w:type="page"/>
        <w:t>Förbehåll nr 9 – Distributionstjänster</w:t>
      </w:r>
      <w:bookmarkEnd w:id="93"/>
      <w:bookmarkEnd w:id="94"/>
      <w:bookmarkEnd w:id="95"/>
      <w:bookmarkEnd w:id="96"/>
      <w:bookmarkEnd w:id="97"/>
    </w:p>
    <w:p w14:paraId="7A9D6D4C" w14:textId="77777777" w:rsidR="00F45068" w:rsidRPr="00E16EC0" w:rsidRDefault="00F45068" w:rsidP="00611B30">
      <w:pPr>
        <w:rPr>
          <w:noProof/>
        </w:rPr>
      </w:pPr>
    </w:p>
    <w:p w14:paraId="3493E0B9" w14:textId="77777777" w:rsidR="00F45068" w:rsidRPr="00E16EC0" w:rsidRDefault="00611B30" w:rsidP="00AD5794">
      <w:pPr>
        <w:ind w:left="2835" w:hanging="2835"/>
        <w:rPr>
          <w:noProof/>
        </w:rPr>
      </w:pPr>
      <w:r>
        <w:rPr>
          <w:noProof/>
        </w:rPr>
        <w:t>Sektor – undersektor:</w:t>
      </w:r>
      <w:r>
        <w:rPr>
          <w:noProof/>
        </w:rPr>
        <w:tab/>
        <w:t>Distributionstjänster – allmänt samt distribution av tobak</w:t>
      </w:r>
    </w:p>
    <w:p w14:paraId="60E22AEF" w14:textId="25258E43" w:rsidR="00F45068" w:rsidRPr="00E16EC0" w:rsidRDefault="00F45068" w:rsidP="00AD5794">
      <w:pPr>
        <w:ind w:left="2835" w:hanging="2835"/>
        <w:rPr>
          <w:noProof/>
        </w:rPr>
      </w:pPr>
    </w:p>
    <w:p w14:paraId="2820F7D8" w14:textId="7FE156A0" w:rsidR="00F45068" w:rsidRPr="00E16EC0" w:rsidRDefault="00611B30" w:rsidP="00AD5794">
      <w:pPr>
        <w:ind w:left="2835" w:hanging="2835"/>
        <w:rPr>
          <w:noProof/>
        </w:rPr>
      </w:pPr>
      <w:r>
        <w:rPr>
          <w:noProof/>
        </w:rPr>
        <w:t>Näringsgrensindelning:</w:t>
      </w:r>
      <w:r>
        <w:rPr>
          <w:noProof/>
        </w:rPr>
        <w:tab/>
        <w:t>CPC 3546, del av 621, 6222, 631, del av 632</w:t>
      </w:r>
    </w:p>
    <w:p w14:paraId="7F7FA913" w14:textId="0476E956" w:rsidR="00F45068" w:rsidRPr="00E16EC0" w:rsidRDefault="00F45068" w:rsidP="00AD5794">
      <w:pPr>
        <w:ind w:left="2835" w:hanging="2835"/>
        <w:rPr>
          <w:noProof/>
        </w:rPr>
      </w:pPr>
    </w:p>
    <w:p w14:paraId="13D0DCC2" w14:textId="77777777" w:rsidR="00F45068" w:rsidRPr="00E16EC0" w:rsidRDefault="00611B30" w:rsidP="00AD5794">
      <w:pPr>
        <w:ind w:left="2835" w:hanging="2835"/>
        <w:rPr>
          <w:noProof/>
        </w:rPr>
      </w:pPr>
      <w:r>
        <w:rPr>
          <w:noProof/>
        </w:rPr>
        <w:t>Berörda skyldigheter:</w:t>
      </w:r>
      <w:r>
        <w:rPr>
          <w:noProof/>
        </w:rPr>
        <w:tab/>
        <w:t>Marknadstillträde</w:t>
      </w:r>
    </w:p>
    <w:p w14:paraId="1637A0D6" w14:textId="13EC6112" w:rsidR="00F45068" w:rsidRPr="00E16EC0" w:rsidRDefault="00F45068" w:rsidP="00AD5794">
      <w:pPr>
        <w:ind w:left="2835" w:hanging="2835"/>
        <w:rPr>
          <w:noProof/>
        </w:rPr>
      </w:pPr>
    </w:p>
    <w:p w14:paraId="4EB1B64C" w14:textId="121E5A60" w:rsidR="00F45068" w:rsidRPr="00E16EC0" w:rsidRDefault="00611B30" w:rsidP="00AD5794">
      <w:pPr>
        <w:ind w:left="2835"/>
        <w:rPr>
          <w:noProof/>
        </w:rPr>
      </w:pPr>
      <w:r>
        <w:rPr>
          <w:noProof/>
        </w:rPr>
        <w:t>Nationell behandling</w:t>
      </w:r>
    </w:p>
    <w:p w14:paraId="0551A544" w14:textId="4DE5A54B" w:rsidR="00F45068" w:rsidRPr="00E16EC0" w:rsidRDefault="00F45068" w:rsidP="00AD5794">
      <w:pPr>
        <w:ind w:left="2835" w:hanging="2835"/>
        <w:rPr>
          <w:noProof/>
        </w:rPr>
      </w:pPr>
    </w:p>
    <w:p w14:paraId="12AB67D1" w14:textId="48D57436" w:rsidR="00F45068" w:rsidRPr="00E16EC0" w:rsidRDefault="00611B30" w:rsidP="00AD5794">
      <w:pPr>
        <w:ind w:left="2835"/>
        <w:rPr>
          <w:noProof/>
        </w:rPr>
      </w:pPr>
      <w:r>
        <w:rPr>
          <w:noProof/>
        </w:rPr>
        <w:t>Lokal närvaro</w:t>
      </w:r>
    </w:p>
    <w:p w14:paraId="66E31A7C" w14:textId="77777777" w:rsidR="00F45068" w:rsidRPr="00E16EC0" w:rsidRDefault="00F45068" w:rsidP="00AD5794">
      <w:pPr>
        <w:ind w:left="2835" w:hanging="2835"/>
        <w:rPr>
          <w:noProof/>
        </w:rPr>
      </w:pPr>
    </w:p>
    <w:p w14:paraId="54BA671C" w14:textId="77777777" w:rsidR="00F45068" w:rsidRPr="00E16EC0" w:rsidRDefault="00611B30" w:rsidP="00AD5794">
      <w:pPr>
        <w:ind w:left="2835" w:hanging="2835"/>
        <w:rPr>
          <w:noProof/>
        </w:rPr>
      </w:pPr>
      <w:r>
        <w:rPr>
          <w:noProof/>
        </w:rPr>
        <w:t>Kapitel:</w:t>
      </w:r>
      <w:r>
        <w:rPr>
          <w:noProof/>
        </w:rPr>
        <w:tab/>
        <w:t>Liberalisering av investeringar och handel med tjänster</w:t>
      </w:r>
    </w:p>
    <w:p w14:paraId="7BB0D0A1" w14:textId="77777777" w:rsidR="00F45068" w:rsidRPr="00E16EC0" w:rsidRDefault="00F45068" w:rsidP="00AD5794">
      <w:pPr>
        <w:ind w:left="2835" w:hanging="2835"/>
        <w:rPr>
          <w:noProof/>
        </w:rPr>
      </w:pPr>
    </w:p>
    <w:p w14:paraId="0E128121" w14:textId="77777777" w:rsidR="00F45068" w:rsidRPr="00E16EC0" w:rsidRDefault="00611B30" w:rsidP="00AD5794">
      <w:pPr>
        <w:ind w:left="2835" w:hanging="2835"/>
        <w:rPr>
          <w:noProof/>
        </w:rPr>
      </w:pPr>
      <w:r>
        <w:rPr>
          <w:noProof/>
        </w:rPr>
        <w:t>Styrelsenivå:</w:t>
      </w:r>
      <w:r>
        <w:rPr>
          <w:noProof/>
        </w:rPr>
        <w:tab/>
        <w:t>EU/nationell (om inte annat anges)</w:t>
      </w:r>
    </w:p>
    <w:p w14:paraId="50D5D2E9" w14:textId="77777777" w:rsidR="00F45068" w:rsidRPr="00E16EC0" w:rsidRDefault="00F45068" w:rsidP="00AD5794">
      <w:pPr>
        <w:ind w:left="2835" w:hanging="2835"/>
        <w:rPr>
          <w:noProof/>
        </w:rPr>
      </w:pPr>
    </w:p>
    <w:p w14:paraId="76F08E4D" w14:textId="77777777" w:rsidR="00F45068" w:rsidRPr="00E16EC0" w:rsidRDefault="00611B30" w:rsidP="00611B30">
      <w:pPr>
        <w:rPr>
          <w:rFonts w:eastAsiaTheme="minorEastAsia"/>
          <w:noProof/>
        </w:rPr>
      </w:pPr>
      <w:r>
        <w:rPr>
          <w:noProof/>
        </w:rPr>
        <w:t>Beskrivning:</w:t>
      </w:r>
    </w:p>
    <w:p w14:paraId="2AD02B81" w14:textId="3C83AA36" w:rsidR="00F45068" w:rsidRPr="00E16EC0" w:rsidRDefault="00F45068" w:rsidP="00611B30">
      <w:pPr>
        <w:rPr>
          <w:rFonts w:eastAsiaTheme="minorEastAsia"/>
          <w:noProof/>
        </w:rPr>
      </w:pPr>
    </w:p>
    <w:p w14:paraId="05900C79" w14:textId="77777777" w:rsidR="00BC0237" w:rsidRPr="00E16EC0" w:rsidRDefault="00611B30" w:rsidP="002E736B">
      <w:pPr>
        <w:ind w:left="567" w:hanging="567"/>
        <w:rPr>
          <w:noProof/>
        </w:rPr>
      </w:pPr>
      <w:bookmarkStart w:id="98" w:name="_Toc5371320"/>
      <w:r>
        <w:rPr>
          <w:noProof/>
        </w:rPr>
        <w:t>(</w:t>
      </w:r>
      <w:bookmarkStart w:id="99" w:name="_Toc452570628"/>
      <w:r>
        <w:rPr>
          <w:noProof/>
        </w:rPr>
        <w:t>a)</w:t>
      </w:r>
      <w:r>
        <w:rPr>
          <w:noProof/>
        </w:rPr>
        <w:tab/>
        <w:t>Distributionstjänster</w:t>
      </w:r>
      <w:bookmarkEnd w:id="99"/>
      <w:r>
        <w:rPr>
          <w:noProof/>
        </w:rPr>
        <w:t xml:space="preserve"> (CPC 3546, 631, 632 utom 63211, 63297, 62276, del av 621)</w:t>
      </w:r>
      <w:bookmarkEnd w:id="98"/>
    </w:p>
    <w:p w14:paraId="1EDA6432" w14:textId="77777777" w:rsidR="00F45068" w:rsidRPr="00E16EC0" w:rsidRDefault="00F45068" w:rsidP="002E736B">
      <w:pPr>
        <w:ind w:left="567" w:hanging="567"/>
        <w:rPr>
          <w:noProof/>
        </w:rPr>
      </w:pPr>
    </w:p>
    <w:p w14:paraId="023B3209" w14:textId="77777777" w:rsidR="00BC0237" w:rsidRPr="00E16EC0" w:rsidRDefault="00611B30" w:rsidP="002E736B">
      <w:pPr>
        <w:ind w:left="567"/>
        <w:rPr>
          <w:noProof/>
        </w:rPr>
      </w:pPr>
      <w:r>
        <w:rPr>
          <w:noProof/>
        </w:rPr>
        <w:t>När det gäller investeringsliberalisering – marknadstillträde:</w:t>
      </w:r>
    </w:p>
    <w:p w14:paraId="029A8FEB" w14:textId="49A382F9" w:rsidR="00F45068" w:rsidRPr="00E16EC0" w:rsidRDefault="00F45068" w:rsidP="002E736B">
      <w:pPr>
        <w:ind w:left="567"/>
        <w:rPr>
          <w:noProof/>
        </w:rPr>
      </w:pPr>
    </w:p>
    <w:p w14:paraId="33FB3FF6" w14:textId="7513CDDF" w:rsidR="00BC0237" w:rsidRPr="00E16EC0" w:rsidRDefault="00E136B5" w:rsidP="002E736B">
      <w:pPr>
        <w:ind w:left="567"/>
        <w:rPr>
          <w:noProof/>
        </w:rPr>
      </w:pPr>
      <w:r>
        <w:rPr>
          <w:noProof/>
        </w:rPr>
        <w:br w:type="page"/>
        <w:t>I PT: Det finns ett särskilt tillståndsförfarande för registrering av vissa detaljhandelsbolag och köpcentrum. Detta gäller köpcentrum som har en total uthyrbar yta på minst 8 000 m2 och detaljhandelsbutiker med en butiksyta på minst 2 000 m2, om de är belägna utanför ett köpcentrum. Huvudkriterier: Verksamheten bidrar till att bredda det kommersiella utbudet, det görs en bedömning av de tjänster som erbjuds konsumenterna, av sysselsättningens kvalitet och bolagens sociala ansvar, av verksamhetens integration i stadsmiljön, och dess bidrag till eko-effektivitet (CPC 631, 632 utom 63211, 63297).</w:t>
      </w:r>
    </w:p>
    <w:p w14:paraId="78774C83" w14:textId="3B428950" w:rsidR="00F45068" w:rsidRPr="00E16EC0" w:rsidRDefault="00F45068" w:rsidP="002E736B">
      <w:pPr>
        <w:ind w:left="567"/>
        <w:rPr>
          <w:noProof/>
        </w:rPr>
      </w:pPr>
    </w:p>
    <w:p w14:paraId="48D19F27" w14:textId="77777777" w:rsidR="00F45068" w:rsidRPr="00E16EC0" w:rsidRDefault="00611B30" w:rsidP="002E736B">
      <w:pPr>
        <w:ind w:left="567"/>
        <w:rPr>
          <w:noProof/>
        </w:rPr>
      </w:pPr>
      <w:r>
        <w:rPr>
          <w:noProof/>
        </w:rPr>
        <w:t>Åtgärder:</w:t>
      </w:r>
    </w:p>
    <w:p w14:paraId="2C02B74A" w14:textId="307CA740" w:rsidR="00F45068" w:rsidRPr="00E16EC0" w:rsidRDefault="00F45068" w:rsidP="002E736B">
      <w:pPr>
        <w:ind w:left="567"/>
        <w:rPr>
          <w:noProof/>
        </w:rPr>
      </w:pPr>
    </w:p>
    <w:p w14:paraId="2CD38365" w14:textId="77777777" w:rsidR="00F45068" w:rsidRPr="00E16EC0" w:rsidRDefault="00611B30" w:rsidP="002E736B">
      <w:pPr>
        <w:ind w:left="567"/>
        <w:rPr>
          <w:noProof/>
        </w:rPr>
      </w:pPr>
      <w:r>
        <w:rPr>
          <w:noProof/>
        </w:rPr>
        <w:t>PT: Lagdekret nr 10/2015, 16 januari.</w:t>
      </w:r>
    </w:p>
    <w:p w14:paraId="6EA951BD" w14:textId="69A609CC" w:rsidR="00F45068" w:rsidRPr="00E16EC0" w:rsidRDefault="00F45068" w:rsidP="002E736B">
      <w:pPr>
        <w:ind w:left="567"/>
        <w:rPr>
          <w:noProof/>
        </w:rPr>
      </w:pPr>
    </w:p>
    <w:p w14:paraId="49648691" w14:textId="77777777" w:rsidR="00BC0237" w:rsidRPr="00E16EC0" w:rsidRDefault="00611B30" w:rsidP="002E736B">
      <w:pPr>
        <w:ind w:left="567"/>
        <w:rPr>
          <w:noProof/>
        </w:rPr>
      </w:pPr>
      <w:r>
        <w:rPr>
          <w:noProof/>
        </w:rPr>
        <w:t>När det gäller investeringsliberalisering – marknadstillträde, nationell behandling och gränsöverskridande handel med tjänster – marknadstillträde, nationell behandling:</w:t>
      </w:r>
    </w:p>
    <w:p w14:paraId="6C93649E" w14:textId="763E99E3" w:rsidR="00F45068" w:rsidRPr="00E16EC0" w:rsidRDefault="00F45068" w:rsidP="002E736B">
      <w:pPr>
        <w:ind w:left="567"/>
        <w:rPr>
          <w:noProof/>
        </w:rPr>
      </w:pPr>
    </w:p>
    <w:p w14:paraId="308B5074" w14:textId="77777777" w:rsidR="00BC0237" w:rsidRPr="00E16EC0" w:rsidRDefault="00611B30" w:rsidP="002E736B">
      <w:pPr>
        <w:ind w:left="567"/>
        <w:rPr>
          <w:noProof/>
        </w:rPr>
      </w:pPr>
      <w:r>
        <w:rPr>
          <w:noProof/>
        </w:rPr>
        <w:t>I CY: Krav på medborgarskap för distributionstjänster som tillhandahålls av ombud för läkemedelsbolag (CPC 62117).</w:t>
      </w:r>
    </w:p>
    <w:p w14:paraId="2D5139BC" w14:textId="70B1B5AB" w:rsidR="00F45068" w:rsidRPr="00E16EC0" w:rsidRDefault="00F45068" w:rsidP="002E736B">
      <w:pPr>
        <w:ind w:left="567"/>
        <w:rPr>
          <w:noProof/>
        </w:rPr>
      </w:pPr>
    </w:p>
    <w:p w14:paraId="6B9A3B91" w14:textId="77777777" w:rsidR="00F45068" w:rsidRPr="00E16EC0" w:rsidRDefault="00611B30" w:rsidP="002E736B">
      <w:pPr>
        <w:ind w:left="567"/>
        <w:rPr>
          <w:noProof/>
        </w:rPr>
      </w:pPr>
      <w:r>
        <w:rPr>
          <w:noProof/>
        </w:rPr>
        <w:t>Åtgärder:</w:t>
      </w:r>
    </w:p>
    <w:p w14:paraId="2233C556" w14:textId="77777777" w:rsidR="00F45068" w:rsidRPr="00E16EC0" w:rsidRDefault="00F45068" w:rsidP="002E736B">
      <w:pPr>
        <w:ind w:left="567"/>
        <w:rPr>
          <w:noProof/>
        </w:rPr>
      </w:pPr>
    </w:p>
    <w:p w14:paraId="16EC2A2E" w14:textId="77777777" w:rsidR="00F45068" w:rsidRPr="00E16EC0" w:rsidRDefault="00611B30" w:rsidP="002E736B">
      <w:pPr>
        <w:ind w:left="567"/>
        <w:rPr>
          <w:noProof/>
        </w:rPr>
      </w:pPr>
      <w:r>
        <w:rPr>
          <w:noProof/>
        </w:rPr>
        <w:t>CY: Lag 74(I) 2002, i dess ändrade lydelse.</w:t>
      </w:r>
    </w:p>
    <w:p w14:paraId="1470512E" w14:textId="6C1175D5" w:rsidR="00F45068" w:rsidRPr="00E16EC0" w:rsidRDefault="00E136B5" w:rsidP="002E736B">
      <w:pPr>
        <w:ind w:left="567"/>
        <w:rPr>
          <w:noProof/>
        </w:rPr>
      </w:pPr>
      <w:r>
        <w:rPr>
          <w:noProof/>
        </w:rPr>
        <w:br w:type="page"/>
      </w:r>
    </w:p>
    <w:p w14:paraId="7D1AEDF7" w14:textId="77777777" w:rsidR="00BC0237" w:rsidRPr="00E16EC0" w:rsidRDefault="00611B30" w:rsidP="002E736B">
      <w:pPr>
        <w:ind w:left="567"/>
        <w:rPr>
          <w:noProof/>
        </w:rPr>
      </w:pPr>
      <w:r>
        <w:rPr>
          <w:noProof/>
        </w:rPr>
        <w:t>När det gäller investeringsliberalisering – marknadstillträde och gränsöverskridande handel med tjänster – lokal närvaro:</w:t>
      </w:r>
    </w:p>
    <w:p w14:paraId="41E9C6A9" w14:textId="2C1BD937" w:rsidR="00F45068" w:rsidRPr="00E16EC0" w:rsidRDefault="00F45068" w:rsidP="002E736B">
      <w:pPr>
        <w:ind w:left="567"/>
        <w:rPr>
          <w:noProof/>
        </w:rPr>
      </w:pPr>
    </w:p>
    <w:p w14:paraId="0D2812F9" w14:textId="77777777" w:rsidR="00BC0237" w:rsidRPr="00E16EC0" w:rsidRDefault="00611B30" w:rsidP="002E736B">
      <w:pPr>
        <w:ind w:left="567"/>
        <w:rPr>
          <w:noProof/>
        </w:rPr>
      </w:pPr>
      <w:r>
        <w:rPr>
          <w:noProof/>
        </w:rPr>
        <w:t>I LT: Det krävs tillstånd för distribution av pyrotekniska artiklar. Endast juridiska personer i Europeiska unionen kan få sådana tillstånd (CPC 3546).</w:t>
      </w:r>
    </w:p>
    <w:p w14:paraId="66ED2BD0" w14:textId="33E70CFB" w:rsidR="00F45068" w:rsidRPr="00E16EC0" w:rsidRDefault="00F45068" w:rsidP="002E736B">
      <w:pPr>
        <w:ind w:left="567"/>
        <w:rPr>
          <w:noProof/>
        </w:rPr>
      </w:pPr>
    </w:p>
    <w:p w14:paraId="556C7FD8" w14:textId="77777777" w:rsidR="00F45068" w:rsidRPr="00E16EC0" w:rsidRDefault="00611B30" w:rsidP="002E736B">
      <w:pPr>
        <w:ind w:left="567"/>
        <w:rPr>
          <w:noProof/>
        </w:rPr>
      </w:pPr>
      <w:r>
        <w:rPr>
          <w:noProof/>
        </w:rPr>
        <w:t>Åtgärder:</w:t>
      </w:r>
    </w:p>
    <w:p w14:paraId="334E6AA0" w14:textId="78165C4F" w:rsidR="00F45068" w:rsidRPr="00E16EC0" w:rsidRDefault="00F45068" w:rsidP="002E736B">
      <w:pPr>
        <w:ind w:left="567"/>
        <w:rPr>
          <w:noProof/>
        </w:rPr>
      </w:pPr>
    </w:p>
    <w:p w14:paraId="3E7173CF" w14:textId="77777777" w:rsidR="00BC0237" w:rsidRPr="00E16EC0" w:rsidRDefault="00611B30" w:rsidP="002E736B">
      <w:pPr>
        <w:ind w:left="567"/>
        <w:rPr>
          <w:noProof/>
        </w:rPr>
      </w:pPr>
      <w:r>
        <w:rPr>
          <w:noProof/>
        </w:rPr>
        <w:t>LT: Lag om övervakning av cirkulationen av civila pyrotekniska artiklar (23 mars 2004. nr IX-2074).</w:t>
      </w:r>
    </w:p>
    <w:p w14:paraId="323630B7" w14:textId="2EFBE3D1" w:rsidR="00F45068" w:rsidRPr="00E16EC0" w:rsidRDefault="00F45068" w:rsidP="002E736B">
      <w:pPr>
        <w:ind w:left="567"/>
        <w:rPr>
          <w:noProof/>
        </w:rPr>
      </w:pPr>
    </w:p>
    <w:p w14:paraId="2174AD15" w14:textId="77777777" w:rsidR="00BC0237" w:rsidRPr="00E16EC0" w:rsidRDefault="00611B30" w:rsidP="002E736B">
      <w:pPr>
        <w:ind w:left="567" w:hanging="567"/>
        <w:rPr>
          <w:noProof/>
        </w:rPr>
      </w:pPr>
      <w:bookmarkStart w:id="100" w:name="_Toc5371321"/>
      <w:r>
        <w:rPr>
          <w:noProof/>
        </w:rPr>
        <w:t>(</w:t>
      </w:r>
      <w:bookmarkStart w:id="101" w:name="_Toc452570629"/>
      <w:r>
        <w:rPr>
          <w:noProof/>
        </w:rPr>
        <w:t>b)</w:t>
      </w:r>
      <w:r>
        <w:rPr>
          <w:noProof/>
        </w:rPr>
        <w:tab/>
        <w:t>Distribution av tobak</w:t>
      </w:r>
      <w:bookmarkEnd w:id="101"/>
      <w:r>
        <w:rPr>
          <w:noProof/>
        </w:rPr>
        <w:t xml:space="preserve"> (del av CPC 6222, 62228, del av 6310, 63108)</w:t>
      </w:r>
      <w:bookmarkEnd w:id="100"/>
    </w:p>
    <w:p w14:paraId="2CDBAA59" w14:textId="088AAB35" w:rsidR="00F45068" w:rsidRPr="00E16EC0" w:rsidRDefault="00F45068" w:rsidP="002E736B">
      <w:pPr>
        <w:ind w:left="567" w:hanging="567"/>
        <w:rPr>
          <w:noProof/>
        </w:rPr>
      </w:pPr>
    </w:p>
    <w:p w14:paraId="7A285410" w14:textId="77777777" w:rsidR="009841F6" w:rsidRPr="00E16EC0" w:rsidRDefault="00611B30" w:rsidP="002E736B">
      <w:pPr>
        <w:ind w:left="567"/>
        <w:rPr>
          <w:noProof/>
        </w:rPr>
      </w:pPr>
      <w:r>
        <w:rPr>
          <w:noProof/>
        </w:rPr>
        <w:t>När det gäller investeringsliberalisering – marknadstillträde, nationell behandling och gränsöverskridande handel med tjänster – marknadstillträde, nationell behandling:</w:t>
      </w:r>
    </w:p>
    <w:p w14:paraId="0F5B6E8F" w14:textId="59B11966" w:rsidR="00F45068" w:rsidRPr="00E16EC0" w:rsidRDefault="00F45068" w:rsidP="002E736B">
      <w:pPr>
        <w:ind w:left="567"/>
        <w:rPr>
          <w:noProof/>
        </w:rPr>
      </w:pPr>
    </w:p>
    <w:p w14:paraId="4A512E73" w14:textId="77777777" w:rsidR="00BC0237" w:rsidRPr="00E16EC0" w:rsidRDefault="00611B30" w:rsidP="002E736B">
      <w:pPr>
        <w:ind w:left="567"/>
        <w:rPr>
          <w:noProof/>
        </w:rPr>
      </w:pPr>
      <w:r>
        <w:rPr>
          <w:noProof/>
        </w:rPr>
        <w:t>I ES: Det råder statligt monopol på detaljhandelsförsäljning av tobak. För etablering krävs medborgarskap i en medlemsstat. Endast fysiska personer får verka som tobakshandlare. En tobakshandlare får inte tilldelas fler än en licens (CPC 63108).</w:t>
      </w:r>
    </w:p>
    <w:p w14:paraId="2A51434A" w14:textId="56050AB4" w:rsidR="00F45068" w:rsidRPr="00E16EC0" w:rsidRDefault="00F45068" w:rsidP="002E736B">
      <w:pPr>
        <w:ind w:left="567"/>
        <w:rPr>
          <w:noProof/>
        </w:rPr>
      </w:pPr>
    </w:p>
    <w:p w14:paraId="276FBCDB" w14:textId="77777777" w:rsidR="00BC0237" w:rsidRPr="00E16EC0" w:rsidRDefault="00611B30" w:rsidP="002E736B">
      <w:pPr>
        <w:ind w:left="567"/>
        <w:rPr>
          <w:noProof/>
        </w:rPr>
      </w:pPr>
      <w:r>
        <w:rPr>
          <w:noProof/>
        </w:rPr>
        <w:t>I FR: Det råder statligt monopol på grossist- och detaljhandelsförsäljning av tobak. Krav på medborgarskap för tobakshandlare (buraliste) (del av CPC 6222, del av 6310).</w:t>
      </w:r>
    </w:p>
    <w:p w14:paraId="58BCAEE0" w14:textId="41AD242A" w:rsidR="00F45068" w:rsidRPr="00E16EC0" w:rsidRDefault="00F45068" w:rsidP="002E736B">
      <w:pPr>
        <w:ind w:left="567"/>
        <w:rPr>
          <w:noProof/>
        </w:rPr>
      </w:pPr>
    </w:p>
    <w:p w14:paraId="04ACF78D" w14:textId="52F810A9" w:rsidR="00F45068" w:rsidRPr="00E16EC0" w:rsidRDefault="004B23EC" w:rsidP="002E736B">
      <w:pPr>
        <w:ind w:left="567"/>
        <w:rPr>
          <w:noProof/>
        </w:rPr>
      </w:pPr>
      <w:r>
        <w:rPr>
          <w:noProof/>
        </w:rPr>
        <w:br w:type="page"/>
        <w:t>Åtgärder:</w:t>
      </w:r>
    </w:p>
    <w:p w14:paraId="2AD8BC5C" w14:textId="77777777" w:rsidR="00F45068" w:rsidRPr="00E16EC0" w:rsidRDefault="00F45068" w:rsidP="002E736B">
      <w:pPr>
        <w:ind w:left="567"/>
        <w:rPr>
          <w:noProof/>
        </w:rPr>
      </w:pPr>
    </w:p>
    <w:p w14:paraId="7AA19577" w14:textId="77777777" w:rsidR="00F45068" w:rsidRPr="00E16EC0" w:rsidRDefault="00611B30" w:rsidP="002E736B">
      <w:pPr>
        <w:ind w:left="567"/>
        <w:rPr>
          <w:noProof/>
        </w:rPr>
      </w:pPr>
      <w:r>
        <w:rPr>
          <w:noProof/>
        </w:rPr>
        <w:t>ES: Lag 14/2013 av den 27 september 2014.</w:t>
      </w:r>
    </w:p>
    <w:p w14:paraId="32D117A2" w14:textId="77777777" w:rsidR="00F45068" w:rsidRPr="00E16EC0" w:rsidRDefault="00F45068" w:rsidP="002E736B">
      <w:pPr>
        <w:ind w:left="567"/>
        <w:rPr>
          <w:noProof/>
        </w:rPr>
      </w:pPr>
    </w:p>
    <w:p w14:paraId="23EFEDBE" w14:textId="77777777" w:rsidR="00BC0237" w:rsidRPr="00FA4088" w:rsidRDefault="00611B30" w:rsidP="002E736B">
      <w:pPr>
        <w:ind w:left="567"/>
        <w:rPr>
          <w:noProof/>
        </w:rPr>
      </w:pPr>
      <w:r>
        <w:rPr>
          <w:noProof/>
        </w:rPr>
        <w:t>FR: Code général des impôts.</w:t>
      </w:r>
    </w:p>
    <w:p w14:paraId="67AF654A" w14:textId="2CAC8845" w:rsidR="00F45068" w:rsidRPr="00FA4088" w:rsidRDefault="00F45068" w:rsidP="002E736B">
      <w:pPr>
        <w:ind w:left="567"/>
        <w:rPr>
          <w:noProof/>
          <w:lang w:val="fr-BE"/>
        </w:rPr>
      </w:pPr>
    </w:p>
    <w:p w14:paraId="46806113" w14:textId="77777777" w:rsidR="00BC0237" w:rsidRPr="00E16EC0" w:rsidRDefault="00611B30" w:rsidP="002E736B">
      <w:pPr>
        <w:ind w:left="567"/>
        <w:rPr>
          <w:noProof/>
        </w:rPr>
      </w:pPr>
      <w:r>
        <w:rPr>
          <w:noProof/>
        </w:rPr>
        <w:t>När det gäller investeringsliberalisering – marknadstillträde, nationell behandling och gränsöverskridande handel med tjänster – marknadstillträde, nationell behandling:</w:t>
      </w:r>
    </w:p>
    <w:p w14:paraId="57C60284" w14:textId="1A847CAB" w:rsidR="00F45068" w:rsidRPr="00E16EC0" w:rsidRDefault="00F45068" w:rsidP="002E736B">
      <w:pPr>
        <w:ind w:left="567"/>
        <w:rPr>
          <w:noProof/>
        </w:rPr>
      </w:pPr>
    </w:p>
    <w:p w14:paraId="4618E194" w14:textId="77777777" w:rsidR="00F45068" w:rsidRPr="00E16EC0" w:rsidRDefault="00611B30" w:rsidP="002E736B">
      <w:pPr>
        <w:ind w:left="567"/>
        <w:rPr>
          <w:noProof/>
        </w:rPr>
      </w:pPr>
      <w:r>
        <w:rPr>
          <w:noProof/>
        </w:rPr>
        <w:t>I AT: Endast fysiska personer får ansöka om tillstånd att verka som tobakshandlare.</w:t>
      </w:r>
    </w:p>
    <w:p w14:paraId="452900B1" w14:textId="192DB602" w:rsidR="00F45068" w:rsidRPr="00E16EC0" w:rsidRDefault="00F45068" w:rsidP="002E736B">
      <w:pPr>
        <w:ind w:left="567"/>
        <w:rPr>
          <w:noProof/>
        </w:rPr>
      </w:pPr>
    </w:p>
    <w:p w14:paraId="4392D623" w14:textId="77777777" w:rsidR="00BC0237" w:rsidRPr="00E16EC0" w:rsidRDefault="00611B30" w:rsidP="002E736B">
      <w:pPr>
        <w:ind w:left="567"/>
        <w:rPr>
          <w:noProof/>
        </w:rPr>
      </w:pPr>
      <w:r>
        <w:rPr>
          <w:noProof/>
        </w:rPr>
        <w:t>Prioritet ges till medborgare i en medlemsstat i EES (CPC 63108).</w:t>
      </w:r>
    </w:p>
    <w:p w14:paraId="658AA6EE" w14:textId="4ECDB86D" w:rsidR="00F45068" w:rsidRPr="00E16EC0" w:rsidRDefault="00F45068" w:rsidP="002E736B">
      <w:pPr>
        <w:ind w:left="567"/>
        <w:rPr>
          <w:noProof/>
        </w:rPr>
      </w:pPr>
    </w:p>
    <w:p w14:paraId="732DE1B7" w14:textId="77777777" w:rsidR="00F45068" w:rsidRPr="00E16EC0" w:rsidRDefault="00611B30" w:rsidP="002E736B">
      <w:pPr>
        <w:ind w:left="567"/>
        <w:rPr>
          <w:noProof/>
        </w:rPr>
      </w:pPr>
      <w:r>
        <w:rPr>
          <w:noProof/>
        </w:rPr>
        <w:t>Åtgärder:</w:t>
      </w:r>
    </w:p>
    <w:p w14:paraId="6557D9A6" w14:textId="3D72479A" w:rsidR="00F45068" w:rsidRPr="00E16EC0" w:rsidRDefault="00F45068" w:rsidP="002E736B">
      <w:pPr>
        <w:ind w:left="567"/>
        <w:rPr>
          <w:noProof/>
        </w:rPr>
      </w:pPr>
    </w:p>
    <w:p w14:paraId="423923FD" w14:textId="77777777" w:rsidR="00BC0237" w:rsidRPr="00E16EC0" w:rsidRDefault="00611B30" w:rsidP="002E736B">
      <w:pPr>
        <w:ind w:left="567"/>
        <w:rPr>
          <w:noProof/>
        </w:rPr>
      </w:pPr>
      <w:r>
        <w:rPr>
          <w:noProof/>
        </w:rPr>
        <w:t>AT: Lag om tobaksmonopolet 1996, § 5 och § 27.</w:t>
      </w:r>
    </w:p>
    <w:p w14:paraId="6A45B9EC" w14:textId="4E058030" w:rsidR="00F45068" w:rsidRPr="00E16EC0" w:rsidRDefault="00F45068" w:rsidP="002E736B">
      <w:pPr>
        <w:ind w:left="567"/>
        <w:rPr>
          <w:noProof/>
        </w:rPr>
      </w:pPr>
    </w:p>
    <w:p w14:paraId="25267A27" w14:textId="7F2DAA27" w:rsidR="00BC0237" w:rsidRPr="00E16EC0" w:rsidRDefault="004B23EC" w:rsidP="002E736B">
      <w:pPr>
        <w:ind w:left="567"/>
        <w:rPr>
          <w:noProof/>
        </w:rPr>
      </w:pPr>
      <w:r>
        <w:rPr>
          <w:noProof/>
        </w:rPr>
        <w:br w:type="page"/>
        <w:t>När det gäller investeringsliberalisering – marknadstillträde och gränsöverskridande handel med tjänster – marknadstillträde, nationell behandling:</w:t>
      </w:r>
    </w:p>
    <w:p w14:paraId="1AC71428" w14:textId="2A51CB1A" w:rsidR="00F45068" w:rsidRPr="00E16EC0" w:rsidRDefault="00F45068" w:rsidP="002E736B">
      <w:pPr>
        <w:ind w:left="567"/>
        <w:rPr>
          <w:noProof/>
        </w:rPr>
      </w:pPr>
    </w:p>
    <w:p w14:paraId="5028EA75" w14:textId="77777777" w:rsidR="00BC0237" w:rsidRPr="00E16EC0" w:rsidRDefault="00611B30" w:rsidP="002E736B">
      <w:pPr>
        <w:ind w:left="567"/>
        <w:rPr>
          <w:noProof/>
        </w:rPr>
      </w:pPr>
      <w:r>
        <w:rPr>
          <w:noProof/>
        </w:rPr>
        <w:t>I IT: Det krävs licens för att distribuera och sälja tobak. Licenser beviljas genom offentliga förfaranden. Tilldelning av licenser sker efter ekonomisk behovsprövning. Huvudkriterier: befolkning och de befintliga försäljningsställenas geografiska spridning (del av CPC 6222, del av 6310).</w:t>
      </w:r>
    </w:p>
    <w:p w14:paraId="316A2703" w14:textId="0FFA9231" w:rsidR="00F45068" w:rsidRPr="00E16EC0" w:rsidRDefault="00F45068" w:rsidP="002E736B">
      <w:pPr>
        <w:ind w:left="567"/>
        <w:rPr>
          <w:noProof/>
        </w:rPr>
      </w:pPr>
    </w:p>
    <w:p w14:paraId="4CB75E80" w14:textId="77777777" w:rsidR="00F45068" w:rsidRPr="00E16EC0" w:rsidRDefault="00611B30" w:rsidP="002E736B">
      <w:pPr>
        <w:ind w:left="567"/>
        <w:rPr>
          <w:noProof/>
        </w:rPr>
      </w:pPr>
      <w:r>
        <w:rPr>
          <w:noProof/>
        </w:rPr>
        <w:t>Åtgärder:</w:t>
      </w:r>
    </w:p>
    <w:p w14:paraId="2A1DB1E8" w14:textId="77777777" w:rsidR="00F45068" w:rsidRPr="00E16EC0" w:rsidRDefault="00F45068" w:rsidP="002E736B">
      <w:pPr>
        <w:ind w:left="567"/>
        <w:rPr>
          <w:noProof/>
        </w:rPr>
      </w:pPr>
    </w:p>
    <w:p w14:paraId="31B11FBB" w14:textId="77777777" w:rsidR="00F45068" w:rsidRPr="00E16EC0" w:rsidRDefault="00611B30" w:rsidP="002E736B">
      <w:pPr>
        <w:ind w:left="567"/>
        <w:rPr>
          <w:noProof/>
        </w:rPr>
      </w:pPr>
      <w:r>
        <w:rPr>
          <w:noProof/>
        </w:rPr>
        <w:t>IT: Lagstiftningsdekret 184/2003,</w:t>
      </w:r>
    </w:p>
    <w:p w14:paraId="1459A947" w14:textId="77777777" w:rsidR="00F45068" w:rsidRPr="00E16EC0" w:rsidRDefault="00F45068" w:rsidP="002E736B">
      <w:pPr>
        <w:ind w:left="567"/>
        <w:rPr>
          <w:noProof/>
        </w:rPr>
      </w:pPr>
    </w:p>
    <w:p w14:paraId="731B0A7E" w14:textId="77777777" w:rsidR="00F45068" w:rsidRPr="00E16EC0" w:rsidRDefault="00611B30" w:rsidP="002E736B">
      <w:pPr>
        <w:ind w:left="567"/>
        <w:rPr>
          <w:noProof/>
        </w:rPr>
      </w:pPr>
      <w:r>
        <w:rPr>
          <w:noProof/>
        </w:rPr>
        <w:t>lag 165/1962,</w:t>
      </w:r>
    </w:p>
    <w:p w14:paraId="304CAAB5" w14:textId="77777777" w:rsidR="00F45068" w:rsidRPr="00E16EC0" w:rsidRDefault="00F45068" w:rsidP="002E736B">
      <w:pPr>
        <w:ind w:left="567"/>
        <w:rPr>
          <w:noProof/>
        </w:rPr>
      </w:pPr>
    </w:p>
    <w:p w14:paraId="6F6E8180" w14:textId="77777777" w:rsidR="00F45068" w:rsidRPr="00E16EC0" w:rsidRDefault="00611B30" w:rsidP="002E736B">
      <w:pPr>
        <w:ind w:left="567"/>
        <w:rPr>
          <w:noProof/>
        </w:rPr>
      </w:pPr>
      <w:r>
        <w:rPr>
          <w:noProof/>
        </w:rPr>
        <w:t>lag 3/2003,</w:t>
      </w:r>
    </w:p>
    <w:p w14:paraId="43C2A2D9" w14:textId="77777777" w:rsidR="00F45068" w:rsidRPr="00E16EC0" w:rsidRDefault="00F45068" w:rsidP="002E736B">
      <w:pPr>
        <w:ind w:left="567"/>
        <w:rPr>
          <w:noProof/>
        </w:rPr>
      </w:pPr>
    </w:p>
    <w:p w14:paraId="7D6B03E8" w14:textId="77777777" w:rsidR="00F45068" w:rsidRPr="00E16EC0" w:rsidRDefault="00611B30" w:rsidP="002E736B">
      <w:pPr>
        <w:ind w:left="567"/>
        <w:rPr>
          <w:noProof/>
        </w:rPr>
      </w:pPr>
      <w:r>
        <w:rPr>
          <w:noProof/>
        </w:rPr>
        <w:t>lag 1293/1957,</w:t>
      </w:r>
    </w:p>
    <w:p w14:paraId="78D8DD79" w14:textId="77777777" w:rsidR="00F45068" w:rsidRPr="00E16EC0" w:rsidRDefault="00F45068" w:rsidP="002E736B">
      <w:pPr>
        <w:ind w:left="567"/>
        <w:rPr>
          <w:noProof/>
        </w:rPr>
      </w:pPr>
    </w:p>
    <w:p w14:paraId="0D81D797" w14:textId="77777777" w:rsidR="00F45068" w:rsidRPr="00E16EC0" w:rsidRDefault="00611B30" w:rsidP="002E736B">
      <w:pPr>
        <w:ind w:left="567"/>
        <w:rPr>
          <w:noProof/>
        </w:rPr>
      </w:pPr>
      <w:r>
        <w:rPr>
          <w:noProof/>
        </w:rPr>
        <w:t>lag 907/1942, och</w:t>
      </w:r>
    </w:p>
    <w:p w14:paraId="23B27843" w14:textId="77777777" w:rsidR="00F45068" w:rsidRPr="00E16EC0" w:rsidRDefault="00F45068" w:rsidP="002E736B">
      <w:pPr>
        <w:ind w:left="567"/>
        <w:rPr>
          <w:noProof/>
        </w:rPr>
      </w:pPr>
    </w:p>
    <w:p w14:paraId="49387C85" w14:textId="77777777" w:rsidR="00BC0237" w:rsidRPr="00E16EC0" w:rsidRDefault="00611B30" w:rsidP="002E736B">
      <w:pPr>
        <w:ind w:left="567"/>
        <w:rPr>
          <w:noProof/>
        </w:rPr>
      </w:pPr>
      <w:r>
        <w:rPr>
          <w:noProof/>
        </w:rPr>
        <w:t>dekret utfärdade av republikens president. 1074/1958.</w:t>
      </w:r>
    </w:p>
    <w:p w14:paraId="24C07FE1" w14:textId="138FFCF0" w:rsidR="00F45068" w:rsidRPr="00E16EC0" w:rsidRDefault="00F45068" w:rsidP="00611B30">
      <w:pPr>
        <w:rPr>
          <w:noProof/>
        </w:rPr>
      </w:pPr>
    </w:p>
    <w:p w14:paraId="0729845F" w14:textId="6BDAB0E2" w:rsidR="00F45068" w:rsidRPr="00E16EC0" w:rsidRDefault="004B23EC" w:rsidP="002E736B">
      <w:pPr>
        <w:rPr>
          <w:noProof/>
        </w:rPr>
      </w:pPr>
      <w:bookmarkStart w:id="102" w:name="_Toc452570631"/>
      <w:bookmarkStart w:id="103" w:name="_Toc476832036"/>
      <w:bookmarkStart w:id="104" w:name="_Toc500420030"/>
      <w:bookmarkStart w:id="105" w:name="_Toc5371322"/>
      <w:bookmarkStart w:id="106" w:name="_Toc106967081"/>
      <w:r>
        <w:rPr>
          <w:noProof/>
        </w:rPr>
        <w:br w:type="page"/>
        <w:t>Förbehåll nr 10 – Utbildningstjänster</w:t>
      </w:r>
      <w:bookmarkEnd w:id="102"/>
      <w:bookmarkEnd w:id="103"/>
      <w:bookmarkEnd w:id="104"/>
      <w:bookmarkEnd w:id="105"/>
      <w:bookmarkEnd w:id="106"/>
    </w:p>
    <w:p w14:paraId="03D4A4D0" w14:textId="27B991C2" w:rsidR="00F45068" w:rsidRPr="00E16EC0" w:rsidRDefault="00F45068" w:rsidP="00611B30">
      <w:pPr>
        <w:rPr>
          <w:noProof/>
        </w:rPr>
      </w:pPr>
    </w:p>
    <w:p w14:paraId="5EC7F3F2" w14:textId="77777777" w:rsidR="00F45068" w:rsidRPr="00E16EC0" w:rsidRDefault="00611B30" w:rsidP="00AD5794">
      <w:pPr>
        <w:ind w:left="2835" w:hanging="2835"/>
        <w:rPr>
          <w:noProof/>
        </w:rPr>
      </w:pPr>
      <w:r>
        <w:rPr>
          <w:noProof/>
        </w:rPr>
        <w:t>Sektor – undersektor:</w:t>
      </w:r>
      <w:r>
        <w:rPr>
          <w:noProof/>
        </w:rPr>
        <w:tab/>
        <w:t>Utbildningstjänster (privatfinansierad)</w:t>
      </w:r>
    </w:p>
    <w:p w14:paraId="557AB6D3" w14:textId="20095D42" w:rsidR="00F45068" w:rsidRPr="00E16EC0" w:rsidRDefault="00F45068" w:rsidP="00AD5794">
      <w:pPr>
        <w:ind w:left="2835" w:hanging="2835"/>
        <w:rPr>
          <w:noProof/>
        </w:rPr>
      </w:pPr>
    </w:p>
    <w:p w14:paraId="37E67709" w14:textId="77777777" w:rsidR="00F45068" w:rsidRPr="00E16EC0" w:rsidRDefault="00611B30" w:rsidP="00AD5794">
      <w:pPr>
        <w:ind w:left="2835" w:hanging="2835"/>
        <w:rPr>
          <w:noProof/>
        </w:rPr>
      </w:pPr>
      <w:r>
        <w:rPr>
          <w:noProof/>
        </w:rPr>
        <w:t>Näringsgrensindelning:</w:t>
      </w:r>
      <w:r>
        <w:rPr>
          <w:noProof/>
        </w:rPr>
        <w:tab/>
        <w:t>CPC 921, 922, 923, 924</w:t>
      </w:r>
    </w:p>
    <w:p w14:paraId="15C25AF2" w14:textId="77777777" w:rsidR="00F45068" w:rsidRPr="00E16EC0" w:rsidRDefault="00F45068" w:rsidP="00AD5794">
      <w:pPr>
        <w:ind w:left="2835" w:hanging="2835"/>
        <w:rPr>
          <w:noProof/>
        </w:rPr>
      </w:pPr>
    </w:p>
    <w:p w14:paraId="1F71723B" w14:textId="77777777" w:rsidR="00F45068" w:rsidRPr="00E16EC0" w:rsidRDefault="00611B30" w:rsidP="00AD5794">
      <w:pPr>
        <w:ind w:left="2835" w:hanging="2835"/>
        <w:rPr>
          <w:noProof/>
        </w:rPr>
      </w:pPr>
      <w:r>
        <w:rPr>
          <w:noProof/>
        </w:rPr>
        <w:t>Berörda skyldigheter:</w:t>
      </w:r>
      <w:r>
        <w:rPr>
          <w:noProof/>
        </w:rPr>
        <w:tab/>
        <w:t>Marknadstillträde</w:t>
      </w:r>
    </w:p>
    <w:p w14:paraId="7A4F1F57" w14:textId="5E3D9DE4" w:rsidR="00F45068" w:rsidRPr="00E16EC0" w:rsidRDefault="00F45068" w:rsidP="00AD5794">
      <w:pPr>
        <w:ind w:left="2835" w:hanging="2835"/>
        <w:rPr>
          <w:noProof/>
        </w:rPr>
      </w:pPr>
    </w:p>
    <w:p w14:paraId="5E3812BB" w14:textId="7E199D33" w:rsidR="00F45068" w:rsidRPr="00E16EC0" w:rsidRDefault="00D43917" w:rsidP="00AD5794">
      <w:pPr>
        <w:ind w:left="2835"/>
        <w:rPr>
          <w:noProof/>
        </w:rPr>
      </w:pPr>
      <w:r>
        <w:rPr>
          <w:noProof/>
        </w:rPr>
        <w:t>Nationell behandling</w:t>
      </w:r>
    </w:p>
    <w:p w14:paraId="67B88FE6" w14:textId="52F567C2" w:rsidR="00F45068" w:rsidRPr="00E16EC0" w:rsidRDefault="00F45068" w:rsidP="00AD5794">
      <w:pPr>
        <w:ind w:left="2835" w:hanging="2835"/>
        <w:rPr>
          <w:noProof/>
        </w:rPr>
      </w:pPr>
    </w:p>
    <w:p w14:paraId="28336CD9" w14:textId="43EDBBD5" w:rsidR="00F45068" w:rsidRPr="00E16EC0" w:rsidRDefault="00611B30" w:rsidP="00AD5794">
      <w:pPr>
        <w:ind w:left="2835"/>
        <w:rPr>
          <w:noProof/>
        </w:rPr>
      </w:pPr>
      <w:r>
        <w:rPr>
          <w:noProof/>
        </w:rPr>
        <w:t>Företagsledning och styrelse</w:t>
      </w:r>
    </w:p>
    <w:p w14:paraId="62054972" w14:textId="00B5F510" w:rsidR="00F45068" w:rsidRPr="00E16EC0" w:rsidRDefault="00F45068" w:rsidP="00AD5794">
      <w:pPr>
        <w:ind w:left="2835" w:hanging="2835"/>
        <w:rPr>
          <w:noProof/>
        </w:rPr>
      </w:pPr>
    </w:p>
    <w:p w14:paraId="57E37D4C" w14:textId="352E3DCB" w:rsidR="00F45068" w:rsidRPr="00E16EC0" w:rsidRDefault="00611B30" w:rsidP="00AD5794">
      <w:pPr>
        <w:ind w:left="2835"/>
        <w:rPr>
          <w:noProof/>
        </w:rPr>
      </w:pPr>
      <w:r>
        <w:rPr>
          <w:noProof/>
        </w:rPr>
        <w:t>Lokal närvaro</w:t>
      </w:r>
    </w:p>
    <w:p w14:paraId="3F6F5A41" w14:textId="77777777" w:rsidR="00F45068" w:rsidRPr="00E16EC0" w:rsidRDefault="00F45068" w:rsidP="00AD5794">
      <w:pPr>
        <w:ind w:left="2835" w:hanging="2835"/>
        <w:rPr>
          <w:noProof/>
        </w:rPr>
      </w:pPr>
    </w:p>
    <w:p w14:paraId="4D4ABCDA" w14:textId="77777777" w:rsidR="00F45068" w:rsidRPr="00E16EC0" w:rsidRDefault="00611B30" w:rsidP="00AD5794">
      <w:pPr>
        <w:ind w:left="2835" w:hanging="2835"/>
        <w:rPr>
          <w:noProof/>
        </w:rPr>
      </w:pPr>
      <w:r>
        <w:rPr>
          <w:noProof/>
        </w:rPr>
        <w:t>Kapitel:</w:t>
      </w:r>
      <w:r>
        <w:rPr>
          <w:noProof/>
        </w:rPr>
        <w:tab/>
        <w:t>Liberalisering av investeringar och handel med tjänster</w:t>
      </w:r>
    </w:p>
    <w:p w14:paraId="74695228" w14:textId="77777777" w:rsidR="00F45068" w:rsidRPr="00E16EC0" w:rsidRDefault="00F45068" w:rsidP="00AD5794">
      <w:pPr>
        <w:ind w:left="2835" w:hanging="2835"/>
        <w:rPr>
          <w:noProof/>
        </w:rPr>
      </w:pPr>
    </w:p>
    <w:p w14:paraId="473BD4C8" w14:textId="77777777" w:rsidR="00F45068" w:rsidRPr="00E16EC0" w:rsidRDefault="00611B30" w:rsidP="00AD5794">
      <w:pPr>
        <w:ind w:left="2835" w:hanging="2835"/>
        <w:rPr>
          <w:noProof/>
        </w:rPr>
      </w:pPr>
      <w:r>
        <w:rPr>
          <w:noProof/>
        </w:rPr>
        <w:t>Styrelsenivå:</w:t>
      </w:r>
      <w:r>
        <w:rPr>
          <w:noProof/>
        </w:rPr>
        <w:tab/>
        <w:t>EU/nationell (om inte annat anges)</w:t>
      </w:r>
    </w:p>
    <w:p w14:paraId="193DE333" w14:textId="77777777" w:rsidR="00F45068" w:rsidRPr="00E16EC0" w:rsidRDefault="00F45068" w:rsidP="00AD5794">
      <w:pPr>
        <w:ind w:left="2835" w:hanging="2835"/>
        <w:rPr>
          <w:noProof/>
        </w:rPr>
      </w:pPr>
    </w:p>
    <w:p w14:paraId="5D5ED179" w14:textId="77777777" w:rsidR="00F45068" w:rsidRPr="00E16EC0" w:rsidRDefault="00611B30" w:rsidP="00611B30">
      <w:pPr>
        <w:rPr>
          <w:rFonts w:eastAsiaTheme="minorEastAsia"/>
          <w:noProof/>
        </w:rPr>
      </w:pPr>
      <w:r>
        <w:rPr>
          <w:noProof/>
        </w:rPr>
        <w:t>Beskrivning:</w:t>
      </w:r>
    </w:p>
    <w:p w14:paraId="2E8AB798" w14:textId="3D9C2B6A" w:rsidR="00F45068" w:rsidRPr="00E16EC0" w:rsidRDefault="00F45068" w:rsidP="00611B30">
      <w:pPr>
        <w:rPr>
          <w:noProof/>
        </w:rPr>
      </w:pPr>
    </w:p>
    <w:p w14:paraId="1997007A" w14:textId="77777777" w:rsidR="00F45068" w:rsidRPr="00E16EC0" w:rsidRDefault="00611B30" w:rsidP="00611B30">
      <w:pPr>
        <w:rPr>
          <w:noProof/>
        </w:rPr>
      </w:pPr>
      <w:r>
        <w:rPr>
          <w:noProof/>
        </w:rPr>
        <w:t>När det gäller investeringsliberalisering – marknadstillträde, nationell behandling, företagsledning och styrelse och gränsöverskridande handel med tjänster – marknadstillträde:</w:t>
      </w:r>
    </w:p>
    <w:p w14:paraId="39E08716" w14:textId="77777777" w:rsidR="00F45068" w:rsidRPr="00E16EC0" w:rsidRDefault="00F45068" w:rsidP="00611B30">
      <w:pPr>
        <w:rPr>
          <w:noProof/>
        </w:rPr>
      </w:pPr>
    </w:p>
    <w:p w14:paraId="50FA02EA" w14:textId="0CDA0127" w:rsidR="00F45068" w:rsidRPr="00E16EC0" w:rsidRDefault="004B23EC" w:rsidP="00611B30">
      <w:pPr>
        <w:rPr>
          <w:noProof/>
        </w:rPr>
      </w:pPr>
      <w:r>
        <w:rPr>
          <w:noProof/>
        </w:rPr>
        <w:br w:type="page"/>
        <w:t>I CY: Medborgarskap i en medlemsstat krävs för ägare och majoritetsaktieägare i en privatfinansierad skola. Medborgare i Nya Zeeland kan få tillstånd från utbildningsministern (utbildningsministeriet) i enlighet med den form och de villkor som anges.</w:t>
      </w:r>
    </w:p>
    <w:p w14:paraId="06E32D55" w14:textId="77777777" w:rsidR="00F45068" w:rsidRPr="00E16EC0" w:rsidRDefault="00F45068" w:rsidP="00611B30">
      <w:pPr>
        <w:rPr>
          <w:noProof/>
        </w:rPr>
      </w:pPr>
    </w:p>
    <w:p w14:paraId="224EA67F" w14:textId="77777777" w:rsidR="00F45068" w:rsidRPr="00E16EC0" w:rsidRDefault="00611B30" w:rsidP="00611B30">
      <w:pPr>
        <w:rPr>
          <w:noProof/>
        </w:rPr>
      </w:pPr>
      <w:r>
        <w:rPr>
          <w:noProof/>
        </w:rPr>
        <w:t>Åtgärder:</w:t>
      </w:r>
    </w:p>
    <w:p w14:paraId="1C9157D0" w14:textId="77777777" w:rsidR="00F45068" w:rsidRPr="00E16EC0" w:rsidRDefault="00F45068" w:rsidP="00611B30">
      <w:pPr>
        <w:rPr>
          <w:noProof/>
        </w:rPr>
      </w:pPr>
    </w:p>
    <w:p w14:paraId="3E5627A9" w14:textId="77777777" w:rsidR="00F45068" w:rsidRPr="00E16EC0" w:rsidRDefault="00611B30" w:rsidP="00611B30">
      <w:pPr>
        <w:rPr>
          <w:noProof/>
        </w:rPr>
      </w:pPr>
      <w:r>
        <w:rPr>
          <w:noProof/>
        </w:rPr>
        <w:t>CY: 2019 års lag om privatskolor (N. 147(I)/2019), i dess ändrade lydelse, lagen om institutioner för högre utbildning 1996 (N. 67 (I)/1996), i dess ändrade lydelse, lagen om privata universitet (etablering, drift och tillsyn) från 2005 (N. 109 (I)/2005), i dess ändrade lydelse, och lagen om kvalitetssäkring och ackreditering inom högre utbildning och om inrättande och drift av en byrå för dessa ändamål 2015 (Ν. 136(Ι)/2015), i dess ändrade lydelse.</w:t>
      </w:r>
    </w:p>
    <w:p w14:paraId="3E353519" w14:textId="75C15A2D" w:rsidR="00F45068" w:rsidRPr="00E16EC0" w:rsidRDefault="00F45068" w:rsidP="00611B30">
      <w:pPr>
        <w:rPr>
          <w:noProof/>
        </w:rPr>
      </w:pPr>
    </w:p>
    <w:p w14:paraId="0A3C49DA" w14:textId="77777777" w:rsidR="00F45068" w:rsidRPr="00E16EC0" w:rsidRDefault="00611B30" w:rsidP="00611B30">
      <w:pPr>
        <w:rPr>
          <w:noProof/>
        </w:rPr>
      </w:pPr>
      <w:r>
        <w:rPr>
          <w:noProof/>
        </w:rPr>
        <w:t>När det gäller investeringsliberalisering – marknadstillträde, nationell behandling och gränsöverskridande handel med tjänster – marknadstillträde, nationell behandling:</w:t>
      </w:r>
    </w:p>
    <w:p w14:paraId="5A52559F" w14:textId="48DCDB65" w:rsidR="00F45068" w:rsidRPr="00E16EC0" w:rsidRDefault="00F45068" w:rsidP="00611B30">
      <w:pPr>
        <w:rPr>
          <w:noProof/>
        </w:rPr>
      </w:pPr>
    </w:p>
    <w:p w14:paraId="45E9E04D" w14:textId="77777777" w:rsidR="00F45068" w:rsidRPr="00E16EC0" w:rsidRDefault="00611B30" w:rsidP="00611B30">
      <w:pPr>
        <w:rPr>
          <w:noProof/>
        </w:rPr>
      </w:pPr>
      <w:r>
        <w:rPr>
          <w:noProof/>
        </w:rPr>
        <w:t>I BG: Privatfinansierade tjänster inom primär- och sekundärutbildning får endast tillhandahållas av godkända juridiska personer enligt bulgarisk lag eller enligt lagstiftningen i en medlemsstat. Utlandsägda förskolor och skolor får etableras eller förändras på begäran av utländska juridiska personer i enlighet med internationella avtal och konventioner. Utländska lärosäten får inte inrätta dotterinstitutioner på Bulgariens territorium. Utländska lärosäten får öppna fakulteter, avdelningar, institut och skolor i Bulgarien endast inom den bulgariska högskolestrukturen och i samarbete med bulgariska högskolor (CPC 921, 922).</w:t>
      </w:r>
    </w:p>
    <w:p w14:paraId="0B22523D" w14:textId="77777777" w:rsidR="00F45068" w:rsidRPr="00E16EC0" w:rsidRDefault="00F45068" w:rsidP="00611B30">
      <w:pPr>
        <w:rPr>
          <w:noProof/>
        </w:rPr>
      </w:pPr>
    </w:p>
    <w:p w14:paraId="384EB4FA" w14:textId="2386B614" w:rsidR="00F45068" w:rsidRPr="00E16EC0" w:rsidRDefault="004B23EC" w:rsidP="00611B30">
      <w:pPr>
        <w:rPr>
          <w:noProof/>
        </w:rPr>
      </w:pPr>
      <w:r>
        <w:rPr>
          <w:noProof/>
        </w:rPr>
        <w:br w:type="page"/>
        <w:t>Åtgärder:</w:t>
      </w:r>
    </w:p>
    <w:p w14:paraId="7041957E" w14:textId="77777777" w:rsidR="00F45068" w:rsidRPr="00E16EC0" w:rsidRDefault="00F45068" w:rsidP="00611B30">
      <w:pPr>
        <w:rPr>
          <w:noProof/>
        </w:rPr>
      </w:pPr>
    </w:p>
    <w:p w14:paraId="3E81ADD7" w14:textId="77777777" w:rsidR="00F45068" w:rsidRPr="00E16EC0" w:rsidRDefault="00611B30" w:rsidP="00611B30">
      <w:pPr>
        <w:rPr>
          <w:noProof/>
        </w:rPr>
      </w:pPr>
      <w:r>
        <w:rPr>
          <w:noProof/>
        </w:rPr>
        <w:t>BG: Lag om förskole- och skolutbildning, och</w:t>
      </w:r>
    </w:p>
    <w:p w14:paraId="275FA021" w14:textId="77777777" w:rsidR="00F45068" w:rsidRPr="00E16EC0" w:rsidRDefault="00F45068" w:rsidP="00611B30">
      <w:pPr>
        <w:rPr>
          <w:noProof/>
        </w:rPr>
      </w:pPr>
    </w:p>
    <w:p w14:paraId="0FF6F4D7" w14:textId="77777777" w:rsidR="00BC0237" w:rsidRPr="00E16EC0" w:rsidRDefault="00611B30" w:rsidP="00611B30">
      <w:pPr>
        <w:rPr>
          <w:noProof/>
        </w:rPr>
      </w:pPr>
      <w:r>
        <w:rPr>
          <w:noProof/>
        </w:rPr>
        <w:t>Högskolelagen, punkt 4 i tilläggsbestämmelserna.</w:t>
      </w:r>
    </w:p>
    <w:p w14:paraId="36680CCD" w14:textId="10BC6AF3" w:rsidR="00F45068" w:rsidRPr="00E16EC0" w:rsidRDefault="00F45068" w:rsidP="00611B30">
      <w:pPr>
        <w:rPr>
          <w:noProof/>
        </w:rPr>
      </w:pPr>
    </w:p>
    <w:p w14:paraId="101B8685" w14:textId="77777777" w:rsidR="00F45068" w:rsidRPr="00E16EC0" w:rsidRDefault="00611B30" w:rsidP="00611B30">
      <w:pPr>
        <w:rPr>
          <w:noProof/>
        </w:rPr>
      </w:pPr>
      <w:r>
        <w:rPr>
          <w:noProof/>
        </w:rPr>
        <w:t>När det gäller investeringsliberalisering – marknadstillträde, nationell behandling:</w:t>
      </w:r>
    </w:p>
    <w:p w14:paraId="2D0CD55F" w14:textId="449C88A3" w:rsidR="00F45068" w:rsidRPr="00E16EC0" w:rsidRDefault="00F45068" w:rsidP="00611B30">
      <w:pPr>
        <w:rPr>
          <w:noProof/>
        </w:rPr>
      </w:pPr>
    </w:p>
    <w:p w14:paraId="0B044874" w14:textId="77777777" w:rsidR="00F45068" w:rsidRPr="00E16EC0" w:rsidRDefault="00611B30" w:rsidP="00611B30">
      <w:pPr>
        <w:rPr>
          <w:noProof/>
        </w:rPr>
      </w:pPr>
      <w:r>
        <w:rPr>
          <w:noProof/>
        </w:rPr>
        <w:t>I SI: Privatfinansierade grundskolor kan endast grundas av slovenska personer. Tjänsteleverantören ska upprätta ett registrerat säte eller en registrerad filial i Slovenien (CPC 921).</w:t>
      </w:r>
    </w:p>
    <w:p w14:paraId="3D10A34A" w14:textId="77777777" w:rsidR="00F45068" w:rsidRPr="00E16EC0" w:rsidRDefault="00F45068" w:rsidP="00611B30">
      <w:pPr>
        <w:rPr>
          <w:noProof/>
        </w:rPr>
      </w:pPr>
    </w:p>
    <w:p w14:paraId="3E5C3D18" w14:textId="77777777" w:rsidR="00F45068" w:rsidRPr="00E16EC0" w:rsidRDefault="00611B30" w:rsidP="00611B30">
      <w:pPr>
        <w:rPr>
          <w:noProof/>
        </w:rPr>
      </w:pPr>
      <w:r>
        <w:rPr>
          <w:noProof/>
        </w:rPr>
        <w:t>Åtgärder:</w:t>
      </w:r>
    </w:p>
    <w:p w14:paraId="578899E3" w14:textId="6647D9F7" w:rsidR="00F45068" w:rsidRPr="00E16EC0" w:rsidRDefault="00F45068" w:rsidP="00611B30">
      <w:pPr>
        <w:rPr>
          <w:noProof/>
        </w:rPr>
      </w:pPr>
    </w:p>
    <w:p w14:paraId="73A088F9" w14:textId="77777777" w:rsidR="00F45068" w:rsidRPr="00E16EC0" w:rsidRDefault="00611B30" w:rsidP="00611B30">
      <w:pPr>
        <w:rPr>
          <w:noProof/>
        </w:rPr>
      </w:pPr>
      <w:r>
        <w:rPr>
          <w:noProof/>
        </w:rPr>
        <w:t>SI: Lag om organisation och finansiering av utbildning (Sloveniens officiella tidning, nr 12/1996) och dess ändringar, artikel 40.</w:t>
      </w:r>
    </w:p>
    <w:p w14:paraId="763989DC" w14:textId="3AF45543" w:rsidR="00F45068" w:rsidRPr="00E16EC0" w:rsidRDefault="00F45068" w:rsidP="00611B30">
      <w:pPr>
        <w:rPr>
          <w:noProof/>
        </w:rPr>
      </w:pPr>
    </w:p>
    <w:p w14:paraId="70B3AEB1" w14:textId="77777777" w:rsidR="00BC0237" w:rsidRPr="00E16EC0" w:rsidRDefault="00611B30" w:rsidP="00611B30">
      <w:pPr>
        <w:rPr>
          <w:noProof/>
        </w:rPr>
      </w:pPr>
      <w:r>
        <w:rPr>
          <w:noProof/>
        </w:rPr>
        <w:t>När det gäller gränsöverskridande handel med tjänster – lokal närvaro:</w:t>
      </w:r>
    </w:p>
    <w:p w14:paraId="78C895F6" w14:textId="2BD31615" w:rsidR="00F45068" w:rsidRPr="00E16EC0" w:rsidRDefault="00F45068" w:rsidP="00611B30">
      <w:pPr>
        <w:rPr>
          <w:noProof/>
        </w:rPr>
      </w:pPr>
    </w:p>
    <w:p w14:paraId="3841AE6B" w14:textId="77777777" w:rsidR="00F45068" w:rsidRPr="00E16EC0" w:rsidRDefault="00611B30" w:rsidP="00611B30">
      <w:pPr>
        <w:rPr>
          <w:noProof/>
        </w:rPr>
      </w:pPr>
      <w:r>
        <w:rPr>
          <w:noProof/>
        </w:rPr>
        <w:t>I CZ och SK: Etablering i en medlemsstat krävs för ansökan om statligt godkännande för att få bedriva verksamhet som privatfinansierad institution för högre utbildning. Detta förbehåll ska inte tillämpas på tjänster inom den eftergymnasiala tekniska och yrkesinriktade utbildningen (CPC 923, med undantag för CPC 92310).</w:t>
      </w:r>
    </w:p>
    <w:p w14:paraId="7A60AF36" w14:textId="77777777" w:rsidR="00F45068" w:rsidRPr="00E16EC0" w:rsidRDefault="00F45068" w:rsidP="00611B30">
      <w:pPr>
        <w:rPr>
          <w:noProof/>
        </w:rPr>
      </w:pPr>
    </w:p>
    <w:p w14:paraId="4ACD0AEC" w14:textId="74D027E5" w:rsidR="00F45068" w:rsidRPr="00E16EC0" w:rsidRDefault="000D3F45" w:rsidP="00611B30">
      <w:pPr>
        <w:rPr>
          <w:noProof/>
        </w:rPr>
      </w:pPr>
      <w:r>
        <w:rPr>
          <w:noProof/>
        </w:rPr>
        <w:br w:type="page"/>
        <w:t>Åtgärder:</w:t>
      </w:r>
    </w:p>
    <w:p w14:paraId="1CA0DD59" w14:textId="26EB1756" w:rsidR="00F45068" w:rsidRPr="00E16EC0" w:rsidRDefault="00F45068" w:rsidP="00611B30">
      <w:pPr>
        <w:rPr>
          <w:noProof/>
        </w:rPr>
      </w:pPr>
    </w:p>
    <w:p w14:paraId="3728E796" w14:textId="77777777" w:rsidR="00F45068" w:rsidRPr="00E16EC0" w:rsidRDefault="00611B30" w:rsidP="00611B30">
      <w:pPr>
        <w:rPr>
          <w:noProof/>
        </w:rPr>
      </w:pPr>
      <w:r>
        <w:rPr>
          <w:noProof/>
        </w:rPr>
        <w:t>CZ: Lag nr 111/1998 (lag om högre utbildning), § 39, och</w:t>
      </w:r>
    </w:p>
    <w:p w14:paraId="7650089C" w14:textId="0CB732ED" w:rsidR="00F45068" w:rsidRPr="00E16EC0" w:rsidRDefault="00F45068" w:rsidP="00611B30">
      <w:pPr>
        <w:rPr>
          <w:noProof/>
        </w:rPr>
      </w:pPr>
    </w:p>
    <w:p w14:paraId="374935E4" w14:textId="77777777" w:rsidR="00F45068" w:rsidRPr="00E16EC0" w:rsidRDefault="00611B30" w:rsidP="00611B30">
      <w:pPr>
        <w:rPr>
          <w:noProof/>
        </w:rPr>
      </w:pPr>
      <w:r>
        <w:rPr>
          <w:noProof/>
        </w:rPr>
        <w:t>lag nr 561/2004 om förskolor, grundskolor, sekundär-, tertiär-, yrkes- och annan utbildning (utbildningslagen).</w:t>
      </w:r>
    </w:p>
    <w:p w14:paraId="51E1D9D9" w14:textId="2D8B5656" w:rsidR="00F45068" w:rsidRPr="00E16EC0" w:rsidRDefault="00F45068" w:rsidP="00611B30">
      <w:pPr>
        <w:rPr>
          <w:noProof/>
        </w:rPr>
      </w:pPr>
    </w:p>
    <w:p w14:paraId="0EA541D9" w14:textId="77777777" w:rsidR="00F45068" w:rsidRPr="00E16EC0" w:rsidRDefault="00611B30" w:rsidP="00611B30">
      <w:pPr>
        <w:rPr>
          <w:noProof/>
        </w:rPr>
      </w:pPr>
      <w:r>
        <w:rPr>
          <w:noProof/>
        </w:rPr>
        <w:t>SK: Lag nr 131/2002 om universitet.</w:t>
      </w:r>
    </w:p>
    <w:p w14:paraId="236932D1" w14:textId="6E9535BC" w:rsidR="00F45068" w:rsidRPr="00E16EC0" w:rsidRDefault="00F45068" w:rsidP="00611B30">
      <w:pPr>
        <w:rPr>
          <w:noProof/>
        </w:rPr>
      </w:pPr>
    </w:p>
    <w:p w14:paraId="74DBE963" w14:textId="77777777" w:rsidR="00F45068" w:rsidRPr="00E16EC0" w:rsidRDefault="00611B30" w:rsidP="00611B30">
      <w:pPr>
        <w:rPr>
          <w:noProof/>
        </w:rPr>
      </w:pPr>
      <w:r>
        <w:rPr>
          <w:noProof/>
        </w:rPr>
        <w:t>När det gäller investeringsliberalisering – marknadstillträde och gränsöverskridande handel med tjänster: Marknadstillträde:</w:t>
      </w:r>
    </w:p>
    <w:p w14:paraId="5070972F" w14:textId="77777777" w:rsidR="00F45068" w:rsidRPr="00E16EC0" w:rsidRDefault="00F45068" w:rsidP="00611B30">
      <w:pPr>
        <w:rPr>
          <w:noProof/>
        </w:rPr>
      </w:pPr>
    </w:p>
    <w:p w14:paraId="339566B6" w14:textId="77777777" w:rsidR="00BC0237" w:rsidRPr="00E16EC0" w:rsidRDefault="00611B30" w:rsidP="00611B30">
      <w:pPr>
        <w:rPr>
          <w:noProof/>
        </w:rPr>
      </w:pPr>
      <w:r>
        <w:rPr>
          <w:noProof/>
        </w:rPr>
        <w:t>I ES och IT: Det krävs tillstånd för att öppna ett privatfinansierat universitet som utfärdar erkända utbildningsbevis eller examina. Ekonomisk behovsprövning tillämpas. Huvudkriterier: Befolkning och de befintliga etableringarnas geografiska spridning.</w:t>
      </w:r>
    </w:p>
    <w:p w14:paraId="56E99CC1" w14:textId="77777777" w:rsidR="00F45068" w:rsidRPr="00E16EC0" w:rsidRDefault="00F45068" w:rsidP="00611B30">
      <w:pPr>
        <w:rPr>
          <w:noProof/>
        </w:rPr>
      </w:pPr>
    </w:p>
    <w:p w14:paraId="059235C1" w14:textId="77777777" w:rsidR="00BC0237" w:rsidRPr="00E16EC0" w:rsidRDefault="00611B30" w:rsidP="00611B30">
      <w:pPr>
        <w:rPr>
          <w:noProof/>
        </w:rPr>
      </w:pPr>
      <w:r>
        <w:rPr>
          <w:noProof/>
        </w:rPr>
        <w:t>I ES: Förfarandet kräver ett yttrande från parlamentet.</w:t>
      </w:r>
    </w:p>
    <w:p w14:paraId="49836929" w14:textId="7852C6D1" w:rsidR="00F45068" w:rsidRPr="00E16EC0" w:rsidRDefault="00F45068" w:rsidP="00611B30">
      <w:pPr>
        <w:rPr>
          <w:noProof/>
        </w:rPr>
      </w:pPr>
    </w:p>
    <w:p w14:paraId="5524D43A" w14:textId="77777777" w:rsidR="00BC0237" w:rsidRPr="00E16EC0" w:rsidRDefault="00611B30" w:rsidP="00611B30">
      <w:pPr>
        <w:rPr>
          <w:noProof/>
        </w:rPr>
      </w:pPr>
      <w:r>
        <w:rPr>
          <w:noProof/>
        </w:rPr>
        <w:t>I IT: Detta bygger på ett treårigt program och endast italienska juridiska personer kan få tillstånd att utfärda statligt erkända utbildningsbevis (CPC 923).</w:t>
      </w:r>
    </w:p>
    <w:p w14:paraId="0C8DE40F" w14:textId="5B2F880E" w:rsidR="00F45068" w:rsidRPr="00E16EC0" w:rsidRDefault="00F45068" w:rsidP="00611B30">
      <w:pPr>
        <w:rPr>
          <w:noProof/>
        </w:rPr>
      </w:pPr>
    </w:p>
    <w:p w14:paraId="00EE87DF" w14:textId="32C0330B" w:rsidR="00F45068" w:rsidRPr="00E16EC0" w:rsidRDefault="00C36711" w:rsidP="00611B30">
      <w:pPr>
        <w:rPr>
          <w:noProof/>
        </w:rPr>
      </w:pPr>
      <w:r>
        <w:rPr>
          <w:noProof/>
        </w:rPr>
        <w:br w:type="page"/>
        <w:t>Åtgärder:</w:t>
      </w:r>
    </w:p>
    <w:p w14:paraId="602F44CD" w14:textId="77777777" w:rsidR="00F45068" w:rsidRPr="00E16EC0" w:rsidRDefault="00F45068" w:rsidP="00611B30">
      <w:pPr>
        <w:rPr>
          <w:noProof/>
        </w:rPr>
      </w:pPr>
    </w:p>
    <w:p w14:paraId="59DF1E79" w14:textId="77777777" w:rsidR="00F45068" w:rsidRPr="00E16EC0" w:rsidRDefault="00611B30" w:rsidP="00611B30">
      <w:pPr>
        <w:rPr>
          <w:noProof/>
        </w:rPr>
      </w:pPr>
      <w:r>
        <w:rPr>
          <w:noProof/>
        </w:rPr>
        <w:t>ES: Ley Orgánica 6/2001, de 21 de Diciembre, de Universidades (Lag 6/2001 av den 21 december om universitet), artikel 4.</w:t>
      </w:r>
    </w:p>
    <w:p w14:paraId="1CC8C49C" w14:textId="77777777" w:rsidR="00F45068" w:rsidRPr="00E16EC0" w:rsidRDefault="00F45068" w:rsidP="00611B30">
      <w:pPr>
        <w:rPr>
          <w:noProof/>
        </w:rPr>
      </w:pPr>
    </w:p>
    <w:p w14:paraId="5FA0E518" w14:textId="77777777" w:rsidR="00F45068" w:rsidRPr="00E16EC0" w:rsidRDefault="00611B30" w:rsidP="00611B30">
      <w:pPr>
        <w:rPr>
          <w:noProof/>
        </w:rPr>
      </w:pPr>
      <w:r>
        <w:rPr>
          <w:noProof/>
        </w:rPr>
        <w:t>IT: Kungligt dekret 1592/1933 (lag om gymnasieutbildning),</w:t>
      </w:r>
    </w:p>
    <w:p w14:paraId="62981329" w14:textId="77777777" w:rsidR="00F45068" w:rsidRPr="00E16EC0" w:rsidRDefault="00F45068" w:rsidP="00611B30">
      <w:pPr>
        <w:rPr>
          <w:noProof/>
        </w:rPr>
      </w:pPr>
    </w:p>
    <w:p w14:paraId="3A81A68E" w14:textId="77777777" w:rsidR="00F45068" w:rsidRPr="00E16EC0" w:rsidRDefault="00611B30" w:rsidP="00611B30">
      <w:pPr>
        <w:rPr>
          <w:noProof/>
        </w:rPr>
      </w:pPr>
      <w:r>
        <w:rPr>
          <w:noProof/>
        </w:rPr>
        <w:t>lag nr 243/1991 (tillfälligt offentligt stöd för privata högskolor),</w:t>
      </w:r>
    </w:p>
    <w:p w14:paraId="23C03A77" w14:textId="77777777" w:rsidR="00F45068" w:rsidRPr="00E16EC0" w:rsidRDefault="00F45068" w:rsidP="00611B30">
      <w:pPr>
        <w:rPr>
          <w:noProof/>
        </w:rPr>
      </w:pPr>
    </w:p>
    <w:p w14:paraId="1ADF7173" w14:textId="77777777" w:rsidR="00F45068" w:rsidRPr="00FA4088" w:rsidRDefault="00611B30" w:rsidP="00611B30">
      <w:pPr>
        <w:rPr>
          <w:noProof/>
        </w:rPr>
      </w:pPr>
      <w:r>
        <w:rPr>
          <w:noProof/>
        </w:rPr>
        <w:t>resolution 20/2003 av CNVSU (Comitato nazionale per la valutazione del sistema universitario), och</w:t>
      </w:r>
    </w:p>
    <w:p w14:paraId="4256CA98" w14:textId="77777777" w:rsidR="00F45068" w:rsidRPr="00FA4088" w:rsidRDefault="00F45068" w:rsidP="00611B30">
      <w:pPr>
        <w:rPr>
          <w:noProof/>
          <w:lang w:val="it-IT"/>
        </w:rPr>
      </w:pPr>
    </w:p>
    <w:p w14:paraId="091016C8" w14:textId="77777777" w:rsidR="00F45068" w:rsidRPr="00E16EC0" w:rsidRDefault="00611B30" w:rsidP="00611B30">
      <w:pPr>
        <w:rPr>
          <w:noProof/>
        </w:rPr>
      </w:pPr>
      <w:r>
        <w:rPr>
          <w:noProof/>
        </w:rPr>
        <w:t>dekret från republikens president (DPR) 25/1998.</w:t>
      </w:r>
    </w:p>
    <w:p w14:paraId="582D812E" w14:textId="1B633F25" w:rsidR="00F45068" w:rsidRPr="00E16EC0" w:rsidRDefault="00F45068" w:rsidP="00611B30">
      <w:pPr>
        <w:rPr>
          <w:noProof/>
        </w:rPr>
      </w:pPr>
    </w:p>
    <w:p w14:paraId="4946AD81" w14:textId="77777777" w:rsidR="00BC0237" w:rsidRPr="00E16EC0" w:rsidRDefault="00611B30" w:rsidP="00611B30">
      <w:pPr>
        <w:rPr>
          <w:noProof/>
        </w:rPr>
      </w:pPr>
      <w:r>
        <w:rPr>
          <w:noProof/>
        </w:rPr>
        <w:t>När det gäller investeringsliberalisering – marknadstillträde, nationell behandling, företagsledning och styrelse och gränsöverskridande handel med tjänster – marknadstillträde:</w:t>
      </w:r>
    </w:p>
    <w:p w14:paraId="79B76A7C" w14:textId="38F9B2F7" w:rsidR="00F45068" w:rsidRPr="00E16EC0" w:rsidRDefault="00F45068" w:rsidP="00611B30">
      <w:pPr>
        <w:rPr>
          <w:noProof/>
        </w:rPr>
      </w:pPr>
    </w:p>
    <w:p w14:paraId="377B0634" w14:textId="77777777" w:rsidR="00F45068" w:rsidRPr="00E16EC0" w:rsidRDefault="00611B30" w:rsidP="00611B30">
      <w:pPr>
        <w:rPr>
          <w:noProof/>
        </w:rPr>
      </w:pPr>
      <w:r>
        <w:rPr>
          <w:noProof/>
        </w:rPr>
        <w:t>I EL: Medborgarskap i en medlemsstat krävs för ägare och majoriteten av styrelseledamöterna i privatfinansierade grundskolor och gymnasieskolor och för lärare i privatfinansierad grundskole- och gymnasieutbildning (CPC 921, 922). Högskoleutbildning får uteslutande tillhandahållas av institutioner som är helt självförvaltande offentligrättsliga juridiska personer. Lag 3696/2008 tillåter dock att personer bosatta i unionen (fysiska eller juridiska personer) etablerar privata institutioner för högre utbildning som utfärdar intyg som inte erkänns som likvärdiga med universitetsexamina (CPC 923).</w:t>
      </w:r>
    </w:p>
    <w:p w14:paraId="3778B269" w14:textId="77777777" w:rsidR="00F45068" w:rsidRPr="00E16EC0" w:rsidRDefault="00F45068" w:rsidP="00611B30">
      <w:pPr>
        <w:rPr>
          <w:noProof/>
        </w:rPr>
      </w:pPr>
    </w:p>
    <w:p w14:paraId="05A9D8A7" w14:textId="74CE9568" w:rsidR="00F45068" w:rsidRPr="00E16EC0" w:rsidRDefault="00C36711" w:rsidP="00611B30">
      <w:pPr>
        <w:rPr>
          <w:noProof/>
        </w:rPr>
      </w:pPr>
      <w:r>
        <w:rPr>
          <w:noProof/>
        </w:rPr>
        <w:br w:type="page"/>
        <w:t>Åtgärder:</w:t>
      </w:r>
    </w:p>
    <w:p w14:paraId="51124D2E" w14:textId="0C7D2171" w:rsidR="00F45068" w:rsidRPr="00E16EC0" w:rsidRDefault="00F45068" w:rsidP="00611B30">
      <w:pPr>
        <w:rPr>
          <w:noProof/>
        </w:rPr>
      </w:pPr>
    </w:p>
    <w:p w14:paraId="5FE93763" w14:textId="77777777" w:rsidR="00F45068" w:rsidRPr="00E16EC0" w:rsidRDefault="00611B30" w:rsidP="00611B30">
      <w:pPr>
        <w:rPr>
          <w:noProof/>
        </w:rPr>
      </w:pPr>
      <w:r>
        <w:rPr>
          <w:noProof/>
        </w:rPr>
        <w:t>EL: Lagarna 682/1977, 284/1968, 2545/1940, presidentdekret 211/1994, ändrat genom presidentdekret 394/1997, Greklands grundlag, artikel 16, punkt 5 och lag 3549/2007, och lag 3696/2008 om inrättande och drift av högskolor och andra bestämmelser (Greklands officiella tidning 177/utgåva A/25–8-2008).</w:t>
      </w:r>
    </w:p>
    <w:p w14:paraId="75A6BD4B" w14:textId="6E87F9A0" w:rsidR="00F45068" w:rsidRPr="00E16EC0" w:rsidRDefault="00F45068" w:rsidP="00611B30">
      <w:pPr>
        <w:rPr>
          <w:noProof/>
        </w:rPr>
      </w:pPr>
    </w:p>
    <w:p w14:paraId="10FEBE10" w14:textId="77777777" w:rsidR="00BC0237" w:rsidRPr="00E16EC0" w:rsidRDefault="00611B30" w:rsidP="00611B30">
      <w:pPr>
        <w:rPr>
          <w:noProof/>
        </w:rPr>
      </w:pPr>
      <w:r>
        <w:rPr>
          <w:noProof/>
        </w:rPr>
        <w:t>När det gäller investeringsliberalisering – marknadstillträde och gränsöverskridande handel med tjänster – marknadstillträde:</w:t>
      </w:r>
    </w:p>
    <w:p w14:paraId="060F16BE" w14:textId="45316176" w:rsidR="00F45068" w:rsidRPr="00E16EC0" w:rsidRDefault="00F45068" w:rsidP="00611B30">
      <w:pPr>
        <w:rPr>
          <w:noProof/>
        </w:rPr>
      </w:pPr>
    </w:p>
    <w:p w14:paraId="17CE3146" w14:textId="6DF14F81" w:rsidR="00BC0237" w:rsidRPr="00E16EC0" w:rsidRDefault="00611B30" w:rsidP="00611B30">
      <w:pPr>
        <w:rPr>
          <w:noProof/>
        </w:rPr>
      </w:pPr>
      <w:r>
        <w:rPr>
          <w:noProof/>
        </w:rPr>
        <w:t>I AT: För tillhandahållande av privatfinansierad universitets- och högskoleutbildning på området tillämpad vetenskap krävs ett tillstånd från den behöriga myndigheten, AQ Austria (byrån för kvalitetssäkring och ackreditering i Österrike). Investerare som önskar tillhandahålla sådana tjänster måste ha tillhandahållandet av sådana program som sin huvudsakliga verksamhet, och måste överlämna en behovsbedömning och en marknadsundersökning för att det föreslagna studieprogrammet ska kunna godkännas. Det behöriga ministeriet kan vägra godkännande om ackrediteringsmyndighetens beslut inte är förenligt med nationella utbildningsintressen. An ansökan avseende ett privat universitet måste erhålla ett tillstånd från AQ Austria. Det behöriga ministeriet får avslå ansökan om den godkännande myndighetens beslut inte är förenligt med nationella utbildningsintressen (CPC 923).</w:t>
      </w:r>
    </w:p>
    <w:p w14:paraId="61E23561" w14:textId="18B8D6A4" w:rsidR="00F45068" w:rsidRPr="00E16EC0" w:rsidRDefault="00F45068" w:rsidP="00611B30">
      <w:pPr>
        <w:rPr>
          <w:noProof/>
        </w:rPr>
      </w:pPr>
    </w:p>
    <w:p w14:paraId="5C450C84" w14:textId="0472EAB0" w:rsidR="00F45068" w:rsidRPr="00E16EC0" w:rsidRDefault="00F60665" w:rsidP="00611B30">
      <w:pPr>
        <w:rPr>
          <w:noProof/>
        </w:rPr>
      </w:pPr>
      <w:r>
        <w:rPr>
          <w:noProof/>
        </w:rPr>
        <w:br w:type="page"/>
        <w:t>Åtgärder:</w:t>
      </w:r>
    </w:p>
    <w:p w14:paraId="23D76442" w14:textId="3CAD5179" w:rsidR="00F45068" w:rsidRPr="00E16EC0" w:rsidRDefault="00F45068" w:rsidP="00611B30">
      <w:pPr>
        <w:rPr>
          <w:noProof/>
        </w:rPr>
      </w:pPr>
    </w:p>
    <w:p w14:paraId="5FFE05BC" w14:textId="77777777" w:rsidR="00F45068" w:rsidRPr="00E16EC0" w:rsidRDefault="00611B30" w:rsidP="00611B30">
      <w:pPr>
        <w:rPr>
          <w:noProof/>
        </w:rPr>
      </w:pPr>
      <w:r>
        <w:rPr>
          <w:noProof/>
        </w:rPr>
        <w:t>AT: Yrkeshögskolelagen, BGBl I Nr. 340/1993, i dess ändrade lydelse, § 2, 8: lagen om privata högskolor, BGBl. I Nr. 77/2020, § 2, och</w:t>
      </w:r>
    </w:p>
    <w:p w14:paraId="2237DAE4" w14:textId="1736E448" w:rsidR="00F45068" w:rsidRPr="00E16EC0" w:rsidRDefault="00F45068" w:rsidP="00611B30">
      <w:pPr>
        <w:rPr>
          <w:noProof/>
        </w:rPr>
      </w:pPr>
    </w:p>
    <w:p w14:paraId="2F2ED8B6" w14:textId="77777777" w:rsidR="00F45068" w:rsidRPr="00E16EC0" w:rsidRDefault="00611B30" w:rsidP="00611B30">
      <w:pPr>
        <w:rPr>
          <w:noProof/>
        </w:rPr>
      </w:pPr>
      <w:r>
        <w:rPr>
          <w:noProof/>
        </w:rPr>
        <w:t>lagen om kvalitetssäkring inom högre utbildning, BGBl. nr 74/2011 i dess ändrade lydelse, § 25.3.</w:t>
      </w:r>
    </w:p>
    <w:p w14:paraId="62B67910" w14:textId="655E90BB" w:rsidR="00F45068" w:rsidRPr="00E16EC0" w:rsidRDefault="00F45068" w:rsidP="00611B30">
      <w:pPr>
        <w:rPr>
          <w:noProof/>
        </w:rPr>
      </w:pPr>
    </w:p>
    <w:p w14:paraId="333C88AC" w14:textId="77777777" w:rsidR="00BC0237" w:rsidRPr="00E16EC0" w:rsidRDefault="00611B30" w:rsidP="00611B30">
      <w:pPr>
        <w:rPr>
          <w:noProof/>
        </w:rPr>
      </w:pPr>
      <w:r>
        <w:rPr>
          <w:noProof/>
        </w:rPr>
        <w:t>När det gäller investeringsliberalisering – marknadstillträde, nationell behandling, behandling som mest gynnad nation och gränsöverskridande handel med tjänster – marknadstillträde, nationell behandling:</w:t>
      </w:r>
    </w:p>
    <w:p w14:paraId="32A69C36" w14:textId="2569DB93" w:rsidR="00F45068" w:rsidRPr="00E16EC0" w:rsidRDefault="00F45068" w:rsidP="00611B30">
      <w:pPr>
        <w:rPr>
          <w:noProof/>
        </w:rPr>
      </w:pPr>
    </w:p>
    <w:p w14:paraId="3453FE0F" w14:textId="2EC0AAB8" w:rsidR="00BC0237" w:rsidRPr="00E16EC0" w:rsidRDefault="00611B30" w:rsidP="00611B30">
      <w:pPr>
        <w:rPr>
          <w:noProof/>
        </w:rPr>
      </w:pPr>
      <w:r>
        <w:rPr>
          <w:noProof/>
        </w:rPr>
        <w:t>I FR: Medborgarskap i en medlemsstat krävs för att undervisa vid en privatfinansierad utbildningsinstitution (CPC 921, 922, 923). Nyzeeländska medborgare kan dock få tillstånd från behöriga myndigheter för att undervisa i grundskolan, gymnasiet och vid högre utbildningsanstalter. Nyzeeländska medborgare kan också erhålla tillstånd från de behöriga myndigheterna att upprätta och driva eller förvalta grundskolor, gymnasier och högre utbildningsanstalter. Ett sådant tillstånd ges på skönsmässig grund.</w:t>
      </w:r>
    </w:p>
    <w:p w14:paraId="7A3CE823" w14:textId="0D4F34BB" w:rsidR="00F45068" w:rsidRPr="00E16EC0" w:rsidRDefault="00F45068" w:rsidP="00611B30">
      <w:pPr>
        <w:rPr>
          <w:noProof/>
        </w:rPr>
      </w:pPr>
    </w:p>
    <w:p w14:paraId="15465B8B" w14:textId="77777777" w:rsidR="00F45068" w:rsidRPr="00E16EC0" w:rsidRDefault="00611B30" w:rsidP="00611B30">
      <w:pPr>
        <w:rPr>
          <w:noProof/>
        </w:rPr>
      </w:pPr>
      <w:r>
        <w:rPr>
          <w:noProof/>
        </w:rPr>
        <w:t>Åtgärder:</w:t>
      </w:r>
    </w:p>
    <w:p w14:paraId="2FEACE03" w14:textId="77777777" w:rsidR="00F45068" w:rsidRPr="00E16EC0" w:rsidRDefault="00F45068" w:rsidP="00611B30">
      <w:pPr>
        <w:rPr>
          <w:noProof/>
        </w:rPr>
      </w:pPr>
    </w:p>
    <w:p w14:paraId="4732B205" w14:textId="77777777" w:rsidR="00F45068" w:rsidRPr="00E16EC0" w:rsidRDefault="00611B30" w:rsidP="00611B30">
      <w:pPr>
        <w:rPr>
          <w:noProof/>
        </w:rPr>
      </w:pPr>
      <w:r>
        <w:rPr>
          <w:noProof/>
        </w:rPr>
        <w:t>FR: Code de l'éducation.</w:t>
      </w:r>
    </w:p>
    <w:p w14:paraId="36CD0B11" w14:textId="61B25057" w:rsidR="00F45068" w:rsidRPr="00E16EC0" w:rsidRDefault="00F45068" w:rsidP="00611B30">
      <w:pPr>
        <w:rPr>
          <w:noProof/>
        </w:rPr>
      </w:pPr>
    </w:p>
    <w:p w14:paraId="7EE45170" w14:textId="1749708E" w:rsidR="00BC0237" w:rsidRPr="00E16EC0" w:rsidRDefault="00F60665" w:rsidP="00611B30">
      <w:pPr>
        <w:rPr>
          <w:noProof/>
        </w:rPr>
      </w:pPr>
      <w:r>
        <w:rPr>
          <w:noProof/>
        </w:rPr>
        <w:br w:type="page"/>
        <w:t>När det gäller investering – marknadstillträde, nationell behandling och gränsöverskridande handel med tjänster – marknadstillträde, nationell behandling:</w:t>
      </w:r>
    </w:p>
    <w:p w14:paraId="53429A84" w14:textId="0BE61AE3" w:rsidR="00F45068" w:rsidRPr="00E16EC0" w:rsidRDefault="00F45068" w:rsidP="00611B30">
      <w:pPr>
        <w:rPr>
          <w:noProof/>
        </w:rPr>
      </w:pPr>
    </w:p>
    <w:p w14:paraId="18153DE9" w14:textId="77777777" w:rsidR="00BC0237" w:rsidRPr="00E16EC0" w:rsidRDefault="00611B30" w:rsidP="00611B30">
      <w:pPr>
        <w:rPr>
          <w:noProof/>
        </w:rPr>
      </w:pPr>
      <w:r>
        <w:rPr>
          <w:noProof/>
        </w:rPr>
        <w:t>I MT: Tjänsteleverantörer som önskar tillhandahålla privatfinansierad högre utbildning eller vuxenutbildning måste begära tillstånd från ministeriet för utbildning och sysselsättning. Beslut om att utfärda tillstånd får fattas på skönsmässiga grunder (CPC 923, 924).</w:t>
      </w:r>
    </w:p>
    <w:p w14:paraId="60CD13DA" w14:textId="732E5367" w:rsidR="00F45068" w:rsidRPr="00E16EC0" w:rsidRDefault="00F45068" w:rsidP="00611B30">
      <w:pPr>
        <w:rPr>
          <w:noProof/>
        </w:rPr>
      </w:pPr>
    </w:p>
    <w:p w14:paraId="01F4CFD1" w14:textId="77777777" w:rsidR="00F45068" w:rsidRPr="00E16EC0" w:rsidRDefault="00611B30" w:rsidP="00611B30">
      <w:pPr>
        <w:rPr>
          <w:noProof/>
        </w:rPr>
      </w:pPr>
      <w:r>
        <w:rPr>
          <w:noProof/>
        </w:rPr>
        <w:t>Åtgärder:</w:t>
      </w:r>
    </w:p>
    <w:p w14:paraId="404194E6" w14:textId="77777777" w:rsidR="00F45068" w:rsidRPr="00E16EC0" w:rsidRDefault="00F45068" w:rsidP="00611B30">
      <w:pPr>
        <w:rPr>
          <w:noProof/>
        </w:rPr>
      </w:pPr>
    </w:p>
    <w:p w14:paraId="27D532EF" w14:textId="77777777" w:rsidR="00BC0237" w:rsidRPr="00E16EC0" w:rsidRDefault="00611B30" w:rsidP="00611B30">
      <w:pPr>
        <w:rPr>
          <w:noProof/>
        </w:rPr>
      </w:pPr>
      <w:r>
        <w:rPr>
          <w:noProof/>
        </w:rPr>
        <w:t>MT: Rättsligt meddelande 296 från 2012.</w:t>
      </w:r>
    </w:p>
    <w:p w14:paraId="41B87EB9" w14:textId="77777777" w:rsidR="00FE26E6" w:rsidRPr="00E16EC0" w:rsidRDefault="00FE26E6" w:rsidP="00611B30">
      <w:pPr>
        <w:rPr>
          <w:noProof/>
        </w:rPr>
      </w:pPr>
      <w:bookmarkStart w:id="107" w:name="_Toc452570632"/>
      <w:bookmarkStart w:id="108" w:name="_Toc476832037"/>
      <w:bookmarkStart w:id="109" w:name="_Toc500420031"/>
      <w:bookmarkStart w:id="110" w:name="_Toc5371323"/>
      <w:bookmarkStart w:id="111" w:name="_Toc106967082"/>
    </w:p>
    <w:p w14:paraId="379A6F1C" w14:textId="24F8FAE0" w:rsidR="00F45068" w:rsidRPr="00E16EC0" w:rsidRDefault="00F60665" w:rsidP="00FE26E6">
      <w:pPr>
        <w:rPr>
          <w:noProof/>
        </w:rPr>
      </w:pPr>
      <w:r>
        <w:rPr>
          <w:noProof/>
        </w:rPr>
        <w:br w:type="page"/>
        <w:t>Förbehåll nr 11 – Miljötjänster</w:t>
      </w:r>
      <w:bookmarkEnd w:id="107"/>
      <w:bookmarkEnd w:id="108"/>
      <w:bookmarkEnd w:id="109"/>
      <w:bookmarkEnd w:id="110"/>
      <w:bookmarkEnd w:id="111"/>
    </w:p>
    <w:p w14:paraId="201C0274" w14:textId="77777777" w:rsidR="00F45068" w:rsidRPr="00E16EC0" w:rsidRDefault="00F45068" w:rsidP="00611B30">
      <w:pPr>
        <w:rPr>
          <w:noProof/>
        </w:rPr>
      </w:pPr>
    </w:p>
    <w:p w14:paraId="390FC289" w14:textId="624E28DA" w:rsidR="00F45068" w:rsidRPr="00E16EC0" w:rsidRDefault="00611B30" w:rsidP="00AD5794">
      <w:pPr>
        <w:ind w:left="2835" w:hanging="2835"/>
        <w:rPr>
          <w:noProof/>
        </w:rPr>
      </w:pPr>
      <w:r>
        <w:rPr>
          <w:noProof/>
        </w:rPr>
        <w:t>Sektor – undersektor:</w:t>
      </w:r>
      <w:r>
        <w:rPr>
          <w:noProof/>
        </w:rPr>
        <w:tab/>
        <w:t>Miljötjänster – behandling och återvinning av batterier och ackumulatorer, gamla fordon och avfall från elektrisk och elektronisk utrustning, skydd av luft och klimat (avgasreningstjänster).</w:t>
      </w:r>
    </w:p>
    <w:p w14:paraId="7BE1BBB1" w14:textId="07D9C39E" w:rsidR="00F45068" w:rsidRPr="00E16EC0" w:rsidRDefault="00F45068" w:rsidP="00AD5794">
      <w:pPr>
        <w:ind w:left="2835" w:hanging="2835"/>
        <w:rPr>
          <w:noProof/>
        </w:rPr>
      </w:pPr>
    </w:p>
    <w:p w14:paraId="2CA6C5BB" w14:textId="784C0EA8" w:rsidR="00F45068" w:rsidRPr="00E16EC0" w:rsidRDefault="00611B30" w:rsidP="00AD5794">
      <w:pPr>
        <w:ind w:left="2835" w:hanging="2835"/>
        <w:rPr>
          <w:noProof/>
        </w:rPr>
      </w:pPr>
      <w:r>
        <w:rPr>
          <w:noProof/>
        </w:rPr>
        <w:t>Näringsgrensindelning:</w:t>
      </w:r>
      <w:r>
        <w:rPr>
          <w:noProof/>
        </w:rPr>
        <w:tab/>
        <w:t>Ingår i CPC 9402, 9404</w:t>
      </w:r>
    </w:p>
    <w:p w14:paraId="6E5E99D3" w14:textId="77777777" w:rsidR="00F45068" w:rsidRPr="00E16EC0" w:rsidRDefault="00F45068" w:rsidP="00AD5794">
      <w:pPr>
        <w:ind w:left="2835" w:hanging="2835"/>
        <w:rPr>
          <w:noProof/>
        </w:rPr>
      </w:pPr>
    </w:p>
    <w:p w14:paraId="14FC671C" w14:textId="2C14448C" w:rsidR="00F45068" w:rsidRPr="00E16EC0" w:rsidRDefault="00611B30" w:rsidP="00AD5794">
      <w:pPr>
        <w:ind w:left="2835" w:hanging="2835"/>
        <w:rPr>
          <w:noProof/>
        </w:rPr>
      </w:pPr>
      <w:r>
        <w:rPr>
          <w:noProof/>
        </w:rPr>
        <w:t>Berörda skyldigheter:</w:t>
      </w:r>
      <w:r>
        <w:rPr>
          <w:noProof/>
        </w:rPr>
        <w:tab/>
        <w:t>Lokal närvaro</w:t>
      </w:r>
    </w:p>
    <w:p w14:paraId="4E82FD03" w14:textId="77777777" w:rsidR="00F45068" w:rsidRPr="00E16EC0" w:rsidRDefault="00F45068" w:rsidP="00AD5794">
      <w:pPr>
        <w:ind w:left="2835" w:hanging="2835"/>
        <w:rPr>
          <w:noProof/>
        </w:rPr>
      </w:pPr>
    </w:p>
    <w:p w14:paraId="320C5E49" w14:textId="4A8E269F" w:rsidR="00F45068" w:rsidRPr="00E16EC0" w:rsidRDefault="00611B30" w:rsidP="00AD5794">
      <w:pPr>
        <w:ind w:left="2835" w:hanging="2835"/>
        <w:rPr>
          <w:rFonts w:eastAsiaTheme="minorEastAsia"/>
          <w:noProof/>
        </w:rPr>
      </w:pPr>
      <w:r>
        <w:rPr>
          <w:noProof/>
        </w:rPr>
        <w:t>Kapitel:</w:t>
      </w:r>
      <w:r>
        <w:rPr>
          <w:noProof/>
        </w:rPr>
        <w:tab/>
        <w:t>Liberalisering av investeringar och handel med tjänster</w:t>
      </w:r>
    </w:p>
    <w:p w14:paraId="684FBD05" w14:textId="116AEFEC" w:rsidR="00F45068" w:rsidRPr="00E16EC0" w:rsidRDefault="00F45068" w:rsidP="00AD5794">
      <w:pPr>
        <w:ind w:left="2835" w:hanging="2835"/>
        <w:rPr>
          <w:rFonts w:eastAsiaTheme="minorEastAsia"/>
          <w:noProof/>
        </w:rPr>
      </w:pPr>
    </w:p>
    <w:p w14:paraId="1F89EA71" w14:textId="3E7578A0" w:rsidR="00F45068" w:rsidRPr="00E16EC0" w:rsidRDefault="00611B30" w:rsidP="00AD5794">
      <w:pPr>
        <w:ind w:left="2835" w:hanging="2835"/>
        <w:rPr>
          <w:noProof/>
        </w:rPr>
      </w:pPr>
      <w:r>
        <w:rPr>
          <w:noProof/>
        </w:rPr>
        <w:t>Styrelsenivå:</w:t>
      </w:r>
      <w:r>
        <w:rPr>
          <w:noProof/>
        </w:rPr>
        <w:tab/>
        <w:t>EU/medlemsstat (om inte annat anges)</w:t>
      </w:r>
    </w:p>
    <w:p w14:paraId="4BA34EE6" w14:textId="77777777" w:rsidR="00F45068" w:rsidRPr="00E16EC0" w:rsidRDefault="00F45068" w:rsidP="00611B30">
      <w:pPr>
        <w:rPr>
          <w:noProof/>
        </w:rPr>
      </w:pPr>
    </w:p>
    <w:p w14:paraId="08F3B550" w14:textId="0757B90C" w:rsidR="00BC0237" w:rsidRPr="00E16EC0" w:rsidRDefault="00F60665" w:rsidP="00611B30">
      <w:pPr>
        <w:rPr>
          <w:rFonts w:eastAsiaTheme="minorEastAsia"/>
          <w:noProof/>
        </w:rPr>
      </w:pPr>
      <w:r>
        <w:rPr>
          <w:noProof/>
        </w:rPr>
        <w:br w:type="page"/>
        <w:t>Beskrivning:</w:t>
      </w:r>
    </w:p>
    <w:p w14:paraId="6BE9A4A4" w14:textId="48460D2E" w:rsidR="00F45068" w:rsidRPr="00E16EC0" w:rsidRDefault="00F45068" w:rsidP="00611B30">
      <w:pPr>
        <w:rPr>
          <w:noProof/>
        </w:rPr>
      </w:pPr>
    </w:p>
    <w:p w14:paraId="087F83C0" w14:textId="77777777" w:rsidR="00F45068" w:rsidRPr="00E16EC0" w:rsidRDefault="00611B30" w:rsidP="00611B30">
      <w:pPr>
        <w:rPr>
          <w:noProof/>
        </w:rPr>
      </w:pPr>
      <w:r>
        <w:rPr>
          <w:noProof/>
        </w:rPr>
        <w:t>I SE: Endast enheter som är etablerade i Sverige eller har sitt huvudsakliga säte i Sverige är berättigade till ackreditering för att tillhandahålla tjänsten kontroll av avgaser (CPC 9404).</w:t>
      </w:r>
    </w:p>
    <w:p w14:paraId="1FCCF98B" w14:textId="068EAB41" w:rsidR="00F45068" w:rsidRPr="00E16EC0" w:rsidRDefault="00F45068" w:rsidP="00611B30">
      <w:pPr>
        <w:rPr>
          <w:noProof/>
        </w:rPr>
      </w:pPr>
    </w:p>
    <w:p w14:paraId="1EEE0D61" w14:textId="77777777" w:rsidR="00F45068" w:rsidRPr="00E16EC0" w:rsidRDefault="00611B30" w:rsidP="00611B30">
      <w:pPr>
        <w:rPr>
          <w:noProof/>
        </w:rPr>
      </w:pPr>
      <w:r>
        <w:rPr>
          <w:noProof/>
        </w:rPr>
        <w:t>I SK: Medborgarskap i EES (krav på bosättning) krävs för att tillhandahålla tjänster för bearbetning och återvinning av förbrukade batterier och ackumulatorer, spilloljor, gamla bilar och avfall från elektrisk och elektronisk utrustning (del av CPC 9402).</w:t>
      </w:r>
    </w:p>
    <w:p w14:paraId="06AF85C8" w14:textId="77777777" w:rsidR="00F45068" w:rsidRPr="00E16EC0" w:rsidRDefault="00F45068" w:rsidP="00611B30">
      <w:pPr>
        <w:rPr>
          <w:noProof/>
        </w:rPr>
      </w:pPr>
    </w:p>
    <w:p w14:paraId="2D8417A8" w14:textId="77777777" w:rsidR="00F45068" w:rsidRPr="00E16EC0" w:rsidRDefault="00611B30" w:rsidP="00611B30">
      <w:pPr>
        <w:rPr>
          <w:noProof/>
        </w:rPr>
      </w:pPr>
      <w:r>
        <w:rPr>
          <w:noProof/>
        </w:rPr>
        <w:t>Åtgärder:</w:t>
      </w:r>
    </w:p>
    <w:p w14:paraId="61D273BA" w14:textId="77777777" w:rsidR="00F45068" w:rsidRPr="00E16EC0" w:rsidRDefault="00F45068" w:rsidP="00611B30">
      <w:pPr>
        <w:rPr>
          <w:noProof/>
        </w:rPr>
      </w:pPr>
    </w:p>
    <w:p w14:paraId="3F8C6491" w14:textId="77777777" w:rsidR="00F45068" w:rsidRPr="00E16EC0" w:rsidRDefault="00611B30" w:rsidP="00611B30">
      <w:pPr>
        <w:rPr>
          <w:noProof/>
        </w:rPr>
      </w:pPr>
      <w:r>
        <w:rPr>
          <w:noProof/>
        </w:rPr>
        <w:t>SE: Fordonslagen (2002:574).</w:t>
      </w:r>
    </w:p>
    <w:p w14:paraId="7E758E55" w14:textId="77777777" w:rsidR="00F45068" w:rsidRPr="00E16EC0" w:rsidRDefault="00F45068" w:rsidP="00611B30">
      <w:pPr>
        <w:rPr>
          <w:noProof/>
        </w:rPr>
      </w:pPr>
    </w:p>
    <w:p w14:paraId="07FAF508" w14:textId="77777777" w:rsidR="00F45068" w:rsidRPr="00E16EC0" w:rsidRDefault="00611B30" w:rsidP="00611B30">
      <w:pPr>
        <w:rPr>
          <w:noProof/>
        </w:rPr>
      </w:pPr>
      <w:r>
        <w:rPr>
          <w:noProof/>
        </w:rPr>
        <w:t>SK: Lag 79/2015 om avfall.</w:t>
      </w:r>
    </w:p>
    <w:p w14:paraId="484184EA" w14:textId="0A70B849" w:rsidR="00F45068" w:rsidRPr="00E16EC0" w:rsidRDefault="00F45068" w:rsidP="00611B30">
      <w:pPr>
        <w:rPr>
          <w:noProof/>
        </w:rPr>
      </w:pPr>
    </w:p>
    <w:p w14:paraId="55E9A441" w14:textId="60A3505E" w:rsidR="00F45068" w:rsidRPr="00E16EC0" w:rsidRDefault="00F60665" w:rsidP="00611B30">
      <w:pPr>
        <w:rPr>
          <w:noProof/>
        </w:rPr>
      </w:pPr>
      <w:bookmarkStart w:id="112" w:name="_Toc106967083"/>
      <w:bookmarkStart w:id="113" w:name="_Toc452570633"/>
      <w:bookmarkStart w:id="114" w:name="_Toc476832038"/>
      <w:bookmarkStart w:id="115" w:name="_Toc500420032"/>
      <w:bookmarkStart w:id="116" w:name="_Toc5371324"/>
      <w:r>
        <w:rPr>
          <w:noProof/>
        </w:rPr>
        <w:br w:type="page"/>
        <w:t>Förbehåll nr 12 – Finansiella tjänster</w:t>
      </w:r>
      <w:bookmarkEnd w:id="112"/>
    </w:p>
    <w:p w14:paraId="2D5D9170" w14:textId="040A7490" w:rsidR="00F45068" w:rsidRPr="00E16EC0" w:rsidRDefault="00F45068" w:rsidP="00611B30">
      <w:pPr>
        <w:rPr>
          <w:noProof/>
        </w:rPr>
      </w:pPr>
    </w:p>
    <w:p w14:paraId="7F4F3809" w14:textId="3C8C3F53" w:rsidR="00F45068" w:rsidRPr="00E16EC0" w:rsidRDefault="00611B30" w:rsidP="00AD5794">
      <w:pPr>
        <w:ind w:left="2835" w:hanging="2835"/>
        <w:rPr>
          <w:noProof/>
        </w:rPr>
      </w:pPr>
      <w:r>
        <w:rPr>
          <w:noProof/>
        </w:rPr>
        <w:t>Sektor – undersektor:</w:t>
      </w:r>
      <w:r>
        <w:rPr>
          <w:noProof/>
        </w:rPr>
        <w:tab/>
        <w:t>Finansiella tjänster – försäkrings- och banktjänster</w:t>
      </w:r>
    </w:p>
    <w:p w14:paraId="3F464622" w14:textId="77777777" w:rsidR="00F45068" w:rsidRPr="00E16EC0" w:rsidRDefault="00F45068" w:rsidP="00AD5794">
      <w:pPr>
        <w:ind w:left="2835" w:hanging="2835"/>
        <w:rPr>
          <w:noProof/>
        </w:rPr>
      </w:pPr>
    </w:p>
    <w:p w14:paraId="1D25BD17" w14:textId="77777777" w:rsidR="00F45068" w:rsidRPr="00E16EC0" w:rsidRDefault="00611B30" w:rsidP="00AD5794">
      <w:pPr>
        <w:ind w:left="2835" w:hanging="2835"/>
        <w:rPr>
          <w:rFonts w:eastAsiaTheme="minorEastAsia"/>
          <w:noProof/>
        </w:rPr>
      </w:pPr>
      <w:r>
        <w:rPr>
          <w:noProof/>
        </w:rPr>
        <w:t>Näringsgrensindelning:</w:t>
      </w:r>
      <w:r>
        <w:rPr>
          <w:noProof/>
        </w:rPr>
        <w:tab/>
        <w:t>Ej tillämpligt</w:t>
      </w:r>
    </w:p>
    <w:p w14:paraId="105ECD26" w14:textId="77777777" w:rsidR="00F45068" w:rsidRPr="00E16EC0" w:rsidRDefault="00F45068" w:rsidP="00AD5794">
      <w:pPr>
        <w:ind w:left="2835" w:hanging="2835"/>
        <w:rPr>
          <w:rFonts w:eastAsiaTheme="minorEastAsia"/>
          <w:noProof/>
        </w:rPr>
      </w:pPr>
    </w:p>
    <w:p w14:paraId="4BD3CCBC" w14:textId="46D9607A" w:rsidR="00F45068" w:rsidRPr="00E16EC0" w:rsidRDefault="00611B30" w:rsidP="00AD5794">
      <w:pPr>
        <w:ind w:left="2835" w:hanging="2835"/>
        <w:rPr>
          <w:noProof/>
        </w:rPr>
      </w:pPr>
      <w:r>
        <w:rPr>
          <w:noProof/>
        </w:rPr>
        <w:t>Berörda skyldigheter:</w:t>
      </w:r>
      <w:r>
        <w:rPr>
          <w:noProof/>
        </w:rPr>
        <w:tab/>
        <w:t>Marknadstillträde</w:t>
      </w:r>
    </w:p>
    <w:p w14:paraId="2F443059" w14:textId="37CE6E97" w:rsidR="00F45068" w:rsidRPr="00E16EC0" w:rsidRDefault="00F45068" w:rsidP="00AD5794">
      <w:pPr>
        <w:ind w:left="2835" w:hanging="2835"/>
        <w:rPr>
          <w:noProof/>
        </w:rPr>
      </w:pPr>
    </w:p>
    <w:p w14:paraId="176216AD" w14:textId="774DD20D" w:rsidR="00F45068" w:rsidRPr="00E16EC0" w:rsidRDefault="00611B30" w:rsidP="00AD5794">
      <w:pPr>
        <w:ind w:left="2835"/>
        <w:rPr>
          <w:noProof/>
        </w:rPr>
      </w:pPr>
      <w:r>
        <w:rPr>
          <w:noProof/>
        </w:rPr>
        <w:t>Nationell behandling</w:t>
      </w:r>
    </w:p>
    <w:p w14:paraId="55DAE4E8" w14:textId="21D1775B" w:rsidR="00F45068" w:rsidRPr="00E16EC0" w:rsidRDefault="00F45068" w:rsidP="00AD5794">
      <w:pPr>
        <w:ind w:left="2835" w:hanging="2835"/>
        <w:rPr>
          <w:noProof/>
        </w:rPr>
      </w:pPr>
    </w:p>
    <w:p w14:paraId="290C9E2D" w14:textId="1AE549C0" w:rsidR="00F45068" w:rsidRPr="00E16EC0" w:rsidRDefault="00611B30" w:rsidP="00AD5794">
      <w:pPr>
        <w:ind w:left="2835"/>
        <w:rPr>
          <w:noProof/>
        </w:rPr>
      </w:pPr>
      <w:r>
        <w:rPr>
          <w:noProof/>
        </w:rPr>
        <w:t>Företagsledning och styrelse</w:t>
      </w:r>
    </w:p>
    <w:p w14:paraId="0337CED5" w14:textId="2F5AB34C" w:rsidR="00F45068" w:rsidRPr="00E16EC0" w:rsidRDefault="00F45068" w:rsidP="00AD5794">
      <w:pPr>
        <w:ind w:left="2835" w:hanging="2835"/>
        <w:rPr>
          <w:noProof/>
        </w:rPr>
      </w:pPr>
    </w:p>
    <w:p w14:paraId="641CE815" w14:textId="43FEC46B" w:rsidR="00F45068" w:rsidRPr="00E16EC0" w:rsidRDefault="00611B30" w:rsidP="00AD5794">
      <w:pPr>
        <w:ind w:left="2835"/>
        <w:rPr>
          <w:noProof/>
        </w:rPr>
      </w:pPr>
      <w:r>
        <w:rPr>
          <w:noProof/>
        </w:rPr>
        <w:t>Lokal närvaro</w:t>
      </w:r>
    </w:p>
    <w:p w14:paraId="1A0F90E7" w14:textId="77777777" w:rsidR="00F45068" w:rsidRPr="00E16EC0" w:rsidRDefault="00F45068" w:rsidP="00AD5794">
      <w:pPr>
        <w:ind w:left="2835" w:hanging="2835"/>
        <w:rPr>
          <w:noProof/>
        </w:rPr>
      </w:pPr>
    </w:p>
    <w:p w14:paraId="44004F43" w14:textId="4F17C64B" w:rsidR="00F45068" w:rsidRPr="00E16EC0" w:rsidRDefault="00611B30" w:rsidP="00AD5794">
      <w:pPr>
        <w:ind w:left="2835" w:hanging="2835"/>
        <w:rPr>
          <w:rFonts w:eastAsiaTheme="minorEastAsia"/>
          <w:noProof/>
        </w:rPr>
      </w:pPr>
      <w:r>
        <w:rPr>
          <w:noProof/>
        </w:rPr>
        <w:t>Kapitel:</w:t>
      </w:r>
      <w:r>
        <w:rPr>
          <w:noProof/>
        </w:rPr>
        <w:tab/>
        <w:t>Liberalisering av investeringar och handel med tjänster</w:t>
      </w:r>
    </w:p>
    <w:p w14:paraId="22D09B8D" w14:textId="433876BE" w:rsidR="00F45068" w:rsidRPr="00E16EC0" w:rsidRDefault="00F45068" w:rsidP="00AD5794">
      <w:pPr>
        <w:ind w:left="2835" w:hanging="2835"/>
        <w:rPr>
          <w:rFonts w:eastAsiaTheme="minorEastAsia"/>
          <w:noProof/>
        </w:rPr>
      </w:pPr>
    </w:p>
    <w:p w14:paraId="5AED8AD0" w14:textId="77777777" w:rsidR="00F45068" w:rsidRPr="00E16EC0" w:rsidRDefault="00611B30" w:rsidP="00AD5794">
      <w:pPr>
        <w:ind w:left="2835" w:hanging="2835"/>
        <w:rPr>
          <w:noProof/>
        </w:rPr>
      </w:pPr>
      <w:r>
        <w:rPr>
          <w:noProof/>
        </w:rPr>
        <w:t>Styrelsenivå:</w:t>
      </w:r>
      <w:r>
        <w:rPr>
          <w:noProof/>
        </w:rPr>
        <w:tab/>
        <w:t>EU/medlemsstat (om inte annat anges)</w:t>
      </w:r>
    </w:p>
    <w:p w14:paraId="24ED38B7" w14:textId="77777777" w:rsidR="00F45068" w:rsidRPr="00E16EC0" w:rsidRDefault="00F45068" w:rsidP="00611B30">
      <w:pPr>
        <w:rPr>
          <w:noProof/>
        </w:rPr>
      </w:pPr>
    </w:p>
    <w:p w14:paraId="65F346B8" w14:textId="4C83C4DD" w:rsidR="00BC0237" w:rsidRPr="00E16EC0" w:rsidRDefault="003B3CB9" w:rsidP="00611B30">
      <w:pPr>
        <w:rPr>
          <w:rFonts w:eastAsiaTheme="minorEastAsia"/>
          <w:noProof/>
        </w:rPr>
      </w:pPr>
      <w:r>
        <w:rPr>
          <w:noProof/>
        </w:rPr>
        <w:br w:type="page"/>
        <w:t>Beskrivning:</w:t>
      </w:r>
    </w:p>
    <w:p w14:paraId="37AE4829" w14:textId="7B1709A2" w:rsidR="00F45068" w:rsidRPr="00E16EC0" w:rsidRDefault="00F45068" w:rsidP="00611B30">
      <w:pPr>
        <w:rPr>
          <w:noProof/>
        </w:rPr>
      </w:pPr>
    </w:p>
    <w:p w14:paraId="40ECF608" w14:textId="77777777" w:rsidR="00F45068" w:rsidRPr="00E16EC0" w:rsidRDefault="008878C2" w:rsidP="008878C2">
      <w:pPr>
        <w:ind w:left="567" w:hanging="567"/>
        <w:rPr>
          <w:noProof/>
        </w:rPr>
      </w:pPr>
      <w:bookmarkStart w:id="117" w:name="_Toc452570634"/>
      <w:r>
        <w:rPr>
          <w:noProof/>
        </w:rPr>
        <w:t>a)</w:t>
      </w:r>
      <w:r>
        <w:rPr>
          <w:noProof/>
        </w:rPr>
        <w:tab/>
        <w:t>Försäkrings-</w:t>
      </w:r>
      <w:bookmarkEnd w:id="117"/>
      <w:r>
        <w:rPr>
          <w:noProof/>
        </w:rPr>
        <w:t xml:space="preserve"> och försäkringsrelaterade tjänster</w:t>
      </w:r>
    </w:p>
    <w:p w14:paraId="1820D51C" w14:textId="59BA7ADF" w:rsidR="00F45068" w:rsidRPr="00E16EC0" w:rsidRDefault="00F45068" w:rsidP="008878C2">
      <w:pPr>
        <w:ind w:left="567" w:hanging="567"/>
        <w:rPr>
          <w:noProof/>
        </w:rPr>
      </w:pPr>
    </w:p>
    <w:p w14:paraId="5DA76E0A" w14:textId="77777777" w:rsidR="00F45068" w:rsidRPr="00E16EC0" w:rsidRDefault="00611B30" w:rsidP="008878C2">
      <w:pPr>
        <w:ind w:left="567"/>
        <w:rPr>
          <w:noProof/>
        </w:rPr>
      </w:pPr>
      <w:r>
        <w:rPr>
          <w:noProof/>
        </w:rPr>
        <w:t>När det gäller investeringsliberalisering – marknadstillträde, nationell behandling och gränsöverskridande handel med tjänster – marknadstillträde, nationell behandling:</w:t>
      </w:r>
    </w:p>
    <w:p w14:paraId="50E81152" w14:textId="03F7E528" w:rsidR="00F45068" w:rsidRPr="00E16EC0" w:rsidRDefault="00F45068" w:rsidP="008878C2">
      <w:pPr>
        <w:ind w:left="567"/>
        <w:rPr>
          <w:noProof/>
        </w:rPr>
      </w:pPr>
    </w:p>
    <w:p w14:paraId="7B356D5D" w14:textId="77777777" w:rsidR="00F45068" w:rsidRPr="00E16EC0" w:rsidRDefault="00627EA9" w:rsidP="008878C2">
      <w:pPr>
        <w:ind w:left="567"/>
        <w:rPr>
          <w:noProof/>
        </w:rPr>
      </w:pPr>
      <w:r>
        <w:rPr>
          <w:noProof/>
        </w:rPr>
        <w:t>I IT: Endast fysiska personer får bedriva aktuarieverksamhet. Professionella sammanslutningar för fysiska personer (ej aktiebolag) är tillåtna. Medborgarskap i unionen är ett krav för att utöva aktuarieyrket, utom för utländska yrkesutövare som kan tillåtas utöva yrket på grundval av ömsesidighet.</w:t>
      </w:r>
    </w:p>
    <w:p w14:paraId="6C484509" w14:textId="2E3F63E5" w:rsidR="00F45068" w:rsidRPr="00E16EC0" w:rsidRDefault="00F45068" w:rsidP="008878C2">
      <w:pPr>
        <w:ind w:left="567"/>
        <w:rPr>
          <w:noProof/>
        </w:rPr>
      </w:pPr>
    </w:p>
    <w:p w14:paraId="4BB19307" w14:textId="77777777" w:rsidR="00F45068" w:rsidRPr="00E16EC0" w:rsidRDefault="00611B30" w:rsidP="008878C2">
      <w:pPr>
        <w:ind w:left="567"/>
        <w:rPr>
          <w:noProof/>
        </w:rPr>
      </w:pPr>
      <w:r>
        <w:rPr>
          <w:noProof/>
        </w:rPr>
        <w:t>Åtgärder:</w:t>
      </w:r>
    </w:p>
    <w:p w14:paraId="39D8EF8A" w14:textId="608448D6" w:rsidR="00F45068" w:rsidRPr="00E16EC0" w:rsidRDefault="00F45068" w:rsidP="008878C2">
      <w:pPr>
        <w:ind w:left="567"/>
        <w:rPr>
          <w:noProof/>
        </w:rPr>
      </w:pPr>
    </w:p>
    <w:p w14:paraId="76625253" w14:textId="77777777" w:rsidR="00F45068" w:rsidRPr="00E16EC0" w:rsidRDefault="00611B30" w:rsidP="008878C2">
      <w:pPr>
        <w:ind w:left="567"/>
        <w:rPr>
          <w:noProof/>
        </w:rPr>
      </w:pPr>
      <w:r>
        <w:rPr>
          <w:noProof/>
        </w:rPr>
        <w:t>IT: Artikel 29 i lagen om privat försäkring (lagstiftningsdekret nr 209 av den 7 september 2005), och lag 194/1942, artikel 4 i lag 4/1999 om registret.</w:t>
      </w:r>
    </w:p>
    <w:p w14:paraId="496B3583" w14:textId="01251D20" w:rsidR="00F45068" w:rsidRPr="00E16EC0" w:rsidRDefault="00F45068" w:rsidP="008878C2">
      <w:pPr>
        <w:ind w:left="567"/>
        <w:rPr>
          <w:noProof/>
        </w:rPr>
      </w:pPr>
    </w:p>
    <w:p w14:paraId="34FD31BD" w14:textId="77777777" w:rsidR="00F45068" w:rsidRPr="00E16EC0" w:rsidRDefault="00611B30" w:rsidP="008878C2">
      <w:pPr>
        <w:ind w:left="567"/>
        <w:rPr>
          <w:noProof/>
        </w:rPr>
      </w:pPr>
      <w:r>
        <w:rPr>
          <w:noProof/>
        </w:rPr>
        <w:t>När det gäller investeringsliberalisering – marknadstillträde, nationell behandling och gränsöverskridande handel med tjänster – lokal närvaro:</w:t>
      </w:r>
    </w:p>
    <w:p w14:paraId="527373AF" w14:textId="77777777" w:rsidR="00F45068" w:rsidRPr="00E16EC0" w:rsidRDefault="00F45068" w:rsidP="008878C2">
      <w:pPr>
        <w:ind w:left="567"/>
        <w:rPr>
          <w:noProof/>
        </w:rPr>
      </w:pPr>
    </w:p>
    <w:p w14:paraId="7069F59A" w14:textId="77777777" w:rsidR="00F45068" w:rsidRPr="00E16EC0" w:rsidRDefault="00611B30" w:rsidP="008878C2">
      <w:pPr>
        <w:ind w:left="567"/>
        <w:rPr>
          <w:noProof/>
        </w:rPr>
      </w:pPr>
      <w:r>
        <w:rPr>
          <w:noProof/>
        </w:rPr>
        <w:t>I BG: Pensionsförsäkringar får endast tillhandahållas av ett aktiebolag med tillstånd i enlighet med lagen om socialförsäkring, som är registrerat enligt handelslagen eller enligt lagstiftningen i en annan medlemsstat (inga filialer).</w:t>
      </w:r>
    </w:p>
    <w:p w14:paraId="7B7683AC" w14:textId="526A48B0" w:rsidR="00F45068" w:rsidRPr="00E16EC0" w:rsidRDefault="00F45068" w:rsidP="008878C2">
      <w:pPr>
        <w:ind w:left="567"/>
        <w:rPr>
          <w:noProof/>
        </w:rPr>
      </w:pPr>
    </w:p>
    <w:p w14:paraId="2BFFFBE6" w14:textId="396C85C1" w:rsidR="00F45068" w:rsidRPr="00E16EC0" w:rsidRDefault="003B3CB9" w:rsidP="008878C2">
      <w:pPr>
        <w:ind w:left="567"/>
        <w:rPr>
          <w:noProof/>
        </w:rPr>
      </w:pPr>
      <w:r>
        <w:rPr>
          <w:noProof/>
        </w:rPr>
        <w:br w:type="page"/>
        <w:t>I BG, ES, PL och PT: Direkta filialer är inte tillåtna för försäkringsförmedling, som är förbehållen bolag som bildats i enlighet med lagstiftningen i en medlemsstat (lokal bolagsbildning krävs). I PL: Krav på bosättning för försäkringsförmedlare.</w:t>
      </w:r>
    </w:p>
    <w:p w14:paraId="5A60941F" w14:textId="77777777" w:rsidR="00F45068" w:rsidRPr="00E16EC0" w:rsidRDefault="00F45068" w:rsidP="008878C2">
      <w:pPr>
        <w:ind w:left="567"/>
        <w:rPr>
          <w:noProof/>
        </w:rPr>
      </w:pPr>
    </w:p>
    <w:p w14:paraId="166F7036" w14:textId="77777777" w:rsidR="00F45068" w:rsidRPr="00FA4088" w:rsidRDefault="00611B30" w:rsidP="008878C2">
      <w:pPr>
        <w:ind w:left="567"/>
        <w:rPr>
          <w:noProof/>
        </w:rPr>
      </w:pPr>
      <w:r>
        <w:rPr>
          <w:noProof/>
        </w:rPr>
        <w:t>Åtgärder:</w:t>
      </w:r>
    </w:p>
    <w:p w14:paraId="4244F793" w14:textId="6CB10BBC" w:rsidR="00F45068" w:rsidRPr="00FA4088" w:rsidRDefault="00F45068" w:rsidP="008878C2">
      <w:pPr>
        <w:ind w:left="567"/>
        <w:rPr>
          <w:noProof/>
          <w:lang w:val="es-ES"/>
        </w:rPr>
      </w:pPr>
    </w:p>
    <w:p w14:paraId="4C30904C" w14:textId="77777777" w:rsidR="00F45068" w:rsidRPr="00FA4088" w:rsidRDefault="00611B30" w:rsidP="008878C2">
      <w:pPr>
        <w:ind w:left="567"/>
        <w:rPr>
          <w:noProof/>
        </w:rPr>
      </w:pPr>
      <w:r>
        <w:rPr>
          <w:noProof/>
        </w:rPr>
        <w:t>BG: Försäkringslagen, artiklarna 12, 56–63, 65, 66 och 80.4, socialförsäkringslagen, artiklarna 120a–162, 209–253, 260–310.</w:t>
      </w:r>
    </w:p>
    <w:p w14:paraId="2A65C8FC" w14:textId="77777777" w:rsidR="00F45068" w:rsidRPr="00FA4088" w:rsidRDefault="00F45068" w:rsidP="008878C2">
      <w:pPr>
        <w:ind w:left="567"/>
        <w:rPr>
          <w:noProof/>
          <w:lang w:val="es-ES"/>
        </w:rPr>
      </w:pPr>
    </w:p>
    <w:p w14:paraId="7E1C94CA" w14:textId="77777777" w:rsidR="00F45068" w:rsidRPr="00FA4088" w:rsidRDefault="00611B30" w:rsidP="008878C2">
      <w:pPr>
        <w:ind w:left="567"/>
        <w:rPr>
          <w:noProof/>
        </w:rPr>
      </w:pPr>
      <w:r>
        <w:rPr>
          <w:noProof/>
        </w:rPr>
        <w:t>ES: Reglamento de Ordenación y Supervisión, Solvencia de Entidades Aseguradoras y Reaseguradoras (RD 1060/2015, de 20 de noviembre de 2015), artikel 36.</w:t>
      </w:r>
    </w:p>
    <w:p w14:paraId="3938302B" w14:textId="15FE85E3" w:rsidR="00F45068" w:rsidRPr="00FA4088" w:rsidRDefault="00F45068" w:rsidP="008878C2">
      <w:pPr>
        <w:ind w:left="567"/>
        <w:rPr>
          <w:noProof/>
          <w:lang w:val="es-ES"/>
        </w:rPr>
      </w:pPr>
    </w:p>
    <w:p w14:paraId="2984F9C7" w14:textId="77777777" w:rsidR="00F45068" w:rsidRPr="00E16EC0" w:rsidRDefault="00611B30" w:rsidP="008878C2">
      <w:pPr>
        <w:ind w:left="567"/>
        <w:rPr>
          <w:noProof/>
        </w:rPr>
      </w:pPr>
      <w:r>
        <w:rPr>
          <w:noProof/>
        </w:rPr>
        <w:t>PL: Lag om försäkrings- och återförsäkringsverksamhet av den 11 september 2015 (Polens officiella tidning 2020, nr 895 och 1180), lag om försäkringsdistribution av den 15 december 2017 (Polens officiella tidning 2019, nr 1881), lag om organisationen och verksamheten avseende pensionsfonder av den 28 augusti 1997 (Polens officiella tidning 2020, nr 105), lag av den 6 mars 2018 om ekonomisk verksamhet som bedrivs av utländska näringsidkare och andra utländska personer på Republiken Polens territorium.</w:t>
      </w:r>
    </w:p>
    <w:p w14:paraId="4FEC6ACC" w14:textId="77777777" w:rsidR="00F45068" w:rsidRPr="00E16EC0" w:rsidRDefault="00F45068" w:rsidP="008878C2">
      <w:pPr>
        <w:ind w:left="567"/>
        <w:rPr>
          <w:noProof/>
        </w:rPr>
      </w:pPr>
    </w:p>
    <w:p w14:paraId="6D6F0C73" w14:textId="5CC6A3D7" w:rsidR="00F45068" w:rsidRPr="00E16EC0" w:rsidRDefault="003B3CB9" w:rsidP="008878C2">
      <w:pPr>
        <w:ind w:left="567"/>
        <w:rPr>
          <w:noProof/>
        </w:rPr>
      </w:pPr>
      <w:r>
        <w:rPr>
          <w:noProof/>
        </w:rPr>
        <w:br w:type="page"/>
        <w:t>PT: Artikel 7 i lagdekret 94-B/98, upphävt genom lagdekret 2/2009, den 5 januari, och kapitel I, avsnitt VI i lagdekret 94-B/98, artiklarna 34, nr 6, 7 och artikel 7 i lagdekret 144/2006, upphävt genom lag 7/2019 av den 16 januari. Artikel 8 i rättsreglerna om försäkring och återförsäkring, godkänd genom lag 7/2019 av den 16 januari.</w:t>
      </w:r>
    </w:p>
    <w:p w14:paraId="65D6C671" w14:textId="77777777" w:rsidR="00F45068" w:rsidRPr="00E16EC0" w:rsidRDefault="00F45068" w:rsidP="008878C2">
      <w:pPr>
        <w:ind w:left="567"/>
        <w:rPr>
          <w:noProof/>
        </w:rPr>
      </w:pPr>
    </w:p>
    <w:p w14:paraId="583D8AB7" w14:textId="77777777" w:rsidR="00F45068" w:rsidRPr="00E16EC0" w:rsidRDefault="00611B30" w:rsidP="008878C2">
      <w:pPr>
        <w:ind w:left="567"/>
        <w:rPr>
          <w:noProof/>
        </w:rPr>
      </w:pPr>
      <w:r>
        <w:rPr>
          <w:noProof/>
        </w:rPr>
        <w:t>När det gäller investeringsliberalisering – nationell behandling:</w:t>
      </w:r>
    </w:p>
    <w:p w14:paraId="734C9878" w14:textId="7B87BBD5" w:rsidR="00F45068" w:rsidRPr="00E16EC0" w:rsidRDefault="00F45068" w:rsidP="008878C2">
      <w:pPr>
        <w:ind w:left="567"/>
        <w:rPr>
          <w:noProof/>
        </w:rPr>
      </w:pPr>
    </w:p>
    <w:p w14:paraId="4BFF80E5" w14:textId="77777777" w:rsidR="00F45068" w:rsidRPr="00E16EC0" w:rsidRDefault="00611B30" w:rsidP="008878C2">
      <w:pPr>
        <w:ind w:left="567"/>
        <w:rPr>
          <w:noProof/>
        </w:rPr>
      </w:pPr>
      <w:r>
        <w:rPr>
          <w:noProof/>
        </w:rPr>
        <w:t>I AT: Ledningen för ett filialkontor måste bestå av minst två fysiska personer som är bosatta i Österrike.</w:t>
      </w:r>
    </w:p>
    <w:p w14:paraId="0BD218FE" w14:textId="77777777" w:rsidR="00F45068" w:rsidRPr="00E16EC0" w:rsidRDefault="00F45068" w:rsidP="008878C2">
      <w:pPr>
        <w:ind w:left="567"/>
        <w:rPr>
          <w:noProof/>
        </w:rPr>
      </w:pPr>
    </w:p>
    <w:p w14:paraId="2400B90B" w14:textId="77777777" w:rsidR="00F45068" w:rsidRPr="00E16EC0" w:rsidRDefault="00611B30" w:rsidP="008878C2">
      <w:pPr>
        <w:ind w:left="567"/>
        <w:rPr>
          <w:noProof/>
        </w:rPr>
      </w:pPr>
      <w:r>
        <w:rPr>
          <w:noProof/>
        </w:rPr>
        <w:t>I BG: Krav på bosättning för ledamöterna i förvaltnings- och tillsynsorgan för (åter)försäkringsbolag och för alla som är bemyndigade att förvalta eller företräda (åter)försäkringsbolag. Minst en av de personer som förvaltar och företräder ett pensionsförsäkringsbolag måste tala flytande bulgariska.</w:t>
      </w:r>
    </w:p>
    <w:p w14:paraId="5167445A" w14:textId="77777777" w:rsidR="00F45068" w:rsidRPr="00E16EC0" w:rsidRDefault="00F45068" w:rsidP="008878C2">
      <w:pPr>
        <w:ind w:left="567"/>
        <w:rPr>
          <w:noProof/>
        </w:rPr>
      </w:pPr>
    </w:p>
    <w:p w14:paraId="4AC7AB65" w14:textId="77777777" w:rsidR="00F45068" w:rsidRPr="00E16EC0" w:rsidRDefault="00611B30" w:rsidP="008878C2">
      <w:pPr>
        <w:ind w:left="567"/>
        <w:rPr>
          <w:noProof/>
        </w:rPr>
      </w:pPr>
      <w:r>
        <w:rPr>
          <w:noProof/>
        </w:rPr>
        <w:t>Åtgärder:</w:t>
      </w:r>
    </w:p>
    <w:p w14:paraId="7258F8DB" w14:textId="291583F7" w:rsidR="00F45068" w:rsidRPr="00E16EC0" w:rsidRDefault="00F45068" w:rsidP="008878C2">
      <w:pPr>
        <w:ind w:left="567"/>
        <w:rPr>
          <w:noProof/>
        </w:rPr>
      </w:pPr>
    </w:p>
    <w:p w14:paraId="690717B5" w14:textId="77777777" w:rsidR="00F45068" w:rsidRPr="00E16EC0" w:rsidRDefault="00611B30" w:rsidP="008878C2">
      <w:pPr>
        <w:ind w:left="567"/>
        <w:rPr>
          <w:noProof/>
        </w:rPr>
      </w:pPr>
      <w:r>
        <w:rPr>
          <w:noProof/>
        </w:rPr>
        <w:t>AT: 2016 års försäkringstillsynslag, artikel 14 punkt 1 nr 3, Österrikes officiella tidning I nr 34/2015 (Versicherungsaufsichtsgesetz 2016, § 14 Abs. 1 Z 3, BGBl. I nr 34/2015).</w:t>
      </w:r>
    </w:p>
    <w:p w14:paraId="661655E3" w14:textId="77777777" w:rsidR="00F45068" w:rsidRPr="00E16EC0" w:rsidRDefault="00F45068" w:rsidP="008878C2">
      <w:pPr>
        <w:ind w:left="567"/>
        <w:rPr>
          <w:noProof/>
        </w:rPr>
      </w:pPr>
    </w:p>
    <w:p w14:paraId="502568AC" w14:textId="77777777" w:rsidR="00F45068" w:rsidRPr="00E16EC0" w:rsidRDefault="00611B30" w:rsidP="008878C2">
      <w:pPr>
        <w:ind w:left="567"/>
        <w:rPr>
          <w:noProof/>
        </w:rPr>
      </w:pPr>
      <w:r>
        <w:rPr>
          <w:noProof/>
        </w:rPr>
        <w:t>BG: Försäkringslagen, artiklarna 12, 56–63, 65, 66 och 80.4,</w:t>
      </w:r>
    </w:p>
    <w:p w14:paraId="41A4F5E8" w14:textId="65736B4C" w:rsidR="00F45068" w:rsidRPr="00E16EC0" w:rsidRDefault="00F45068" w:rsidP="008878C2">
      <w:pPr>
        <w:ind w:left="567"/>
        <w:rPr>
          <w:noProof/>
        </w:rPr>
      </w:pPr>
    </w:p>
    <w:p w14:paraId="462D7A3B" w14:textId="77777777" w:rsidR="00F45068" w:rsidRPr="00E16EC0" w:rsidRDefault="00611B30" w:rsidP="008878C2">
      <w:pPr>
        <w:ind w:left="567"/>
        <w:rPr>
          <w:noProof/>
        </w:rPr>
      </w:pPr>
      <w:r>
        <w:rPr>
          <w:noProof/>
        </w:rPr>
        <w:t>socialförsäkringslagen, artiklarna 120a–162, 209–253, 260–310.</w:t>
      </w:r>
    </w:p>
    <w:p w14:paraId="19EC68A0" w14:textId="77777777" w:rsidR="00F45068" w:rsidRPr="00E16EC0" w:rsidRDefault="00F45068" w:rsidP="008878C2">
      <w:pPr>
        <w:ind w:left="567"/>
        <w:rPr>
          <w:noProof/>
        </w:rPr>
      </w:pPr>
    </w:p>
    <w:p w14:paraId="59B70AEA" w14:textId="5B57A3E5" w:rsidR="00F45068" w:rsidRPr="00E16EC0" w:rsidRDefault="002B2AFA" w:rsidP="008878C2">
      <w:pPr>
        <w:ind w:left="567"/>
        <w:rPr>
          <w:noProof/>
        </w:rPr>
      </w:pPr>
      <w:r>
        <w:rPr>
          <w:noProof/>
        </w:rPr>
        <w:br w:type="page"/>
        <w:t>När det gäller investeringsliberalisering – marknadstillträde, nationell behandling:</w:t>
      </w:r>
    </w:p>
    <w:p w14:paraId="414BA998" w14:textId="77777777" w:rsidR="00F45068" w:rsidRPr="00E16EC0" w:rsidRDefault="00F45068" w:rsidP="008878C2">
      <w:pPr>
        <w:ind w:left="567"/>
        <w:rPr>
          <w:noProof/>
        </w:rPr>
      </w:pPr>
    </w:p>
    <w:p w14:paraId="5E2A98E9" w14:textId="77777777" w:rsidR="00F45068" w:rsidRPr="00E16EC0" w:rsidRDefault="00611B30" w:rsidP="008878C2">
      <w:pPr>
        <w:ind w:left="567"/>
        <w:rPr>
          <w:noProof/>
        </w:rPr>
      </w:pPr>
      <w:r>
        <w:rPr>
          <w:noProof/>
        </w:rPr>
        <w:t>I BG: Innan en filial eller ett ombud för tillhandahållande av försäkringar etableras, måste en utländsk försäkringsgivare eller återförsäkringsgivare ha fått tillstånd att bedriva verksamhet i sitt ursprungsland för samma försäkringsklasser som vederbörande önskar tillhandahålla i Bulgarien.</w:t>
      </w:r>
    </w:p>
    <w:p w14:paraId="7904CB42" w14:textId="77777777" w:rsidR="00F45068" w:rsidRPr="00E16EC0" w:rsidRDefault="00F45068" w:rsidP="008878C2">
      <w:pPr>
        <w:ind w:left="567"/>
        <w:rPr>
          <w:noProof/>
        </w:rPr>
      </w:pPr>
    </w:p>
    <w:p w14:paraId="2338FDAF" w14:textId="77777777" w:rsidR="00F45068" w:rsidRPr="00E16EC0" w:rsidRDefault="00611B30" w:rsidP="008878C2">
      <w:pPr>
        <w:ind w:left="567"/>
        <w:rPr>
          <w:noProof/>
        </w:rPr>
      </w:pPr>
      <w:r>
        <w:rPr>
          <w:noProof/>
        </w:rPr>
        <w:t>Inkomster från de kompletterande frivilliga pensionsfonderna och liknande inkomster som är direkt kopplade till frivillig pensionsförsäkring och som tillhandahålls av personer som är registrerade enligt lagstiftningen i en annan medlemsstat och som i enlighet med den berörda lagstiftningen kan bedriva frivillig pensionsförsäkring, ska inte beskattas enligt det förfarande som fastställs i bolagsskattelagen.</w:t>
      </w:r>
    </w:p>
    <w:p w14:paraId="0C51F27E" w14:textId="0EB60C5C" w:rsidR="00F45068" w:rsidRPr="00E16EC0" w:rsidRDefault="00F45068" w:rsidP="008878C2">
      <w:pPr>
        <w:ind w:left="567"/>
        <w:rPr>
          <w:noProof/>
        </w:rPr>
      </w:pPr>
    </w:p>
    <w:p w14:paraId="5C68F0A6" w14:textId="77777777" w:rsidR="00F45068" w:rsidRPr="00E16EC0" w:rsidRDefault="00611B30" w:rsidP="008878C2">
      <w:pPr>
        <w:ind w:left="567"/>
        <w:rPr>
          <w:noProof/>
        </w:rPr>
      </w:pPr>
      <w:r>
        <w:rPr>
          <w:noProof/>
        </w:rPr>
        <w:t>I ES: En utländsk försäkringsgivare som önskar etablera en filial eller ett ombud i Spanien i syfte att tillhandahålla vissa försäkringsklasser måste ha haft ett tillstånd för samma försäkringsklasser i sitt ursprungsland i minst fem år.</w:t>
      </w:r>
    </w:p>
    <w:p w14:paraId="51E248B8" w14:textId="77777777" w:rsidR="00F45068" w:rsidRPr="00E16EC0" w:rsidRDefault="00F45068" w:rsidP="008878C2">
      <w:pPr>
        <w:ind w:left="567"/>
        <w:rPr>
          <w:noProof/>
        </w:rPr>
      </w:pPr>
    </w:p>
    <w:p w14:paraId="40E4F47C" w14:textId="77777777" w:rsidR="00F45068" w:rsidRPr="00E16EC0" w:rsidRDefault="00611B30" w:rsidP="008878C2">
      <w:pPr>
        <w:ind w:left="567"/>
        <w:rPr>
          <w:noProof/>
        </w:rPr>
      </w:pPr>
      <w:r>
        <w:rPr>
          <w:noProof/>
        </w:rPr>
        <w:t>I PT: För att etablera en filial eller agentur måste utländska försäkringsbolag ha auktoriserats att bedriva försäkrings- eller återförsäkringsverksamhet i enlighet med relevant nationell lagstiftning under minst fem år.</w:t>
      </w:r>
    </w:p>
    <w:p w14:paraId="31AF3D49" w14:textId="77777777" w:rsidR="00F45068" w:rsidRPr="00E16EC0" w:rsidRDefault="00F45068" w:rsidP="008878C2">
      <w:pPr>
        <w:ind w:left="567"/>
        <w:rPr>
          <w:noProof/>
        </w:rPr>
      </w:pPr>
    </w:p>
    <w:p w14:paraId="2A840D45" w14:textId="2A14890C" w:rsidR="00F45068" w:rsidRPr="00FA4088" w:rsidRDefault="00764ADC" w:rsidP="008878C2">
      <w:pPr>
        <w:ind w:left="567"/>
        <w:rPr>
          <w:noProof/>
        </w:rPr>
      </w:pPr>
      <w:r>
        <w:rPr>
          <w:noProof/>
        </w:rPr>
        <w:br w:type="page"/>
        <w:t>Åtgärder:</w:t>
      </w:r>
    </w:p>
    <w:p w14:paraId="0A4A4E7E" w14:textId="77777777" w:rsidR="00F45068" w:rsidRPr="00FA4088" w:rsidRDefault="00F45068" w:rsidP="008878C2">
      <w:pPr>
        <w:ind w:left="567"/>
        <w:rPr>
          <w:noProof/>
          <w:lang w:val="es-ES"/>
        </w:rPr>
      </w:pPr>
    </w:p>
    <w:p w14:paraId="26FDC9D7" w14:textId="77777777" w:rsidR="00F45068" w:rsidRPr="00FA4088" w:rsidRDefault="00611B30" w:rsidP="008878C2">
      <w:pPr>
        <w:ind w:left="567"/>
        <w:rPr>
          <w:noProof/>
        </w:rPr>
      </w:pPr>
      <w:r>
        <w:rPr>
          <w:noProof/>
        </w:rPr>
        <w:t>BG: Försäkringslagen, artiklarna 12, 56–63, 65, 66 och 80.4,</w:t>
      </w:r>
    </w:p>
    <w:p w14:paraId="2D1E890B" w14:textId="77777777" w:rsidR="00F45068" w:rsidRPr="00FA4088" w:rsidRDefault="00F45068" w:rsidP="008878C2">
      <w:pPr>
        <w:ind w:left="567"/>
        <w:rPr>
          <w:noProof/>
          <w:lang w:val="es-ES"/>
        </w:rPr>
      </w:pPr>
    </w:p>
    <w:p w14:paraId="7134F24D" w14:textId="77777777" w:rsidR="00F45068" w:rsidRPr="00FA4088" w:rsidRDefault="00611B30" w:rsidP="008878C2">
      <w:pPr>
        <w:ind w:left="567"/>
        <w:rPr>
          <w:noProof/>
        </w:rPr>
      </w:pPr>
      <w:r>
        <w:rPr>
          <w:noProof/>
        </w:rPr>
        <w:t>socialförsäkringslagen, artiklarna 120a–162, 209–253, 260–310.</w:t>
      </w:r>
    </w:p>
    <w:p w14:paraId="7D97445D" w14:textId="77777777" w:rsidR="00F45068" w:rsidRPr="00FA4088" w:rsidRDefault="00F45068" w:rsidP="008878C2">
      <w:pPr>
        <w:ind w:left="567"/>
        <w:rPr>
          <w:noProof/>
          <w:lang w:val="es-ES"/>
        </w:rPr>
      </w:pPr>
    </w:p>
    <w:p w14:paraId="174072D4" w14:textId="77777777" w:rsidR="00F45068" w:rsidRPr="00FA4088" w:rsidRDefault="00611B30" w:rsidP="008878C2">
      <w:pPr>
        <w:ind w:left="567"/>
        <w:rPr>
          <w:noProof/>
        </w:rPr>
      </w:pPr>
      <w:r>
        <w:rPr>
          <w:noProof/>
        </w:rPr>
        <w:t>ES: Reglamento de Ordenación y Supervisión, Solvencia de Entidades Aseguradoras y Reaseguradoras (RD 1060/2015, de 20 de noviembre de 2015), artikel 36.</w:t>
      </w:r>
    </w:p>
    <w:p w14:paraId="6B7D05A6" w14:textId="4D8EFC7F" w:rsidR="00F45068" w:rsidRPr="00FA4088" w:rsidRDefault="00F45068" w:rsidP="008878C2">
      <w:pPr>
        <w:ind w:left="567"/>
        <w:rPr>
          <w:noProof/>
          <w:lang w:val="es-ES"/>
        </w:rPr>
      </w:pPr>
    </w:p>
    <w:p w14:paraId="1E81F66D" w14:textId="77777777" w:rsidR="00F45068" w:rsidRPr="00E16EC0" w:rsidRDefault="00611B30" w:rsidP="008878C2">
      <w:pPr>
        <w:ind w:left="567"/>
        <w:rPr>
          <w:noProof/>
        </w:rPr>
      </w:pPr>
      <w:r>
        <w:rPr>
          <w:noProof/>
        </w:rPr>
        <w:t>PT: Artikel 7 i lagdekret 94-B/98 och kapitel I, avsnitt VI i lagdekret 94-B/98, artiklarna 34, nr 6, 7, samt artikel 7 i lagdekret 144/2006. Artikel 215 i rättsreglerna om rätten att starta och driva försäkrings- och återförsäkringsverksamhet, godkänd genom lag nr 147/2005 av den 9 september.</w:t>
      </w:r>
    </w:p>
    <w:p w14:paraId="563700D4" w14:textId="77777777" w:rsidR="00F45068" w:rsidRPr="00E16EC0" w:rsidRDefault="00F45068" w:rsidP="008878C2">
      <w:pPr>
        <w:ind w:left="567"/>
        <w:rPr>
          <w:noProof/>
        </w:rPr>
      </w:pPr>
    </w:p>
    <w:p w14:paraId="7AD76B0B" w14:textId="77777777" w:rsidR="00BC0237" w:rsidRPr="00E16EC0" w:rsidRDefault="00611B30" w:rsidP="008878C2">
      <w:pPr>
        <w:ind w:left="567"/>
        <w:rPr>
          <w:noProof/>
        </w:rPr>
      </w:pPr>
      <w:r>
        <w:rPr>
          <w:noProof/>
        </w:rPr>
        <w:t>När det gäller investeringsliberalisering – marknadstillträde:</w:t>
      </w:r>
    </w:p>
    <w:p w14:paraId="64447A98" w14:textId="3BA5799B" w:rsidR="00F45068" w:rsidRPr="00E16EC0" w:rsidRDefault="00F45068" w:rsidP="008878C2">
      <w:pPr>
        <w:ind w:left="567"/>
        <w:rPr>
          <w:noProof/>
        </w:rPr>
      </w:pPr>
    </w:p>
    <w:p w14:paraId="35326EB9" w14:textId="77777777" w:rsidR="00F45068" w:rsidRPr="00E16EC0" w:rsidRDefault="00611B30" w:rsidP="008878C2">
      <w:pPr>
        <w:ind w:left="567"/>
        <w:rPr>
          <w:noProof/>
        </w:rPr>
      </w:pPr>
      <w:r>
        <w:rPr>
          <w:noProof/>
        </w:rPr>
        <w:t>I AT: För att erhålla tillstånd att öppna en filial måste utländska försäkringsgivare ha en rättslig form motsvarande eller jämförbar med aktiebolag eller ömsesidigt försäkringsbolag i sina hemländer.</w:t>
      </w:r>
    </w:p>
    <w:p w14:paraId="75D9150C" w14:textId="74E86D1A" w:rsidR="00F45068" w:rsidRPr="00E16EC0" w:rsidRDefault="00F45068" w:rsidP="008878C2">
      <w:pPr>
        <w:ind w:left="567"/>
        <w:rPr>
          <w:noProof/>
        </w:rPr>
      </w:pPr>
    </w:p>
    <w:p w14:paraId="6ACE6E12" w14:textId="77777777" w:rsidR="00F45068" w:rsidRPr="00E16EC0" w:rsidRDefault="00611B30" w:rsidP="008878C2">
      <w:pPr>
        <w:ind w:left="567"/>
        <w:rPr>
          <w:noProof/>
        </w:rPr>
      </w:pPr>
      <w:r>
        <w:rPr>
          <w:noProof/>
        </w:rPr>
        <w:t>AT: 2016 års försäkringstillsynslag, artikel 14 punkt 1 nr 1, Österrikes officiella tidning I nr 34/2015 (Versicherungsaufsichtsgesetz 2016, § 14 Abs. 1 Z 1, BGBl. I nr 34/2015).</w:t>
      </w:r>
    </w:p>
    <w:p w14:paraId="4D8D65CB" w14:textId="7A708C7E" w:rsidR="00F45068" w:rsidRPr="00E16EC0" w:rsidRDefault="00F45068" w:rsidP="008878C2">
      <w:pPr>
        <w:ind w:left="567"/>
        <w:rPr>
          <w:noProof/>
        </w:rPr>
      </w:pPr>
    </w:p>
    <w:p w14:paraId="0C619198" w14:textId="7370B49A" w:rsidR="00F45068" w:rsidRPr="00E16EC0" w:rsidRDefault="00764ADC" w:rsidP="008878C2">
      <w:pPr>
        <w:ind w:left="567"/>
        <w:rPr>
          <w:noProof/>
        </w:rPr>
      </w:pPr>
      <w:r>
        <w:rPr>
          <w:noProof/>
        </w:rPr>
        <w:br w:type="page"/>
        <w:t>När det gäller investeringsliberalisering – marknadstillträde och gränsöverskridande handel med finansiella tjänster – nationell behandling, lokal närvaro:</w:t>
      </w:r>
    </w:p>
    <w:p w14:paraId="353958A0" w14:textId="77777777" w:rsidR="00F45068" w:rsidRPr="00E16EC0" w:rsidRDefault="00F45068" w:rsidP="008878C2">
      <w:pPr>
        <w:ind w:left="567"/>
        <w:rPr>
          <w:noProof/>
        </w:rPr>
      </w:pPr>
    </w:p>
    <w:p w14:paraId="161B1ACF" w14:textId="7EDEC27D" w:rsidR="00F45068" w:rsidRPr="00E16EC0" w:rsidRDefault="00611B30" w:rsidP="008878C2">
      <w:pPr>
        <w:ind w:left="567"/>
        <w:rPr>
          <w:noProof/>
        </w:rPr>
      </w:pPr>
      <w:r>
        <w:rPr>
          <w:noProof/>
        </w:rPr>
        <w:t>I EL: Försäkrings- och återförsäkringsbolag med huvudkontor i tredje land får bedriva verksamhet i Grekland genom att etablera ett dotterbolag eller en filial. En filial behöver i denna situation inte anta någon särskild juridisk form, eftersom det innebär en permanent etablering på en medlemsstats territorium (Grekland) av ett bolag med huvudkontor utanför Europeiska unionen som får tillstånd i den medlemsstaten (Grekland) och som bedriver försäkringsverksamhet.</w:t>
      </w:r>
    </w:p>
    <w:p w14:paraId="6C116736" w14:textId="7409CCC9" w:rsidR="00F45068" w:rsidRPr="00E16EC0" w:rsidRDefault="00F45068" w:rsidP="008878C2">
      <w:pPr>
        <w:ind w:left="567"/>
        <w:rPr>
          <w:noProof/>
        </w:rPr>
      </w:pPr>
    </w:p>
    <w:p w14:paraId="28E03F95" w14:textId="77777777" w:rsidR="00F45068" w:rsidRPr="00E16EC0" w:rsidRDefault="00611B30" w:rsidP="008878C2">
      <w:pPr>
        <w:ind w:left="567"/>
        <w:rPr>
          <w:noProof/>
        </w:rPr>
      </w:pPr>
      <w:r>
        <w:rPr>
          <w:noProof/>
        </w:rPr>
        <w:t>Åtgärder:</w:t>
      </w:r>
    </w:p>
    <w:p w14:paraId="6A6A99AD" w14:textId="334F565F" w:rsidR="00F45068" w:rsidRPr="00E16EC0" w:rsidRDefault="00F45068" w:rsidP="008878C2">
      <w:pPr>
        <w:ind w:left="567"/>
        <w:rPr>
          <w:noProof/>
        </w:rPr>
      </w:pPr>
    </w:p>
    <w:p w14:paraId="3DF3FC70" w14:textId="77777777" w:rsidR="00F45068" w:rsidRPr="00E16EC0" w:rsidRDefault="005B25B3" w:rsidP="008878C2">
      <w:pPr>
        <w:ind w:left="567"/>
        <w:rPr>
          <w:noProof/>
        </w:rPr>
      </w:pPr>
      <w:r>
        <w:rPr>
          <w:noProof/>
        </w:rPr>
        <w:t>EL: Artikel 130 i lag 4364/2016 (Greklands officiella tidning 13/ A/ 5.2.2016).</w:t>
      </w:r>
    </w:p>
    <w:p w14:paraId="74CA5CD8" w14:textId="5DDD0D91" w:rsidR="00F45068" w:rsidRPr="00E16EC0" w:rsidRDefault="00F45068" w:rsidP="008878C2">
      <w:pPr>
        <w:ind w:left="567"/>
        <w:rPr>
          <w:noProof/>
        </w:rPr>
      </w:pPr>
    </w:p>
    <w:p w14:paraId="54282F33" w14:textId="77777777" w:rsidR="00F45068" w:rsidRPr="00E16EC0" w:rsidRDefault="00611B30" w:rsidP="008878C2">
      <w:pPr>
        <w:ind w:left="567"/>
        <w:rPr>
          <w:noProof/>
        </w:rPr>
      </w:pPr>
      <w:r>
        <w:rPr>
          <w:noProof/>
        </w:rPr>
        <w:t>När det gäller gränsöverskridande handel med tjänster – nationell behandling, lokal närvaro:</w:t>
      </w:r>
    </w:p>
    <w:p w14:paraId="1103DDDF" w14:textId="77777777" w:rsidR="00F45068" w:rsidRPr="00E16EC0" w:rsidRDefault="00F45068" w:rsidP="008878C2">
      <w:pPr>
        <w:ind w:left="567"/>
        <w:rPr>
          <w:noProof/>
        </w:rPr>
      </w:pPr>
    </w:p>
    <w:p w14:paraId="24A7A18E" w14:textId="77777777" w:rsidR="00F45068" w:rsidRPr="00E16EC0" w:rsidRDefault="00611B30" w:rsidP="008878C2">
      <w:pPr>
        <w:ind w:left="567"/>
        <w:rPr>
          <w:noProof/>
        </w:rPr>
      </w:pPr>
      <w:r>
        <w:rPr>
          <w:noProof/>
        </w:rPr>
        <w:t>I AT: Försäljningsfrämjande åtgärder och försäkringsförmedling för ett dotterbolag som inte är etablerat i Europeiska unionen eller för en filial som inte är etablerad i Österrike (utom i fråga om återförsäkring och retrocession) är förbjudna.</w:t>
      </w:r>
    </w:p>
    <w:p w14:paraId="6D914C0D" w14:textId="77777777" w:rsidR="00F45068" w:rsidRPr="00E16EC0" w:rsidRDefault="00F45068" w:rsidP="008878C2">
      <w:pPr>
        <w:ind w:left="567"/>
        <w:rPr>
          <w:noProof/>
        </w:rPr>
      </w:pPr>
    </w:p>
    <w:p w14:paraId="4DED78E3" w14:textId="3B1F633C" w:rsidR="00F45068" w:rsidRPr="00E16EC0" w:rsidRDefault="00611B30" w:rsidP="008878C2">
      <w:pPr>
        <w:ind w:left="567"/>
        <w:rPr>
          <w:noProof/>
        </w:rPr>
      </w:pPr>
      <w:r>
        <w:rPr>
          <w:noProof/>
        </w:rPr>
        <w:t>I DK: Endast försäkringsbolag och fysiska personer som fått tillstånd genom dansk lagstiftning eller av danska behöriga myndigheter får i kommersiellt syfte i Danmark tillhandahålla direktförsäkring för personer som är bosatta i Danmark, för danska fartyg eller för egendom i Danmark.</w:t>
      </w:r>
    </w:p>
    <w:p w14:paraId="0540F292" w14:textId="5C636E74" w:rsidR="00F45068" w:rsidRPr="00E16EC0" w:rsidRDefault="00F45068" w:rsidP="008878C2">
      <w:pPr>
        <w:ind w:left="567"/>
        <w:rPr>
          <w:noProof/>
        </w:rPr>
      </w:pPr>
    </w:p>
    <w:p w14:paraId="2A436E10" w14:textId="704B9CFA" w:rsidR="00F45068" w:rsidRPr="00E16EC0" w:rsidRDefault="00EB2A7B" w:rsidP="008878C2">
      <w:pPr>
        <w:ind w:left="567"/>
        <w:rPr>
          <w:noProof/>
        </w:rPr>
      </w:pPr>
      <w:r>
        <w:rPr>
          <w:noProof/>
        </w:rPr>
        <w:br w:type="page"/>
        <w:t>I SE: Tillhandahållande av direktförsäkringar från en utländsk försäkringsgivare tillåts endast genom medling via ett försäkringsbolag med koncession i Sverige, under förutsättning att den utländska försäkringsgivaren och det svenska försäkringsbolaget tillhör samma koncern eller har ingått samarbetsavtal.</w:t>
      </w:r>
    </w:p>
    <w:p w14:paraId="46091562" w14:textId="31F2E590" w:rsidR="00F45068" w:rsidRPr="00E16EC0" w:rsidRDefault="00F45068" w:rsidP="008878C2">
      <w:pPr>
        <w:ind w:left="567"/>
        <w:rPr>
          <w:noProof/>
        </w:rPr>
      </w:pPr>
    </w:p>
    <w:p w14:paraId="77E22E3B" w14:textId="77777777" w:rsidR="00F45068" w:rsidRPr="00E16EC0" w:rsidRDefault="00611B30" w:rsidP="008878C2">
      <w:pPr>
        <w:ind w:left="567"/>
        <w:rPr>
          <w:noProof/>
        </w:rPr>
      </w:pPr>
      <w:r>
        <w:rPr>
          <w:noProof/>
        </w:rPr>
        <w:t>När det gäller gränsöverskridande handel med tjänster – lokal närvaro:</w:t>
      </w:r>
    </w:p>
    <w:p w14:paraId="62CC79EE" w14:textId="77777777" w:rsidR="00F45068" w:rsidRPr="00E16EC0" w:rsidRDefault="00F45068" w:rsidP="008878C2">
      <w:pPr>
        <w:ind w:left="567"/>
        <w:rPr>
          <w:noProof/>
        </w:rPr>
      </w:pPr>
    </w:p>
    <w:p w14:paraId="3B148625" w14:textId="77777777" w:rsidR="00F45068" w:rsidRPr="00E16EC0" w:rsidRDefault="00611B30" w:rsidP="008878C2">
      <w:pPr>
        <w:ind w:left="567"/>
        <w:rPr>
          <w:noProof/>
        </w:rPr>
      </w:pPr>
      <w:r>
        <w:rPr>
          <w:noProof/>
        </w:rPr>
        <w:t>I DE, HU och LT: Tillhandahållandet av direktförsäkringstjänster av försäkringsbolag som inte är registrerade i Europeiska unionen kräver etablering och auktorisation av en filial.</w:t>
      </w:r>
    </w:p>
    <w:p w14:paraId="5F09A0EF" w14:textId="77777777" w:rsidR="00F45068" w:rsidRPr="00E16EC0" w:rsidRDefault="00F45068" w:rsidP="008878C2">
      <w:pPr>
        <w:ind w:left="567"/>
        <w:rPr>
          <w:noProof/>
        </w:rPr>
      </w:pPr>
    </w:p>
    <w:p w14:paraId="1D6B04E6" w14:textId="77777777" w:rsidR="00F45068" w:rsidRPr="00E16EC0" w:rsidRDefault="00611B30" w:rsidP="008878C2">
      <w:pPr>
        <w:ind w:left="567"/>
        <w:rPr>
          <w:noProof/>
        </w:rPr>
      </w:pPr>
      <w:r>
        <w:rPr>
          <w:noProof/>
        </w:rPr>
        <w:t>I SE: För tillhandahållande av försäkringsförmedlingstjänster av bolag som inte är registrerade i EES krävs att bolaget har en kommersiell etablering (krav på lokal närvaro).</w:t>
      </w:r>
    </w:p>
    <w:p w14:paraId="69D1417E" w14:textId="77777777" w:rsidR="00F45068" w:rsidRPr="00E16EC0" w:rsidRDefault="00F45068" w:rsidP="008878C2">
      <w:pPr>
        <w:ind w:left="567"/>
        <w:rPr>
          <w:noProof/>
        </w:rPr>
      </w:pPr>
    </w:p>
    <w:p w14:paraId="2DA79BA9" w14:textId="77777777" w:rsidR="00F45068" w:rsidRPr="00E16EC0" w:rsidRDefault="00611B30" w:rsidP="008878C2">
      <w:pPr>
        <w:ind w:left="567"/>
        <w:rPr>
          <w:noProof/>
        </w:rPr>
      </w:pPr>
      <w:r>
        <w:rPr>
          <w:noProof/>
        </w:rPr>
        <w:t>I SK: Luft- och sjötransportförsäkring, som täcker luftfartyg eller fartyg och ansvar, kan tillhandahållas endast av försäkringsbolag som är etablerade i Europeiska unionen eller av filialer till försäkringsbolag som inte är etablerade i Europeiska unionen och som är auktoriserade i Slovakien.</w:t>
      </w:r>
    </w:p>
    <w:p w14:paraId="27B80C0D" w14:textId="77777777" w:rsidR="00F45068" w:rsidRPr="00E16EC0" w:rsidRDefault="00F45068" w:rsidP="008878C2">
      <w:pPr>
        <w:ind w:left="567"/>
        <w:rPr>
          <w:noProof/>
        </w:rPr>
      </w:pPr>
    </w:p>
    <w:p w14:paraId="120B6D67" w14:textId="77253F64" w:rsidR="00F45068" w:rsidRPr="00E16EC0" w:rsidRDefault="00611B30" w:rsidP="008878C2">
      <w:pPr>
        <w:ind w:left="567"/>
        <w:rPr>
          <w:noProof/>
        </w:rPr>
      </w:pPr>
      <w:r>
        <w:rPr>
          <w:noProof/>
        </w:rPr>
        <w:t>Åtgärder</w:t>
      </w:r>
    </w:p>
    <w:p w14:paraId="20E262D0" w14:textId="6D059EBC" w:rsidR="00F45068" w:rsidRPr="00E16EC0" w:rsidRDefault="00F45068" w:rsidP="008878C2">
      <w:pPr>
        <w:ind w:left="567"/>
        <w:rPr>
          <w:noProof/>
        </w:rPr>
      </w:pPr>
    </w:p>
    <w:p w14:paraId="5B70B513" w14:textId="77777777" w:rsidR="00F45068" w:rsidRPr="00FA4088" w:rsidRDefault="00611B30" w:rsidP="008878C2">
      <w:pPr>
        <w:ind w:left="567"/>
        <w:rPr>
          <w:noProof/>
        </w:rPr>
      </w:pPr>
      <w:r>
        <w:rPr>
          <w:noProof/>
        </w:rPr>
        <w:t>AT: 2016 års försäkringstillsynslag, artikel 13.1 och 13.2, Österrikes officiella tidning I nr 34/2015 (Versicherungsaufsichtsgesetz 2016, § 13 Abs. 1 und 2, BGBl. I Nr. 34/2015).</w:t>
      </w:r>
    </w:p>
    <w:p w14:paraId="722ABEAE" w14:textId="7068506E" w:rsidR="00F45068" w:rsidRPr="00FA4088" w:rsidRDefault="00F45068" w:rsidP="008878C2">
      <w:pPr>
        <w:ind w:left="567"/>
        <w:rPr>
          <w:noProof/>
          <w:lang w:val="de-DE"/>
        </w:rPr>
      </w:pPr>
    </w:p>
    <w:p w14:paraId="0DDF7DA3" w14:textId="7167FC3E" w:rsidR="00F45068" w:rsidRPr="00FA4088" w:rsidRDefault="00EB2A7B" w:rsidP="008878C2">
      <w:pPr>
        <w:ind w:left="567"/>
        <w:rPr>
          <w:noProof/>
        </w:rPr>
      </w:pPr>
      <w:r>
        <w:rPr>
          <w:noProof/>
        </w:rPr>
        <w:br w:type="page"/>
        <w:t>DE: Versicherungsaufsichtsgesetz (VAG) för alla försäkringstjänster, i samband med Luftverkehrs-Zulassungs-Ordnung (LuftVZO) endast för obligatorisk ansvarsförsäkring.</w:t>
      </w:r>
    </w:p>
    <w:p w14:paraId="230E91AE" w14:textId="77777777" w:rsidR="00F45068" w:rsidRPr="00FA4088" w:rsidRDefault="00F45068" w:rsidP="008878C2">
      <w:pPr>
        <w:ind w:left="567"/>
        <w:rPr>
          <w:noProof/>
          <w:lang w:val="de-DE"/>
        </w:rPr>
      </w:pPr>
    </w:p>
    <w:p w14:paraId="51E380A0" w14:textId="77777777" w:rsidR="00F45068" w:rsidRPr="00FA4088" w:rsidRDefault="00611B30" w:rsidP="008878C2">
      <w:pPr>
        <w:ind w:left="567"/>
        <w:rPr>
          <w:noProof/>
        </w:rPr>
      </w:pPr>
      <w:r>
        <w:rPr>
          <w:noProof/>
        </w:rPr>
        <w:t>DK: Lov om finansiel virksomhed jf. lovbekendtgørelse 182 af 18. februar 2015.</w:t>
      </w:r>
    </w:p>
    <w:p w14:paraId="1E9A24DE" w14:textId="5AB313E1" w:rsidR="00F45068" w:rsidRPr="00FA4088" w:rsidRDefault="00F45068" w:rsidP="008878C2">
      <w:pPr>
        <w:ind w:left="567"/>
        <w:rPr>
          <w:noProof/>
          <w:lang w:val="da-DK"/>
        </w:rPr>
      </w:pPr>
    </w:p>
    <w:p w14:paraId="1FCA4CA0" w14:textId="77777777" w:rsidR="00F45068" w:rsidRPr="00E16EC0" w:rsidRDefault="00611B30" w:rsidP="008878C2">
      <w:pPr>
        <w:ind w:left="567"/>
        <w:rPr>
          <w:noProof/>
        </w:rPr>
      </w:pPr>
      <w:r>
        <w:rPr>
          <w:noProof/>
        </w:rPr>
        <w:t>HU: Lag LX från 2003.</w:t>
      </w:r>
    </w:p>
    <w:p w14:paraId="34E331EB" w14:textId="071AC358" w:rsidR="00F45068" w:rsidRPr="00E16EC0" w:rsidRDefault="00F45068" w:rsidP="008878C2">
      <w:pPr>
        <w:ind w:left="567"/>
        <w:rPr>
          <w:noProof/>
        </w:rPr>
      </w:pPr>
    </w:p>
    <w:p w14:paraId="2EEA4914" w14:textId="77777777" w:rsidR="00F45068" w:rsidRPr="00E16EC0" w:rsidRDefault="00611B30" w:rsidP="008878C2">
      <w:pPr>
        <w:ind w:left="567"/>
        <w:rPr>
          <w:noProof/>
        </w:rPr>
      </w:pPr>
      <w:r>
        <w:rPr>
          <w:noProof/>
        </w:rPr>
        <w:t>LT: Försäkringslag, 18 september, 2003 m. nr IX-1737, senast ändrad den 13 juni 2019 nr XIII-2232.</w:t>
      </w:r>
    </w:p>
    <w:p w14:paraId="52BB29E7" w14:textId="52BA4BE6" w:rsidR="00F45068" w:rsidRPr="00E16EC0" w:rsidRDefault="00F45068" w:rsidP="008878C2">
      <w:pPr>
        <w:ind w:left="567"/>
        <w:rPr>
          <w:noProof/>
        </w:rPr>
      </w:pPr>
    </w:p>
    <w:p w14:paraId="6D024B85" w14:textId="77777777" w:rsidR="00F45068" w:rsidRPr="00E16EC0" w:rsidRDefault="00611B30" w:rsidP="008878C2">
      <w:pPr>
        <w:ind w:left="567"/>
        <w:rPr>
          <w:noProof/>
        </w:rPr>
      </w:pPr>
      <w:r>
        <w:rPr>
          <w:noProof/>
        </w:rPr>
        <w:t>SE: Lagen om försäkringsförmedling (3 kap. 3 §, 2018:1219, 2005:405), och lagen om utländska försäkringsgivares och tjänstepensionsinstituts verksamhet i Sverige (4 kap. 1 § och 10 §, 1998:293).</w:t>
      </w:r>
    </w:p>
    <w:p w14:paraId="699DDFD8" w14:textId="77777777" w:rsidR="00F45068" w:rsidRPr="00E16EC0" w:rsidRDefault="00F45068" w:rsidP="008878C2">
      <w:pPr>
        <w:ind w:left="567"/>
        <w:rPr>
          <w:noProof/>
        </w:rPr>
      </w:pPr>
    </w:p>
    <w:p w14:paraId="0C18238F" w14:textId="77777777" w:rsidR="00BC0237" w:rsidRPr="00E16EC0" w:rsidRDefault="00611B30" w:rsidP="008878C2">
      <w:pPr>
        <w:ind w:left="567"/>
        <w:rPr>
          <w:noProof/>
        </w:rPr>
      </w:pPr>
      <w:r>
        <w:rPr>
          <w:noProof/>
        </w:rPr>
        <w:t>SK: Lag 39/2015 om försäkring.</w:t>
      </w:r>
    </w:p>
    <w:p w14:paraId="43F13185" w14:textId="5E5F86A5" w:rsidR="00F45068" w:rsidRPr="00E16EC0" w:rsidRDefault="00F45068" w:rsidP="008878C2">
      <w:pPr>
        <w:ind w:left="567"/>
        <w:rPr>
          <w:noProof/>
        </w:rPr>
      </w:pPr>
    </w:p>
    <w:p w14:paraId="1518CA57" w14:textId="0B25C338" w:rsidR="00BC0237" w:rsidRPr="00E16EC0" w:rsidRDefault="00EB2A7B" w:rsidP="00570CD7">
      <w:pPr>
        <w:ind w:left="567" w:hanging="567"/>
        <w:rPr>
          <w:noProof/>
        </w:rPr>
      </w:pPr>
      <w:bookmarkStart w:id="118" w:name="_Toc452570635"/>
      <w:r>
        <w:rPr>
          <w:noProof/>
        </w:rPr>
        <w:br w:type="page"/>
        <w:t>b)</w:t>
      </w:r>
      <w:r>
        <w:rPr>
          <w:noProof/>
        </w:rPr>
        <w:tab/>
        <w:t>Bankverksamhet och andra finansiella tjänster</w:t>
      </w:r>
      <w:bookmarkEnd w:id="118"/>
    </w:p>
    <w:p w14:paraId="79607BCF" w14:textId="797B83A8" w:rsidR="00F45068" w:rsidRPr="00E16EC0" w:rsidRDefault="00F45068" w:rsidP="00570CD7">
      <w:pPr>
        <w:ind w:left="567" w:hanging="567"/>
        <w:rPr>
          <w:noProof/>
        </w:rPr>
      </w:pPr>
    </w:p>
    <w:p w14:paraId="73173794" w14:textId="77777777" w:rsidR="00BC0237" w:rsidRPr="00E16EC0" w:rsidRDefault="00611B30" w:rsidP="008878C2">
      <w:pPr>
        <w:ind w:left="567"/>
        <w:rPr>
          <w:noProof/>
        </w:rPr>
      </w:pPr>
      <w:r>
        <w:rPr>
          <w:noProof/>
        </w:rPr>
        <w:t>När det gäller investeringsliberalisering – marknadstillträde, nationell behandling, gränsöverskridande handel med tjänster – lokal närvaro:</w:t>
      </w:r>
    </w:p>
    <w:p w14:paraId="587109CD" w14:textId="12845293" w:rsidR="00F45068" w:rsidRPr="00E16EC0" w:rsidRDefault="00F45068" w:rsidP="008878C2">
      <w:pPr>
        <w:ind w:left="567"/>
        <w:rPr>
          <w:noProof/>
        </w:rPr>
      </w:pPr>
    </w:p>
    <w:p w14:paraId="5CBC3003" w14:textId="77777777" w:rsidR="00F45068" w:rsidRPr="00E16EC0" w:rsidRDefault="00611B30" w:rsidP="008878C2">
      <w:pPr>
        <w:ind w:left="567"/>
        <w:rPr>
          <w:noProof/>
        </w:rPr>
      </w:pPr>
      <w:r>
        <w:rPr>
          <w:noProof/>
        </w:rPr>
        <w:t>I BG: För att bedriva verksamhet avseende utlåning av medel som inte kommer från mottagande av insättningar eller andra återbetalbara medel, förvärv av innehav i ett kreditinstitut eller något annat finansinstitut, finansiell leasing, garantitransaktioner, förvärv av fordringar som härrör från lån och andra former av finansiering (som factoring eller förverkande) omfattas andra finansinstitut än banker av den bulgariska nationalbankens registreringssystem. Finansinstitutet måste ha sin huvudsakliga verksamhet på Bulgariens territorium.</w:t>
      </w:r>
    </w:p>
    <w:p w14:paraId="3C4F3E04" w14:textId="58ABF8B4" w:rsidR="00F45068" w:rsidRPr="00E16EC0" w:rsidRDefault="00F45068" w:rsidP="008878C2">
      <w:pPr>
        <w:ind w:left="567"/>
        <w:rPr>
          <w:noProof/>
        </w:rPr>
      </w:pPr>
    </w:p>
    <w:p w14:paraId="3A8AB7AF" w14:textId="77777777" w:rsidR="00F45068" w:rsidRPr="00E16EC0" w:rsidRDefault="00611B30" w:rsidP="008878C2">
      <w:pPr>
        <w:ind w:left="567"/>
        <w:rPr>
          <w:noProof/>
        </w:rPr>
      </w:pPr>
      <w:r>
        <w:rPr>
          <w:noProof/>
        </w:rPr>
        <w:t>I BG: Banker utanför EES får bedriva bankverksamhet i Bulgarien efter att ha erhållit en licens från Bulgariens nationalbank för inledande och bedrivande av affärsverksamhet i Republiken Bulgarien via en filial.</w:t>
      </w:r>
    </w:p>
    <w:p w14:paraId="0C659098" w14:textId="77777777" w:rsidR="00F45068" w:rsidRPr="00E16EC0" w:rsidRDefault="00F45068" w:rsidP="008878C2">
      <w:pPr>
        <w:ind w:left="567"/>
        <w:rPr>
          <w:noProof/>
        </w:rPr>
      </w:pPr>
    </w:p>
    <w:p w14:paraId="76B5912F" w14:textId="77777777" w:rsidR="00F45068" w:rsidRPr="00E16EC0" w:rsidRDefault="00611B30" w:rsidP="008878C2">
      <w:pPr>
        <w:ind w:left="567"/>
        <w:rPr>
          <w:noProof/>
        </w:rPr>
      </w:pPr>
      <w:r>
        <w:rPr>
          <w:noProof/>
        </w:rPr>
        <w:t>I IT: För att få tillstånd att förvalta ett system för avveckling av värdepapper eller att tillhandahålla central förvaring av värdepapper med etablering i Italien måste bolaget registreras som juridisk person i Italien (inga filialer).</w:t>
      </w:r>
    </w:p>
    <w:p w14:paraId="6060556A" w14:textId="77777777" w:rsidR="00F45068" w:rsidRPr="00E16EC0" w:rsidRDefault="00F45068" w:rsidP="008878C2">
      <w:pPr>
        <w:ind w:left="567"/>
        <w:rPr>
          <w:noProof/>
        </w:rPr>
      </w:pPr>
    </w:p>
    <w:p w14:paraId="2E8FA565" w14:textId="77777777" w:rsidR="00F45068" w:rsidRPr="00E16EC0" w:rsidRDefault="00611B30" w:rsidP="008878C2">
      <w:pPr>
        <w:ind w:left="567"/>
        <w:rPr>
          <w:noProof/>
        </w:rPr>
      </w:pPr>
      <w:r>
        <w:rPr>
          <w:noProof/>
        </w:rPr>
        <w:t>När det gäller andra system för kollektiva investeringar än bolag för kollektiva investeringar i överlåtbara värdepapper (</w:t>
      </w:r>
      <w:r>
        <w:rPr>
          <w:i/>
          <w:noProof/>
        </w:rPr>
        <w:t>fondbolag</w:t>
      </w:r>
      <w:r>
        <w:rPr>
          <w:noProof/>
        </w:rPr>
        <w:t>) som harmoniserats enligt unionslagstiftningen måste förvaltaren eller förvaringsinstitutet vara etablerat i Italien eller i en annan medlemsstat och ha en filial i Italien.</w:t>
      </w:r>
    </w:p>
    <w:p w14:paraId="70B33006" w14:textId="77777777" w:rsidR="00F45068" w:rsidRPr="00E16EC0" w:rsidRDefault="00F45068" w:rsidP="008878C2">
      <w:pPr>
        <w:ind w:left="567"/>
        <w:rPr>
          <w:noProof/>
        </w:rPr>
      </w:pPr>
    </w:p>
    <w:p w14:paraId="57C8EE21" w14:textId="4153FC38" w:rsidR="00F45068" w:rsidRPr="00E16EC0" w:rsidRDefault="00EB2A7B" w:rsidP="008878C2">
      <w:pPr>
        <w:ind w:left="567"/>
        <w:rPr>
          <w:noProof/>
        </w:rPr>
      </w:pPr>
      <w:r>
        <w:rPr>
          <w:noProof/>
        </w:rPr>
        <w:br w:type="page"/>
        <w:t>Förvaltningsbolag för investeringsfonder som inte harmoniserats enligt unionslagstiftningen måste också vara registrerade som bolag i Italien (inga filialer).</w:t>
      </w:r>
    </w:p>
    <w:p w14:paraId="1419BA0C" w14:textId="77777777" w:rsidR="00F45068" w:rsidRPr="00E16EC0" w:rsidRDefault="00F45068" w:rsidP="008878C2">
      <w:pPr>
        <w:ind w:left="567"/>
        <w:rPr>
          <w:noProof/>
        </w:rPr>
      </w:pPr>
    </w:p>
    <w:p w14:paraId="52644B0B" w14:textId="77777777" w:rsidR="00F45068" w:rsidRPr="00E16EC0" w:rsidRDefault="00611B30" w:rsidP="008878C2">
      <w:pPr>
        <w:ind w:left="567"/>
        <w:rPr>
          <w:noProof/>
        </w:rPr>
      </w:pPr>
      <w:r>
        <w:rPr>
          <w:noProof/>
        </w:rPr>
        <w:t>Endast banker, försäkringsbolag, värdepappersbolag och bolag för kollektiva investeringar i överlåtbara värdepapper som harmoniserats enligt unionslagstiftningen och som har sitt säte i unionen, samt fondbolag som är registrerade i Italien, får förvalta pensionsfondernas resurser.</w:t>
      </w:r>
    </w:p>
    <w:p w14:paraId="241AA18B" w14:textId="77777777" w:rsidR="00F45068" w:rsidRPr="00E16EC0" w:rsidRDefault="00F45068" w:rsidP="008878C2">
      <w:pPr>
        <w:ind w:left="567"/>
        <w:rPr>
          <w:noProof/>
        </w:rPr>
      </w:pPr>
    </w:p>
    <w:p w14:paraId="6C9FC3C7" w14:textId="77777777" w:rsidR="00F45068" w:rsidRPr="00E16EC0" w:rsidRDefault="00611B30" w:rsidP="008878C2">
      <w:pPr>
        <w:ind w:left="567"/>
        <w:rPr>
          <w:noProof/>
        </w:rPr>
      </w:pPr>
      <w:r>
        <w:rPr>
          <w:noProof/>
        </w:rPr>
        <w:t>Vid hemförsäljning måste mellanhänder använda auktoriserade säljare av finansiella tjänster som är bosatta inom en medlemsstats territorium.</w:t>
      </w:r>
    </w:p>
    <w:p w14:paraId="0436E227" w14:textId="3A031A74" w:rsidR="00F45068" w:rsidRPr="00E16EC0" w:rsidRDefault="00F45068" w:rsidP="008878C2">
      <w:pPr>
        <w:ind w:left="567"/>
        <w:rPr>
          <w:noProof/>
        </w:rPr>
      </w:pPr>
    </w:p>
    <w:p w14:paraId="4826A0E1" w14:textId="77777777" w:rsidR="00F45068" w:rsidRPr="00E16EC0" w:rsidRDefault="00611B30" w:rsidP="008878C2">
      <w:pPr>
        <w:ind w:left="567"/>
        <w:rPr>
          <w:noProof/>
        </w:rPr>
      </w:pPr>
      <w:r>
        <w:rPr>
          <w:noProof/>
        </w:rPr>
        <w:t>Representationskontor för mellanhänder utanför Europeiska unionen får inte bedriva verksamhet som syftar till att tillhandahålla investeringstjänster, inbegripet handel för egen och kunders räkning, placering och tecknande av finansiella instrument (filial krävs).</w:t>
      </w:r>
    </w:p>
    <w:p w14:paraId="14D5CC1A" w14:textId="77777777" w:rsidR="00F45068" w:rsidRPr="00E16EC0" w:rsidRDefault="00F45068" w:rsidP="008878C2">
      <w:pPr>
        <w:ind w:left="567"/>
        <w:rPr>
          <w:noProof/>
        </w:rPr>
      </w:pPr>
    </w:p>
    <w:p w14:paraId="0CF6ADAF" w14:textId="77777777" w:rsidR="00F45068" w:rsidRPr="00E16EC0" w:rsidRDefault="00611B30" w:rsidP="008878C2">
      <w:pPr>
        <w:ind w:left="567"/>
        <w:rPr>
          <w:noProof/>
        </w:rPr>
      </w:pPr>
      <w:r>
        <w:rPr>
          <w:noProof/>
        </w:rPr>
        <w:t>I PT: Pensionsfondsförvaltning får endast bedrivas av specialiserade bolag som bildats i Portugal för detta ändamål och av försäkringsbolag som är etablerade i Portugal och som har tillstånd att bedriva livförsäkringsverksamhet, eller av organ som har tillstånd att förvalta pensionsfonder i andra medlemsstater. Inrättande av direkta filialer från länder utanför Europeiska unionen är inte tillåtet.</w:t>
      </w:r>
    </w:p>
    <w:p w14:paraId="1DF17E4F" w14:textId="2CB41D53" w:rsidR="00F45068" w:rsidRPr="00E16EC0" w:rsidRDefault="00F45068" w:rsidP="008878C2">
      <w:pPr>
        <w:ind w:left="567"/>
        <w:rPr>
          <w:noProof/>
        </w:rPr>
      </w:pPr>
    </w:p>
    <w:p w14:paraId="6E71D329" w14:textId="77777777" w:rsidR="00F45068" w:rsidRPr="00E16EC0" w:rsidRDefault="00611B30" w:rsidP="008878C2">
      <w:pPr>
        <w:ind w:left="567"/>
        <w:rPr>
          <w:noProof/>
        </w:rPr>
      </w:pPr>
      <w:r>
        <w:rPr>
          <w:noProof/>
        </w:rPr>
        <w:t>Åtgärder:</w:t>
      </w:r>
    </w:p>
    <w:p w14:paraId="10DF4C38" w14:textId="77777777" w:rsidR="00F45068" w:rsidRPr="00E16EC0" w:rsidRDefault="00F45068" w:rsidP="008878C2">
      <w:pPr>
        <w:ind w:left="567"/>
        <w:rPr>
          <w:noProof/>
        </w:rPr>
      </w:pPr>
    </w:p>
    <w:p w14:paraId="1FBEBBC4" w14:textId="77777777" w:rsidR="00F45068" w:rsidRPr="00E16EC0" w:rsidRDefault="00611B30" w:rsidP="008878C2">
      <w:pPr>
        <w:ind w:left="567"/>
        <w:rPr>
          <w:noProof/>
        </w:rPr>
      </w:pPr>
      <w:r>
        <w:rPr>
          <w:noProof/>
        </w:rPr>
        <w:t>BG: Lag om kreditinstitut, artikel 2.5, artikel 3a och artikel 17,</w:t>
      </w:r>
    </w:p>
    <w:p w14:paraId="4EB0AE5D" w14:textId="77777777" w:rsidR="00F45068" w:rsidRPr="00E16EC0" w:rsidRDefault="00F45068" w:rsidP="008878C2">
      <w:pPr>
        <w:ind w:left="567"/>
        <w:rPr>
          <w:noProof/>
        </w:rPr>
      </w:pPr>
    </w:p>
    <w:p w14:paraId="73360905" w14:textId="544724F1" w:rsidR="00F45068" w:rsidRPr="00E16EC0" w:rsidRDefault="003C03B7" w:rsidP="008878C2">
      <w:pPr>
        <w:ind w:left="567"/>
        <w:rPr>
          <w:noProof/>
        </w:rPr>
      </w:pPr>
      <w:r>
        <w:rPr>
          <w:noProof/>
        </w:rPr>
        <w:br w:type="page"/>
        <w:t>socialförsäkringslagen, artikel 121, 121b, 121f, och</w:t>
      </w:r>
    </w:p>
    <w:p w14:paraId="5E86BB0E" w14:textId="6903B7D7" w:rsidR="00F45068" w:rsidRPr="00E16EC0" w:rsidRDefault="00F45068" w:rsidP="008878C2">
      <w:pPr>
        <w:ind w:left="567"/>
        <w:rPr>
          <w:noProof/>
        </w:rPr>
      </w:pPr>
    </w:p>
    <w:p w14:paraId="7B04F535" w14:textId="77777777" w:rsidR="00F45068" w:rsidRPr="00E16EC0" w:rsidRDefault="00611B30" w:rsidP="008878C2">
      <w:pPr>
        <w:ind w:left="567"/>
        <w:rPr>
          <w:noProof/>
        </w:rPr>
      </w:pPr>
      <w:r>
        <w:rPr>
          <w:noProof/>
        </w:rPr>
        <w:t>valutalagen, artikel 3.</w:t>
      </w:r>
    </w:p>
    <w:p w14:paraId="77BC5C1D" w14:textId="77777777" w:rsidR="00F45068" w:rsidRPr="00E16EC0" w:rsidRDefault="00F45068" w:rsidP="008878C2">
      <w:pPr>
        <w:ind w:left="567"/>
        <w:rPr>
          <w:noProof/>
        </w:rPr>
      </w:pPr>
    </w:p>
    <w:p w14:paraId="083FDDC8" w14:textId="77777777" w:rsidR="00F45068" w:rsidRPr="00E16EC0" w:rsidRDefault="00611B30" w:rsidP="008878C2">
      <w:pPr>
        <w:ind w:left="567"/>
        <w:rPr>
          <w:noProof/>
        </w:rPr>
      </w:pPr>
      <w:r>
        <w:rPr>
          <w:noProof/>
        </w:rPr>
        <w:t>IT: Lagstiftningsdekret 58/1998 artiklarna 1, 19, 28, 30–33, 38, 69 och 80,</w:t>
      </w:r>
    </w:p>
    <w:p w14:paraId="63A21F39" w14:textId="6B1DF7E7" w:rsidR="00F45068" w:rsidRPr="00E16EC0" w:rsidRDefault="00F45068" w:rsidP="008878C2">
      <w:pPr>
        <w:ind w:left="567"/>
        <w:rPr>
          <w:noProof/>
        </w:rPr>
      </w:pPr>
    </w:p>
    <w:p w14:paraId="152BE7F3" w14:textId="77777777" w:rsidR="00F45068" w:rsidRPr="00E16EC0" w:rsidRDefault="00611B30" w:rsidP="008878C2">
      <w:pPr>
        <w:ind w:left="567"/>
        <w:rPr>
          <w:noProof/>
        </w:rPr>
      </w:pPr>
      <w:r>
        <w:rPr>
          <w:noProof/>
        </w:rPr>
        <w:t>gemensam förordning från Banca d'Italia och Consob 22.2.1998, artiklarna 3 och 41,</w:t>
      </w:r>
    </w:p>
    <w:p w14:paraId="3AA6D4C9" w14:textId="77777777" w:rsidR="00F45068" w:rsidRPr="00E16EC0" w:rsidRDefault="00F45068" w:rsidP="008878C2">
      <w:pPr>
        <w:ind w:left="567"/>
        <w:rPr>
          <w:noProof/>
        </w:rPr>
      </w:pPr>
    </w:p>
    <w:p w14:paraId="506E01C9" w14:textId="77777777" w:rsidR="00F45068" w:rsidRPr="00E16EC0" w:rsidRDefault="00611B30" w:rsidP="008878C2">
      <w:pPr>
        <w:ind w:left="567"/>
        <w:rPr>
          <w:noProof/>
        </w:rPr>
      </w:pPr>
      <w:r>
        <w:rPr>
          <w:noProof/>
        </w:rPr>
        <w:t>förordning från Banca d’Italia av den 25.1.2005,</w:t>
      </w:r>
    </w:p>
    <w:p w14:paraId="3F08EADC" w14:textId="290E749A" w:rsidR="00F45068" w:rsidRPr="00E16EC0" w:rsidRDefault="00F45068" w:rsidP="008878C2">
      <w:pPr>
        <w:ind w:left="567"/>
        <w:rPr>
          <w:noProof/>
        </w:rPr>
      </w:pPr>
    </w:p>
    <w:p w14:paraId="274751D0" w14:textId="77777777" w:rsidR="00F45068" w:rsidRPr="00E16EC0" w:rsidRDefault="00611B30" w:rsidP="008878C2">
      <w:pPr>
        <w:ind w:left="567"/>
        <w:rPr>
          <w:noProof/>
        </w:rPr>
      </w:pPr>
      <w:r>
        <w:rPr>
          <w:noProof/>
        </w:rPr>
        <w:t>avdelning V, kapitel VII, avsnitt II, Consob-förordning 16190 av den 29.10.2007, artiklarna 17-21, 78-81, 91-111.  och i enlighet med</w:t>
      </w:r>
    </w:p>
    <w:p w14:paraId="71010CB9" w14:textId="77777777" w:rsidR="00F45068" w:rsidRPr="00E16EC0" w:rsidRDefault="00F45068" w:rsidP="008878C2">
      <w:pPr>
        <w:ind w:left="567"/>
        <w:rPr>
          <w:noProof/>
        </w:rPr>
      </w:pPr>
    </w:p>
    <w:p w14:paraId="761A7193" w14:textId="77777777" w:rsidR="00F45068" w:rsidRPr="00E16EC0" w:rsidRDefault="00611B30" w:rsidP="008878C2">
      <w:pPr>
        <w:ind w:left="567"/>
        <w:rPr>
          <w:noProof/>
        </w:rPr>
      </w:pPr>
      <w:r>
        <w:rPr>
          <w:noProof/>
        </w:rPr>
        <w:t>Europaparlamentets och rådets förordning (EU) nr 909/2014 av den 23 juli 2014 om förbättrad värdepappersavveckling i Europeiska unionen och om värdepapperscentraler.</w:t>
      </w:r>
    </w:p>
    <w:p w14:paraId="726269EA" w14:textId="5426D688" w:rsidR="00F45068" w:rsidRPr="00E16EC0" w:rsidRDefault="00F45068" w:rsidP="008878C2">
      <w:pPr>
        <w:ind w:left="567"/>
        <w:rPr>
          <w:noProof/>
        </w:rPr>
      </w:pPr>
    </w:p>
    <w:p w14:paraId="6F840C83" w14:textId="77777777" w:rsidR="00F45068" w:rsidRPr="00E16EC0" w:rsidRDefault="00611B30" w:rsidP="008878C2">
      <w:pPr>
        <w:ind w:left="567"/>
        <w:rPr>
          <w:noProof/>
        </w:rPr>
      </w:pPr>
      <w:r>
        <w:rPr>
          <w:noProof/>
        </w:rPr>
        <w:t>PT: Lagdekret 12/2006, ändrat genom lagdekret 180/2007, lagdekret 357-A/2007, förordning 7/2007-R, ändrad genom förordning 2/2008-R, förordning 19/2008-R, förordning 8/2009. Artikel 3 i rättsreglerna om etablering av pensionsfonder, deras funktionssätt och förvaltningsenheter, godkänd genom lag 27/2020 av den 23 juli.</w:t>
      </w:r>
    </w:p>
    <w:p w14:paraId="288BD38C" w14:textId="77777777" w:rsidR="00F45068" w:rsidRPr="00E16EC0" w:rsidRDefault="00F45068" w:rsidP="008878C2">
      <w:pPr>
        <w:ind w:left="567"/>
        <w:rPr>
          <w:noProof/>
        </w:rPr>
      </w:pPr>
    </w:p>
    <w:p w14:paraId="37E0DE06" w14:textId="790DEB55" w:rsidR="00F45068" w:rsidRPr="00E16EC0" w:rsidRDefault="003C03B7" w:rsidP="008878C2">
      <w:pPr>
        <w:ind w:left="567"/>
        <w:rPr>
          <w:noProof/>
        </w:rPr>
      </w:pPr>
      <w:r>
        <w:rPr>
          <w:noProof/>
        </w:rPr>
        <w:br w:type="page"/>
        <w:t>När det gäller investeringsliberalisering – marknadstillträde, nationell behandling:</w:t>
      </w:r>
    </w:p>
    <w:p w14:paraId="60F3FFF9" w14:textId="173F6F90" w:rsidR="00F45068" w:rsidRPr="00E16EC0" w:rsidRDefault="00F45068" w:rsidP="008878C2">
      <w:pPr>
        <w:ind w:left="567"/>
        <w:rPr>
          <w:noProof/>
        </w:rPr>
      </w:pPr>
    </w:p>
    <w:p w14:paraId="48B25D54" w14:textId="77777777" w:rsidR="00F45068" w:rsidRPr="00E16EC0" w:rsidRDefault="00611B30" w:rsidP="008878C2">
      <w:pPr>
        <w:ind w:left="567"/>
        <w:rPr>
          <w:noProof/>
        </w:rPr>
      </w:pPr>
      <w:r>
        <w:rPr>
          <w:noProof/>
        </w:rPr>
        <w:t>I HU: Ungerska filialer till investmentbolag utanför EES får inte delta i förvaltningen av europeiska investeringsfonder och får inte tillhandahålla tjänster som rör förvaltning av tillgångar för privata pensionsfonder.</w:t>
      </w:r>
    </w:p>
    <w:p w14:paraId="5EC0AF8F" w14:textId="77777777" w:rsidR="00F45068" w:rsidRPr="00E16EC0" w:rsidRDefault="00F45068" w:rsidP="008878C2">
      <w:pPr>
        <w:ind w:left="567"/>
        <w:rPr>
          <w:noProof/>
        </w:rPr>
      </w:pPr>
    </w:p>
    <w:p w14:paraId="7DB32E7D" w14:textId="77777777" w:rsidR="00F45068" w:rsidRPr="00E16EC0" w:rsidRDefault="00611B30" w:rsidP="008878C2">
      <w:pPr>
        <w:ind w:left="567"/>
        <w:rPr>
          <w:noProof/>
        </w:rPr>
      </w:pPr>
      <w:r>
        <w:rPr>
          <w:noProof/>
        </w:rPr>
        <w:t>Åtgärder:</w:t>
      </w:r>
    </w:p>
    <w:p w14:paraId="75FDD120" w14:textId="77777777" w:rsidR="00F45068" w:rsidRPr="00E16EC0" w:rsidRDefault="00F45068" w:rsidP="008878C2">
      <w:pPr>
        <w:ind w:left="567"/>
        <w:rPr>
          <w:noProof/>
        </w:rPr>
      </w:pPr>
    </w:p>
    <w:p w14:paraId="5E0B5C7B" w14:textId="77777777" w:rsidR="00F45068" w:rsidRPr="00E16EC0" w:rsidRDefault="00611B30" w:rsidP="008878C2">
      <w:pPr>
        <w:ind w:left="567"/>
        <w:rPr>
          <w:noProof/>
        </w:rPr>
      </w:pPr>
      <w:r>
        <w:rPr>
          <w:noProof/>
        </w:rPr>
        <w:t>HU: Lag CCXXXVII från 2013 om kreditinstitut och finansiella bolag, och lag CXX från 2001 om kapitalmarknaden.</w:t>
      </w:r>
    </w:p>
    <w:p w14:paraId="2635E0A4" w14:textId="6DA70DC1" w:rsidR="00F45068" w:rsidRPr="00E16EC0" w:rsidRDefault="00F45068" w:rsidP="008878C2">
      <w:pPr>
        <w:ind w:left="567"/>
        <w:rPr>
          <w:noProof/>
        </w:rPr>
      </w:pPr>
    </w:p>
    <w:p w14:paraId="74E7CA40" w14:textId="77777777" w:rsidR="00F45068" w:rsidRPr="00E16EC0" w:rsidRDefault="00611B30" w:rsidP="008878C2">
      <w:pPr>
        <w:ind w:left="567"/>
        <w:rPr>
          <w:noProof/>
        </w:rPr>
      </w:pPr>
      <w:r>
        <w:rPr>
          <w:noProof/>
        </w:rPr>
        <w:t>När det gäller investeringsliberalisering – nationell behandling och gränsöverskridande handel med tjänster – marknadstillträde:</w:t>
      </w:r>
    </w:p>
    <w:p w14:paraId="4BA51F08" w14:textId="7BF7ADCB" w:rsidR="00F45068" w:rsidRPr="00E16EC0" w:rsidRDefault="00F45068" w:rsidP="008878C2">
      <w:pPr>
        <w:ind w:left="567"/>
        <w:rPr>
          <w:noProof/>
        </w:rPr>
      </w:pPr>
    </w:p>
    <w:p w14:paraId="7B46E4D8" w14:textId="77777777" w:rsidR="00F45068" w:rsidRPr="00E16EC0" w:rsidRDefault="00611B30" w:rsidP="008878C2">
      <w:pPr>
        <w:ind w:left="567"/>
        <w:rPr>
          <w:noProof/>
        </w:rPr>
      </w:pPr>
      <w:r>
        <w:rPr>
          <w:noProof/>
        </w:rPr>
        <w:t>I BG: En bank ska ledas och företrädas gemensamt av minst två personer. De personer som leder och företräder banken ska vara personligen närvarande på dess förvaltningsadress. Juridiska personer får inte vara valda ledamöter i en banks styrelse.</w:t>
      </w:r>
    </w:p>
    <w:p w14:paraId="2FCF4707" w14:textId="77777777" w:rsidR="00F45068" w:rsidRPr="00E16EC0" w:rsidRDefault="00F45068" w:rsidP="008878C2">
      <w:pPr>
        <w:ind w:left="567"/>
        <w:rPr>
          <w:noProof/>
        </w:rPr>
      </w:pPr>
    </w:p>
    <w:p w14:paraId="69C62C60" w14:textId="77777777" w:rsidR="00F45068" w:rsidRPr="00E16EC0" w:rsidRDefault="00611B30" w:rsidP="008878C2">
      <w:pPr>
        <w:ind w:left="567"/>
        <w:rPr>
          <w:noProof/>
        </w:rPr>
      </w:pPr>
      <w:r>
        <w:rPr>
          <w:noProof/>
        </w:rPr>
        <w:t>I SE: En stiftare av en sparbank ska vara en fysisk person.</w:t>
      </w:r>
    </w:p>
    <w:p w14:paraId="1CAA4AB7" w14:textId="3DE4A11F" w:rsidR="00F45068" w:rsidRPr="00E16EC0" w:rsidRDefault="00F45068" w:rsidP="008878C2">
      <w:pPr>
        <w:ind w:left="567"/>
        <w:rPr>
          <w:noProof/>
        </w:rPr>
      </w:pPr>
    </w:p>
    <w:p w14:paraId="72A14D17" w14:textId="4931B10F" w:rsidR="00F45068" w:rsidRPr="00E16EC0" w:rsidRDefault="00CD241B" w:rsidP="008878C2">
      <w:pPr>
        <w:ind w:left="567"/>
        <w:rPr>
          <w:noProof/>
        </w:rPr>
      </w:pPr>
      <w:r>
        <w:rPr>
          <w:noProof/>
        </w:rPr>
        <w:br w:type="page"/>
        <w:t>Åtgärder:</w:t>
      </w:r>
    </w:p>
    <w:p w14:paraId="18D3C649" w14:textId="77777777" w:rsidR="00F45068" w:rsidRPr="00E16EC0" w:rsidRDefault="00F45068" w:rsidP="008878C2">
      <w:pPr>
        <w:ind w:left="567"/>
        <w:rPr>
          <w:noProof/>
        </w:rPr>
      </w:pPr>
    </w:p>
    <w:p w14:paraId="311772FA" w14:textId="77777777" w:rsidR="00F45068" w:rsidRPr="00E16EC0" w:rsidRDefault="00611B30" w:rsidP="008878C2">
      <w:pPr>
        <w:ind w:left="567"/>
        <w:rPr>
          <w:noProof/>
        </w:rPr>
      </w:pPr>
      <w:r>
        <w:rPr>
          <w:noProof/>
        </w:rPr>
        <w:t>BG: Lagen om kreditinstitut, artikel 10, socialförsäkringslagen, artikel 121, 121b, 121f, och artikel 3 i valutalagen.</w:t>
      </w:r>
    </w:p>
    <w:p w14:paraId="0DC76A8C" w14:textId="0749F3DD" w:rsidR="00F45068" w:rsidRPr="00E16EC0" w:rsidRDefault="00F45068" w:rsidP="008878C2">
      <w:pPr>
        <w:ind w:left="567"/>
        <w:rPr>
          <w:noProof/>
        </w:rPr>
      </w:pPr>
    </w:p>
    <w:p w14:paraId="6BA2B1F7" w14:textId="77777777" w:rsidR="00F45068" w:rsidRPr="00E16EC0" w:rsidRDefault="00611B30" w:rsidP="008878C2">
      <w:pPr>
        <w:ind w:left="567"/>
        <w:rPr>
          <w:noProof/>
        </w:rPr>
      </w:pPr>
      <w:r>
        <w:rPr>
          <w:noProof/>
        </w:rPr>
        <w:t>SE: Sparbankslagen (1987:619), 2 kap. § 1.</w:t>
      </w:r>
    </w:p>
    <w:p w14:paraId="1589D800" w14:textId="364F4684" w:rsidR="00F45068" w:rsidRPr="00E16EC0" w:rsidRDefault="00F45068" w:rsidP="008878C2">
      <w:pPr>
        <w:ind w:left="567"/>
        <w:rPr>
          <w:noProof/>
        </w:rPr>
      </w:pPr>
    </w:p>
    <w:p w14:paraId="5B924611" w14:textId="77777777" w:rsidR="00F45068" w:rsidRPr="00E16EC0" w:rsidRDefault="00611B30" w:rsidP="008878C2">
      <w:pPr>
        <w:ind w:left="567"/>
        <w:rPr>
          <w:noProof/>
        </w:rPr>
      </w:pPr>
      <w:r>
        <w:rPr>
          <w:noProof/>
        </w:rPr>
        <w:t>När det gäller investeringsliberalisering – nationell behandling:</w:t>
      </w:r>
    </w:p>
    <w:p w14:paraId="3A0858E4" w14:textId="77777777" w:rsidR="00F45068" w:rsidRPr="00E16EC0" w:rsidRDefault="00F45068" w:rsidP="008878C2">
      <w:pPr>
        <w:ind w:left="567"/>
        <w:rPr>
          <w:noProof/>
        </w:rPr>
      </w:pPr>
    </w:p>
    <w:p w14:paraId="1596E567" w14:textId="77777777" w:rsidR="00F45068" w:rsidRPr="00E16EC0" w:rsidRDefault="00611B30" w:rsidP="008878C2">
      <w:pPr>
        <w:ind w:left="567"/>
        <w:rPr>
          <w:noProof/>
        </w:rPr>
      </w:pPr>
      <w:r>
        <w:rPr>
          <w:noProof/>
        </w:rPr>
        <w:t>I HU: Styrelsen för ett kreditinstitut måste ha minst två ledamöter som är bosatta enligt bestämmelser om valutaväxling och har varit permanent bosatta i Ungern i minst ett år.</w:t>
      </w:r>
    </w:p>
    <w:p w14:paraId="40B37540" w14:textId="77777777" w:rsidR="00F45068" w:rsidRPr="00E16EC0" w:rsidRDefault="00F45068" w:rsidP="008878C2">
      <w:pPr>
        <w:ind w:left="567"/>
        <w:rPr>
          <w:noProof/>
        </w:rPr>
      </w:pPr>
    </w:p>
    <w:p w14:paraId="58EB511F" w14:textId="77777777" w:rsidR="00F45068" w:rsidRPr="00E16EC0" w:rsidRDefault="00611B30" w:rsidP="008878C2">
      <w:pPr>
        <w:ind w:left="567"/>
        <w:rPr>
          <w:noProof/>
        </w:rPr>
      </w:pPr>
      <w:r>
        <w:rPr>
          <w:noProof/>
        </w:rPr>
        <w:t>Åtgärder:</w:t>
      </w:r>
    </w:p>
    <w:p w14:paraId="78204E0F" w14:textId="77777777" w:rsidR="00F45068" w:rsidRPr="00E16EC0" w:rsidRDefault="00F45068" w:rsidP="008878C2">
      <w:pPr>
        <w:ind w:left="567"/>
        <w:rPr>
          <w:noProof/>
        </w:rPr>
      </w:pPr>
    </w:p>
    <w:p w14:paraId="04372EB9" w14:textId="60691E20" w:rsidR="00F45068" w:rsidRPr="00E16EC0" w:rsidRDefault="00611B30" w:rsidP="005D5FF9">
      <w:pPr>
        <w:ind w:left="567"/>
        <w:rPr>
          <w:noProof/>
        </w:rPr>
      </w:pPr>
      <w:r>
        <w:rPr>
          <w:noProof/>
        </w:rPr>
        <w:t>HU: Lag CCXXXVII från 2013 om kreditinstitut och finansiella bolag, och</w:t>
      </w:r>
    </w:p>
    <w:p w14:paraId="30456E09" w14:textId="77777777" w:rsidR="00F45068" w:rsidRPr="00E16EC0" w:rsidRDefault="00F45068" w:rsidP="008878C2">
      <w:pPr>
        <w:ind w:left="567"/>
        <w:rPr>
          <w:noProof/>
        </w:rPr>
      </w:pPr>
    </w:p>
    <w:p w14:paraId="54082F92" w14:textId="77777777" w:rsidR="00F45068" w:rsidRPr="00E16EC0" w:rsidRDefault="00611B30" w:rsidP="008878C2">
      <w:pPr>
        <w:ind w:left="567"/>
        <w:rPr>
          <w:noProof/>
        </w:rPr>
      </w:pPr>
      <w:r>
        <w:rPr>
          <w:noProof/>
        </w:rPr>
        <w:t>lag CXX från 2001 om kapitalmarknaden.</w:t>
      </w:r>
    </w:p>
    <w:p w14:paraId="4E4DF1D7" w14:textId="77777777" w:rsidR="00F45068" w:rsidRPr="00E16EC0" w:rsidRDefault="00F45068" w:rsidP="008878C2">
      <w:pPr>
        <w:ind w:left="567"/>
        <w:rPr>
          <w:noProof/>
        </w:rPr>
      </w:pPr>
    </w:p>
    <w:p w14:paraId="5915CF00" w14:textId="653A706A" w:rsidR="00BC0237" w:rsidRPr="00E16EC0" w:rsidRDefault="00CD241B" w:rsidP="008878C2">
      <w:pPr>
        <w:ind w:left="567"/>
        <w:rPr>
          <w:noProof/>
        </w:rPr>
      </w:pPr>
      <w:r>
        <w:rPr>
          <w:noProof/>
        </w:rPr>
        <w:br w:type="page"/>
        <w:t>När det gäller investeringsliberalisering – marknadstillträde:</w:t>
      </w:r>
    </w:p>
    <w:p w14:paraId="6B69F534" w14:textId="057AAD10" w:rsidR="00F45068" w:rsidRPr="00E16EC0" w:rsidRDefault="00F45068" w:rsidP="008878C2">
      <w:pPr>
        <w:ind w:left="567"/>
        <w:rPr>
          <w:noProof/>
        </w:rPr>
      </w:pPr>
    </w:p>
    <w:p w14:paraId="34B32079" w14:textId="77777777" w:rsidR="00F45068" w:rsidRPr="00E16EC0" w:rsidRDefault="00611B30" w:rsidP="008878C2">
      <w:pPr>
        <w:ind w:left="567"/>
        <w:rPr>
          <w:noProof/>
        </w:rPr>
      </w:pPr>
      <w:r>
        <w:rPr>
          <w:noProof/>
        </w:rPr>
        <w:t>I RO: Marknadsoperatörer är juridiska personer som bildats som aktiebolag i enlighet med bolagsrätten. Alternativa handelssystem (multilaterala handelsplattformar enligt Mifid II-direktivet) får förvaltas av en systemoperatör enligt ovanstående villkor eller av ett värdepappersbolag med tillstånd från den rumänska finansinspektionen ASF (Autoritatea de Supraveghere Financiară).</w:t>
      </w:r>
    </w:p>
    <w:p w14:paraId="7D54DB17" w14:textId="77777777" w:rsidR="00F45068" w:rsidRPr="00E16EC0" w:rsidRDefault="00F45068" w:rsidP="008878C2">
      <w:pPr>
        <w:ind w:left="567"/>
        <w:rPr>
          <w:noProof/>
        </w:rPr>
      </w:pPr>
    </w:p>
    <w:p w14:paraId="56F183E5" w14:textId="77777777" w:rsidR="00F45068" w:rsidRPr="00E16EC0" w:rsidRDefault="00611B30" w:rsidP="008878C2">
      <w:pPr>
        <w:ind w:left="567"/>
        <w:rPr>
          <w:noProof/>
        </w:rPr>
      </w:pPr>
      <w:r>
        <w:rPr>
          <w:noProof/>
        </w:rPr>
        <w:t>I SI: Ett pensionssystem kan tillhandahållas genom en gemensam pensionsfond (som inte är en juridisk person och därför förvaltas av ett försäkringsbolag, en bank eller ett pensionsbolag), ett pensionsbolag eller ett försäkringsbolag. Dessutom kan pensionssystem också erbjudas av pensionstjänsteleverantörer som etablerats i enlighet med de bestämmelser som är tillämpliga i en EU-medlemsstat.</w:t>
      </w:r>
    </w:p>
    <w:p w14:paraId="56B6F0EC" w14:textId="77777777" w:rsidR="00F45068" w:rsidRPr="00E16EC0" w:rsidRDefault="00F45068" w:rsidP="008878C2">
      <w:pPr>
        <w:ind w:left="567"/>
        <w:rPr>
          <w:noProof/>
        </w:rPr>
      </w:pPr>
    </w:p>
    <w:p w14:paraId="0A5DBC0A" w14:textId="77777777" w:rsidR="00F45068" w:rsidRPr="00E16EC0" w:rsidRDefault="00611B30" w:rsidP="008878C2">
      <w:pPr>
        <w:ind w:left="567"/>
        <w:rPr>
          <w:noProof/>
        </w:rPr>
      </w:pPr>
      <w:r>
        <w:rPr>
          <w:noProof/>
        </w:rPr>
        <w:t>Åtgärder:</w:t>
      </w:r>
    </w:p>
    <w:p w14:paraId="300FB0CA" w14:textId="6C231B53" w:rsidR="00F45068" w:rsidRPr="00E16EC0" w:rsidRDefault="00F45068" w:rsidP="008878C2">
      <w:pPr>
        <w:ind w:left="567"/>
        <w:rPr>
          <w:noProof/>
        </w:rPr>
      </w:pPr>
    </w:p>
    <w:p w14:paraId="490388ED" w14:textId="37748DA5" w:rsidR="00F45068" w:rsidRPr="00E16EC0" w:rsidRDefault="00611B30" w:rsidP="00483D11">
      <w:pPr>
        <w:ind w:left="567"/>
        <w:rPr>
          <w:noProof/>
        </w:rPr>
      </w:pPr>
      <w:r>
        <w:rPr>
          <w:noProof/>
        </w:rPr>
        <w:t>RO: Lag nr 126 av den 11 juni 2018 om finansiella instrument och förordning nr 1/2017 om ändring och komplettering av förordning nr 2/2006 om reglerade marknader och alternativa handelssystem, godkänd genom NSC nr 15/2006 – ASF – Autoritatea de Supraveghere Financiară – Finansinspektionen.</w:t>
      </w:r>
    </w:p>
    <w:p w14:paraId="32DC3901" w14:textId="2CAECEE6" w:rsidR="00F45068" w:rsidRPr="00E16EC0" w:rsidRDefault="00F45068" w:rsidP="008878C2">
      <w:pPr>
        <w:ind w:left="567"/>
        <w:rPr>
          <w:noProof/>
        </w:rPr>
      </w:pPr>
    </w:p>
    <w:p w14:paraId="27A8B5E7" w14:textId="77777777" w:rsidR="00F45068" w:rsidRPr="00E16EC0" w:rsidRDefault="00611B30" w:rsidP="008878C2">
      <w:pPr>
        <w:ind w:left="567"/>
        <w:rPr>
          <w:noProof/>
        </w:rPr>
      </w:pPr>
      <w:r>
        <w:rPr>
          <w:noProof/>
        </w:rPr>
        <w:t>SI: Lag om pensions- och invaliditetsförsäkring (Sloveniens officiella tidning nr 102/2015, senast ändrad genom nr 28/19).</w:t>
      </w:r>
    </w:p>
    <w:p w14:paraId="7E77EFA1" w14:textId="52C77E9E" w:rsidR="00F45068" w:rsidRPr="00E16EC0" w:rsidRDefault="00F45068" w:rsidP="008878C2">
      <w:pPr>
        <w:ind w:left="567"/>
        <w:rPr>
          <w:noProof/>
        </w:rPr>
      </w:pPr>
    </w:p>
    <w:p w14:paraId="0E57358A" w14:textId="0BEC56F4" w:rsidR="00BC0237" w:rsidRPr="00E16EC0" w:rsidRDefault="00CD241B" w:rsidP="008878C2">
      <w:pPr>
        <w:ind w:left="567"/>
        <w:rPr>
          <w:noProof/>
        </w:rPr>
      </w:pPr>
      <w:r>
        <w:rPr>
          <w:noProof/>
        </w:rPr>
        <w:br w:type="page"/>
        <w:t>När det gäller gränsöverskridande handel med tjänster – lokal närvaro:</w:t>
      </w:r>
    </w:p>
    <w:p w14:paraId="4D3CBEDF" w14:textId="1F439355" w:rsidR="00F45068" w:rsidRPr="00E16EC0" w:rsidRDefault="00F45068" w:rsidP="008878C2">
      <w:pPr>
        <w:ind w:left="567"/>
        <w:rPr>
          <w:noProof/>
        </w:rPr>
      </w:pPr>
    </w:p>
    <w:p w14:paraId="42ADA1B6" w14:textId="77777777" w:rsidR="00F45068" w:rsidRPr="00E16EC0" w:rsidRDefault="00611B30" w:rsidP="008878C2">
      <w:pPr>
        <w:ind w:left="567"/>
        <w:rPr>
          <w:noProof/>
        </w:rPr>
      </w:pPr>
      <w:r>
        <w:rPr>
          <w:noProof/>
        </w:rPr>
        <w:t>I HU: Företag utanför EES får endast tillhandahålla finansiella tjänster eller stödverksamhet till sådana tjänster genom en filial i Ungern.</w:t>
      </w:r>
    </w:p>
    <w:p w14:paraId="10B2E91E" w14:textId="2E7342C3" w:rsidR="00F45068" w:rsidRPr="00E16EC0" w:rsidRDefault="00F45068" w:rsidP="008878C2">
      <w:pPr>
        <w:ind w:left="567"/>
        <w:rPr>
          <w:noProof/>
        </w:rPr>
      </w:pPr>
    </w:p>
    <w:p w14:paraId="1A218DE6" w14:textId="77777777" w:rsidR="00F45068" w:rsidRPr="00E16EC0" w:rsidRDefault="00611B30" w:rsidP="008878C2">
      <w:pPr>
        <w:ind w:left="567"/>
        <w:rPr>
          <w:noProof/>
        </w:rPr>
      </w:pPr>
      <w:r>
        <w:rPr>
          <w:noProof/>
        </w:rPr>
        <w:t>Åtgärder:</w:t>
      </w:r>
    </w:p>
    <w:p w14:paraId="351B552D" w14:textId="77777777" w:rsidR="00F45068" w:rsidRPr="00E16EC0" w:rsidRDefault="00F45068" w:rsidP="008878C2">
      <w:pPr>
        <w:ind w:left="567"/>
        <w:rPr>
          <w:noProof/>
        </w:rPr>
      </w:pPr>
    </w:p>
    <w:p w14:paraId="144D6EAC" w14:textId="77777777" w:rsidR="00F45068" w:rsidRPr="00E16EC0" w:rsidRDefault="00611B30" w:rsidP="008878C2">
      <w:pPr>
        <w:ind w:left="567"/>
        <w:rPr>
          <w:noProof/>
        </w:rPr>
      </w:pPr>
      <w:r>
        <w:rPr>
          <w:noProof/>
        </w:rPr>
        <w:t>HU: Lag CCXXXVII från 2013 om kreditinstitut och finansiella bolag, och lag CXX från 2001 om kapitalmarknaden.</w:t>
      </w:r>
    </w:p>
    <w:p w14:paraId="49074447" w14:textId="77777777" w:rsidR="00F45068" w:rsidRPr="00E16EC0" w:rsidRDefault="00F45068" w:rsidP="008878C2">
      <w:pPr>
        <w:ind w:left="567"/>
        <w:rPr>
          <w:noProof/>
        </w:rPr>
      </w:pPr>
    </w:p>
    <w:p w14:paraId="5E78BBA1" w14:textId="11D9F6F7" w:rsidR="00F45068" w:rsidRPr="00E16EC0" w:rsidRDefault="00CD241B" w:rsidP="00A4552D">
      <w:pPr>
        <w:rPr>
          <w:noProof/>
        </w:rPr>
      </w:pPr>
      <w:bookmarkStart w:id="119" w:name="_Toc452570636"/>
      <w:bookmarkStart w:id="120" w:name="_Toc476832039"/>
      <w:bookmarkStart w:id="121" w:name="_Toc500420033"/>
      <w:bookmarkStart w:id="122" w:name="_Toc5371326"/>
      <w:bookmarkStart w:id="123" w:name="_Toc106967084"/>
      <w:bookmarkEnd w:id="113"/>
      <w:bookmarkEnd w:id="114"/>
      <w:bookmarkEnd w:id="115"/>
      <w:bookmarkEnd w:id="116"/>
      <w:r>
        <w:rPr>
          <w:noProof/>
        </w:rPr>
        <w:br w:type="page"/>
        <w:t>Förbehåll nr 13 – Hälso- och sjukvårdstjänster</w:t>
      </w:r>
      <w:bookmarkEnd w:id="119"/>
      <w:r>
        <w:rPr>
          <w:noProof/>
        </w:rPr>
        <w:t xml:space="preserve"> </w:t>
      </w:r>
      <w:bookmarkEnd w:id="120"/>
      <w:bookmarkEnd w:id="121"/>
      <w:r>
        <w:rPr>
          <w:noProof/>
        </w:rPr>
        <w:t xml:space="preserve"> och sociala tjänster</w:t>
      </w:r>
      <w:bookmarkEnd w:id="122"/>
      <w:bookmarkEnd w:id="123"/>
    </w:p>
    <w:p w14:paraId="0465A9EE" w14:textId="77777777" w:rsidR="00F45068" w:rsidRPr="00E16EC0" w:rsidRDefault="00F45068" w:rsidP="00611B30">
      <w:pPr>
        <w:rPr>
          <w:noProof/>
        </w:rPr>
      </w:pPr>
    </w:p>
    <w:p w14:paraId="58C2EC9F" w14:textId="1FD18887" w:rsidR="00F45068" w:rsidRPr="00E16EC0" w:rsidRDefault="00611B30" w:rsidP="00AD5794">
      <w:pPr>
        <w:ind w:left="2835" w:hanging="2835"/>
        <w:rPr>
          <w:noProof/>
        </w:rPr>
      </w:pPr>
      <w:r>
        <w:rPr>
          <w:noProof/>
        </w:rPr>
        <w:t>Sektor – undersektor:</w:t>
      </w:r>
      <w:r>
        <w:rPr>
          <w:noProof/>
        </w:rPr>
        <w:tab/>
      </w:r>
      <w:r>
        <w:rPr>
          <w:noProof/>
        </w:rPr>
        <w:tab/>
        <w:t>Tjänster inom hälso- och sjukvård samt socialvård</w:t>
      </w:r>
    </w:p>
    <w:p w14:paraId="443DEACE" w14:textId="58659B53" w:rsidR="00F45068" w:rsidRPr="00E16EC0" w:rsidRDefault="00F45068" w:rsidP="00AD5794">
      <w:pPr>
        <w:ind w:left="2835" w:hanging="2835"/>
        <w:rPr>
          <w:noProof/>
        </w:rPr>
      </w:pPr>
    </w:p>
    <w:p w14:paraId="48FC877F" w14:textId="026D4EEB" w:rsidR="00F45068" w:rsidRPr="00E16EC0" w:rsidRDefault="00611B30" w:rsidP="00AD5794">
      <w:pPr>
        <w:ind w:left="2835" w:hanging="2835"/>
        <w:rPr>
          <w:noProof/>
        </w:rPr>
      </w:pPr>
      <w:r>
        <w:rPr>
          <w:noProof/>
        </w:rPr>
        <w:t>Näringsgrensindelning:</w:t>
      </w:r>
      <w:r>
        <w:rPr>
          <w:noProof/>
        </w:rPr>
        <w:tab/>
        <w:t>CPC 931, 933</w:t>
      </w:r>
    </w:p>
    <w:p w14:paraId="5DBA6F98" w14:textId="4B34D0DF" w:rsidR="00F45068" w:rsidRPr="00E16EC0" w:rsidRDefault="00F45068" w:rsidP="00AD5794">
      <w:pPr>
        <w:ind w:left="2835" w:hanging="2835"/>
        <w:rPr>
          <w:noProof/>
        </w:rPr>
      </w:pPr>
    </w:p>
    <w:p w14:paraId="1AE6F705" w14:textId="6412DE01" w:rsidR="00F45068" w:rsidRPr="00E16EC0" w:rsidRDefault="00611B30" w:rsidP="00AD5794">
      <w:pPr>
        <w:ind w:left="2835" w:hanging="2835"/>
        <w:rPr>
          <w:noProof/>
        </w:rPr>
      </w:pPr>
      <w:r>
        <w:rPr>
          <w:noProof/>
        </w:rPr>
        <w:t>Berörda skyldigheter:</w:t>
      </w:r>
      <w:r>
        <w:rPr>
          <w:noProof/>
        </w:rPr>
        <w:tab/>
        <w:t>Marknadstillträde</w:t>
      </w:r>
    </w:p>
    <w:p w14:paraId="57C2D000" w14:textId="676FF95E" w:rsidR="00F45068" w:rsidRPr="00E16EC0" w:rsidRDefault="00F45068" w:rsidP="00AD5794">
      <w:pPr>
        <w:ind w:left="2835" w:hanging="2835"/>
        <w:rPr>
          <w:noProof/>
        </w:rPr>
      </w:pPr>
    </w:p>
    <w:p w14:paraId="14F307B7" w14:textId="22C4597E" w:rsidR="009841F6" w:rsidRPr="00E16EC0" w:rsidRDefault="00611B30" w:rsidP="00AD5794">
      <w:pPr>
        <w:ind w:left="2835"/>
        <w:rPr>
          <w:noProof/>
        </w:rPr>
      </w:pPr>
      <w:r>
        <w:rPr>
          <w:noProof/>
        </w:rPr>
        <w:t>Nationell behandling</w:t>
      </w:r>
    </w:p>
    <w:p w14:paraId="45C949CA" w14:textId="782DED3C" w:rsidR="00F45068" w:rsidRPr="00E16EC0" w:rsidRDefault="00F45068" w:rsidP="00AD5794">
      <w:pPr>
        <w:ind w:left="2835" w:hanging="2835"/>
        <w:rPr>
          <w:noProof/>
        </w:rPr>
      </w:pPr>
    </w:p>
    <w:p w14:paraId="5B7A9C83" w14:textId="04385461" w:rsidR="00F45068" w:rsidRPr="00E16EC0" w:rsidRDefault="00611B30" w:rsidP="00AD5794">
      <w:pPr>
        <w:ind w:left="2835" w:hanging="2835"/>
        <w:rPr>
          <w:rFonts w:eastAsiaTheme="minorEastAsia"/>
          <w:noProof/>
        </w:rPr>
      </w:pPr>
      <w:r>
        <w:rPr>
          <w:noProof/>
        </w:rPr>
        <w:t>Kapitel:</w:t>
      </w:r>
      <w:r>
        <w:rPr>
          <w:noProof/>
        </w:rPr>
        <w:tab/>
        <w:t>Liberalisering av investeringar och handel med tjänster</w:t>
      </w:r>
    </w:p>
    <w:p w14:paraId="2F005114" w14:textId="67B27F44" w:rsidR="00F45068" w:rsidRPr="00E16EC0" w:rsidRDefault="00F45068" w:rsidP="00AD5794">
      <w:pPr>
        <w:ind w:left="2835" w:hanging="2835"/>
        <w:rPr>
          <w:rFonts w:eastAsiaTheme="minorEastAsia"/>
          <w:noProof/>
        </w:rPr>
      </w:pPr>
    </w:p>
    <w:p w14:paraId="09D327A8" w14:textId="11135F94" w:rsidR="00F45068" w:rsidRPr="00E16EC0" w:rsidRDefault="00611B30" w:rsidP="00AD5794">
      <w:pPr>
        <w:ind w:left="2835" w:hanging="2835"/>
        <w:rPr>
          <w:noProof/>
        </w:rPr>
      </w:pPr>
      <w:r>
        <w:rPr>
          <w:noProof/>
        </w:rPr>
        <w:t>Styrelsenivå:</w:t>
      </w:r>
      <w:r>
        <w:rPr>
          <w:noProof/>
        </w:rPr>
        <w:tab/>
        <w:t>EU/medlemsstat (om inte annat anges)</w:t>
      </w:r>
    </w:p>
    <w:p w14:paraId="56696912" w14:textId="748DAB98" w:rsidR="00F45068" w:rsidRPr="00E16EC0" w:rsidRDefault="00F45068" w:rsidP="00611B30">
      <w:pPr>
        <w:rPr>
          <w:noProof/>
        </w:rPr>
      </w:pPr>
    </w:p>
    <w:p w14:paraId="04A51840" w14:textId="5A1BC70D" w:rsidR="00F45068" w:rsidRPr="00E16EC0" w:rsidRDefault="00CD241B" w:rsidP="00A4552D">
      <w:pPr>
        <w:rPr>
          <w:rFonts w:eastAsiaTheme="minorEastAsia"/>
          <w:noProof/>
        </w:rPr>
      </w:pPr>
      <w:r>
        <w:rPr>
          <w:noProof/>
        </w:rPr>
        <w:br w:type="page"/>
        <w:t>Beskrivning:</w:t>
      </w:r>
    </w:p>
    <w:p w14:paraId="4CA2944A" w14:textId="77777777" w:rsidR="00F45068" w:rsidRPr="00E16EC0" w:rsidRDefault="00F45068" w:rsidP="00611B30">
      <w:pPr>
        <w:rPr>
          <w:noProof/>
        </w:rPr>
      </w:pPr>
    </w:p>
    <w:p w14:paraId="4C9FF5EA" w14:textId="77777777" w:rsidR="00F45068" w:rsidRPr="00E16EC0" w:rsidRDefault="00611B30" w:rsidP="00611B30">
      <w:pPr>
        <w:rPr>
          <w:noProof/>
        </w:rPr>
      </w:pPr>
      <w:r>
        <w:rPr>
          <w:noProof/>
        </w:rPr>
        <w:t>När det gäller investeringsliberalisering – marknadstillträde:</w:t>
      </w:r>
    </w:p>
    <w:p w14:paraId="203F650D" w14:textId="4722DAC7" w:rsidR="00F45068" w:rsidRPr="00E16EC0" w:rsidRDefault="00F45068" w:rsidP="00611B30">
      <w:pPr>
        <w:rPr>
          <w:noProof/>
        </w:rPr>
      </w:pPr>
    </w:p>
    <w:p w14:paraId="2FA9E15C" w14:textId="77777777" w:rsidR="00F45068" w:rsidRPr="00E16EC0" w:rsidRDefault="00611B30" w:rsidP="00611B30">
      <w:pPr>
        <w:rPr>
          <w:noProof/>
        </w:rPr>
      </w:pPr>
      <w:r>
        <w:rPr>
          <w:noProof/>
        </w:rPr>
        <w:t>I DE (är även tillämpligt på självstyrelseorgan på regional nivå): Räddningstjänst och kvalificerade sjuktransporter organiseras och regleras av delstaterna. De flesta delstaterna delegerar befogenheter avseende räddningstjänst till kommunerna. Kommunerna får prioritera icke-vinstdrivande operatörer. Detta gäller på samma sätt för såväl utländska som inhemska tjänsteleverantörer (CPC 931, 933). Sjuktransporter omfattas av planering, tillståndsgivning och ackreditering. När det gäller telemedicin får antalet leverantörer av IKT-tjänster (informations- och kommunikationsteknik) begränsas för att garantera driftskompatibilitet, kompatibilitet och nödvändiga säkerhetsnormer. Detta tillämpas på ett icke-diskriminerande sätt.</w:t>
      </w:r>
    </w:p>
    <w:p w14:paraId="71A113C2" w14:textId="0AFC296E" w:rsidR="00F45068" w:rsidRPr="00E16EC0" w:rsidRDefault="00F45068" w:rsidP="00611B30">
      <w:pPr>
        <w:rPr>
          <w:noProof/>
        </w:rPr>
      </w:pPr>
    </w:p>
    <w:p w14:paraId="2337479D" w14:textId="77777777" w:rsidR="00BC0237" w:rsidRPr="00E16EC0" w:rsidRDefault="00611B30" w:rsidP="00611B30">
      <w:pPr>
        <w:rPr>
          <w:noProof/>
        </w:rPr>
      </w:pPr>
      <w:r>
        <w:rPr>
          <w:noProof/>
        </w:rPr>
        <w:t>I HR: Inrättandet av vissa privatfinansierade sociala omsorgstjänster kan vara föremål för behovsbaserade begränsningar i vissa geografiska områden (CPC 9311, 93192, 93193, 933).</w:t>
      </w:r>
    </w:p>
    <w:p w14:paraId="04F118B0" w14:textId="2DE11C9B" w:rsidR="00F45068" w:rsidRPr="00E16EC0" w:rsidRDefault="00F45068" w:rsidP="00611B30">
      <w:pPr>
        <w:rPr>
          <w:noProof/>
        </w:rPr>
      </w:pPr>
    </w:p>
    <w:p w14:paraId="1AC30690" w14:textId="77777777" w:rsidR="00BC0237" w:rsidRPr="00E16EC0" w:rsidRDefault="00611B30" w:rsidP="00611B30">
      <w:pPr>
        <w:rPr>
          <w:noProof/>
        </w:rPr>
      </w:pPr>
      <w:r>
        <w:rPr>
          <w:noProof/>
        </w:rPr>
        <w:t>I SI: Följande tjänster omfattas av ett statligt monopol: blodförsörjning, blodberedningar, avlägsnande och bevarande av mänskliga organ för transplantation, sociomedicinska tjänster, hygien, epidemiologiska och hälsoekologiska tjänster, patoanatomiska tjänster samt biomedicinskt assisterad befruktning (CPC 931).</w:t>
      </w:r>
    </w:p>
    <w:p w14:paraId="37974147" w14:textId="4B7FE7EC" w:rsidR="00F45068" w:rsidRPr="00E16EC0" w:rsidRDefault="00F45068" w:rsidP="00611B30">
      <w:pPr>
        <w:rPr>
          <w:noProof/>
        </w:rPr>
      </w:pPr>
    </w:p>
    <w:p w14:paraId="46DF8273" w14:textId="5306EC50" w:rsidR="00F45068" w:rsidRPr="00E16EC0" w:rsidRDefault="00CD241B" w:rsidP="00611B30">
      <w:pPr>
        <w:rPr>
          <w:noProof/>
        </w:rPr>
      </w:pPr>
      <w:r>
        <w:rPr>
          <w:noProof/>
        </w:rPr>
        <w:br w:type="page"/>
        <w:t>Åtgärder:</w:t>
      </w:r>
    </w:p>
    <w:p w14:paraId="590DCF6B" w14:textId="6646722E" w:rsidR="00F45068" w:rsidRPr="00E16EC0" w:rsidRDefault="00F45068" w:rsidP="00611B30">
      <w:pPr>
        <w:rPr>
          <w:noProof/>
        </w:rPr>
      </w:pPr>
    </w:p>
    <w:p w14:paraId="079C6234" w14:textId="77777777" w:rsidR="00F45068" w:rsidRPr="00E16EC0" w:rsidRDefault="00611B30" w:rsidP="00611B30">
      <w:pPr>
        <w:rPr>
          <w:noProof/>
        </w:rPr>
      </w:pPr>
      <w:r>
        <w:rPr>
          <w:noProof/>
        </w:rPr>
        <w:t>DE: Bundesärzteordnung (BÄO; Federal Medical Regulation):</w:t>
      </w:r>
    </w:p>
    <w:p w14:paraId="568FC396" w14:textId="77777777" w:rsidR="00F45068" w:rsidRPr="00E16EC0" w:rsidRDefault="00F45068" w:rsidP="00611B30">
      <w:pPr>
        <w:rPr>
          <w:noProof/>
        </w:rPr>
      </w:pPr>
    </w:p>
    <w:p w14:paraId="15701200" w14:textId="77777777" w:rsidR="00F45068" w:rsidRPr="00FA4088" w:rsidRDefault="00611B30" w:rsidP="00611B30">
      <w:pPr>
        <w:rPr>
          <w:noProof/>
        </w:rPr>
      </w:pPr>
      <w:r>
        <w:rPr>
          <w:noProof/>
        </w:rPr>
        <w:t>Gesetz über die Ausübung der Zahnheilkunde (ZHG);</w:t>
      </w:r>
    </w:p>
    <w:p w14:paraId="3DB2330C" w14:textId="77777777" w:rsidR="00F45068" w:rsidRPr="00FA4088" w:rsidRDefault="00F45068" w:rsidP="00611B30">
      <w:pPr>
        <w:rPr>
          <w:noProof/>
          <w:lang w:val="de-DE"/>
        </w:rPr>
      </w:pPr>
    </w:p>
    <w:p w14:paraId="076F4AD1" w14:textId="77777777" w:rsidR="00F45068" w:rsidRPr="00FA4088" w:rsidRDefault="00611B30" w:rsidP="00611B30">
      <w:pPr>
        <w:rPr>
          <w:noProof/>
        </w:rPr>
      </w:pPr>
      <w:r>
        <w:rPr>
          <w:noProof/>
        </w:rPr>
        <w:t>Gesetz über den Beruf der Psychotherapeutin und des Psychotherapeuten (PsychThG; lagen om tillhandahållande av psykoterapitjänster),</w:t>
      </w:r>
    </w:p>
    <w:p w14:paraId="2C15B922" w14:textId="77777777" w:rsidR="00F45068" w:rsidRPr="00FA4088" w:rsidRDefault="00F45068" w:rsidP="00611B30">
      <w:pPr>
        <w:rPr>
          <w:noProof/>
          <w:lang w:val="de-DE"/>
        </w:rPr>
      </w:pPr>
    </w:p>
    <w:p w14:paraId="5395EBF9" w14:textId="77777777" w:rsidR="00F45068" w:rsidRPr="00FA4088" w:rsidRDefault="00611B30" w:rsidP="00611B30">
      <w:pPr>
        <w:rPr>
          <w:noProof/>
        </w:rPr>
      </w:pPr>
      <w:r>
        <w:rPr>
          <w:noProof/>
        </w:rPr>
        <w:t>Gesetz über die berufsmäßige Ausübung der Heilkunde ohne Bestallung (Heilpraktikergesetz),</w:t>
      </w:r>
    </w:p>
    <w:p w14:paraId="369102D5" w14:textId="77777777" w:rsidR="00F45068" w:rsidRPr="00FA4088" w:rsidRDefault="00F45068" w:rsidP="00611B30">
      <w:pPr>
        <w:rPr>
          <w:noProof/>
          <w:lang w:val="de-DE"/>
        </w:rPr>
      </w:pPr>
    </w:p>
    <w:p w14:paraId="398A8434" w14:textId="77777777" w:rsidR="00F45068" w:rsidRPr="00FA4088" w:rsidRDefault="00611B30" w:rsidP="00611B30">
      <w:pPr>
        <w:rPr>
          <w:noProof/>
        </w:rPr>
      </w:pPr>
      <w:r>
        <w:rPr>
          <w:noProof/>
        </w:rPr>
        <w:t>Gesetz über das Studium und den Beruf der Hebammen (HebG);</w:t>
      </w:r>
    </w:p>
    <w:p w14:paraId="3BC23C5E" w14:textId="77777777" w:rsidR="00F45068" w:rsidRPr="00FA4088" w:rsidRDefault="00F45068" w:rsidP="00611B30">
      <w:pPr>
        <w:rPr>
          <w:noProof/>
          <w:lang w:val="de-DE"/>
        </w:rPr>
      </w:pPr>
    </w:p>
    <w:p w14:paraId="11FE8314" w14:textId="77777777" w:rsidR="00F45068" w:rsidRPr="00FA4088" w:rsidRDefault="00611B30" w:rsidP="00611B30">
      <w:pPr>
        <w:rPr>
          <w:noProof/>
        </w:rPr>
      </w:pPr>
      <w:r>
        <w:rPr>
          <w:noProof/>
        </w:rPr>
        <w:t>Gesetz über den Beruf der Notfallsanitäterin und des Notfallsanitäters (NotSanG);</w:t>
      </w:r>
    </w:p>
    <w:p w14:paraId="111B0800" w14:textId="77777777" w:rsidR="00F45068" w:rsidRPr="00FA4088" w:rsidRDefault="00F45068" w:rsidP="00611B30">
      <w:pPr>
        <w:rPr>
          <w:noProof/>
          <w:lang w:val="de-DE"/>
        </w:rPr>
      </w:pPr>
    </w:p>
    <w:p w14:paraId="6BF754FA" w14:textId="77777777" w:rsidR="00F45068" w:rsidRPr="00485E4C" w:rsidRDefault="00611B30" w:rsidP="00611B30">
      <w:pPr>
        <w:rPr>
          <w:noProof/>
          <w:lang w:val="en-US"/>
        </w:rPr>
      </w:pPr>
      <w:r w:rsidRPr="00485E4C">
        <w:rPr>
          <w:noProof/>
          <w:lang w:val="en-US"/>
        </w:rPr>
        <w:t>Gesetz über die Pflegeberufe (PflBG),</w:t>
      </w:r>
    </w:p>
    <w:p w14:paraId="1FB59F0B" w14:textId="77777777" w:rsidR="00F45068" w:rsidRPr="00FA4088" w:rsidRDefault="00F45068" w:rsidP="00611B30">
      <w:pPr>
        <w:rPr>
          <w:noProof/>
          <w:lang w:val="de-DE"/>
        </w:rPr>
      </w:pPr>
    </w:p>
    <w:p w14:paraId="0A83FC4D" w14:textId="77777777" w:rsidR="00F45068" w:rsidRPr="00485E4C" w:rsidRDefault="00611B30" w:rsidP="00611B30">
      <w:pPr>
        <w:rPr>
          <w:noProof/>
          <w:lang w:val="en-US"/>
        </w:rPr>
      </w:pPr>
      <w:r w:rsidRPr="00485E4C">
        <w:rPr>
          <w:noProof/>
          <w:lang w:val="en-US"/>
        </w:rPr>
        <w:t>Gesetz über die Berufe in der Physiotherapie (MPhG);</w:t>
      </w:r>
    </w:p>
    <w:p w14:paraId="4691C2B4" w14:textId="77777777" w:rsidR="00F45068" w:rsidRPr="00FA4088" w:rsidRDefault="00F45068" w:rsidP="00611B30">
      <w:pPr>
        <w:rPr>
          <w:noProof/>
          <w:lang w:val="de-DE"/>
        </w:rPr>
      </w:pPr>
    </w:p>
    <w:p w14:paraId="0472C4A8" w14:textId="77777777" w:rsidR="00F45068" w:rsidRPr="00FA4088" w:rsidRDefault="00611B30" w:rsidP="00611B30">
      <w:pPr>
        <w:rPr>
          <w:noProof/>
        </w:rPr>
      </w:pPr>
      <w:r>
        <w:rPr>
          <w:noProof/>
        </w:rPr>
        <w:t>Gesetz über den Beruf des Logopäden (LogopG);</w:t>
      </w:r>
    </w:p>
    <w:p w14:paraId="5B89074C" w14:textId="77777777" w:rsidR="00F45068" w:rsidRPr="00FA4088" w:rsidRDefault="00F45068" w:rsidP="00611B30">
      <w:pPr>
        <w:rPr>
          <w:noProof/>
          <w:lang w:val="de-DE"/>
        </w:rPr>
      </w:pPr>
    </w:p>
    <w:p w14:paraId="41EF1ABA" w14:textId="77777777" w:rsidR="00F45068" w:rsidRPr="00FA4088" w:rsidRDefault="00611B30" w:rsidP="00611B30">
      <w:pPr>
        <w:rPr>
          <w:noProof/>
        </w:rPr>
      </w:pPr>
      <w:r>
        <w:rPr>
          <w:noProof/>
        </w:rPr>
        <w:t>Gesetz über den Beruf des Orthoptisten und der Orthoptistin (OrthoptG);</w:t>
      </w:r>
    </w:p>
    <w:p w14:paraId="62035999" w14:textId="77777777" w:rsidR="00F45068" w:rsidRPr="00FA4088" w:rsidRDefault="00F45068" w:rsidP="00611B30">
      <w:pPr>
        <w:rPr>
          <w:noProof/>
          <w:lang w:val="de-DE"/>
        </w:rPr>
      </w:pPr>
    </w:p>
    <w:p w14:paraId="0CE1262B" w14:textId="31B1D595" w:rsidR="00F45068" w:rsidRPr="00FA4088" w:rsidRDefault="008B3082" w:rsidP="00611B30">
      <w:pPr>
        <w:rPr>
          <w:noProof/>
        </w:rPr>
      </w:pPr>
      <w:r>
        <w:rPr>
          <w:noProof/>
        </w:rPr>
        <w:br w:type="page"/>
        <w:t>Gesetz über den Beruf der Podologin und des Podologen (PodG);</w:t>
      </w:r>
    </w:p>
    <w:p w14:paraId="593A7DBC" w14:textId="77777777" w:rsidR="00F45068" w:rsidRPr="00FA4088" w:rsidRDefault="00F45068" w:rsidP="00611B30">
      <w:pPr>
        <w:rPr>
          <w:noProof/>
          <w:lang w:val="de-DE"/>
        </w:rPr>
      </w:pPr>
    </w:p>
    <w:p w14:paraId="3481F5DF" w14:textId="77777777" w:rsidR="00F45068" w:rsidRPr="00FA4088" w:rsidRDefault="00611B30" w:rsidP="00611B30">
      <w:pPr>
        <w:rPr>
          <w:noProof/>
        </w:rPr>
      </w:pPr>
      <w:r>
        <w:rPr>
          <w:noProof/>
        </w:rPr>
        <w:t>Gesetz über den Beruf der Diätassistentin und des Diätassistenten (DiätAssG);</w:t>
      </w:r>
    </w:p>
    <w:p w14:paraId="715BFD9E" w14:textId="77777777" w:rsidR="00F45068" w:rsidRPr="00FA4088" w:rsidRDefault="00F45068" w:rsidP="00611B30">
      <w:pPr>
        <w:rPr>
          <w:noProof/>
          <w:lang w:val="de-DE"/>
        </w:rPr>
      </w:pPr>
    </w:p>
    <w:p w14:paraId="78C232F7" w14:textId="77777777" w:rsidR="00F45068" w:rsidRPr="00FA4088" w:rsidRDefault="00611B30" w:rsidP="00611B30">
      <w:pPr>
        <w:rPr>
          <w:noProof/>
        </w:rPr>
      </w:pPr>
      <w:r>
        <w:rPr>
          <w:noProof/>
        </w:rPr>
        <w:t>Gesetz über den Beruf der Ergotherapeutin und des Ergotherapeuten (ErgThg); Bundesapothekerordnung (BapO);</w:t>
      </w:r>
    </w:p>
    <w:p w14:paraId="70E7F503" w14:textId="77777777" w:rsidR="00F45068" w:rsidRPr="00FA4088" w:rsidRDefault="00F45068" w:rsidP="00611B30">
      <w:pPr>
        <w:rPr>
          <w:noProof/>
          <w:lang w:val="de-DE"/>
        </w:rPr>
      </w:pPr>
    </w:p>
    <w:p w14:paraId="4D2A2E75" w14:textId="77777777" w:rsidR="00F45068" w:rsidRPr="00FA4088" w:rsidRDefault="00611B30" w:rsidP="00611B30">
      <w:pPr>
        <w:rPr>
          <w:noProof/>
        </w:rPr>
      </w:pPr>
      <w:r>
        <w:rPr>
          <w:noProof/>
        </w:rPr>
        <w:t>Gesetz über den Beruf des pharmazeutisch-technischen Assistenten (PTAG);</w:t>
      </w:r>
    </w:p>
    <w:p w14:paraId="54F6C9F4" w14:textId="77777777" w:rsidR="00F45068" w:rsidRPr="00FA4088" w:rsidRDefault="00F45068" w:rsidP="00611B30">
      <w:pPr>
        <w:rPr>
          <w:noProof/>
          <w:lang w:val="de-DE"/>
        </w:rPr>
      </w:pPr>
    </w:p>
    <w:p w14:paraId="66451ABD" w14:textId="77777777" w:rsidR="00F45068" w:rsidRPr="00485E4C" w:rsidRDefault="00611B30" w:rsidP="00611B30">
      <w:pPr>
        <w:rPr>
          <w:noProof/>
          <w:lang w:val="de-DE"/>
        </w:rPr>
      </w:pPr>
      <w:r w:rsidRPr="00485E4C">
        <w:rPr>
          <w:noProof/>
          <w:lang w:val="de-DE"/>
        </w:rPr>
        <w:t>Gesetz über technische Assistenten in der Medizin (MTAG);</w:t>
      </w:r>
    </w:p>
    <w:p w14:paraId="7583EA6A" w14:textId="77777777" w:rsidR="00F45068" w:rsidRPr="00FA4088" w:rsidRDefault="00F45068" w:rsidP="00611B30">
      <w:pPr>
        <w:rPr>
          <w:noProof/>
          <w:lang w:val="de-DE"/>
        </w:rPr>
      </w:pPr>
    </w:p>
    <w:p w14:paraId="041FB582" w14:textId="7D7FDF2D" w:rsidR="00F45068" w:rsidRPr="00485E4C" w:rsidRDefault="00611B30" w:rsidP="00611B30">
      <w:pPr>
        <w:rPr>
          <w:noProof/>
          <w:lang w:val="de-DE"/>
        </w:rPr>
      </w:pPr>
      <w:r w:rsidRPr="00485E4C">
        <w:rPr>
          <w:noProof/>
          <w:lang w:val="de-DE"/>
        </w:rPr>
        <w:t>Gesetz zur wirtschaftlichen Sicherung der Krankenhäuser und zur Regelung der Krankenhauspflegesätze (Krankenhausfinanzierungsgesetz – KHG);</w:t>
      </w:r>
    </w:p>
    <w:p w14:paraId="2DB74351" w14:textId="77777777" w:rsidR="00F45068" w:rsidRPr="00FA4088" w:rsidRDefault="00F45068" w:rsidP="00611B30">
      <w:pPr>
        <w:rPr>
          <w:noProof/>
          <w:lang w:val="de-DE"/>
        </w:rPr>
      </w:pPr>
    </w:p>
    <w:p w14:paraId="4F82DE78" w14:textId="77777777" w:rsidR="00F45068" w:rsidRPr="00E16EC0" w:rsidRDefault="00611B30" w:rsidP="00611B30">
      <w:pPr>
        <w:rPr>
          <w:noProof/>
        </w:rPr>
      </w:pPr>
      <w:r>
        <w:rPr>
          <w:noProof/>
        </w:rPr>
        <w:t>Gewerbeordnung (Tysklands handels- och näringslag);</w:t>
      </w:r>
    </w:p>
    <w:p w14:paraId="55117600" w14:textId="77777777" w:rsidR="00F45068" w:rsidRPr="00E16EC0" w:rsidRDefault="00F45068" w:rsidP="00611B30">
      <w:pPr>
        <w:rPr>
          <w:noProof/>
        </w:rPr>
      </w:pPr>
    </w:p>
    <w:p w14:paraId="6A9D7BCE" w14:textId="5BA8F0AB" w:rsidR="00F45068" w:rsidRPr="00E16EC0" w:rsidRDefault="00611B30" w:rsidP="00611B30">
      <w:pPr>
        <w:rPr>
          <w:noProof/>
        </w:rPr>
      </w:pPr>
      <w:r>
        <w:rPr>
          <w:noProof/>
        </w:rPr>
        <w:t>Sozialgesetzbuch Fünftes Buch (SGB V, socialförsäkringsbalken, femte boken) – lagstadgad sjukförsäkring,</w:t>
      </w:r>
    </w:p>
    <w:p w14:paraId="42415D62" w14:textId="77777777" w:rsidR="00F45068" w:rsidRPr="00E16EC0" w:rsidRDefault="00F45068" w:rsidP="00611B30">
      <w:pPr>
        <w:rPr>
          <w:noProof/>
        </w:rPr>
      </w:pPr>
    </w:p>
    <w:p w14:paraId="36A3825A" w14:textId="2A4CC3B8" w:rsidR="00F45068" w:rsidRPr="00E16EC0" w:rsidRDefault="00611B30" w:rsidP="00611B30">
      <w:pPr>
        <w:rPr>
          <w:noProof/>
        </w:rPr>
      </w:pPr>
      <w:r>
        <w:rPr>
          <w:noProof/>
        </w:rPr>
        <w:t>Sozialgesetzbuch Sechstes Buch (SGB VI; socialförsäkringsbalken, sjätte boken) – lagstadgad pensionsförsäkring,</w:t>
      </w:r>
    </w:p>
    <w:p w14:paraId="09341410" w14:textId="77777777" w:rsidR="00F45068" w:rsidRPr="00E16EC0" w:rsidRDefault="00F45068" w:rsidP="00611B30">
      <w:pPr>
        <w:rPr>
          <w:noProof/>
        </w:rPr>
      </w:pPr>
    </w:p>
    <w:p w14:paraId="39CC7B7B" w14:textId="35313C93" w:rsidR="00F45068" w:rsidRPr="00E16EC0" w:rsidRDefault="00611B30" w:rsidP="00611B30">
      <w:pPr>
        <w:rPr>
          <w:noProof/>
        </w:rPr>
      </w:pPr>
      <w:r>
        <w:rPr>
          <w:noProof/>
        </w:rPr>
        <w:t>Sozialgesetzbuch Siebtes Buch (SGB VII; socialförsäkringsbalken, sjunde boken) – lagstadgad olycksfallsförsäkring,</w:t>
      </w:r>
    </w:p>
    <w:p w14:paraId="586EBE45" w14:textId="77777777" w:rsidR="00F45068" w:rsidRPr="00E16EC0" w:rsidRDefault="00F45068" w:rsidP="00611B30">
      <w:pPr>
        <w:rPr>
          <w:noProof/>
        </w:rPr>
      </w:pPr>
    </w:p>
    <w:p w14:paraId="74A9EDC7" w14:textId="41C729E3" w:rsidR="00F45068" w:rsidRPr="00E16EC0" w:rsidRDefault="008B3082" w:rsidP="00611B30">
      <w:pPr>
        <w:rPr>
          <w:noProof/>
        </w:rPr>
      </w:pPr>
      <w:r>
        <w:rPr>
          <w:noProof/>
        </w:rPr>
        <w:br w:type="page"/>
        <w:t>Sozialgesetzbuch Neuntes Buch (SGB IX; socialförsäkringsbalken, nionde boken) – rehabilitering och deltagande av personer med funktionsnedsättning,</w:t>
      </w:r>
    </w:p>
    <w:p w14:paraId="25272D7B" w14:textId="77777777" w:rsidR="00F45068" w:rsidRPr="00E16EC0" w:rsidRDefault="00F45068" w:rsidP="00611B30">
      <w:pPr>
        <w:rPr>
          <w:noProof/>
        </w:rPr>
      </w:pPr>
    </w:p>
    <w:p w14:paraId="3613F22A" w14:textId="22E85AB4" w:rsidR="00F45068" w:rsidRPr="00E16EC0" w:rsidRDefault="00611B30" w:rsidP="00611B30">
      <w:pPr>
        <w:rPr>
          <w:noProof/>
        </w:rPr>
      </w:pPr>
      <w:r>
        <w:rPr>
          <w:noProof/>
        </w:rPr>
        <w:t>Sozialgesetzbuch Elftes Buch (SGB XI; socialförsäkringsbalken, nionde boken) – långtidsvårdförsäkring.</w:t>
      </w:r>
    </w:p>
    <w:p w14:paraId="5C8AFBAA" w14:textId="77777777" w:rsidR="00F45068" w:rsidRPr="00E16EC0" w:rsidRDefault="00F45068" w:rsidP="00611B30">
      <w:pPr>
        <w:rPr>
          <w:noProof/>
        </w:rPr>
      </w:pPr>
    </w:p>
    <w:p w14:paraId="363E0D4D" w14:textId="77777777" w:rsidR="00F45068" w:rsidRPr="00FA4088" w:rsidRDefault="00611B30" w:rsidP="00611B30">
      <w:pPr>
        <w:rPr>
          <w:noProof/>
        </w:rPr>
      </w:pPr>
      <w:r>
        <w:rPr>
          <w:noProof/>
        </w:rPr>
        <w:t>Personenbeförderungsgesetz (PBefG; lag om kollektivtrafik),</w:t>
      </w:r>
    </w:p>
    <w:p w14:paraId="5F0546FD" w14:textId="5AE57FAC" w:rsidR="00F45068" w:rsidRPr="00FA4088" w:rsidRDefault="00F45068" w:rsidP="00611B30">
      <w:pPr>
        <w:rPr>
          <w:noProof/>
          <w:lang w:val="de-DE"/>
        </w:rPr>
      </w:pPr>
    </w:p>
    <w:p w14:paraId="059106DD" w14:textId="77777777" w:rsidR="00F45068" w:rsidRPr="00FA4088" w:rsidRDefault="00611B30" w:rsidP="00611B30">
      <w:pPr>
        <w:rPr>
          <w:noProof/>
        </w:rPr>
      </w:pPr>
      <w:r>
        <w:rPr>
          <w:noProof/>
        </w:rPr>
        <w:t>Regional nivå:</w:t>
      </w:r>
    </w:p>
    <w:p w14:paraId="7DE54C56" w14:textId="77777777" w:rsidR="00F45068" w:rsidRPr="00FA4088" w:rsidRDefault="00F45068" w:rsidP="00611B30">
      <w:pPr>
        <w:rPr>
          <w:noProof/>
          <w:lang w:val="de-DE"/>
        </w:rPr>
      </w:pPr>
    </w:p>
    <w:p w14:paraId="27C0EF21" w14:textId="6A5B4039" w:rsidR="00F45068" w:rsidRPr="00FA4088" w:rsidRDefault="00611B30" w:rsidP="00611B30">
      <w:pPr>
        <w:rPr>
          <w:noProof/>
        </w:rPr>
      </w:pPr>
      <w:r>
        <w:rPr>
          <w:noProof/>
        </w:rPr>
        <w:t>Gesetz über den Rettungsdienst (Rettungsdienstgesetz – RDG) in Baden-Württemberg;</w:t>
      </w:r>
    </w:p>
    <w:p w14:paraId="7070E0AD" w14:textId="77777777" w:rsidR="00F45068" w:rsidRPr="00FA4088" w:rsidRDefault="00F45068" w:rsidP="00611B30">
      <w:pPr>
        <w:rPr>
          <w:noProof/>
          <w:lang w:val="de-DE"/>
        </w:rPr>
      </w:pPr>
    </w:p>
    <w:p w14:paraId="2FA28A39" w14:textId="77777777" w:rsidR="00F45068" w:rsidRPr="00485E4C" w:rsidRDefault="00611B30" w:rsidP="00611B30">
      <w:pPr>
        <w:rPr>
          <w:noProof/>
          <w:lang w:val="de-DE"/>
        </w:rPr>
      </w:pPr>
      <w:r w:rsidRPr="00485E4C">
        <w:rPr>
          <w:noProof/>
          <w:lang w:val="de-DE"/>
        </w:rPr>
        <w:t>Bayerisches Rettungsdienstgesetz (BayRDG);</w:t>
      </w:r>
    </w:p>
    <w:p w14:paraId="05F317A9" w14:textId="77777777" w:rsidR="00F45068" w:rsidRPr="00FA4088" w:rsidRDefault="00F45068" w:rsidP="00611B30">
      <w:pPr>
        <w:rPr>
          <w:noProof/>
          <w:lang w:val="de-DE"/>
        </w:rPr>
      </w:pPr>
    </w:p>
    <w:p w14:paraId="099D8041" w14:textId="77777777" w:rsidR="00F45068" w:rsidRPr="00485E4C" w:rsidRDefault="00611B30" w:rsidP="00611B30">
      <w:pPr>
        <w:rPr>
          <w:noProof/>
          <w:lang w:val="de-DE"/>
        </w:rPr>
      </w:pPr>
      <w:r w:rsidRPr="00485E4C">
        <w:rPr>
          <w:noProof/>
          <w:lang w:val="de-DE"/>
        </w:rPr>
        <w:t>Gesetz über den Rettungsdienst für das Land Berlin (Rettungsdienstgesetz);</w:t>
      </w:r>
    </w:p>
    <w:p w14:paraId="7C8F2887" w14:textId="77777777" w:rsidR="00F45068" w:rsidRPr="00FA4088" w:rsidRDefault="00F45068" w:rsidP="00611B30">
      <w:pPr>
        <w:rPr>
          <w:noProof/>
          <w:lang w:val="de-DE"/>
        </w:rPr>
      </w:pPr>
    </w:p>
    <w:p w14:paraId="7A4E0564" w14:textId="77777777" w:rsidR="00F45068" w:rsidRPr="00FA4088" w:rsidRDefault="00611B30" w:rsidP="00611B30">
      <w:pPr>
        <w:rPr>
          <w:noProof/>
        </w:rPr>
      </w:pPr>
      <w:r>
        <w:rPr>
          <w:noProof/>
        </w:rPr>
        <w:t>Gesetz über den Rettungsdienst im Land Brandenburg (BbgRettG);</w:t>
      </w:r>
    </w:p>
    <w:p w14:paraId="7CC51A17" w14:textId="77777777" w:rsidR="00F45068" w:rsidRPr="00FA4088" w:rsidRDefault="00F45068" w:rsidP="00611B30">
      <w:pPr>
        <w:rPr>
          <w:noProof/>
          <w:lang w:val="de-DE"/>
        </w:rPr>
      </w:pPr>
    </w:p>
    <w:p w14:paraId="1E31CDFB" w14:textId="77777777" w:rsidR="00F45068" w:rsidRPr="00485E4C" w:rsidRDefault="00611B30" w:rsidP="00611B30">
      <w:pPr>
        <w:rPr>
          <w:noProof/>
          <w:lang w:val="de-DE"/>
        </w:rPr>
      </w:pPr>
      <w:r w:rsidRPr="00485E4C">
        <w:rPr>
          <w:noProof/>
          <w:lang w:val="de-DE"/>
        </w:rPr>
        <w:t>Bremisches Hilfeleistungsgesetz (BremHilfeG);</w:t>
      </w:r>
    </w:p>
    <w:p w14:paraId="6E5263CA" w14:textId="77777777" w:rsidR="00F45068" w:rsidRPr="00FA4088" w:rsidRDefault="00F45068" w:rsidP="00611B30">
      <w:pPr>
        <w:rPr>
          <w:noProof/>
          <w:lang w:val="de-DE"/>
        </w:rPr>
      </w:pPr>
    </w:p>
    <w:p w14:paraId="77B7EB60" w14:textId="77777777" w:rsidR="00F45068" w:rsidRPr="00485E4C" w:rsidRDefault="00611B30" w:rsidP="00611B30">
      <w:pPr>
        <w:rPr>
          <w:noProof/>
          <w:lang w:val="de-DE"/>
        </w:rPr>
      </w:pPr>
      <w:r w:rsidRPr="00485E4C">
        <w:rPr>
          <w:noProof/>
          <w:lang w:val="de-DE"/>
        </w:rPr>
        <w:t>Hamburgisches Rettungsdienstgesetz (HmbRDG);</w:t>
      </w:r>
    </w:p>
    <w:p w14:paraId="3375E665" w14:textId="77777777" w:rsidR="00F45068" w:rsidRPr="00FA4088" w:rsidRDefault="00F45068" w:rsidP="00611B30">
      <w:pPr>
        <w:rPr>
          <w:noProof/>
          <w:lang w:val="de-DE"/>
        </w:rPr>
      </w:pPr>
    </w:p>
    <w:p w14:paraId="65CDAFDE" w14:textId="77777777" w:rsidR="00F45068" w:rsidRPr="00FA4088" w:rsidRDefault="00611B30" w:rsidP="00611B30">
      <w:pPr>
        <w:rPr>
          <w:noProof/>
        </w:rPr>
      </w:pPr>
      <w:r>
        <w:rPr>
          <w:noProof/>
        </w:rPr>
        <w:t>Gesetz über den Rettungsdienst für das Land Mecklenburg-Vorpommern (RDGM-V);</w:t>
      </w:r>
    </w:p>
    <w:p w14:paraId="2FF4AE01" w14:textId="77777777" w:rsidR="00F45068" w:rsidRPr="00FA4088" w:rsidRDefault="00F45068" w:rsidP="00611B30">
      <w:pPr>
        <w:rPr>
          <w:noProof/>
          <w:lang w:val="de-DE"/>
        </w:rPr>
      </w:pPr>
    </w:p>
    <w:p w14:paraId="1EE0CA5E" w14:textId="2B25A05C" w:rsidR="00F45068" w:rsidRPr="00FA4088" w:rsidRDefault="008B3082" w:rsidP="00611B30">
      <w:pPr>
        <w:rPr>
          <w:noProof/>
        </w:rPr>
      </w:pPr>
      <w:r>
        <w:rPr>
          <w:noProof/>
        </w:rPr>
        <w:br w:type="page"/>
        <w:t>Niedersächsisches Rettungsdienstgesetz (NRettDG);</w:t>
      </w:r>
    </w:p>
    <w:p w14:paraId="4B82605D" w14:textId="77777777" w:rsidR="00F45068" w:rsidRPr="00FA4088" w:rsidRDefault="00F45068" w:rsidP="00611B30">
      <w:pPr>
        <w:rPr>
          <w:noProof/>
          <w:lang w:val="de-DE"/>
        </w:rPr>
      </w:pPr>
    </w:p>
    <w:p w14:paraId="57DD84B8" w14:textId="47E920F4" w:rsidR="00F45068" w:rsidRPr="00FA4088" w:rsidRDefault="00611B30" w:rsidP="000D2AB5">
      <w:pPr>
        <w:rPr>
          <w:noProof/>
        </w:rPr>
      </w:pPr>
      <w:r>
        <w:rPr>
          <w:noProof/>
        </w:rPr>
        <w:t>Gesetz über den Rettungsdienst sowie die Notfallrettung und den Krankentransport durch Unternehmer (RettG NRW);</w:t>
      </w:r>
    </w:p>
    <w:p w14:paraId="48382D4A" w14:textId="77777777" w:rsidR="00F45068" w:rsidRPr="00FA4088" w:rsidRDefault="00F45068" w:rsidP="00611B30">
      <w:pPr>
        <w:rPr>
          <w:noProof/>
          <w:lang w:val="de-DE"/>
        </w:rPr>
      </w:pPr>
    </w:p>
    <w:p w14:paraId="68395E5C" w14:textId="77777777" w:rsidR="00F45068" w:rsidRPr="00FA4088" w:rsidRDefault="00611B30" w:rsidP="00611B30">
      <w:pPr>
        <w:rPr>
          <w:noProof/>
        </w:rPr>
      </w:pPr>
      <w:r>
        <w:rPr>
          <w:noProof/>
        </w:rPr>
        <w:t>Landesgesetz über den Rettungsdienst sowie den Notfall- und Krankentransport (RettDG);</w:t>
      </w:r>
    </w:p>
    <w:p w14:paraId="0D90A380" w14:textId="77777777" w:rsidR="00F45068" w:rsidRPr="00FA4088" w:rsidRDefault="00F45068" w:rsidP="00611B30">
      <w:pPr>
        <w:rPr>
          <w:noProof/>
          <w:lang w:val="de-DE"/>
        </w:rPr>
      </w:pPr>
    </w:p>
    <w:p w14:paraId="7BE5CF40" w14:textId="77777777" w:rsidR="00F45068" w:rsidRPr="00485E4C" w:rsidRDefault="00611B30" w:rsidP="00611B30">
      <w:pPr>
        <w:rPr>
          <w:noProof/>
          <w:lang w:val="de-DE"/>
        </w:rPr>
      </w:pPr>
      <w:r w:rsidRPr="00485E4C">
        <w:rPr>
          <w:noProof/>
          <w:lang w:val="de-DE"/>
        </w:rPr>
        <w:t>Saarländisches Rettungsdienstgesetz (SRettG);</w:t>
      </w:r>
    </w:p>
    <w:p w14:paraId="3BC82AE9" w14:textId="77777777" w:rsidR="00F45068" w:rsidRPr="00FA4088" w:rsidRDefault="00F45068" w:rsidP="00611B30">
      <w:pPr>
        <w:rPr>
          <w:noProof/>
          <w:lang w:val="de-DE"/>
        </w:rPr>
      </w:pPr>
    </w:p>
    <w:p w14:paraId="3A4CD6AB" w14:textId="77777777" w:rsidR="00F45068" w:rsidRPr="00485E4C" w:rsidRDefault="00611B30" w:rsidP="00611B30">
      <w:pPr>
        <w:rPr>
          <w:noProof/>
          <w:lang w:val="de-DE"/>
        </w:rPr>
      </w:pPr>
      <w:r w:rsidRPr="00485E4C">
        <w:rPr>
          <w:noProof/>
          <w:lang w:val="de-DE"/>
        </w:rPr>
        <w:t>Sächsisches Gesetz über den Brandschutz, Rettungsdienst und Katastrophenschutz (SächsBRKG);</w:t>
      </w:r>
    </w:p>
    <w:p w14:paraId="2ADF5332" w14:textId="77777777" w:rsidR="00F45068" w:rsidRPr="00FA4088" w:rsidRDefault="00F45068" w:rsidP="00611B30">
      <w:pPr>
        <w:rPr>
          <w:noProof/>
          <w:lang w:val="de-DE"/>
        </w:rPr>
      </w:pPr>
    </w:p>
    <w:p w14:paraId="30D420E2" w14:textId="77777777" w:rsidR="00F45068" w:rsidRPr="00FA4088" w:rsidRDefault="00611B30" w:rsidP="00611B30">
      <w:pPr>
        <w:rPr>
          <w:noProof/>
        </w:rPr>
      </w:pPr>
      <w:r>
        <w:rPr>
          <w:noProof/>
        </w:rPr>
        <w:t>Rettungsdienstgesetz des Landes Sachsen-Anhalt (RettDG LSA);</w:t>
      </w:r>
    </w:p>
    <w:p w14:paraId="0BF12374" w14:textId="77777777" w:rsidR="00F45068" w:rsidRPr="00FA4088" w:rsidRDefault="00F45068" w:rsidP="00611B30">
      <w:pPr>
        <w:rPr>
          <w:noProof/>
          <w:lang w:val="de-DE"/>
        </w:rPr>
      </w:pPr>
    </w:p>
    <w:p w14:paraId="54FE51DF" w14:textId="77777777" w:rsidR="00F45068" w:rsidRPr="00485E4C" w:rsidRDefault="00611B30" w:rsidP="00611B30">
      <w:pPr>
        <w:rPr>
          <w:noProof/>
          <w:lang w:val="de-DE"/>
        </w:rPr>
      </w:pPr>
      <w:r w:rsidRPr="00485E4C">
        <w:rPr>
          <w:noProof/>
          <w:lang w:val="de-DE"/>
        </w:rPr>
        <w:t>Schleswig-Holsteinisches Rettungsdienstgesetz (SHRDG);</w:t>
      </w:r>
    </w:p>
    <w:p w14:paraId="45DFEA44" w14:textId="77777777" w:rsidR="00F45068" w:rsidRPr="00FA4088" w:rsidRDefault="00F45068" w:rsidP="00611B30">
      <w:pPr>
        <w:rPr>
          <w:noProof/>
          <w:lang w:val="de-DE"/>
        </w:rPr>
      </w:pPr>
    </w:p>
    <w:p w14:paraId="3B97B4B3" w14:textId="77777777" w:rsidR="00F45068" w:rsidRPr="00485E4C" w:rsidRDefault="00611B30" w:rsidP="00611B30">
      <w:pPr>
        <w:rPr>
          <w:noProof/>
          <w:lang w:val="de-DE"/>
        </w:rPr>
      </w:pPr>
      <w:r w:rsidRPr="00485E4C">
        <w:rPr>
          <w:noProof/>
          <w:lang w:val="de-DE"/>
        </w:rPr>
        <w:t>Thüringer Rettungsdienstgesetz (ThüRettG).</w:t>
      </w:r>
    </w:p>
    <w:p w14:paraId="21FDB60E" w14:textId="3A2B18AE" w:rsidR="00F45068" w:rsidRPr="00FA4088" w:rsidRDefault="00F45068" w:rsidP="00611B30">
      <w:pPr>
        <w:rPr>
          <w:noProof/>
          <w:lang w:val="de-DE"/>
        </w:rPr>
      </w:pPr>
    </w:p>
    <w:p w14:paraId="45FC04F4" w14:textId="77777777" w:rsidR="00F45068" w:rsidRPr="00485E4C" w:rsidRDefault="00611B30" w:rsidP="00611B30">
      <w:pPr>
        <w:rPr>
          <w:noProof/>
          <w:lang w:val="de-DE"/>
        </w:rPr>
      </w:pPr>
      <w:r w:rsidRPr="00485E4C">
        <w:rPr>
          <w:noProof/>
          <w:lang w:val="de-DE"/>
        </w:rPr>
        <w:t>Landespflegegesetze:</w:t>
      </w:r>
    </w:p>
    <w:p w14:paraId="510806C4" w14:textId="7BFBD3EB" w:rsidR="00F45068" w:rsidRPr="00FA4088" w:rsidRDefault="00F45068" w:rsidP="00611B30">
      <w:pPr>
        <w:rPr>
          <w:noProof/>
          <w:lang w:val="de-DE"/>
        </w:rPr>
      </w:pPr>
    </w:p>
    <w:p w14:paraId="4F17EC90" w14:textId="5A09A168" w:rsidR="00F45068" w:rsidRPr="00485E4C" w:rsidRDefault="00611B30" w:rsidP="008B3082">
      <w:pPr>
        <w:rPr>
          <w:noProof/>
          <w:lang w:val="de-DE"/>
        </w:rPr>
      </w:pPr>
      <w:r w:rsidRPr="00485E4C">
        <w:rPr>
          <w:noProof/>
          <w:lang w:val="de-DE"/>
        </w:rPr>
        <w:t>Gesetz zur Umsetzung der Pflegeversicherung in Baden-Württemberg (Landespflegegesetz – LPflG);</w:t>
      </w:r>
    </w:p>
    <w:p w14:paraId="5F4756EF" w14:textId="77777777" w:rsidR="00F45068" w:rsidRPr="00FA4088" w:rsidRDefault="00F45068" w:rsidP="00611B30">
      <w:pPr>
        <w:rPr>
          <w:noProof/>
          <w:lang w:val="de-DE"/>
        </w:rPr>
      </w:pPr>
    </w:p>
    <w:p w14:paraId="63DB2FD8" w14:textId="064D3616" w:rsidR="00F45068" w:rsidRPr="00485E4C" w:rsidRDefault="000D2AB5" w:rsidP="00611B30">
      <w:pPr>
        <w:rPr>
          <w:noProof/>
          <w:lang w:val="de-DE"/>
        </w:rPr>
      </w:pPr>
      <w:r w:rsidRPr="00485E4C">
        <w:rPr>
          <w:noProof/>
          <w:lang w:val="de-DE"/>
        </w:rPr>
        <w:br w:type="page"/>
        <w:t>Gesetz zur Ausführung der Sozialgesetze (AGSG);</w:t>
      </w:r>
    </w:p>
    <w:p w14:paraId="2120ABF6" w14:textId="24685242" w:rsidR="00F45068" w:rsidRPr="00FA4088" w:rsidRDefault="00F45068" w:rsidP="00611B30">
      <w:pPr>
        <w:rPr>
          <w:noProof/>
          <w:lang w:val="de-DE"/>
        </w:rPr>
      </w:pPr>
    </w:p>
    <w:p w14:paraId="7E07E02F" w14:textId="572B4622" w:rsidR="00F45068" w:rsidRPr="00485E4C" w:rsidRDefault="00611B30" w:rsidP="00391072">
      <w:pPr>
        <w:rPr>
          <w:noProof/>
          <w:lang w:val="de-DE"/>
        </w:rPr>
      </w:pPr>
      <w:r w:rsidRPr="00485E4C">
        <w:rPr>
          <w:noProof/>
          <w:lang w:val="de-DE"/>
        </w:rPr>
        <w:t>Gesetz zur Planung und Finanzierung von Pflegeeinrichtungen (Landespflegeeinrichtungsgesetz – LPflegEG);</w:t>
      </w:r>
    </w:p>
    <w:p w14:paraId="3C454976" w14:textId="77777777" w:rsidR="00F45068" w:rsidRPr="00FA4088" w:rsidRDefault="00F45068" w:rsidP="00611B30">
      <w:pPr>
        <w:rPr>
          <w:noProof/>
          <w:lang w:val="de-DE"/>
        </w:rPr>
      </w:pPr>
    </w:p>
    <w:p w14:paraId="0F3055DA" w14:textId="267FA805" w:rsidR="00F45068" w:rsidRPr="00FA4088" w:rsidRDefault="00611B30" w:rsidP="00391072">
      <w:pPr>
        <w:rPr>
          <w:noProof/>
        </w:rPr>
      </w:pPr>
      <w:r>
        <w:rPr>
          <w:noProof/>
        </w:rPr>
        <w:t>Gesetz über die pflegerische Versorgung im Land Brandenburg (Landespflegegesetz – LPflegeG);</w:t>
      </w:r>
    </w:p>
    <w:p w14:paraId="4719A8E3" w14:textId="77777777" w:rsidR="00F45068" w:rsidRPr="00FA4088" w:rsidRDefault="00F45068" w:rsidP="00611B30">
      <w:pPr>
        <w:rPr>
          <w:noProof/>
          <w:lang w:val="de-DE"/>
        </w:rPr>
      </w:pPr>
    </w:p>
    <w:p w14:paraId="4C5A3987" w14:textId="77777777" w:rsidR="00F45068" w:rsidRPr="00485E4C" w:rsidRDefault="00611B30" w:rsidP="00611B30">
      <w:pPr>
        <w:rPr>
          <w:noProof/>
          <w:lang w:val="de-DE"/>
        </w:rPr>
      </w:pPr>
      <w:r w:rsidRPr="00485E4C">
        <w:rPr>
          <w:noProof/>
          <w:lang w:val="de-DE"/>
        </w:rPr>
        <w:t>Gesetz zur Ausführung des Pflege-Versicherungsgesetzes im Lande Bremen und zur Änderung des Bremischen Ausführungsgesetzes zum Bundessozialhilfegesetz (BremAGPflegeVG);</w:t>
      </w:r>
    </w:p>
    <w:p w14:paraId="55B26A7D" w14:textId="77777777" w:rsidR="00F45068" w:rsidRPr="00FA4088" w:rsidRDefault="00F45068" w:rsidP="00611B30">
      <w:pPr>
        <w:rPr>
          <w:noProof/>
          <w:lang w:val="de-DE"/>
        </w:rPr>
      </w:pPr>
    </w:p>
    <w:p w14:paraId="3C5DC5C3" w14:textId="77777777" w:rsidR="00F45068" w:rsidRPr="00485E4C" w:rsidRDefault="00611B30" w:rsidP="00611B30">
      <w:pPr>
        <w:rPr>
          <w:noProof/>
          <w:lang w:val="de-DE"/>
        </w:rPr>
      </w:pPr>
      <w:r w:rsidRPr="00485E4C">
        <w:rPr>
          <w:noProof/>
          <w:lang w:val="de-DE"/>
        </w:rPr>
        <w:t>Hamburgisches Landespflegegesetz (HmbLPG);</w:t>
      </w:r>
    </w:p>
    <w:p w14:paraId="1C0BFEF6" w14:textId="77777777" w:rsidR="00F45068" w:rsidRPr="00FA4088" w:rsidRDefault="00F45068" w:rsidP="00611B30">
      <w:pPr>
        <w:rPr>
          <w:noProof/>
          <w:lang w:val="de-DE"/>
        </w:rPr>
      </w:pPr>
    </w:p>
    <w:p w14:paraId="74789BE2" w14:textId="5A4D9EEF" w:rsidR="00F45068" w:rsidRPr="00485E4C" w:rsidRDefault="00611B30" w:rsidP="00611B30">
      <w:pPr>
        <w:rPr>
          <w:noProof/>
          <w:lang w:val="de-DE"/>
        </w:rPr>
      </w:pPr>
      <w:r w:rsidRPr="00485E4C">
        <w:rPr>
          <w:noProof/>
          <w:lang w:val="de-DE"/>
        </w:rPr>
        <w:t>Hessisches Ausführungsgesetz zum Pflege-Versicherungsgesetz;</w:t>
      </w:r>
    </w:p>
    <w:p w14:paraId="29F78391" w14:textId="77777777" w:rsidR="00F45068" w:rsidRPr="00FA4088" w:rsidRDefault="00F45068" w:rsidP="00611B30">
      <w:pPr>
        <w:rPr>
          <w:noProof/>
          <w:lang w:val="de-DE"/>
        </w:rPr>
      </w:pPr>
    </w:p>
    <w:p w14:paraId="52012955" w14:textId="77777777" w:rsidR="00F45068" w:rsidRPr="00485E4C" w:rsidRDefault="00611B30" w:rsidP="00611B30">
      <w:pPr>
        <w:rPr>
          <w:noProof/>
          <w:lang w:val="de-DE"/>
        </w:rPr>
      </w:pPr>
      <w:r w:rsidRPr="00485E4C">
        <w:rPr>
          <w:noProof/>
          <w:lang w:val="de-DE"/>
        </w:rPr>
        <w:t>Landespflegegesetz (LPflegeG M-V);</w:t>
      </w:r>
    </w:p>
    <w:p w14:paraId="0C1C51F0" w14:textId="77777777" w:rsidR="00F45068" w:rsidRPr="00FA4088" w:rsidRDefault="00F45068" w:rsidP="00611B30">
      <w:pPr>
        <w:rPr>
          <w:noProof/>
          <w:lang w:val="de-DE"/>
        </w:rPr>
      </w:pPr>
    </w:p>
    <w:p w14:paraId="15D788A8" w14:textId="1E310749" w:rsidR="00F45068" w:rsidRPr="00485E4C" w:rsidRDefault="00611B30" w:rsidP="00201F75">
      <w:pPr>
        <w:rPr>
          <w:noProof/>
          <w:lang w:val="de-DE"/>
        </w:rPr>
      </w:pPr>
      <w:r w:rsidRPr="00485E4C">
        <w:rPr>
          <w:noProof/>
          <w:lang w:val="de-DE"/>
        </w:rPr>
        <w:t>Gesetz zur Planung und Förderung von Pflegeeinrichtungen nach dem Elften Buch Sozialgesetzbuch (Niedersächsisches Pflegegesetz – NPflegeG);</w:t>
      </w:r>
    </w:p>
    <w:p w14:paraId="4AAF6402" w14:textId="77777777" w:rsidR="00F45068" w:rsidRPr="00FA4088" w:rsidRDefault="00F45068" w:rsidP="00611B30">
      <w:pPr>
        <w:rPr>
          <w:noProof/>
          <w:lang w:val="de-DE"/>
        </w:rPr>
      </w:pPr>
    </w:p>
    <w:p w14:paraId="08A24729" w14:textId="77777777" w:rsidR="00F45068" w:rsidRPr="00485E4C" w:rsidRDefault="00611B30" w:rsidP="00611B30">
      <w:pPr>
        <w:rPr>
          <w:noProof/>
          <w:lang w:val="de-DE"/>
        </w:rPr>
      </w:pPr>
      <w:r w:rsidRPr="00485E4C">
        <w:rPr>
          <w:noProof/>
          <w:lang w:val="de-DE"/>
        </w:rPr>
        <w:t>Gesetz zur Weiterentwicklung des Landespflegerechts und Sicherung einer unterstützenden Infrastruktur für ältere Menschen, pflegebedürftige Menschen und deren Angehörige (Alten- und Pflegegesetz Nordrhein-Westfalen – APG NRW);</w:t>
      </w:r>
    </w:p>
    <w:p w14:paraId="4D81F400" w14:textId="77777777" w:rsidR="00F45068" w:rsidRPr="00FA4088" w:rsidRDefault="00F45068" w:rsidP="00611B30">
      <w:pPr>
        <w:rPr>
          <w:noProof/>
          <w:lang w:val="de-DE"/>
        </w:rPr>
      </w:pPr>
    </w:p>
    <w:p w14:paraId="4ED202E9" w14:textId="091A9DF4" w:rsidR="00F45068" w:rsidRPr="00FA4088" w:rsidRDefault="00201F75" w:rsidP="000D2AB5">
      <w:pPr>
        <w:rPr>
          <w:noProof/>
        </w:rPr>
      </w:pPr>
      <w:r w:rsidRPr="00485E4C">
        <w:rPr>
          <w:noProof/>
          <w:lang w:val="de-DE"/>
        </w:rPr>
        <w:br w:type="page"/>
      </w:r>
      <w:r>
        <w:rPr>
          <w:noProof/>
        </w:rPr>
        <w:t>Landesgesetz zur Sicherstellung und Weiterentwicklung der pflegerischen Angebotsstruktur (LPflegeASG) (Rheinland-Pfalz);</w:t>
      </w:r>
    </w:p>
    <w:p w14:paraId="762AD09E" w14:textId="77777777" w:rsidR="00F45068" w:rsidRPr="00FA4088" w:rsidRDefault="00F45068" w:rsidP="00611B30">
      <w:pPr>
        <w:rPr>
          <w:noProof/>
          <w:lang w:val="de-DE"/>
        </w:rPr>
      </w:pPr>
    </w:p>
    <w:p w14:paraId="69C6927D" w14:textId="77777777" w:rsidR="00F45068" w:rsidRPr="00485E4C" w:rsidRDefault="00611B30" w:rsidP="00611B30">
      <w:pPr>
        <w:rPr>
          <w:noProof/>
          <w:lang w:val="de-DE"/>
        </w:rPr>
      </w:pPr>
      <w:r w:rsidRPr="00485E4C">
        <w:rPr>
          <w:noProof/>
          <w:lang w:val="de-DE"/>
        </w:rPr>
        <w:t>Gesetz Nr. 1694 zur Planung und Förderung von Angeboten für hilfe-, betreuungs- oder pflegebedürftige Menschen im Saarland (Saarländisches Pflegegesetz);</w:t>
      </w:r>
    </w:p>
    <w:p w14:paraId="49FEE17C" w14:textId="77777777" w:rsidR="00F45068" w:rsidRPr="00FA4088" w:rsidRDefault="00F45068" w:rsidP="00611B30">
      <w:pPr>
        <w:rPr>
          <w:noProof/>
          <w:lang w:val="de-DE"/>
        </w:rPr>
      </w:pPr>
    </w:p>
    <w:p w14:paraId="01EEAA31" w14:textId="77777777" w:rsidR="00F45068" w:rsidRPr="00485E4C" w:rsidRDefault="00611B30" w:rsidP="00611B30">
      <w:pPr>
        <w:rPr>
          <w:noProof/>
          <w:lang w:val="de-DE"/>
        </w:rPr>
      </w:pPr>
      <w:r w:rsidRPr="00485E4C">
        <w:rPr>
          <w:noProof/>
          <w:lang w:val="de-DE"/>
        </w:rPr>
        <w:t>Sächsisches Pflegegesetz (SächsPflegeG);</w:t>
      </w:r>
    </w:p>
    <w:p w14:paraId="69E6375A" w14:textId="77777777" w:rsidR="00F45068" w:rsidRPr="00FA4088" w:rsidRDefault="00F45068" w:rsidP="00611B30">
      <w:pPr>
        <w:rPr>
          <w:noProof/>
          <w:lang w:val="de-DE"/>
        </w:rPr>
      </w:pPr>
    </w:p>
    <w:p w14:paraId="3C03D90A" w14:textId="19FA498C" w:rsidR="00F45068" w:rsidRPr="00485E4C" w:rsidRDefault="00611B30" w:rsidP="00131BD0">
      <w:pPr>
        <w:rPr>
          <w:noProof/>
          <w:lang w:val="de-DE"/>
        </w:rPr>
      </w:pPr>
      <w:r w:rsidRPr="00485E4C">
        <w:rPr>
          <w:noProof/>
          <w:lang w:val="de-DE"/>
        </w:rPr>
        <w:t>Schleswig-Holstein: Ausführungsgesetz zum Pflege-Versicherungsgesetz (Landespflegegesetz – LPflegeG);</w:t>
      </w:r>
    </w:p>
    <w:p w14:paraId="4C4678A9" w14:textId="77777777" w:rsidR="00F45068" w:rsidRPr="00FA4088" w:rsidRDefault="00F45068" w:rsidP="00611B30">
      <w:pPr>
        <w:rPr>
          <w:noProof/>
          <w:lang w:val="de-DE"/>
        </w:rPr>
      </w:pPr>
    </w:p>
    <w:p w14:paraId="7AAA3A29" w14:textId="77777777" w:rsidR="00F45068" w:rsidRPr="00485E4C" w:rsidRDefault="00611B30" w:rsidP="00611B30">
      <w:pPr>
        <w:rPr>
          <w:noProof/>
          <w:lang w:val="de-DE"/>
        </w:rPr>
      </w:pPr>
      <w:r w:rsidRPr="00485E4C">
        <w:rPr>
          <w:noProof/>
          <w:lang w:val="de-DE"/>
        </w:rPr>
        <w:t>Thüringer Gesetz zur Ausführung des Pflege-Versicherungsgesetzes (ThürAGPflegeVG).</w:t>
      </w:r>
    </w:p>
    <w:p w14:paraId="742442F3" w14:textId="77777777" w:rsidR="00F45068" w:rsidRPr="00FA4088" w:rsidRDefault="00F45068" w:rsidP="00611B30">
      <w:pPr>
        <w:rPr>
          <w:noProof/>
          <w:lang w:val="de-DE"/>
        </w:rPr>
      </w:pPr>
    </w:p>
    <w:p w14:paraId="6F862C74" w14:textId="77777777" w:rsidR="00F45068" w:rsidRPr="00FA4088" w:rsidRDefault="00611B30" w:rsidP="00611B30">
      <w:pPr>
        <w:rPr>
          <w:noProof/>
        </w:rPr>
      </w:pPr>
      <w:r>
        <w:rPr>
          <w:noProof/>
        </w:rPr>
        <w:t>Landeskrankenhausgesetz Baden-Württemberg;</w:t>
      </w:r>
    </w:p>
    <w:p w14:paraId="78EAA8F9" w14:textId="77777777" w:rsidR="00F45068" w:rsidRPr="00FA4088" w:rsidRDefault="00F45068" w:rsidP="00611B30">
      <w:pPr>
        <w:rPr>
          <w:noProof/>
          <w:lang w:val="de-DE"/>
        </w:rPr>
      </w:pPr>
    </w:p>
    <w:p w14:paraId="09645E32" w14:textId="77777777" w:rsidR="00F45068" w:rsidRPr="00FA4088" w:rsidRDefault="00611B30" w:rsidP="00611B30">
      <w:pPr>
        <w:rPr>
          <w:noProof/>
        </w:rPr>
      </w:pPr>
      <w:r>
        <w:rPr>
          <w:noProof/>
        </w:rPr>
        <w:t>Bayerisches Krankenhausgesetz (BayKrG);</w:t>
      </w:r>
    </w:p>
    <w:p w14:paraId="4CE86DD5" w14:textId="77777777" w:rsidR="00F45068" w:rsidRPr="00FA4088" w:rsidRDefault="00F45068" w:rsidP="00611B30">
      <w:pPr>
        <w:rPr>
          <w:noProof/>
          <w:lang w:val="de-DE"/>
        </w:rPr>
      </w:pPr>
    </w:p>
    <w:p w14:paraId="6A7E67F9" w14:textId="77777777" w:rsidR="00F45068" w:rsidRPr="00FA4088" w:rsidRDefault="00611B30" w:rsidP="00611B30">
      <w:pPr>
        <w:rPr>
          <w:noProof/>
        </w:rPr>
      </w:pPr>
      <w:r>
        <w:rPr>
          <w:noProof/>
        </w:rPr>
        <w:t>Berliner Gesetz zur Neuregelung des Krankenhausrechts;</w:t>
      </w:r>
    </w:p>
    <w:p w14:paraId="4B444538" w14:textId="77777777" w:rsidR="00F45068" w:rsidRPr="00FA4088" w:rsidRDefault="00F45068" w:rsidP="00611B30">
      <w:pPr>
        <w:rPr>
          <w:noProof/>
          <w:lang w:val="de-DE"/>
        </w:rPr>
      </w:pPr>
    </w:p>
    <w:p w14:paraId="0E67A40F" w14:textId="77777777" w:rsidR="00F45068" w:rsidRPr="00485E4C" w:rsidRDefault="00611B30" w:rsidP="00611B30">
      <w:pPr>
        <w:rPr>
          <w:noProof/>
          <w:lang w:val="de-DE"/>
        </w:rPr>
      </w:pPr>
      <w:r w:rsidRPr="00485E4C">
        <w:rPr>
          <w:noProof/>
          <w:lang w:val="de-DE"/>
        </w:rPr>
        <w:t>Krankenhausentwicklungsgesetz Brandenburg (BbgKHEG);</w:t>
      </w:r>
    </w:p>
    <w:p w14:paraId="7863B881" w14:textId="77777777" w:rsidR="00F45068" w:rsidRPr="00FA4088" w:rsidRDefault="00F45068" w:rsidP="00611B30">
      <w:pPr>
        <w:rPr>
          <w:noProof/>
          <w:lang w:val="de-DE"/>
        </w:rPr>
      </w:pPr>
    </w:p>
    <w:p w14:paraId="390D9CCE" w14:textId="77777777" w:rsidR="00F45068" w:rsidRPr="00485E4C" w:rsidRDefault="00611B30" w:rsidP="00611B30">
      <w:pPr>
        <w:rPr>
          <w:noProof/>
          <w:lang w:val="de-DE"/>
        </w:rPr>
      </w:pPr>
      <w:r w:rsidRPr="00485E4C">
        <w:rPr>
          <w:noProof/>
          <w:lang w:val="de-DE"/>
        </w:rPr>
        <w:t>Bremisches Krankenhausgesetz (BrmKrHG);</w:t>
      </w:r>
    </w:p>
    <w:p w14:paraId="49A24680" w14:textId="77777777" w:rsidR="00F45068" w:rsidRPr="00FA4088" w:rsidRDefault="00F45068" w:rsidP="00611B30">
      <w:pPr>
        <w:rPr>
          <w:noProof/>
          <w:lang w:val="de-DE"/>
        </w:rPr>
      </w:pPr>
    </w:p>
    <w:p w14:paraId="5A455E01" w14:textId="43BA62CD" w:rsidR="00F45068" w:rsidRPr="00485E4C" w:rsidRDefault="00131BD0" w:rsidP="00611B30">
      <w:pPr>
        <w:rPr>
          <w:noProof/>
          <w:lang w:val="de-DE"/>
        </w:rPr>
      </w:pPr>
      <w:r w:rsidRPr="00485E4C">
        <w:rPr>
          <w:noProof/>
          <w:lang w:val="de-DE"/>
        </w:rPr>
        <w:br w:type="page"/>
        <w:t>Hamburgisches Krankenhausgesetz (HmbKHG);</w:t>
      </w:r>
    </w:p>
    <w:p w14:paraId="778DA1E6" w14:textId="77777777" w:rsidR="00F45068" w:rsidRPr="00FA4088" w:rsidRDefault="00F45068" w:rsidP="00611B30">
      <w:pPr>
        <w:rPr>
          <w:noProof/>
          <w:lang w:val="de-DE"/>
        </w:rPr>
      </w:pPr>
    </w:p>
    <w:p w14:paraId="32343E08" w14:textId="77777777" w:rsidR="00F45068" w:rsidRPr="00485E4C" w:rsidRDefault="00611B30" w:rsidP="00611B30">
      <w:pPr>
        <w:rPr>
          <w:noProof/>
          <w:lang w:val="de-DE"/>
        </w:rPr>
      </w:pPr>
      <w:r w:rsidRPr="00485E4C">
        <w:rPr>
          <w:noProof/>
          <w:lang w:val="de-DE"/>
        </w:rPr>
        <w:t>Hessisches Krankenhausgesetz 2011 (HKHG 2011);</w:t>
      </w:r>
    </w:p>
    <w:p w14:paraId="0C6F4479" w14:textId="77777777" w:rsidR="00F45068" w:rsidRPr="00FA4088" w:rsidRDefault="00F45068" w:rsidP="00611B30">
      <w:pPr>
        <w:rPr>
          <w:noProof/>
          <w:lang w:val="de-DE"/>
        </w:rPr>
      </w:pPr>
    </w:p>
    <w:p w14:paraId="193C8171" w14:textId="77777777" w:rsidR="00F45068" w:rsidRPr="00FA4088" w:rsidRDefault="00611B30" w:rsidP="00611B30">
      <w:pPr>
        <w:rPr>
          <w:noProof/>
        </w:rPr>
      </w:pPr>
      <w:r>
        <w:rPr>
          <w:noProof/>
        </w:rPr>
        <w:t>Krankenhausgesetz für das Land Mecklenburg-Vorpommern (LKHG M-V);</w:t>
      </w:r>
    </w:p>
    <w:p w14:paraId="142FC2C1" w14:textId="77777777" w:rsidR="00F45068" w:rsidRPr="00FA4088" w:rsidRDefault="00F45068" w:rsidP="00611B30">
      <w:pPr>
        <w:rPr>
          <w:noProof/>
          <w:lang w:val="de-DE"/>
        </w:rPr>
      </w:pPr>
    </w:p>
    <w:p w14:paraId="413E78EF" w14:textId="77777777" w:rsidR="00F45068" w:rsidRPr="00485E4C" w:rsidRDefault="00611B30" w:rsidP="00611B30">
      <w:pPr>
        <w:rPr>
          <w:noProof/>
          <w:lang w:val="de-DE"/>
        </w:rPr>
      </w:pPr>
      <w:r w:rsidRPr="00485E4C">
        <w:rPr>
          <w:noProof/>
          <w:lang w:val="de-DE"/>
        </w:rPr>
        <w:t>Niedersächsisches Krankenhausgesetz (NKHG);</w:t>
      </w:r>
    </w:p>
    <w:p w14:paraId="7F51FFFB" w14:textId="77777777" w:rsidR="00F45068" w:rsidRPr="00FA4088" w:rsidRDefault="00F45068" w:rsidP="00611B30">
      <w:pPr>
        <w:rPr>
          <w:noProof/>
          <w:lang w:val="de-DE"/>
        </w:rPr>
      </w:pPr>
    </w:p>
    <w:p w14:paraId="14B23B19" w14:textId="77777777" w:rsidR="00F45068" w:rsidRPr="00485E4C" w:rsidRDefault="00611B30" w:rsidP="00611B30">
      <w:pPr>
        <w:rPr>
          <w:noProof/>
          <w:lang w:val="de-DE"/>
        </w:rPr>
      </w:pPr>
      <w:r w:rsidRPr="00485E4C">
        <w:rPr>
          <w:noProof/>
          <w:lang w:val="de-DE"/>
        </w:rPr>
        <w:t>Krankenhausgestaltungsgesetz des Landes Nordrhein-Westfalen (KHGG NRW);</w:t>
      </w:r>
    </w:p>
    <w:p w14:paraId="40982796" w14:textId="77777777" w:rsidR="00F45068" w:rsidRPr="00FA4088" w:rsidRDefault="00F45068" w:rsidP="00611B30">
      <w:pPr>
        <w:rPr>
          <w:noProof/>
          <w:lang w:val="de-DE"/>
        </w:rPr>
      </w:pPr>
    </w:p>
    <w:p w14:paraId="1491F27F" w14:textId="77777777" w:rsidR="00F45068" w:rsidRPr="00FA4088" w:rsidRDefault="00611B30" w:rsidP="00611B30">
      <w:pPr>
        <w:rPr>
          <w:noProof/>
        </w:rPr>
      </w:pPr>
      <w:r>
        <w:rPr>
          <w:noProof/>
        </w:rPr>
        <w:t>Landeskrankenhausgesetz Rheinland-Pfalz (LKG Rh-Pf);</w:t>
      </w:r>
    </w:p>
    <w:p w14:paraId="1A64F3CE" w14:textId="77777777" w:rsidR="00F45068" w:rsidRPr="00FA4088" w:rsidRDefault="00F45068" w:rsidP="00611B30">
      <w:pPr>
        <w:rPr>
          <w:noProof/>
          <w:lang w:val="de-DE"/>
        </w:rPr>
      </w:pPr>
    </w:p>
    <w:p w14:paraId="3E109F65" w14:textId="77777777" w:rsidR="00F45068" w:rsidRPr="00485E4C" w:rsidRDefault="00611B30" w:rsidP="00611B30">
      <w:pPr>
        <w:rPr>
          <w:noProof/>
          <w:lang w:val="de-DE"/>
        </w:rPr>
      </w:pPr>
      <w:r w:rsidRPr="00485E4C">
        <w:rPr>
          <w:noProof/>
          <w:lang w:val="de-DE"/>
        </w:rPr>
        <w:t>Saarländisches Krankenhausgesetz (SKHG);</w:t>
      </w:r>
    </w:p>
    <w:p w14:paraId="12757C98" w14:textId="77777777" w:rsidR="00F45068" w:rsidRPr="00FA4088" w:rsidRDefault="00F45068" w:rsidP="00611B30">
      <w:pPr>
        <w:rPr>
          <w:noProof/>
          <w:lang w:val="de-DE"/>
        </w:rPr>
      </w:pPr>
    </w:p>
    <w:p w14:paraId="1EBFB472" w14:textId="7C5C6AE0" w:rsidR="00F45068" w:rsidRPr="00485E4C" w:rsidRDefault="00611B30" w:rsidP="00131BD0">
      <w:pPr>
        <w:rPr>
          <w:noProof/>
          <w:lang w:val="de-DE"/>
        </w:rPr>
      </w:pPr>
      <w:r w:rsidRPr="00485E4C">
        <w:rPr>
          <w:noProof/>
          <w:lang w:val="de-DE"/>
        </w:rPr>
        <w:t>Gesetz zur Neuordnung des Krankenhauswesens (Sächsisches Krankenhausgesetz – SächsKHG);</w:t>
      </w:r>
    </w:p>
    <w:p w14:paraId="009B830D" w14:textId="77777777" w:rsidR="00F45068" w:rsidRPr="00FA4088" w:rsidRDefault="00F45068" w:rsidP="00611B30">
      <w:pPr>
        <w:rPr>
          <w:noProof/>
          <w:lang w:val="de-DE"/>
        </w:rPr>
      </w:pPr>
    </w:p>
    <w:p w14:paraId="3B7A2938" w14:textId="77777777" w:rsidR="00F45068" w:rsidRPr="00FA4088" w:rsidRDefault="00611B30" w:rsidP="00611B30">
      <w:pPr>
        <w:rPr>
          <w:noProof/>
        </w:rPr>
      </w:pPr>
      <w:r>
        <w:rPr>
          <w:noProof/>
        </w:rPr>
        <w:t>Krankenhausgesetz Sachsen-Anhalt (KHG LSA);</w:t>
      </w:r>
    </w:p>
    <w:p w14:paraId="6C43FD41" w14:textId="77777777" w:rsidR="00F45068" w:rsidRPr="00FA4088" w:rsidRDefault="00F45068" w:rsidP="00611B30">
      <w:pPr>
        <w:rPr>
          <w:noProof/>
          <w:lang w:val="de-DE"/>
        </w:rPr>
      </w:pPr>
    </w:p>
    <w:p w14:paraId="588C1ED6" w14:textId="77777777" w:rsidR="00F45068" w:rsidRPr="00485E4C" w:rsidRDefault="00611B30" w:rsidP="00611B30">
      <w:pPr>
        <w:rPr>
          <w:noProof/>
          <w:lang w:val="de-DE"/>
        </w:rPr>
      </w:pPr>
      <w:r w:rsidRPr="00485E4C">
        <w:rPr>
          <w:noProof/>
          <w:lang w:val="de-DE"/>
        </w:rPr>
        <w:t>Gesetz zur Ausführung des Krankenhausfinanzierungsgesetzes (AG-KHG) in Schleswig-Holstein;</w:t>
      </w:r>
    </w:p>
    <w:p w14:paraId="43AFC8DD" w14:textId="77777777" w:rsidR="00F45068" w:rsidRPr="00FA4088" w:rsidRDefault="00F45068" w:rsidP="00611B30">
      <w:pPr>
        <w:rPr>
          <w:noProof/>
          <w:lang w:val="de-DE"/>
        </w:rPr>
      </w:pPr>
    </w:p>
    <w:p w14:paraId="1287DB40" w14:textId="77777777" w:rsidR="00F45068" w:rsidRPr="00FA4088" w:rsidRDefault="00611B30" w:rsidP="00611B30">
      <w:pPr>
        <w:rPr>
          <w:noProof/>
        </w:rPr>
      </w:pPr>
      <w:r>
        <w:rPr>
          <w:noProof/>
        </w:rPr>
        <w:t>Thüringisches Krankenhausgesetz (Thür KHG).</w:t>
      </w:r>
    </w:p>
    <w:p w14:paraId="3D6AFC80" w14:textId="77777777" w:rsidR="00F45068" w:rsidRPr="00FA4088" w:rsidRDefault="00F45068" w:rsidP="00611B30">
      <w:pPr>
        <w:rPr>
          <w:noProof/>
          <w:lang w:val="de-DE"/>
        </w:rPr>
      </w:pPr>
    </w:p>
    <w:p w14:paraId="00F2E21F" w14:textId="7D7BD02D" w:rsidR="00F45068" w:rsidRPr="00FA4088" w:rsidRDefault="00131BD0" w:rsidP="00611B30">
      <w:pPr>
        <w:rPr>
          <w:noProof/>
        </w:rPr>
      </w:pPr>
      <w:r>
        <w:rPr>
          <w:noProof/>
        </w:rPr>
        <w:br w:type="page"/>
        <w:t>HR: Hälso- och sjukvårdslagen (OG 150/08, 71/10, 139/10, 22/11, 84/11, 12/12, 70/12, 144/12).</w:t>
      </w:r>
    </w:p>
    <w:p w14:paraId="2528074D" w14:textId="35822250" w:rsidR="00F45068" w:rsidRPr="00FA4088" w:rsidRDefault="00F45068" w:rsidP="00611B30">
      <w:pPr>
        <w:rPr>
          <w:noProof/>
          <w:lang w:val="de-DE"/>
        </w:rPr>
      </w:pPr>
    </w:p>
    <w:p w14:paraId="00D977C3" w14:textId="77777777" w:rsidR="00F45068" w:rsidRPr="00E16EC0" w:rsidRDefault="00611B30" w:rsidP="00611B30">
      <w:pPr>
        <w:rPr>
          <w:noProof/>
        </w:rPr>
      </w:pPr>
      <w:r>
        <w:rPr>
          <w:noProof/>
        </w:rPr>
        <w:t>SI: Hälsovårdslagen (Sloveniens officiella tidning, nr 23/2005), artiklarna 1, 3 och 62–64, lagen om infertilitetsbehandling och förfaranden för biomedicinskt assisterad befruktning, Sloveniens officiella tidning nr 70/00, artiklarna 15 och 16, lagen om tillhandahållande av blod (ZPKrv-1), Sloveniens officiella tidning, nr 104/06, artiklarna 5 och 8.</w:t>
      </w:r>
    </w:p>
    <w:p w14:paraId="6F82C494" w14:textId="77777777" w:rsidR="00F45068" w:rsidRPr="00E16EC0" w:rsidRDefault="00F45068" w:rsidP="00611B30">
      <w:pPr>
        <w:rPr>
          <w:noProof/>
        </w:rPr>
      </w:pPr>
    </w:p>
    <w:p w14:paraId="31D425AB" w14:textId="77777777" w:rsidR="00F45068" w:rsidRPr="00E16EC0" w:rsidRDefault="00611B30" w:rsidP="00611B30">
      <w:pPr>
        <w:rPr>
          <w:noProof/>
        </w:rPr>
      </w:pPr>
      <w:r>
        <w:rPr>
          <w:noProof/>
        </w:rPr>
        <w:t>När det gäller investeringsliberalisering – marknadstillträde, nationell behandling:</w:t>
      </w:r>
    </w:p>
    <w:p w14:paraId="008940FD" w14:textId="77777777" w:rsidR="00F45068" w:rsidRPr="00E16EC0" w:rsidRDefault="00F45068" w:rsidP="00611B30">
      <w:pPr>
        <w:rPr>
          <w:noProof/>
        </w:rPr>
      </w:pPr>
    </w:p>
    <w:p w14:paraId="32B5EE71" w14:textId="77777777" w:rsidR="00F45068" w:rsidRPr="00E16EC0" w:rsidRDefault="00611B30" w:rsidP="00611B30">
      <w:pPr>
        <w:rPr>
          <w:noProof/>
        </w:rPr>
      </w:pPr>
      <w:r>
        <w:rPr>
          <w:noProof/>
        </w:rPr>
        <w:t>I FR: För sjukhusvård och ambulanstjänster, andra behandlingshem än sjukhus och för sociala tjänster krävs ett tillstånd för att utföra ledningsuppgifter. I tillståndsprocessen tas hänsyn till tillgången på lokala chefer.</w:t>
      </w:r>
    </w:p>
    <w:p w14:paraId="0C0D9FBA" w14:textId="77777777" w:rsidR="00F45068" w:rsidRPr="00E16EC0" w:rsidRDefault="00F45068" w:rsidP="00611B30">
      <w:pPr>
        <w:rPr>
          <w:noProof/>
        </w:rPr>
      </w:pPr>
    </w:p>
    <w:p w14:paraId="08894407" w14:textId="77777777" w:rsidR="00BC0237" w:rsidRPr="00E16EC0" w:rsidRDefault="00611B30" w:rsidP="00611B30">
      <w:pPr>
        <w:rPr>
          <w:noProof/>
        </w:rPr>
      </w:pPr>
      <w:r>
        <w:rPr>
          <w:noProof/>
        </w:rPr>
        <w:t>Företag kan anta vilken laglig form som helst, utom de som förbehålls för de fria yrkena.</w:t>
      </w:r>
    </w:p>
    <w:p w14:paraId="0DC2BBD9" w14:textId="304CC425" w:rsidR="00F45068" w:rsidRPr="00E16EC0" w:rsidRDefault="00F45068" w:rsidP="00611B30">
      <w:pPr>
        <w:rPr>
          <w:noProof/>
        </w:rPr>
      </w:pPr>
    </w:p>
    <w:p w14:paraId="150369A5" w14:textId="77777777" w:rsidR="00F45068" w:rsidRPr="00FA4088" w:rsidRDefault="00611B30" w:rsidP="00611B30">
      <w:pPr>
        <w:rPr>
          <w:noProof/>
        </w:rPr>
      </w:pPr>
      <w:r>
        <w:rPr>
          <w:noProof/>
        </w:rPr>
        <w:t>Åtgärder:</w:t>
      </w:r>
    </w:p>
    <w:p w14:paraId="73FA2234" w14:textId="4B62196C" w:rsidR="00F45068" w:rsidRPr="00FA4088" w:rsidRDefault="00F45068" w:rsidP="00611B30">
      <w:pPr>
        <w:rPr>
          <w:noProof/>
          <w:lang w:val="fr-BE"/>
        </w:rPr>
      </w:pPr>
    </w:p>
    <w:p w14:paraId="3EF89766" w14:textId="77777777" w:rsidR="00F45068" w:rsidRPr="00FA4088" w:rsidRDefault="00611B30" w:rsidP="00611B30">
      <w:pPr>
        <w:rPr>
          <w:noProof/>
        </w:rPr>
      </w:pPr>
      <w:r>
        <w:rPr>
          <w:noProof/>
        </w:rPr>
        <w:t>FR: Loi 90-1258 relative à l'exercice sous forme de société des professions libérales, Loi n°2011</w:t>
      </w:r>
      <w:r>
        <w:rPr>
          <w:noProof/>
        </w:rPr>
        <w:noBreakHyphen/>
        <w:t>940 du 10 août 2011 modifiant certaines dipositions de la loi n°2009-879 dite HPST, Loi n°47-1775 portant statut de la coopération; och Code de la santé publique.</w:t>
      </w:r>
    </w:p>
    <w:p w14:paraId="2D9B7C75" w14:textId="5DFF1668" w:rsidR="00F45068" w:rsidRPr="00FA4088" w:rsidRDefault="00F45068" w:rsidP="00611B30">
      <w:pPr>
        <w:rPr>
          <w:noProof/>
          <w:lang w:val="fr-BE"/>
        </w:rPr>
      </w:pPr>
    </w:p>
    <w:p w14:paraId="10F0F51D" w14:textId="3BA45D3D" w:rsidR="00F45068" w:rsidRPr="00E16EC0" w:rsidRDefault="00131BD0" w:rsidP="000B3757">
      <w:pPr>
        <w:rPr>
          <w:noProof/>
        </w:rPr>
      </w:pPr>
      <w:bookmarkStart w:id="124" w:name="_Toc452570637"/>
      <w:bookmarkStart w:id="125" w:name="_Toc476832040"/>
      <w:bookmarkStart w:id="126" w:name="_Toc500420034"/>
      <w:bookmarkStart w:id="127" w:name="_Toc5371327"/>
      <w:bookmarkStart w:id="128" w:name="_Toc106967085"/>
      <w:r>
        <w:rPr>
          <w:noProof/>
        </w:rPr>
        <w:br w:type="page"/>
        <w:t>Förbehåll nr 14</w:t>
      </w:r>
      <w:bookmarkEnd w:id="124"/>
      <w:r>
        <w:rPr>
          <w:noProof/>
        </w:rPr>
        <w:t xml:space="preserve"> </w:t>
      </w:r>
      <w:bookmarkEnd w:id="125"/>
      <w:bookmarkEnd w:id="126"/>
      <w:r>
        <w:rPr>
          <w:noProof/>
        </w:rPr>
        <w:t>– Turism- och resetjänster</w:t>
      </w:r>
      <w:bookmarkEnd w:id="127"/>
      <w:bookmarkEnd w:id="128"/>
    </w:p>
    <w:p w14:paraId="4B47CB26" w14:textId="77777777" w:rsidR="00F45068" w:rsidRPr="00E16EC0" w:rsidRDefault="00F45068" w:rsidP="00611B30">
      <w:pPr>
        <w:rPr>
          <w:noProof/>
        </w:rPr>
      </w:pPr>
    </w:p>
    <w:p w14:paraId="06F80C0A" w14:textId="4FF0901A" w:rsidR="00F45068" w:rsidRPr="00E16EC0" w:rsidRDefault="00611B30" w:rsidP="00CF7C9F">
      <w:pPr>
        <w:ind w:left="2835" w:hanging="2835"/>
        <w:rPr>
          <w:noProof/>
        </w:rPr>
      </w:pPr>
      <w:r>
        <w:rPr>
          <w:noProof/>
        </w:rPr>
        <w:t>Sektor – undersektor:</w:t>
      </w:r>
      <w:r>
        <w:rPr>
          <w:noProof/>
        </w:rPr>
        <w:tab/>
        <w:t>Turism- och resetjänster – hotell, restauranger och catering, resebyråer och researrangörer (inbegripet reseledare), turistguidetjänster.</w:t>
      </w:r>
    </w:p>
    <w:p w14:paraId="46173E35" w14:textId="6D48E6B5" w:rsidR="00F45068" w:rsidRPr="00E16EC0" w:rsidRDefault="00F45068" w:rsidP="00611B30">
      <w:pPr>
        <w:rPr>
          <w:noProof/>
        </w:rPr>
      </w:pPr>
    </w:p>
    <w:p w14:paraId="74F29F71" w14:textId="68870D0E" w:rsidR="00F45068" w:rsidRPr="00E16EC0" w:rsidRDefault="00611B30" w:rsidP="00CF7C9F">
      <w:pPr>
        <w:ind w:left="2835" w:hanging="2835"/>
        <w:rPr>
          <w:noProof/>
        </w:rPr>
      </w:pPr>
      <w:r>
        <w:rPr>
          <w:noProof/>
        </w:rPr>
        <w:t>Näringsgrensindelning:</w:t>
      </w:r>
      <w:r>
        <w:rPr>
          <w:noProof/>
        </w:rPr>
        <w:tab/>
        <w:t>CPC 641, 642, 643, 7471, 7472</w:t>
      </w:r>
    </w:p>
    <w:p w14:paraId="79E5A17A" w14:textId="77777777" w:rsidR="00F45068" w:rsidRPr="00E16EC0" w:rsidRDefault="00F45068" w:rsidP="00611B30">
      <w:pPr>
        <w:rPr>
          <w:noProof/>
        </w:rPr>
      </w:pPr>
    </w:p>
    <w:p w14:paraId="1ADB9AA7" w14:textId="25374637" w:rsidR="00F45068" w:rsidRPr="00E16EC0" w:rsidRDefault="00611B30" w:rsidP="00CF7C9F">
      <w:pPr>
        <w:ind w:left="2835" w:hanging="2835"/>
        <w:rPr>
          <w:noProof/>
        </w:rPr>
      </w:pPr>
      <w:r>
        <w:rPr>
          <w:noProof/>
        </w:rPr>
        <w:t>Berörda skyldigheter:</w:t>
      </w:r>
      <w:r>
        <w:rPr>
          <w:noProof/>
        </w:rPr>
        <w:tab/>
        <w:t>Marknadstillträde</w:t>
      </w:r>
    </w:p>
    <w:p w14:paraId="72B32153" w14:textId="77777777" w:rsidR="00F45068" w:rsidRPr="00E16EC0" w:rsidRDefault="00F45068" w:rsidP="00611B30">
      <w:pPr>
        <w:rPr>
          <w:noProof/>
        </w:rPr>
      </w:pPr>
    </w:p>
    <w:p w14:paraId="75C8C205" w14:textId="77777777" w:rsidR="00F45068" w:rsidRPr="00E16EC0" w:rsidRDefault="00611B30" w:rsidP="00CF7C9F">
      <w:pPr>
        <w:ind w:left="2835"/>
        <w:rPr>
          <w:noProof/>
        </w:rPr>
      </w:pPr>
      <w:r>
        <w:rPr>
          <w:noProof/>
        </w:rPr>
        <w:t>Nationell behandling</w:t>
      </w:r>
    </w:p>
    <w:p w14:paraId="1CEAB2E4" w14:textId="7970AD3E" w:rsidR="00F45068" w:rsidRPr="00E16EC0" w:rsidRDefault="00F45068" w:rsidP="00611B30">
      <w:pPr>
        <w:rPr>
          <w:noProof/>
        </w:rPr>
      </w:pPr>
    </w:p>
    <w:p w14:paraId="31C8335A" w14:textId="77777777" w:rsidR="00F45068" w:rsidRPr="00E16EC0" w:rsidRDefault="00611B30" w:rsidP="00CF7C9F">
      <w:pPr>
        <w:ind w:left="2835"/>
        <w:rPr>
          <w:noProof/>
        </w:rPr>
      </w:pPr>
      <w:r>
        <w:rPr>
          <w:noProof/>
        </w:rPr>
        <w:t>Företagsledning och styrelse</w:t>
      </w:r>
    </w:p>
    <w:p w14:paraId="650C6B96" w14:textId="77777777" w:rsidR="00F45068" w:rsidRPr="00E16EC0" w:rsidRDefault="00F45068" w:rsidP="00611B30">
      <w:pPr>
        <w:rPr>
          <w:noProof/>
        </w:rPr>
      </w:pPr>
    </w:p>
    <w:p w14:paraId="6866CF25" w14:textId="77777777" w:rsidR="00F45068" w:rsidRPr="00E16EC0" w:rsidRDefault="00611B30" w:rsidP="00CF7C9F">
      <w:pPr>
        <w:ind w:left="2835"/>
        <w:rPr>
          <w:noProof/>
        </w:rPr>
      </w:pPr>
      <w:r>
        <w:rPr>
          <w:noProof/>
        </w:rPr>
        <w:t>Lokal närvaro</w:t>
      </w:r>
    </w:p>
    <w:p w14:paraId="26D78F5C" w14:textId="77777777" w:rsidR="00F45068" w:rsidRPr="00E16EC0" w:rsidRDefault="00F45068" w:rsidP="00611B30">
      <w:pPr>
        <w:rPr>
          <w:noProof/>
        </w:rPr>
      </w:pPr>
    </w:p>
    <w:p w14:paraId="4B25BB46" w14:textId="50658839" w:rsidR="00F45068" w:rsidRPr="00E16EC0" w:rsidRDefault="00611B30" w:rsidP="00CF7C9F">
      <w:pPr>
        <w:ind w:left="2835" w:hanging="2835"/>
        <w:rPr>
          <w:rFonts w:eastAsiaTheme="minorEastAsia"/>
          <w:noProof/>
        </w:rPr>
      </w:pPr>
      <w:r>
        <w:rPr>
          <w:noProof/>
        </w:rPr>
        <w:t>Kapitel:</w:t>
      </w:r>
      <w:r>
        <w:rPr>
          <w:noProof/>
        </w:rPr>
        <w:tab/>
        <w:t>Liberalisering av investeringar och handel med tjänster</w:t>
      </w:r>
    </w:p>
    <w:p w14:paraId="20756129" w14:textId="5D126C74" w:rsidR="00F45068" w:rsidRPr="00E16EC0" w:rsidRDefault="00F45068" w:rsidP="00611B30">
      <w:pPr>
        <w:rPr>
          <w:rFonts w:eastAsiaTheme="minorEastAsia"/>
          <w:noProof/>
        </w:rPr>
      </w:pPr>
    </w:p>
    <w:p w14:paraId="018E3770" w14:textId="2F3D41BC" w:rsidR="00F45068" w:rsidRPr="00E16EC0" w:rsidRDefault="00611B30" w:rsidP="00CF7C9F">
      <w:pPr>
        <w:ind w:left="2835" w:hanging="2835"/>
        <w:rPr>
          <w:noProof/>
        </w:rPr>
      </w:pPr>
      <w:r>
        <w:rPr>
          <w:noProof/>
        </w:rPr>
        <w:t>Styrelsenivå:</w:t>
      </w:r>
      <w:r>
        <w:rPr>
          <w:noProof/>
        </w:rPr>
        <w:tab/>
        <w:t>EU/medlemsstat (om inte annat anges)</w:t>
      </w:r>
    </w:p>
    <w:p w14:paraId="39AC1DD6" w14:textId="77777777" w:rsidR="00F45068" w:rsidRPr="00E16EC0" w:rsidRDefault="00F45068" w:rsidP="00611B30">
      <w:pPr>
        <w:rPr>
          <w:noProof/>
        </w:rPr>
      </w:pPr>
    </w:p>
    <w:p w14:paraId="47F17058" w14:textId="2EBFA733" w:rsidR="00F45068" w:rsidRPr="00E16EC0" w:rsidRDefault="00CF7C9F" w:rsidP="00611B30">
      <w:pPr>
        <w:rPr>
          <w:rFonts w:eastAsiaTheme="minorEastAsia"/>
          <w:noProof/>
        </w:rPr>
      </w:pPr>
      <w:r>
        <w:rPr>
          <w:noProof/>
        </w:rPr>
        <w:br w:type="page"/>
        <w:t>Beskrivning:</w:t>
      </w:r>
    </w:p>
    <w:p w14:paraId="2069BABF" w14:textId="055CCBDA" w:rsidR="00F45068" w:rsidRPr="00E16EC0" w:rsidRDefault="00F45068" w:rsidP="00611B30">
      <w:pPr>
        <w:rPr>
          <w:rFonts w:eastAsiaTheme="minorEastAsia"/>
          <w:noProof/>
        </w:rPr>
      </w:pPr>
    </w:p>
    <w:p w14:paraId="146FC3B4" w14:textId="77777777" w:rsidR="00F45068" w:rsidRPr="00E16EC0" w:rsidRDefault="00611B30" w:rsidP="00611B30">
      <w:pPr>
        <w:rPr>
          <w:noProof/>
        </w:rPr>
      </w:pPr>
      <w:r>
        <w:rPr>
          <w:noProof/>
        </w:rPr>
        <w:t>När det gäller investeringsliberalisering – marknadstillträde, nationell behandling, företagsledning och styrelse och gränsöverskridande handel med tjänster – marknadstillträde, nationell behandling:</w:t>
      </w:r>
    </w:p>
    <w:p w14:paraId="270BA101" w14:textId="25895746" w:rsidR="00F45068" w:rsidRPr="00E16EC0" w:rsidRDefault="00F45068" w:rsidP="00611B30">
      <w:pPr>
        <w:rPr>
          <w:noProof/>
        </w:rPr>
      </w:pPr>
    </w:p>
    <w:p w14:paraId="1EB38644" w14:textId="7013C8E0" w:rsidR="00BC0237" w:rsidRPr="00E16EC0" w:rsidRDefault="00611B30" w:rsidP="00611B30">
      <w:pPr>
        <w:rPr>
          <w:noProof/>
        </w:rPr>
      </w:pPr>
      <w:r>
        <w:rPr>
          <w:noProof/>
        </w:rPr>
        <w:t>I BG: Bolag (inga filialer) krävs. Researrangemang eller resebyråtjänster får tillhandahållas av en person som är etablerad i EES om personen vid etablering på Bulgariens territorium uppvisar en kopia av en handling som styrker personens rätt att utöva denna verksamhet och ett intyg eller någon annan handling som utfärdats av ett kreditinstitut eller en försäkringsgivare och som styrker förekomsten av en försäkring som täcker personens ansvar för skada som kan uppstå till följd av att han eller hon inte har fullgjort sina yrkesmässiga skyldigheter. Antalet utländska personer i ledande ställning får inte vara högre än antalet bulgariska medborgare i ledande ställning, i de fall där det allmännas (stat eller kommuner) andel av ett bulgariskt bolags eget kapital överstiger 50 %. EES-medborgarskapskrav för turistguider (CPC 641, 642, 643, 7471, 7472).</w:t>
      </w:r>
    </w:p>
    <w:p w14:paraId="42833BDA" w14:textId="01B565B6" w:rsidR="00F45068" w:rsidRPr="00E16EC0" w:rsidRDefault="00F45068" w:rsidP="00611B30">
      <w:pPr>
        <w:rPr>
          <w:noProof/>
        </w:rPr>
      </w:pPr>
    </w:p>
    <w:p w14:paraId="6832A92E" w14:textId="77777777" w:rsidR="00F45068" w:rsidRPr="00E16EC0" w:rsidRDefault="00611B30" w:rsidP="00611B30">
      <w:pPr>
        <w:rPr>
          <w:noProof/>
        </w:rPr>
      </w:pPr>
      <w:r>
        <w:rPr>
          <w:noProof/>
        </w:rPr>
        <w:t>Åtgärder:</w:t>
      </w:r>
    </w:p>
    <w:p w14:paraId="5D46EAEE" w14:textId="77777777" w:rsidR="00F45068" w:rsidRPr="00E16EC0" w:rsidRDefault="00F45068" w:rsidP="00611B30">
      <w:pPr>
        <w:rPr>
          <w:noProof/>
        </w:rPr>
      </w:pPr>
    </w:p>
    <w:p w14:paraId="7A9138AD" w14:textId="77777777" w:rsidR="00F45068" w:rsidRPr="00E16EC0" w:rsidRDefault="00611B30" w:rsidP="00611B30">
      <w:pPr>
        <w:rPr>
          <w:noProof/>
        </w:rPr>
      </w:pPr>
      <w:r>
        <w:rPr>
          <w:noProof/>
        </w:rPr>
        <w:t>BG: Lagen om turism, artiklarna 61, 113 och 146.</w:t>
      </w:r>
    </w:p>
    <w:p w14:paraId="3722DB37" w14:textId="62DD2654" w:rsidR="00F45068" w:rsidRPr="00E16EC0" w:rsidRDefault="00F45068" w:rsidP="00611B30">
      <w:pPr>
        <w:rPr>
          <w:noProof/>
        </w:rPr>
      </w:pPr>
    </w:p>
    <w:p w14:paraId="3038456D" w14:textId="3A42F1B0" w:rsidR="00BC0237" w:rsidRPr="00E16EC0" w:rsidRDefault="00CF7C9F" w:rsidP="00611B30">
      <w:pPr>
        <w:rPr>
          <w:noProof/>
        </w:rPr>
      </w:pPr>
      <w:r>
        <w:rPr>
          <w:noProof/>
        </w:rPr>
        <w:br w:type="page"/>
        <w:t>När det gäller investeringsliberalisering – marknadstillträde, nationell behandling och gränsöverskridande handel med tjänster – marknadstillträde, nationell behandling, lokal närvaro:</w:t>
      </w:r>
    </w:p>
    <w:p w14:paraId="7F8309FD" w14:textId="3021B786" w:rsidR="00F45068" w:rsidRPr="00E16EC0" w:rsidRDefault="00F45068" w:rsidP="00611B30">
      <w:pPr>
        <w:rPr>
          <w:noProof/>
        </w:rPr>
      </w:pPr>
    </w:p>
    <w:p w14:paraId="79CC34BF" w14:textId="77777777" w:rsidR="00BC0237" w:rsidRPr="00E16EC0" w:rsidRDefault="00611B30" w:rsidP="00611B30">
      <w:pPr>
        <w:rPr>
          <w:noProof/>
        </w:rPr>
      </w:pPr>
      <w:r>
        <w:rPr>
          <w:noProof/>
        </w:rPr>
        <w:t>I CY: En licens för att upprätta och driva ett turist- och resebolag/en turist- och resebyrå samt förlängning av en driftslicens för ett befintligt bolag får endast beviljas personer från unionen. Inga bolag utan hemvist i landet, med undantag för sådana som är etablerade i en annan medlemsstat, får i Republiken Cypern, på organiserad eller permanent basis, bedriva sådan verksamhet som avses i artikel 3 i ovannämnda lag, såvida det inte representeras av ett bolag med hemvist i landet. För tillhandahållande av turistguidetjänster och resebyrå- och researrangörstjänster krävs medborgarskap i en medlemsstat (CPC 7471, 7472).</w:t>
      </w:r>
    </w:p>
    <w:p w14:paraId="505E0F64" w14:textId="4F40AEE9" w:rsidR="00F45068" w:rsidRPr="00E16EC0" w:rsidRDefault="00F45068" w:rsidP="00611B30">
      <w:pPr>
        <w:rPr>
          <w:noProof/>
        </w:rPr>
      </w:pPr>
    </w:p>
    <w:p w14:paraId="2A106E89" w14:textId="77777777" w:rsidR="00F45068" w:rsidRPr="00E16EC0" w:rsidRDefault="00611B30" w:rsidP="00611B30">
      <w:pPr>
        <w:rPr>
          <w:noProof/>
        </w:rPr>
      </w:pPr>
      <w:r>
        <w:rPr>
          <w:noProof/>
        </w:rPr>
        <w:t>Åtgärder:</w:t>
      </w:r>
    </w:p>
    <w:p w14:paraId="0E091097" w14:textId="166F8C17" w:rsidR="00F45068" w:rsidRPr="00E16EC0" w:rsidRDefault="00F45068" w:rsidP="00611B30">
      <w:pPr>
        <w:rPr>
          <w:noProof/>
        </w:rPr>
      </w:pPr>
    </w:p>
    <w:p w14:paraId="536D4E04" w14:textId="77777777" w:rsidR="00F45068" w:rsidRPr="00E16EC0" w:rsidRDefault="00611B30" w:rsidP="00611B30">
      <w:pPr>
        <w:rPr>
          <w:noProof/>
        </w:rPr>
      </w:pPr>
      <w:r>
        <w:rPr>
          <w:noProof/>
        </w:rPr>
        <w:t>CY: Lagen om turism och resebyråer och turistguider från 1995 (lag 41(I)/1995, i dess ändrade lydelse).</w:t>
      </w:r>
    </w:p>
    <w:p w14:paraId="55B21C52" w14:textId="7A4CA7D8" w:rsidR="00F45068" w:rsidRPr="00E16EC0" w:rsidRDefault="00F45068" w:rsidP="00611B30">
      <w:pPr>
        <w:rPr>
          <w:noProof/>
        </w:rPr>
      </w:pPr>
    </w:p>
    <w:p w14:paraId="2356DDE6" w14:textId="0CA0BD58" w:rsidR="00F45068" w:rsidRPr="00E16EC0" w:rsidRDefault="006230D4" w:rsidP="00611B30">
      <w:pPr>
        <w:rPr>
          <w:noProof/>
        </w:rPr>
      </w:pPr>
      <w:r>
        <w:rPr>
          <w:noProof/>
        </w:rPr>
        <w:br w:type="page"/>
        <w:t>När det gäller investeringsliberalisering – marknadstillträde, nationell behandling, behandling som mest gynnad nation och gränsöverskridande handel med tjänster – marknadstillträde, nationell behandling, behandling som mest gynnad nation:</w:t>
      </w:r>
    </w:p>
    <w:p w14:paraId="5CA8C661" w14:textId="77777777" w:rsidR="00F45068" w:rsidRPr="00E16EC0" w:rsidRDefault="00F45068" w:rsidP="00611B30">
      <w:pPr>
        <w:rPr>
          <w:noProof/>
        </w:rPr>
      </w:pPr>
    </w:p>
    <w:p w14:paraId="568B905A" w14:textId="77777777" w:rsidR="00F45068" w:rsidRPr="00E16EC0" w:rsidRDefault="00611B30" w:rsidP="00611B30">
      <w:pPr>
        <w:rPr>
          <w:noProof/>
        </w:rPr>
      </w:pPr>
      <w:r>
        <w:rPr>
          <w:noProof/>
        </w:rPr>
        <w:t>I EL: Medborgare från tredjeländer måste skaffa sig ett utbildningsbevis från grekiska turistministeriets turistguideutbildningar för att få rätt att utöva yrket. Undantagsvis får rätten att utöva yrket tillfälligt (upp till ett år) tillerkännas tredjelandsmedborgare enligt vissa uttryckligen definierade villkor, genom undantag från de ovan nämna bestämmelserna, om det kan bevisas att det saknas en turistguide för ett visst språk.</w:t>
      </w:r>
    </w:p>
    <w:p w14:paraId="1BD32201" w14:textId="6ED0490E" w:rsidR="00F45068" w:rsidRPr="00E16EC0" w:rsidRDefault="00F45068" w:rsidP="00611B30">
      <w:pPr>
        <w:rPr>
          <w:noProof/>
        </w:rPr>
      </w:pPr>
    </w:p>
    <w:p w14:paraId="432DB7B1" w14:textId="77777777" w:rsidR="00F45068" w:rsidRPr="00E16EC0" w:rsidRDefault="00611B30" w:rsidP="00611B30">
      <w:pPr>
        <w:rPr>
          <w:noProof/>
        </w:rPr>
      </w:pPr>
      <w:r>
        <w:rPr>
          <w:noProof/>
        </w:rPr>
        <w:t>När det gäller investeringsliberalisering – marknadstillträde, nationell behandling och gränsöverskridande handel med tjänster – marknadstillträde, nationell behandling:</w:t>
      </w:r>
    </w:p>
    <w:p w14:paraId="72711CC9" w14:textId="10C84773" w:rsidR="00F45068" w:rsidRPr="00E16EC0" w:rsidRDefault="00F45068" w:rsidP="00611B30">
      <w:pPr>
        <w:rPr>
          <w:noProof/>
        </w:rPr>
      </w:pPr>
    </w:p>
    <w:p w14:paraId="4BECE9D3" w14:textId="77777777" w:rsidR="00F45068" w:rsidRPr="00E16EC0" w:rsidRDefault="00611B30" w:rsidP="00611B30">
      <w:pPr>
        <w:rPr>
          <w:noProof/>
        </w:rPr>
      </w:pPr>
      <w:r>
        <w:rPr>
          <w:noProof/>
        </w:rPr>
        <w:t>I ES (även tillämpligt på självstyrelseorgan på regional nivå): Medborgarskap i en medlemsstat krävs för tillhandahållande av turistguidetjänster (CPC 7472).</w:t>
      </w:r>
    </w:p>
    <w:p w14:paraId="1FB52864" w14:textId="69463F58" w:rsidR="00F45068" w:rsidRPr="00E16EC0" w:rsidRDefault="00F45068" w:rsidP="00611B30">
      <w:pPr>
        <w:rPr>
          <w:noProof/>
        </w:rPr>
      </w:pPr>
    </w:p>
    <w:p w14:paraId="5AD32C67" w14:textId="77777777" w:rsidR="00F45068" w:rsidRPr="00E16EC0" w:rsidRDefault="00611B30" w:rsidP="00611B30">
      <w:pPr>
        <w:rPr>
          <w:noProof/>
        </w:rPr>
      </w:pPr>
      <w:r>
        <w:rPr>
          <w:noProof/>
        </w:rPr>
        <w:t>I HR: Medborgarskap i EES eller Schweiz är ett krav för att tillhandahålla hotell- och restaurangtjänster i hemmet och på lantgårdar (CPC 641, 642, 643, 7471, 7472).</w:t>
      </w:r>
    </w:p>
    <w:p w14:paraId="0B7A3134" w14:textId="77777777" w:rsidR="00F45068" w:rsidRPr="00E16EC0" w:rsidRDefault="00F45068" w:rsidP="00611B30">
      <w:pPr>
        <w:rPr>
          <w:noProof/>
        </w:rPr>
      </w:pPr>
    </w:p>
    <w:p w14:paraId="725B42B5" w14:textId="77777777" w:rsidR="00F45068" w:rsidRPr="00E16EC0" w:rsidRDefault="00611B30" w:rsidP="00611B30">
      <w:pPr>
        <w:rPr>
          <w:noProof/>
        </w:rPr>
      </w:pPr>
      <w:r>
        <w:rPr>
          <w:noProof/>
        </w:rPr>
        <w:t>Åtgärder:</w:t>
      </w:r>
    </w:p>
    <w:p w14:paraId="42BA79B4" w14:textId="77777777" w:rsidR="00F45068" w:rsidRPr="00E16EC0" w:rsidRDefault="00F45068" w:rsidP="00611B30">
      <w:pPr>
        <w:rPr>
          <w:noProof/>
        </w:rPr>
      </w:pPr>
    </w:p>
    <w:p w14:paraId="321B0B0C" w14:textId="77777777" w:rsidR="00F45068" w:rsidRPr="00E16EC0" w:rsidRDefault="00611B30" w:rsidP="00611B30">
      <w:pPr>
        <w:rPr>
          <w:noProof/>
        </w:rPr>
      </w:pPr>
      <w:r>
        <w:rPr>
          <w:noProof/>
        </w:rPr>
        <w:t>EL: Presidentdekret 38/2010, Ministerbeslut 165261/IA/2010 (Greklands officiella tidning 2157/B), artikel 50 i lag 4403/2016, artikel 47 i lag 4582/2018 (Greklands officiella tidning 208/A).</w:t>
      </w:r>
    </w:p>
    <w:p w14:paraId="36BA66D5" w14:textId="77777777" w:rsidR="00F45068" w:rsidRPr="00E16EC0" w:rsidRDefault="00F45068" w:rsidP="00611B30">
      <w:pPr>
        <w:rPr>
          <w:noProof/>
        </w:rPr>
      </w:pPr>
    </w:p>
    <w:p w14:paraId="52839769" w14:textId="3456CD02" w:rsidR="00F45068" w:rsidRPr="00FA4088" w:rsidRDefault="006230D4" w:rsidP="00611B30">
      <w:pPr>
        <w:rPr>
          <w:noProof/>
        </w:rPr>
      </w:pPr>
      <w:r>
        <w:rPr>
          <w:noProof/>
        </w:rPr>
        <w:br w:type="page"/>
        <w:t>ES: Andalusien: Decreto 8/2015, de 20 de enero, Regulador de guías de turismo de Andalucía;</w:t>
      </w:r>
    </w:p>
    <w:p w14:paraId="4F729AB0" w14:textId="77777777" w:rsidR="00F45068" w:rsidRPr="00FA4088" w:rsidRDefault="00F45068" w:rsidP="00611B30">
      <w:pPr>
        <w:rPr>
          <w:noProof/>
          <w:lang w:val="es-ES"/>
        </w:rPr>
      </w:pPr>
    </w:p>
    <w:p w14:paraId="1D547EFF" w14:textId="77777777" w:rsidR="00F45068" w:rsidRPr="00FA4088" w:rsidRDefault="00611B30" w:rsidP="00611B30">
      <w:pPr>
        <w:rPr>
          <w:noProof/>
        </w:rPr>
      </w:pPr>
      <w:r>
        <w:rPr>
          <w:noProof/>
        </w:rPr>
        <w:t>Aragón: Decreto 21/2015, de 24 de febrero, Reglamento de Guías de turismo de Aragón;</w:t>
      </w:r>
    </w:p>
    <w:p w14:paraId="2DDDBF58" w14:textId="77777777" w:rsidR="00F45068" w:rsidRPr="00FA4088" w:rsidRDefault="00F45068" w:rsidP="00611B30">
      <w:pPr>
        <w:rPr>
          <w:noProof/>
          <w:lang w:val="es-ES"/>
        </w:rPr>
      </w:pPr>
    </w:p>
    <w:p w14:paraId="4D98CD09" w14:textId="39A95A0D" w:rsidR="00F45068" w:rsidRPr="00485E4C" w:rsidRDefault="00611B30" w:rsidP="00611B30">
      <w:pPr>
        <w:rPr>
          <w:noProof/>
          <w:lang w:val="es-ES"/>
        </w:rPr>
      </w:pPr>
      <w:r w:rsidRPr="00485E4C">
        <w:rPr>
          <w:noProof/>
          <w:lang w:val="es-ES"/>
        </w:rPr>
        <w:t>Cantabria: Decreto 51/2001, de 24 de julio, Article 4, por el que se modifica el Decreto 32/1997, de 25 de abril, por el que se aprueba el reglamento para el ejercicio de actividades turísticoinformativas privadas;</w:t>
      </w:r>
    </w:p>
    <w:p w14:paraId="0AFE13E9" w14:textId="77777777" w:rsidR="00F45068" w:rsidRPr="00FA4088" w:rsidRDefault="00F45068" w:rsidP="00611B30">
      <w:pPr>
        <w:rPr>
          <w:noProof/>
          <w:lang w:val="es-ES"/>
        </w:rPr>
      </w:pPr>
    </w:p>
    <w:p w14:paraId="79FEA849" w14:textId="26EDC6D4" w:rsidR="00F45068" w:rsidRPr="00FA4088" w:rsidRDefault="00611B30" w:rsidP="00611B30">
      <w:pPr>
        <w:rPr>
          <w:noProof/>
        </w:rPr>
      </w:pPr>
      <w:r>
        <w:rPr>
          <w:noProof/>
        </w:rPr>
        <w:t>Castilla y León: Decreto 25/2000, de 10 de febrero, por el que se modifica el Decreto 101/1995, de 25 de mayo, por el que se regula la profesión de guía de turismo de la Comunidad Autónoma de Castilla y León;</w:t>
      </w:r>
    </w:p>
    <w:p w14:paraId="6E759205" w14:textId="77777777" w:rsidR="00F45068" w:rsidRPr="00FA4088" w:rsidRDefault="00F45068" w:rsidP="00611B30">
      <w:pPr>
        <w:rPr>
          <w:noProof/>
          <w:lang w:val="es-ES"/>
        </w:rPr>
      </w:pPr>
    </w:p>
    <w:p w14:paraId="398AE671" w14:textId="77777777" w:rsidR="00F45068" w:rsidRPr="00FA4088" w:rsidRDefault="00611B30" w:rsidP="00611B30">
      <w:pPr>
        <w:rPr>
          <w:noProof/>
        </w:rPr>
      </w:pPr>
      <w:r>
        <w:rPr>
          <w:noProof/>
        </w:rPr>
        <w:t>Castilla la Mancha: Decreto 86/2006, de 17 de julio, de Ordenación de las Profesiones Turísticas;</w:t>
      </w:r>
    </w:p>
    <w:p w14:paraId="6B029D76" w14:textId="77777777" w:rsidR="00F45068" w:rsidRPr="00FA4088" w:rsidRDefault="00F45068" w:rsidP="00611B30">
      <w:pPr>
        <w:rPr>
          <w:noProof/>
          <w:lang w:val="es-ES"/>
        </w:rPr>
      </w:pPr>
    </w:p>
    <w:p w14:paraId="20B74283" w14:textId="77777777" w:rsidR="00F45068" w:rsidRPr="00485E4C" w:rsidRDefault="00611B30" w:rsidP="00611B30">
      <w:pPr>
        <w:rPr>
          <w:noProof/>
          <w:lang w:val="es-ES"/>
        </w:rPr>
      </w:pPr>
      <w:r w:rsidRPr="00485E4C">
        <w:rPr>
          <w:noProof/>
          <w:lang w:val="es-ES"/>
        </w:rPr>
        <w:t>Cataluña: Decreto Legislativo 3/2010, de 5 de octubre, para la adecuación de normas con rango de ley a la Directiva 2006/123/CE, del Parlamento y del Consejo, de 12 de diciembre de 2006, relativa a los servicios en el mercado interior, Article 88;</w:t>
      </w:r>
    </w:p>
    <w:p w14:paraId="18FFFE0B" w14:textId="77777777" w:rsidR="00F45068" w:rsidRPr="00FA4088" w:rsidRDefault="00F45068" w:rsidP="00611B30">
      <w:pPr>
        <w:rPr>
          <w:noProof/>
          <w:lang w:val="es-ES"/>
        </w:rPr>
      </w:pPr>
    </w:p>
    <w:p w14:paraId="317F5DAE" w14:textId="77777777" w:rsidR="00F45068" w:rsidRPr="00FA4088" w:rsidRDefault="00611B30" w:rsidP="00611B30">
      <w:pPr>
        <w:rPr>
          <w:noProof/>
        </w:rPr>
      </w:pPr>
      <w:r>
        <w:rPr>
          <w:noProof/>
        </w:rPr>
        <w:t>Comunidad de Madrid: Decreto 84/2006, de 26 de octubre del Consejo de Gobierno, por el que se modifica el Decreto 47/1996, de 28 de marzo;</w:t>
      </w:r>
    </w:p>
    <w:p w14:paraId="365CA519" w14:textId="77777777" w:rsidR="00F45068" w:rsidRPr="00FA4088" w:rsidRDefault="00F45068" w:rsidP="00611B30">
      <w:pPr>
        <w:rPr>
          <w:noProof/>
          <w:lang w:val="es-ES"/>
        </w:rPr>
      </w:pPr>
    </w:p>
    <w:p w14:paraId="7E3997A0" w14:textId="6427EEE4" w:rsidR="00F45068" w:rsidRPr="00485E4C" w:rsidRDefault="00405515" w:rsidP="00611B30">
      <w:pPr>
        <w:rPr>
          <w:noProof/>
          <w:lang w:val="es-ES"/>
        </w:rPr>
      </w:pPr>
      <w:r w:rsidRPr="00485E4C">
        <w:rPr>
          <w:noProof/>
          <w:lang w:val="es-ES"/>
        </w:rPr>
        <w:br w:type="page"/>
        <w:t>Comunidad Valenciana: Decreto 90/2010, de 21 de mayo, del Consell, por el que se modifica el reglamento regulador de la profesión de guía de turismo en el ámbito territorial de la Comunitat Valenciana, aprobado por el Decreto 62/1996, de 25 de marzo, del Consell;</w:t>
      </w:r>
    </w:p>
    <w:p w14:paraId="1572DEA0" w14:textId="77777777" w:rsidR="00F45068" w:rsidRPr="00FA4088" w:rsidRDefault="00F45068" w:rsidP="00611B30">
      <w:pPr>
        <w:rPr>
          <w:noProof/>
          <w:lang w:val="es-ES"/>
        </w:rPr>
      </w:pPr>
    </w:p>
    <w:p w14:paraId="027AD6E8" w14:textId="4D22C0DB" w:rsidR="00F45068" w:rsidRPr="00FA4088" w:rsidRDefault="00611B30" w:rsidP="00611B30">
      <w:pPr>
        <w:rPr>
          <w:noProof/>
        </w:rPr>
      </w:pPr>
      <w:r>
        <w:rPr>
          <w:noProof/>
        </w:rPr>
        <w:t>Extremadura: Decreto 37/2015, de 17 de marzo;</w:t>
      </w:r>
    </w:p>
    <w:p w14:paraId="32F58D31" w14:textId="77777777" w:rsidR="00F45068" w:rsidRPr="00FA4088" w:rsidRDefault="00F45068" w:rsidP="00611B30">
      <w:pPr>
        <w:rPr>
          <w:noProof/>
          <w:lang w:val="es-ES"/>
        </w:rPr>
      </w:pPr>
    </w:p>
    <w:p w14:paraId="3D932679" w14:textId="77777777" w:rsidR="00F45068" w:rsidRPr="00FA4088" w:rsidRDefault="00611B30" w:rsidP="00611B30">
      <w:pPr>
        <w:rPr>
          <w:noProof/>
        </w:rPr>
      </w:pPr>
      <w:r>
        <w:rPr>
          <w:noProof/>
        </w:rPr>
        <w:t>Galicia: Decreto 42/2001, de 1 de febrero, de Refundición en materia de agencias de viajes, guias de turismo y turismo activo;</w:t>
      </w:r>
    </w:p>
    <w:p w14:paraId="6EFF2EC0" w14:textId="77777777" w:rsidR="00F45068" w:rsidRPr="00FA4088" w:rsidRDefault="00F45068" w:rsidP="00611B30">
      <w:pPr>
        <w:rPr>
          <w:noProof/>
          <w:lang w:val="es-ES"/>
        </w:rPr>
      </w:pPr>
    </w:p>
    <w:p w14:paraId="5137BF88" w14:textId="77777777" w:rsidR="00F45068" w:rsidRPr="00FA4088" w:rsidRDefault="00611B30" w:rsidP="00611B30">
      <w:pPr>
        <w:rPr>
          <w:noProof/>
        </w:rPr>
      </w:pPr>
      <w:r>
        <w:rPr>
          <w:noProof/>
        </w:rPr>
        <w:t>Illes Balears: Decreto 136/2000, de 22 de septiembre, por el cual se modifica el Decreto 112/1996, de 21 de junio, por el que se regula la habilitación de guía turístico en las Islas Baleares; Islas Canarias: Decreto 13/2010, de 11 de febrero, por el que se regula el acceso y ejercicio de la profesión de guía de turismo en la Comunidad Autónoma de Canarias, artikel 5,</w:t>
      </w:r>
    </w:p>
    <w:p w14:paraId="056F451F" w14:textId="77777777" w:rsidR="00F45068" w:rsidRPr="00FA4088" w:rsidRDefault="00F45068" w:rsidP="00611B30">
      <w:pPr>
        <w:rPr>
          <w:noProof/>
          <w:lang w:val="es-ES"/>
        </w:rPr>
      </w:pPr>
    </w:p>
    <w:p w14:paraId="62BBB180" w14:textId="77777777" w:rsidR="00F45068" w:rsidRPr="00FA4088" w:rsidRDefault="00611B30" w:rsidP="00611B30">
      <w:pPr>
        <w:rPr>
          <w:noProof/>
        </w:rPr>
      </w:pPr>
      <w:r>
        <w:rPr>
          <w:noProof/>
        </w:rPr>
        <w:t>La Rioja: Decreto 14/2001, de 4 de marzo, Reglamento de desarrollo de la Ley de Turismo de La Rioja,</w:t>
      </w:r>
    </w:p>
    <w:p w14:paraId="69A06026" w14:textId="77777777" w:rsidR="00F45068" w:rsidRPr="00FA4088" w:rsidRDefault="00F45068" w:rsidP="00611B30">
      <w:pPr>
        <w:rPr>
          <w:noProof/>
          <w:lang w:val="es-ES"/>
        </w:rPr>
      </w:pPr>
    </w:p>
    <w:p w14:paraId="55956752" w14:textId="77777777" w:rsidR="00F45068" w:rsidRPr="00FA4088" w:rsidRDefault="00611B30" w:rsidP="00611B30">
      <w:pPr>
        <w:rPr>
          <w:noProof/>
        </w:rPr>
      </w:pPr>
      <w:r>
        <w:rPr>
          <w:noProof/>
        </w:rPr>
        <w:t>Navarra: Decreto Foral 288/2004, de 23 de agosto. Reglamento para actividad de empresas de turismo activo y cultural de Navarra.</w:t>
      </w:r>
    </w:p>
    <w:p w14:paraId="296332B1" w14:textId="77777777" w:rsidR="00F45068" w:rsidRPr="00FA4088" w:rsidRDefault="00F45068" w:rsidP="00611B30">
      <w:pPr>
        <w:rPr>
          <w:noProof/>
          <w:lang w:val="es-ES"/>
        </w:rPr>
      </w:pPr>
    </w:p>
    <w:p w14:paraId="5FA99D3D" w14:textId="77777777" w:rsidR="00F45068" w:rsidRPr="00FA4088" w:rsidRDefault="00611B30" w:rsidP="00611B30">
      <w:pPr>
        <w:rPr>
          <w:noProof/>
        </w:rPr>
      </w:pPr>
      <w:r>
        <w:rPr>
          <w:noProof/>
        </w:rPr>
        <w:t>Principado de Asturias: Decreto 59/2007, de 24 de mayo, por el que se aprueba el Reglamento regulador de la profesión de Guía de Turismo en el Principado de Asturias, och</w:t>
      </w:r>
    </w:p>
    <w:p w14:paraId="54563355" w14:textId="77777777" w:rsidR="00F45068" w:rsidRPr="00FA4088" w:rsidRDefault="00F45068" w:rsidP="00611B30">
      <w:pPr>
        <w:rPr>
          <w:noProof/>
          <w:lang w:val="es-ES"/>
        </w:rPr>
      </w:pPr>
    </w:p>
    <w:p w14:paraId="09020EF2" w14:textId="7A84351F" w:rsidR="00F45068" w:rsidRPr="00485E4C" w:rsidRDefault="001458C3" w:rsidP="00611B30">
      <w:pPr>
        <w:rPr>
          <w:noProof/>
          <w:lang w:val="es-ES"/>
        </w:rPr>
      </w:pPr>
      <w:r w:rsidRPr="00485E4C">
        <w:rPr>
          <w:noProof/>
          <w:lang w:val="es-ES"/>
        </w:rPr>
        <w:br w:type="page"/>
        <w:t>Región de Murcia: Decreto n.º 37/2011, de 8 de abril, por el que se modifican diversos decretos en materia de turismo para su adaptación a la ley 11/1997, de 12 de diciembre, de turismo de la Región de Murcia tras su modificación por la ley 12/2009, de 11 de diciembre, por la que se modifican diversas leyes para su adaptación a la directiva 2006/123/CE, del Parlamento Europeo y del Consejo de 12 de diciembre de 2006, relativa a los servicios en el mercado interior.</w:t>
      </w:r>
    </w:p>
    <w:p w14:paraId="200C63AD" w14:textId="2B1DF5A9" w:rsidR="00F45068" w:rsidRPr="00FA4088" w:rsidRDefault="00F45068" w:rsidP="00611B30">
      <w:pPr>
        <w:rPr>
          <w:noProof/>
          <w:lang w:val="es-ES"/>
        </w:rPr>
      </w:pPr>
    </w:p>
    <w:p w14:paraId="2F040EF7" w14:textId="298A82C3" w:rsidR="00BC0237" w:rsidRPr="00E16EC0" w:rsidRDefault="00611B30" w:rsidP="00611B30">
      <w:pPr>
        <w:rPr>
          <w:noProof/>
        </w:rPr>
      </w:pPr>
      <w:r>
        <w:rPr>
          <w:noProof/>
        </w:rPr>
        <w:t>HR: Lag om hotell- och restaurangnäringen (OG nr 85/15, 121/16, 99/18, 25/19, 98/19, 32/20 och 42/20), och lag om tillhandahållande av turisttjänster (OG nr 130/17, 25/19, 98/19 och 42/20).</w:t>
      </w:r>
    </w:p>
    <w:p w14:paraId="64DF4134" w14:textId="685715A1" w:rsidR="00F45068" w:rsidRPr="00E16EC0" w:rsidRDefault="00F45068" w:rsidP="00611B30">
      <w:pPr>
        <w:rPr>
          <w:noProof/>
        </w:rPr>
      </w:pPr>
    </w:p>
    <w:p w14:paraId="49BEE449" w14:textId="77777777" w:rsidR="00BC0237" w:rsidRPr="00E16EC0" w:rsidRDefault="00611B30" w:rsidP="00611B30">
      <w:pPr>
        <w:rPr>
          <w:noProof/>
        </w:rPr>
      </w:pPr>
      <w:r>
        <w:rPr>
          <w:noProof/>
        </w:rPr>
        <w:t>När det gäller investeringsliberalisering – nationell behandling och gränsöverskridande handel med tjänster – marknadstillträde, nationell behandling:</w:t>
      </w:r>
    </w:p>
    <w:p w14:paraId="09F675B3" w14:textId="5A75A9CB" w:rsidR="00F45068" w:rsidRPr="00E16EC0" w:rsidRDefault="00F45068" w:rsidP="00611B30">
      <w:pPr>
        <w:rPr>
          <w:noProof/>
        </w:rPr>
      </w:pPr>
    </w:p>
    <w:p w14:paraId="3B489418" w14:textId="77777777" w:rsidR="00BC0237" w:rsidRPr="00E16EC0" w:rsidRDefault="00611B30" w:rsidP="00611B30">
      <w:pPr>
        <w:rPr>
          <w:noProof/>
        </w:rPr>
      </w:pPr>
      <w:r>
        <w:rPr>
          <w:noProof/>
        </w:rPr>
        <w:t>I HU: Tillhandahållandet av resebyrå- och researrangörtjänster, och turistguidetjänster på gränsöverskridande basis, förutsätter tillstånd från den ungerska handelslicensbyrån. Licenser är förbehållna EES-medborgare och juridiska personer med säte i EES-länder (CPC 7471, 7472).</w:t>
      </w:r>
    </w:p>
    <w:p w14:paraId="6A117CB6" w14:textId="147D5AFC" w:rsidR="00F45068" w:rsidRPr="00E16EC0" w:rsidRDefault="00F45068" w:rsidP="00611B30">
      <w:pPr>
        <w:rPr>
          <w:noProof/>
        </w:rPr>
      </w:pPr>
    </w:p>
    <w:p w14:paraId="6A6632CF" w14:textId="77777777" w:rsidR="00BC0237" w:rsidRPr="00E16EC0" w:rsidRDefault="00611B30" w:rsidP="00611B30">
      <w:pPr>
        <w:rPr>
          <w:noProof/>
        </w:rPr>
      </w:pPr>
      <w:r>
        <w:rPr>
          <w:noProof/>
        </w:rPr>
        <w:t>I IT (är även tillämpligt på självstyrelseorgan på regional nivå): Turistguider från länder utanför Europeiska unionen måste ha en särskild licens från regionen för att tillhandahålla professionella turistguidetjänster. Turistguider från medlemsstater i Europeiska unionen kan arbeta fritt utan krav på en sådan licens. Licens beviljas till turistguider som kan visa tillräcklig kompetens och kunskap (CPC 7472).</w:t>
      </w:r>
    </w:p>
    <w:p w14:paraId="5238E09D" w14:textId="4F0E1391" w:rsidR="00F45068" w:rsidRPr="00E16EC0" w:rsidRDefault="00F45068" w:rsidP="00611B30">
      <w:pPr>
        <w:rPr>
          <w:noProof/>
        </w:rPr>
      </w:pPr>
    </w:p>
    <w:p w14:paraId="6DB82416" w14:textId="3DF91BDA" w:rsidR="00F45068" w:rsidRPr="00E16EC0" w:rsidRDefault="001458C3" w:rsidP="00611B30">
      <w:pPr>
        <w:rPr>
          <w:noProof/>
        </w:rPr>
      </w:pPr>
      <w:r>
        <w:rPr>
          <w:noProof/>
        </w:rPr>
        <w:br w:type="page"/>
        <w:t>Åtgärder:</w:t>
      </w:r>
    </w:p>
    <w:p w14:paraId="090C2A4B" w14:textId="649E55C3" w:rsidR="00F45068" w:rsidRPr="00E16EC0" w:rsidRDefault="00F45068" w:rsidP="00611B30">
      <w:pPr>
        <w:rPr>
          <w:noProof/>
        </w:rPr>
      </w:pPr>
    </w:p>
    <w:p w14:paraId="4C4D479E" w14:textId="77777777" w:rsidR="00F45068" w:rsidRPr="00E16EC0" w:rsidRDefault="00611B30" w:rsidP="00611B30">
      <w:pPr>
        <w:rPr>
          <w:noProof/>
        </w:rPr>
      </w:pPr>
      <w:r>
        <w:rPr>
          <w:noProof/>
        </w:rPr>
        <w:t>HU: Lag CLXIV från 2005 om handel, självstyrelseorgansdekret nr 213/1996 (XII.23.) om organisation av resor och resebyråverksamhet.</w:t>
      </w:r>
    </w:p>
    <w:p w14:paraId="25A199C4" w14:textId="77777777" w:rsidR="00F45068" w:rsidRPr="00E16EC0" w:rsidRDefault="00F45068" w:rsidP="00611B30">
      <w:pPr>
        <w:rPr>
          <w:noProof/>
        </w:rPr>
      </w:pPr>
    </w:p>
    <w:p w14:paraId="4BC15A54" w14:textId="77777777" w:rsidR="00BC0237" w:rsidRPr="00E16EC0" w:rsidRDefault="00611B30" w:rsidP="00611B30">
      <w:pPr>
        <w:rPr>
          <w:noProof/>
        </w:rPr>
      </w:pPr>
      <w:r>
        <w:rPr>
          <w:noProof/>
        </w:rPr>
        <w:t>IT: Lag 135/2001, artiklarna 7.5 och 6, och lag 40/2007 (DL 7/2007).</w:t>
      </w:r>
    </w:p>
    <w:p w14:paraId="20AD02E2" w14:textId="0B2F893A" w:rsidR="00F45068" w:rsidRPr="00E16EC0" w:rsidRDefault="00F45068" w:rsidP="00611B30">
      <w:pPr>
        <w:rPr>
          <w:noProof/>
        </w:rPr>
      </w:pPr>
      <w:bookmarkStart w:id="129" w:name="_Toc452570638"/>
      <w:bookmarkStart w:id="130" w:name="_Toc476832041"/>
      <w:bookmarkStart w:id="131" w:name="_Toc500420035"/>
    </w:p>
    <w:p w14:paraId="1C8CD3F6" w14:textId="000266E8" w:rsidR="00F45068" w:rsidRPr="00E16EC0" w:rsidRDefault="001458C3" w:rsidP="008302F7">
      <w:pPr>
        <w:rPr>
          <w:noProof/>
        </w:rPr>
      </w:pPr>
      <w:bookmarkStart w:id="132" w:name="_Toc5371328"/>
      <w:bookmarkStart w:id="133" w:name="_Toc106967086"/>
      <w:r>
        <w:rPr>
          <w:noProof/>
        </w:rPr>
        <w:br w:type="page"/>
        <w:t>Förbehåll nr 15 – Fritids- och idrottsverksamhet samt kulturverksamhet</w:t>
      </w:r>
      <w:bookmarkEnd w:id="129"/>
      <w:bookmarkEnd w:id="130"/>
      <w:bookmarkEnd w:id="131"/>
      <w:bookmarkEnd w:id="132"/>
      <w:bookmarkEnd w:id="133"/>
    </w:p>
    <w:p w14:paraId="799B0923" w14:textId="77777777" w:rsidR="00F45068" w:rsidRPr="00E16EC0" w:rsidRDefault="00F45068" w:rsidP="00611B30">
      <w:pPr>
        <w:rPr>
          <w:noProof/>
        </w:rPr>
      </w:pPr>
    </w:p>
    <w:p w14:paraId="61AC54B0" w14:textId="5D93972A" w:rsidR="00F45068" w:rsidRPr="00E16EC0" w:rsidRDefault="00611B30" w:rsidP="00AD5794">
      <w:pPr>
        <w:ind w:left="2835" w:hanging="2835"/>
        <w:rPr>
          <w:noProof/>
        </w:rPr>
      </w:pPr>
      <w:r>
        <w:rPr>
          <w:noProof/>
        </w:rPr>
        <w:t>Sektor – undersektor:</w:t>
      </w:r>
      <w:r>
        <w:rPr>
          <w:noProof/>
        </w:rPr>
        <w:tab/>
        <w:t>Fritidstjänster, nyhetsbyråtjänster, andra idrottstjänster</w:t>
      </w:r>
    </w:p>
    <w:p w14:paraId="4CEDC57F" w14:textId="40E7E87E" w:rsidR="00F45068" w:rsidRPr="00E16EC0" w:rsidRDefault="00F45068" w:rsidP="00AD5794">
      <w:pPr>
        <w:ind w:left="2835" w:hanging="2835"/>
        <w:rPr>
          <w:noProof/>
        </w:rPr>
      </w:pPr>
    </w:p>
    <w:p w14:paraId="2B39D95A" w14:textId="61698A8B" w:rsidR="00F45068" w:rsidRPr="00E16EC0" w:rsidRDefault="00611B30" w:rsidP="00AD5794">
      <w:pPr>
        <w:ind w:left="2835" w:hanging="2835"/>
        <w:rPr>
          <w:noProof/>
        </w:rPr>
      </w:pPr>
      <w:r>
        <w:rPr>
          <w:noProof/>
        </w:rPr>
        <w:t>Näringsgrensindelning:</w:t>
      </w:r>
      <w:r>
        <w:rPr>
          <w:noProof/>
        </w:rPr>
        <w:tab/>
        <w:t>CPC 962, del av 96419</w:t>
      </w:r>
    </w:p>
    <w:p w14:paraId="1BE662A9" w14:textId="77777777" w:rsidR="00F45068" w:rsidRPr="00E16EC0" w:rsidRDefault="00F45068" w:rsidP="00AD5794">
      <w:pPr>
        <w:ind w:left="2835" w:hanging="2835"/>
        <w:rPr>
          <w:noProof/>
        </w:rPr>
      </w:pPr>
    </w:p>
    <w:p w14:paraId="65541D5F" w14:textId="57B1E4D3" w:rsidR="00F45068" w:rsidRPr="00E16EC0" w:rsidRDefault="00611B30" w:rsidP="00AD5794">
      <w:pPr>
        <w:ind w:left="2835" w:hanging="2835"/>
        <w:rPr>
          <w:noProof/>
        </w:rPr>
      </w:pPr>
      <w:r>
        <w:rPr>
          <w:noProof/>
        </w:rPr>
        <w:t>Berörda skyldigheter:</w:t>
      </w:r>
      <w:r>
        <w:rPr>
          <w:noProof/>
        </w:rPr>
        <w:tab/>
        <w:t>Marknadstillträde</w:t>
      </w:r>
    </w:p>
    <w:p w14:paraId="3B83A123" w14:textId="77777777" w:rsidR="00F45068" w:rsidRPr="00E16EC0" w:rsidRDefault="00F45068" w:rsidP="00AD5794">
      <w:pPr>
        <w:ind w:left="2835" w:hanging="2835"/>
        <w:rPr>
          <w:noProof/>
        </w:rPr>
      </w:pPr>
    </w:p>
    <w:p w14:paraId="66F7B0E2" w14:textId="7D3FD85A" w:rsidR="00F45068" w:rsidRPr="00E16EC0" w:rsidRDefault="00611B30" w:rsidP="00AD5794">
      <w:pPr>
        <w:ind w:left="2835"/>
        <w:rPr>
          <w:noProof/>
        </w:rPr>
      </w:pPr>
      <w:r>
        <w:rPr>
          <w:noProof/>
        </w:rPr>
        <w:t>Nationell behandling</w:t>
      </w:r>
    </w:p>
    <w:p w14:paraId="05B8CFA9" w14:textId="7063B0D4" w:rsidR="00F45068" w:rsidRPr="00E16EC0" w:rsidRDefault="00F45068" w:rsidP="00AD5794">
      <w:pPr>
        <w:ind w:left="2835" w:hanging="2835"/>
        <w:rPr>
          <w:noProof/>
        </w:rPr>
      </w:pPr>
    </w:p>
    <w:p w14:paraId="4749B31B" w14:textId="2314231B" w:rsidR="00F45068" w:rsidRPr="00E16EC0" w:rsidRDefault="00611B30" w:rsidP="00AD5794">
      <w:pPr>
        <w:ind w:left="2835"/>
        <w:rPr>
          <w:noProof/>
        </w:rPr>
      </w:pPr>
      <w:r>
        <w:rPr>
          <w:noProof/>
        </w:rPr>
        <w:t>Företagsledning och styrelse</w:t>
      </w:r>
    </w:p>
    <w:p w14:paraId="281C3304" w14:textId="77777777" w:rsidR="00F45068" w:rsidRPr="00E16EC0" w:rsidRDefault="00F45068" w:rsidP="00AD5794">
      <w:pPr>
        <w:ind w:left="2835" w:hanging="2835"/>
        <w:rPr>
          <w:noProof/>
        </w:rPr>
      </w:pPr>
    </w:p>
    <w:p w14:paraId="7168E6F3" w14:textId="6008F017" w:rsidR="00F45068" w:rsidRPr="00E16EC0" w:rsidRDefault="00611B30" w:rsidP="00AD5794">
      <w:pPr>
        <w:ind w:left="2835" w:hanging="2835"/>
        <w:rPr>
          <w:rFonts w:eastAsiaTheme="minorEastAsia"/>
          <w:noProof/>
        </w:rPr>
      </w:pPr>
      <w:r>
        <w:rPr>
          <w:noProof/>
        </w:rPr>
        <w:t>Kapitel:</w:t>
      </w:r>
      <w:r>
        <w:rPr>
          <w:noProof/>
        </w:rPr>
        <w:tab/>
        <w:t>Liberalisering av investeringar och handel med tjänster</w:t>
      </w:r>
    </w:p>
    <w:p w14:paraId="53B48363" w14:textId="43C999C0" w:rsidR="00F45068" w:rsidRPr="00E16EC0" w:rsidRDefault="00F45068" w:rsidP="00AD5794">
      <w:pPr>
        <w:ind w:left="2835" w:hanging="2835"/>
        <w:rPr>
          <w:rFonts w:eastAsiaTheme="minorEastAsia"/>
          <w:noProof/>
        </w:rPr>
      </w:pPr>
    </w:p>
    <w:p w14:paraId="6070F7CE" w14:textId="6E81990B" w:rsidR="00F45068" w:rsidRPr="00E16EC0" w:rsidRDefault="00611B30" w:rsidP="00AD5794">
      <w:pPr>
        <w:ind w:left="2835" w:hanging="2835"/>
        <w:rPr>
          <w:noProof/>
        </w:rPr>
      </w:pPr>
      <w:r>
        <w:rPr>
          <w:noProof/>
        </w:rPr>
        <w:t>Styrelsenivå:</w:t>
      </w:r>
      <w:r>
        <w:rPr>
          <w:noProof/>
        </w:rPr>
        <w:tab/>
        <w:t>EU/medlemsstat (om inte annat anges)</w:t>
      </w:r>
    </w:p>
    <w:p w14:paraId="4AAFA2BA" w14:textId="77777777" w:rsidR="00F45068" w:rsidRPr="00E16EC0" w:rsidRDefault="00F45068" w:rsidP="00611B30">
      <w:pPr>
        <w:rPr>
          <w:noProof/>
        </w:rPr>
      </w:pPr>
    </w:p>
    <w:p w14:paraId="68DF79AB" w14:textId="6DCD3FEF" w:rsidR="00F45068" w:rsidRPr="00E16EC0" w:rsidRDefault="00FB33A8" w:rsidP="00611B30">
      <w:pPr>
        <w:rPr>
          <w:rFonts w:eastAsiaTheme="minorEastAsia"/>
          <w:noProof/>
        </w:rPr>
      </w:pPr>
      <w:bookmarkStart w:id="134" w:name="_Toc452570640"/>
      <w:bookmarkStart w:id="135" w:name="_Toc5371329"/>
      <w:r>
        <w:rPr>
          <w:noProof/>
        </w:rPr>
        <w:br w:type="page"/>
        <w:t>Beskrivning:</w:t>
      </w:r>
    </w:p>
    <w:p w14:paraId="698D1DF1" w14:textId="6DD08677" w:rsidR="00F45068" w:rsidRPr="00E16EC0" w:rsidRDefault="00F45068" w:rsidP="00611B30">
      <w:pPr>
        <w:rPr>
          <w:rFonts w:eastAsiaTheme="minorEastAsia"/>
          <w:noProof/>
        </w:rPr>
      </w:pPr>
    </w:p>
    <w:p w14:paraId="604B7B2C" w14:textId="03EACE35" w:rsidR="00F45068" w:rsidRPr="00E16EC0" w:rsidRDefault="00EA314A" w:rsidP="00EA314A">
      <w:pPr>
        <w:ind w:left="567" w:hanging="567"/>
        <w:rPr>
          <w:noProof/>
        </w:rPr>
      </w:pPr>
      <w:r>
        <w:rPr>
          <w:noProof/>
        </w:rPr>
        <w:t>a)</w:t>
      </w:r>
      <w:r>
        <w:rPr>
          <w:noProof/>
        </w:rPr>
        <w:tab/>
        <w:t>Nyhetsbyråer (CPC 962)</w:t>
      </w:r>
    </w:p>
    <w:p w14:paraId="318DAFE2" w14:textId="77777777" w:rsidR="00F45068" w:rsidRPr="00E16EC0" w:rsidRDefault="00F45068" w:rsidP="00EA314A">
      <w:pPr>
        <w:ind w:left="567" w:hanging="567"/>
        <w:rPr>
          <w:noProof/>
        </w:rPr>
      </w:pPr>
    </w:p>
    <w:p w14:paraId="4AC12FF5" w14:textId="77777777" w:rsidR="00F45068" w:rsidRPr="00E16EC0" w:rsidRDefault="00611B30" w:rsidP="00EA314A">
      <w:pPr>
        <w:ind w:left="567"/>
        <w:rPr>
          <w:noProof/>
        </w:rPr>
      </w:pPr>
      <w:r>
        <w:rPr>
          <w:noProof/>
        </w:rPr>
        <w:t>När det gäller investeringsliberalisering – nationell behandling, företagsledning och styrelse:</w:t>
      </w:r>
    </w:p>
    <w:p w14:paraId="33B2543A" w14:textId="77777777" w:rsidR="00F45068" w:rsidRPr="00E16EC0" w:rsidRDefault="00F45068" w:rsidP="00EA314A">
      <w:pPr>
        <w:ind w:left="567"/>
        <w:rPr>
          <w:noProof/>
        </w:rPr>
      </w:pPr>
    </w:p>
    <w:p w14:paraId="7059B633" w14:textId="77777777" w:rsidR="00F45068" w:rsidRPr="00E16EC0" w:rsidRDefault="00611B30" w:rsidP="00EA314A">
      <w:pPr>
        <w:ind w:left="567"/>
        <w:rPr>
          <w:noProof/>
        </w:rPr>
      </w:pPr>
      <w:r>
        <w:rPr>
          <w:noProof/>
        </w:rPr>
        <w:t>I CY: Inrättande och drift av nyhetsbyråer eller underorgan till dessa i Republiken Cypern beviljas endast medborgare i republiken eller unionsmedborgare eller juridiska personer som förvaltas av republikens medborgare eller unionsmedborgare.</w:t>
      </w:r>
    </w:p>
    <w:p w14:paraId="2C9D4CC1" w14:textId="4F02A64A" w:rsidR="00F45068" w:rsidRPr="00E16EC0" w:rsidRDefault="00F45068" w:rsidP="00EA314A">
      <w:pPr>
        <w:ind w:left="567"/>
        <w:rPr>
          <w:noProof/>
        </w:rPr>
      </w:pPr>
    </w:p>
    <w:p w14:paraId="3CAFA775" w14:textId="77777777" w:rsidR="00F45068" w:rsidRPr="00E16EC0" w:rsidRDefault="00611B30" w:rsidP="00EA314A">
      <w:pPr>
        <w:ind w:left="567"/>
        <w:rPr>
          <w:noProof/>
        </w:rPr>
      </w:pPr>
      <w:r>
        <w:rPr>
          <w:noProof/>
        </w:rPr>
        <w:t>Åtgärder:</w:t>
      </w:r>
    </w:p>
    <w:p w14:paraId="30B29999" w14:textId="77777777" w:rsidR="00F45068" w:rsidRPr="00E16EC0" w:rsidRDefault="00F45068" w:rsidP="00EA314A">
      <w:pPr>
        <w:ind w:left="567"/>
        <w:rPr>
          <w:noProof/>
        </w:rPr>
      </w:pPr>
    </w:p>
    <w:p w14:paraId="39B800C1" w14:textId="77777777" w:rsidR="00F45068" w:rsidRPr="00E16EC0" w:rsidRDefault="00611B30" w:rsidP="00EA314A">
      <w:pPr>
        <w:ind w:left="567"/>
        <w:rPr>
          <w:noProof/>
        </w:rPr>
      </w:pPr>
      <w:r>
        <w:rPr>
          <w:noProof/>
        </w:rPr>
        <w:t>CY: Presslagen (N.145/89) i dess ändrade lydelse.</w:t>
      </w:r>
    </w:p>
    <w:p w14:paraId="660CC2DB" w14:textId="2DFAD20E" w:rsidR="00F45068" w:rsidRPr="00E16EC0" w:rsidRDefault="00F45068" w:rsidP="00EA314A">
      <w:pPr>
        <w:ind w:left="567"/>
        <w:rPr>
          <w:noProof/>
        </w:rPr>
      </w:pPr>
    </w:p>
    <w:p w14:paraId="6301D05E" w14:textId="42A71322" w:rsidR="00BC0237" w:rsidRPr="00E16EC0" w:rsidRDefault="00EA314A" w:rsidP="00EA314A">
      <w:pPr>
        <w:ind w:left="567" w:hanging="567"/>
        <w:rPr>
          <w:noProof/>
        </w:rPr>
      </w:pPr>
      <w:r>
        <w:rPr>
          <w:noProof/>
        </w:rPr>
        <w:t>b)</w:t>
      </w:r>
      <w:r>
        <w:rPr>
          <w:noProof/>
        </w:rPr>
        <w:tab/>
        <w:t xml:space="preserve">Andra idrottstjänster </w:t>
      </w:r>
      <w:bookmarkEnd w:id="134"/>
      <w:r>
        <w:rPr>
          <w:noProof/>
        </w:rPr>
        <w:t>(CPC 96419)</w:t>
      </w:r>
      <w:bookmarkEnd w:id="135"/>
    </w:p>
    <w:p w14:paraId="0DBD8FED" w14:textId="62E3BB48" w:rsidR="00F45068" w:rsidRPr="00E16EC0" w:rsidRDefault="00F45068" w:rsidP="00EA314A">
      <w:pPr>
        <w:ind w:left="567" w:hanging="567"/>
        <w:rPr>
          <w:noProof/>
        </w:rPr>
      </w:pPr>
    </w:p>
    <w:p w14:paraId="57A38156" w14:textId="77777777" w:rsidR="00BC0237" w:rsidRPr="00E16EC0" w:rsidRDefault="00611B30" w:rsidP="00017748">
      <w:pPr>
        <w:ind w:left="567"/>
        <w:rPr>
          <w:noProof/>
        </w:rPr>
      </w:pPr>
      <w:r>
        <w:rPr>
          <w:noProof/>
        </w:rPr>
        <w:t>När det gäller investeringsliberalisering – nationell behandling, företagsledning och styrelse samt gränsöverskridande handel med tjänster – nationell behandling:</w:t>
      </w:r>
    </w:p>
    <w:p w14:paraId="31D2F7BE" w14:textId="129C3583" w:rsidR="00F45068" w:rsidRPr="00E16EC0" w:rsidRDefault="00F45068" w:rsidP="00017748">
      <w:pPr>
        <w:ind w:left="567"/>
        <w:rPr>
          <w:noProof/>
        </w:rPr>
      </w:pPr>
    </w:p>
    <w:p w14:paraId="36A59C41" w14:textId="5B3ABDCA" w:rsidR="00F45068" w:rsidRPr="00E16EC0" w:rsidRDefault="00611B30" w:rsidP="00017748">
      <w:pPr>
        <w:ind w:left="567"/>
        <w:rPr>
          <w:noProof/>
        </w:rPr>
      </w:pPr>
      <w:r>
        <w:rPr>
          <w:noProof/>
        </w:rPr>
        <w:t>I AT (tillämpligt på förvaltningen på regional nivå): Driften av skidskolor och bergsguidetjänster regleras genom de berörda delstaternas lagstiftning. För tillhandahållandet av dessa tjänster kan krävas medborgarskap i en medlemsstat i EES. Företag kan åläggas att utse en verkställande direktör som är medborgare i en medlemsstat i EES.</w:t>
      </w:r>
    </w:p>
    <w:p w14:paraId="2C4F5BD2" w14:textId="41987E22" w:rsidR="00F45068" w:rsidRPr="00E16EC0" w:rsidRDefault="00F45068" w:rsidP="00017748">
      <w:pPr>
        <w:ind w:left="567"/>
        <w:rPr>
          <w:noProof/>
        </w:rPr>
      </w:pPr>
    </w:p>
    <w:p w14:paraId="0A68458E" w14:textId="0D74920C" w:rsidR="00F45068" w:rsidRPr="00E16EC0" w:rsidRDefault="00FB33A8" w:rsidP="00017748">
      <w:pPr>
        <w:ind w:left="567"/>
        <w:rPr>
          <w:noProof/>
        </w:rPr>
      </w:pPr>
      <w:r>
        <w:rPr>
          <w:noProof/>
        </w:rPr>
        <w:br w:type="page"/>
        <w:t>När det gäller investeringsliberalisering – nationell behandling och gränsöverskridande handel med tjänster – nationell behandling:</w:t>
      </w:r>
    </w:p>
    <w:p w14:paraId="109B0231" w14:textId="77777777" w:rsidR="00F45068" w:rsidRPr="00E16EC0" w:rsidRDefault="00F45068" w:rsidP="00017748">
      <w:pPr>
        <w:ind w:left="567"/>
        <w:rPr>
          <w:noProof/>
        </w:rPr>
      </w:pPr>
    </w:p>
    <w:p w14:paraId="5D410731" w14:textId="77777777" w:rsidR="00BC0237" w:rsidRPr="00E16EC0" w:rsidRDefault="00611B30" w:rsidP="00017748">
      <w:pPr>
        <w:ind w:left="567"/>
        <w:rPr>
          <w:noProof/>
        </w:rPr>
      </w:pPr>
      <w:r>
        <w:rPr>
          <w:noProof/>
        </w:rPr>
        <w:t>I CY: Medborgarskap krävs för att etablera en dansskola och för träningsinstruktörer.</w:t>
      </w:r>
    </w:p>
    <w:p w14:paraId="36F30EE9" w14:textId="3C472674" w:rsidR="00F45068" w:rsidRPr="00E16EC0" w:rsidRDefault="00F45068" w:rsidP="00017748">
      <w:pPr>
        <w:ind w:left="567"/>
        <w:rPr>
          <w:noProof/>
        </w:rPr>
      </w:pPr>
    </w:p>
    <w:p w14:paraId="22BDBBE5" w14:textId="77777777" w:rsidR="00F45068" w:rsidRPr="00FA4088" w:rsidRDefault="00611B30" w:rsidP="00017748">
      <w:pPr>
        <w:ind w:left="567"/>
        <w:rPr>
          <w:noProof/>
        </w:rPr>
      </w:pPr>
      <w:r>
        <w:rPr>
          <w:noProof/>
        </w:rPr>
        <w:t>Åtgärder:</w:t>
      </w:r>
    </w:p>
    <w:p w14:paraId="16A467ED" w14:textId="77777777" w:rsidR="00F45068" w:rsidRPr="00FA4088" w:rsidRDefault="00F45068" w:rsidP="00017748">
      <w:pPr>
        <w:ind w:left="567"/>
        <w:rPr>
          <w:noProof/>
          <w:lang w:val="de-DE"/>
        </w:rPr>
      </w:pPr>
    </w:p>
    <w:p w14:paraId="63DDF28B" w14:textId="77777777" w:rsidR="00F45068" w:rsidRPr="00FA4088" w:rsidRDefault="00611B30" w:rsidP="00017748">
      <w:pPr>
        <w:ind w:left="567"/>
        <w:rPr>
          <w:noProof/>
        </w:rPr>
      </w:pPr>
      <w:r>
        <w:rPr>
          <w:noProof/>
        </w:rPr>
        <w:t>AT: Kärntner Schischulgesetz, LGBL. Nr. 53/97,</w:t>
      </w:r>
    </w:p>
    <w:p w14:paraId="25130604" w14:textId="77777777" w:rsidR="00F45068" w:rsidRPr="00FA4088" w:rsidRDefault="00F45068" w:rsidP="00017748">
      <w:pPr>
        <w:ind w:left="567"/>
        <w:rPr>
          <w:noProof/>
          <w:lang w:val="de-DE"/>
        </w:rPr>
      </w:pPr>
    </w:p>
    <w:p w14:paraId="54AE9ABB" w14:textId="77777777" w:rsidR="00F45068" w:rsidRPr="00FA4088" w:rsidRDefault="00611B30" w:rsidP="00017748">
      <w:pPr>
        <w:ind w:left="567"/>
        <w:rPr>
          <w:noProof/>
        </w:rPr>
      </w:pPr>
      <w:r>
        <w:rPr>
          <w:noProof/>
        </w:rPr>
        <w:t>Kärntner Berg- und Schiführergesetz, LGBL. Nr. 25/98,</w:t>
      </w:r>
    </w:p>
    <w:p w14:paraId="0A76E4F4" w14:textId="77777777" w:rsidR="00F45068" w:rsidRPr="00FA4088" w:rsidRDefault="00F45068" w:rsidP="00017748">
      <w:pPr>
        <w:ind w:left="567"/>
        <w:rPr>
          <w:noProof/>
          <w:lang w:val="de-DE"/>
        </w:rPr>
      </w:pPr>
    </w:p>
    <w:p w14:paraId="4972E8C6" w14:textId="77777777" w:rsidR="00F45068" w:rsidRPr="00485E4C" w:rsidRDefault="00611B30" w:rsidP="00017748">
      <w:pPr>
        <w:ind w:left="567"/>
        <w:rPr>
          <w:noProof/>
          <w:lang w:val="de-DE"/>
        </w:rPr>
      </w:pPr>
      <w:r w:rsidRPr="00485E4C">
        <w:rPr>
          <w:noProof/>
          <w:lang w:val="de-DE"/>
        </w:rPr>
        <w:t>NÖ- Sportgesetz, LGBL. Nr. 5710,</w:t>
      </w:r>
    </w:p>
    <w:p w14:paraId="67CFD0A5" w14:textId="77777777" w:rsidR="00F45068" w:rsidRPr="00FA4088" w:rsidRDefault="00F45068" w:rsidP="00017748">
      <w:pPr>
        <w:ind w:left="567"/>
        <w:rPr>
          <w:noProof/>
          <w:lang w:val="de-DE"/>
        </w:rPr>
      </w:pPr>
    </w:p>
    <w:p w14:paraId="5858E2E6" w14:textId="77777777" w:rsidR="00F45068" w:rsidRPr="00485E4C" w:rsidRDefault="00611B30" w:rsidP="00017748">
      <w:pPr>
        <w:ind w:left="567"/>
        <w:rPr>
          <w:noProof/>
          <w:lang w:val="de-DE"/>
        </w:rPr>
      </w:pPr>
      <w:r w:rsidRPr="00485E4C">
        <w:rPr>
          <w:noProof/>
          <w:lang w:val="de-DE"/>
        </w:rPr>
        <w:t>OÖ- Sportgesetz, LGBl. Nr. 93/1997,</w:t>
      </w:r>
    </w:p>
    <w:p w14:paraId="2B0719B3" w14:textId="77777777" w:rsidR="00F45068" w:rsidRPr="00FA4088" w:rsidRDefault="00F45068" w:rsidP="00017748">
      <w:pPr>
        <w:ind w:left="567"/>
        <w:rPr>
          <w:noProof/>
          <w:lang w:val="de-DE"/>
        </w:rPr>
      </w:pPr>
    </w:p>
    <w:p w14:paraId="65056BC4" w14:textId="77777777" w:rsidR="00F45068" w:rsidRPr="00485E4C" w:rsidRDefault="00611B30" w:rsidP="00017748">
      <w:pPr>
        <w:ind w:left="567"/>
        <w:rPr>
          <w:noProof/>
          <w:lang w:val="en-US"/>
        </w:rPr>
      </w:pPr>
      <w:r w:rsidRPr="00485E4C">
        <w:rPr>
          <w:noProof/>
          <w:lang w:val="en-US"/>
        </w:rPr>
        <w:t>Salzburger Schischul- und Snowboardschulgesetz, LGBL. Nr. 83/89,</w:t>
      </w:r>
    </w:p>
    <w:p w14:paraId="0724AA79" w14:textId="77777777" w:rsidR="00F45068" w:rsidRPr="00FA4088" w:rsidRDefault="00F45068" w:rsidP="00017748">
      <w:pPr>
        <w:ind w:left="567"/>
        <w:rPr>
          <w:noProof/>
          <w:lang w:val="de-DE"/>
        </w:rPr>
      </w:pPr>
    </w:p>
    <w:p w14:paraId="1C0432B8" w14:textId="77777777" w:rsidR="00F45068" w:rsidRPr="00485E4C" w:rsidRDefault="00611B30" w:rsidP="00017748">
      <w:pPr>
        <w:ind w:left="567"/>
        <w:rPr>
          <w:noProof/>
          <w:lang w:val="de-DE"/>
        </w:rPr>
      </w:pPr>
      <w:r w:rsidRPr="00485E4C">
        <w:rPr>
          <w:noProof/>
          <w:lang w:val="de-DE"/>
        </w:rPr>
        <w:t>Salzburger Bergführergesetz, LGBL. Nr. 76/81,</w:t>
      </w:r>
    </w:p>
    <w:p w14:paraId="0D7960A5" w14:textId="77777777" w:rsidR="00F45068" w:rsidRPr="00FA4088" w:rsidRDefault="00F45068" w:rsidP="00017748">
      <w:pPr>
        <w:ind w:left="567"/>
        <w:rPr>
          <w:noProof/>
          <w:lang w:val="de-DE"/>
        </w:rPr>
      </w:pPr>
    </w:p>
    <w:p w14:paraId="681A81A0" w14:textId="77777777" w:rsidR="00F45068" w:rsidRPr="00485E4C" w:rsidRDefault="00611B30" w:rsidP="00017748">
      <w:pPr>
        <w:ind w:left="567"/>
        <w:rPr>
          <w:noProof/>
          <w:lang w:val="de-DE"/>
        </w:rPr>
      </w:pPr>
      <w:r w:rsidRPr="00485E4C">
        <w:rPr>
          <w:noProof/>
          <w:lang w:val="de-DE"/>
        </w:rPr>
        <w:t>Steiermärkisches Schischulgesetz, LGBL. Nr.58/97,</w:t>
      </w:r>
    </w:p>
    <w:p w14:paraId="566EAF46" w14:textId="77777777" w:rsidR="00F45068" w:rsidRPr="00FA4088" w:rsidRDefault="00F45068" w:rsidP="00017748">
      <w:pPr>
        <w:ind w:left="567"/>
        <w:rPr>
          <w:noProof/>
          <w:lang w:val="de-DE"/>
        </w:rPr>
      </w:pPr>
    </w:p>
    <w:p w14:paraId="5BEBCD96" w14:textId="77777777" w:rsidR="00F45068" w:rsidRPr="00485E4C" w:rsidRDefault="00611B30" w:rsidP="00017748">
      <w:pPr>
        <w:ind w:left="567"/>
        <w:rPr>
          <w:noProof/>
          <w:lang w:val="en-US"/>
        </w:rPr>
      </w:pPr>
      <w:r w:rsidRPr="00485E4C">
        <w:rPr>
          <w:noProof/>
          <w:lang w:val="en-US"/>
        </w:rPr>
        <w:t>Steiermärkisches Berg- und Schiführergesetz, LGBL. Nr. 53/76,</w:t>
      </w:r>
    </w:p>
    <w:p w14:paraId="1122AD62" w14:textId="77777777" w:rsidR="00F45068" w:rsidRPr="00FA4088" w:rsidRDefault="00F45068" w:rsidP="00017748">
      <w:pPr>
        <w:ind w:left="567"/>
        <w:rPr>
          <w:noProof/>
          <w:lang w:val="de-DE"/>
        </w:rPr>
      </w:pPr>
    </w:p>
    <w:p w14:paraId="003AD401" w14:textId="1D74DEDF" w:rsidR="00F45068" w:rsidRPr="00FA4088" w:rsidRDefault="00FB33A8" w:rsidP="00017748">
      <w:pPr>
        <w:ind w:left="567"/>
        <w:rPr>
          <w:noProof/>
        </w:rPr>
      </w:pPr>
      <w:r w:rsidRPr="00485E4C">
        <w:rPr>
          <w:noProof/>
          <w:lang w:val="en-US"/>
        </w:rPr>
        <w:br w:type="page"/>
        <w:t xml:space="preserve">Tiroler Schischulgesetz. </w:t>
      </w:r>
      <w:r>
        <w:rPr>
          <w:noProof/>
        </w:rPr>
        <w:t>LGBL. Nr. 15/95,</w:t>
      </w:r>
    </w:p>
    <w:p w14:paraId="2922B4D9" w14:textId="77777777" w:rsidR="00F45068" w:rsidRPr="00FA4088" w:rsidRDefault="00F45068" w:rsidP="00017748">
      <w:pPr>
        <w:ind w:left="567"/>
        <w:rPr>
          <w:noProof/>
          <w:lang w:val="de-DE"/>
        </w:rPr>
      </w:pPr>
    </w:p>
    <w:p w14:paraId="6BE3DC0A" w14:textId="77777777" w:rsidR="00F45068" w:rsidRPr="00FA4088" w:rsidRDefault="00611B30" w:rsidP="00017748">
      <w:pPr>
        <w:ind w:left="567"/>
        <w:rPr>
          <w:noProof/>
        </w:rPr>
      </w:pPr>
      <w:r>
        <w:rPr>
          <w:noProof/>
        </w:rPr>
        <w:t>Tiroler Bergsportführergesetz, LGBL. Nr. 7/98,</w:t>
      </w:r>
    </w:p>
    <w:p w14:paraId="6BED26D9" w14:textId="77777777" w:rsidR="00F45068" w:rsidRPr="00FA4088" w:rsidRDefault="00F45068" w:rsidP="00017748">
      <w:pPr>
        <w:ind w:left="567"/>
        <w:rPr>
          <w:noProof/>
          <w:lang w:val="de-DE"/>
        </w:rPr>
      </w:pPr>
    </w:p>
    <w:p w14:paraId="1F7D55E3" w14:textId="77777777" w:rsidR="00F45068" w:rsidRPr="00485E4C" w:rsidRDefault="00611B30" w:rsidP="00017748">
      <w:pPr>
        <w:ind w:left="567"/>
        <w:rPr>
          <w:noProof/>
          <w:lang w:val="en-US"/>
        </w:rPr>
      </w:pPr>
      <w:r w:rsidRPr="00485E4C">
        <w:rPr>
          <w:noProof/>
          <w:lang w:val="en-US"/>
        </w:rPr>
        <w:t>Vorarlberger Schischulgesetz, LGBL. Nr. 55/02 §4 (2)a,</w:t>
      </w:r>
    </w:p>
    <w:p w14:paraId="63D94897" w14:textId="77777777" w:rsidR="00F45068" w:rsidRPr="00FA4088" w:rsidRDefault="00F45068" w:rsidP="00017748">
      <w:pPr>
        <w:ind w:left="567"/>
        <w:rPr>
          <w:noProof/>
          <w:lang w:val="de-DE"/>
        </w:rPr>
      </w:pPr>
    </w:p>
    <w:p w14:paraId="265496B2" w14:textId="77777777" w:rsidR="00F45068" w:rsidRPr="00FA4088" w:rsidRDefault="00611B30" w:rsidP="00017748">
      <w:pPr>
        <w:ind w:left="567"/>
        <w:rPr>
          <w:noProof/>
        </w:rPr>
      </w:pPr>
      <w:r>
        <w:rPr>
          <w:noProof/>
        </w:rPr>
        <w:t>Vorarlberger Bergführergesetz, LGBL. Nr. 54/02, och</w:t>
      </w:r>
    </w:p>
    <w:p w14:paraId="45CB1719" w14:textId="77777777" w:rsidR="00F45068" w:rsidRPr="00FA4088" w:rsidRDefault="00F45068" w:rsidP="00017748">
      <w:pPr>
        <w:ind w:left="567"/>
        <w:rPr>
          <w:noProof/>
          <w:lang w:val="de-DE"/>
        </w:rPr>
      </w:pPr>
    </w:p>
    <w:p w14:paraId="1625EB1B" w14:textId="77777777" w:rsidR="00F45068" w:rsidRPr="00FA4088" w:rsidRDefault="00611B30" w:rsidP="00017748">
      <w:pPr>
        <w:ind w:left="567"/>
        <w:rPr>
          <w:noProof/>
        </w:rPr>
      </w:pPr>
      <w:r>
        <w:rPr>
          <w:noProof/>
        </w:rPr>
        <w:t>Wien: Gesetz über die Unterweisung in Wintersportarten, LGBL. Nr. 37/02.</w:t>
      </w:r>
    </w:p>
    <w:p w14:paraId="24C96C2D" w14:textId="21C2B5F4" w:rsidR="00F45068" w:rsidRPr="00FA4088" w:rsidRDefault="00F45068" w:rsidP="00017748">
      <w:pPr>
        <w:ind w:left="567"/>
        <w:rPr>
          <w:noProof/>
          <w:lang w:val="de-DE"/>
        </w:rPr>
      </w:pPr>
    </w:p>
    <w:p w14:paraId="63A5E733" w14:textId="7027C5CE" w:rsidR="00017748" w:rsidRPr="00E16EC0" w:rsidRDefault="00611B30" w:rsidP="00017748">
      <w:pPr>
        <w:ind w:left="567"/>
        <w:rPr>
          <w:noProof/>
        </w:rPr>
      </w:pPr>
      <w:r>
        <w:rPr>
          <w:noProof/>
        </w:rPr>
        <w:t>CY: Lag 65(I)/1997, i dess ändrade lydelse, lag 17(I)/1995, i dess ändrade lydelse, och förordningen 1995/2012 om privata gymnastikskolor, i dess ändrade lydelse.</w:t>
      </w:r>
      <w:bookmarkStart w:id="136" w:name="_Toc452570641"/>
      <w:bookmarkStart w:id="137" w:name="_Toc476832042"/>
      <w:bookmarkStart w:id="138" w:name="_Toc500420036"/>
      <w:bookmarkStart w:id="139" w:name="_Toc5371330"/>
    </w:p>
    <w:p w14:paraId="6EA0C787" w14:textId="77777777" w:rsidR="00017748" w:rsidRPr="00E16EC0" w:rsidRDefault="00017748" w:rsidP="00017748">
      <w:pPr>
        <w:rPr>
          <w:noProof/>
        </w:rPr>
      </w:pPr>
    </w:p>
    <w:p w14:paraId="25021A3A" w14:textId="72989077" w:rsidR="00F45068" w:rsidRPr="00E16EC0" w:rsidRDefault="00AE003E" w:rsidP="00017748">
      <w:pPr>
        <w:rPr>
          <w:noProof/>
        </w:rPr>
      </w:pPr>
      <w:bookmarkStart w:id="140" w:name="_Toc106967087"/>
      <w:r>
        <w:rPr>
          <w:noProof/>
        </w:rPr>
        <w:br w:type="page"/>
        <w:t xml:space="preserve">Förbehåll nr 16 – Transporttjänster och </w:t>
      </w:r>
      <w:bookmarkEnd w:id="136"/>
      <w:bookmarkEnd w:id="137"/>
      <w:bookmarkEnd w:id="138"/>
      <w:r>
        <w:rPr>
          <w:noProof/>
        </w:rPr>
        <w:t>transporttjänstrelaterade tjänster</w:t>
      </w:r>
      <w:bookmarkEnd w:id="139"/>
      <w:bookmarkEnd w:id="140"/>
    </w:p>
    <w:p w14:paraId="03AC76C1" w14:textId="77777777" w:rsidR="00F45068" w:rsidRPr="00E16EC0" w:rsidRDefault="00F45068" w:rsidP="00611B30">
      <w:pPr>
        <w:rPr>
          <w:noProof/>
        </w:rPr>
      </w:pPr>
    </w:p>
    <w:p w14:paraId="5CB4E561" w14:textId="63688C2A" w:rsidR="00F45068" w:rsidRPr="00E16EC0" w:rsidRDefault="00611B30" w:rsidP="00AD5794">
      <w:pPr>
        <w:ind w:left="2835" w:hanging="2835"/>
        <w:rPr>
          <w:noProof/>
        </w:rPr>
      </w:pPr>
      <w:r>
        <w:rPr>
          <w:noProof/>
        </w:rPr>
        <w:t>Sektor – undersektor:</w:t>
      </w:r>
      <w:r>
        <w:rPr>
          <w:noProof/>
        </w:rPr>
        <w:tab/>
        <w:t>Transporttjänster – fiske och sjötransport – all annan kommersiell verksamhet som bedrivs från fartyg, sjötransportering och andra kringtjänster vid sjötransport, järnvägstransporttjänster och kringtjänster för järnvägstransport, vägtransporter och kringtjänster för vägtransport, kringtjänster för lufttransporter, tillhandahållande av kombinerade transporttjänster</w:t>
      </w:r>
    </w:p>
    <w:p w14:paraId="76F18A18" w14:textId="7792A229" w:rsidR="00F45068" w:rsidRPr="00E16EC0" w:rsidRDefault="00F45068" w:rsidP="00AD5794">
      <w:pPr>
        <w:ind w:left="2835" w:hanging="2835"/>
        <w:rPr>
          <w:noProof/>
        </w:rPr>
      </w:pPr>
    </w:p>
    <w:p w14:paraId="22D0B0ED" w14:textId="3547FF46" w:rsidR="00F45068" w:rsidRPr="00E16EC0" w:rsidRDefault="00611B30" w:rsidP="00AD5794">
      <w:pPr>
        <w:ind w:left="2835" w:hanging="2835"/>
        <w:rPr>
          <w:noProof/>
        </w:rPr>
      </w:pPr>
      <w:r>
        <w:rPr>
          <w:noProof/>
        </w:rPr>
        <w:t>Näringsgrensindelning:</w:t>
      </w:r>
      <w:r>
        <w:rPr>
          <w:noProof/>
        </w:rPr>
        <w:tab/>
        <w:t>ISIC Rev. 3.1 0501, 0502; CPC 5133, 5223, 711, 712, 721, 741, 742, 743, 744, 745, 748, 749, 7461, 7469, 83103, 86751, 86754, 8730, 882</w:t>
      </w:r>
    </w:p>
    <w:p w14:paraId="64D90D3E" w14:textId="77777777" w:rsidR="00F45068" w:rsidRPr="00E16EC0" w:rsidRDefault="00F45068" w:rsidP="00AD5794">
      <w:pPr>
        <w:ind w:left="2835" w:hanging="2835"/>
        <w:rPr>
          <w:noProof/>
        </w:rPr>
      </w:pPr>
    </w:p>
    <w:p w14:paraId="3B204326" w14:textId="2346A8C8" w:rsidR="00F45068" w:rsidRPr="00E16EC0" w:rsidRDefault="00611B30" w:rsidP="00AD5794">
      <w:pPr>
        <w:ind w:left="2835" w:hanging="2835"/>
        <w:rPr>
          <w:noProof/>
        </w:rPr>
      </w:pPr>
      <w:r>
        <w:rPr>
          <w:noProof/>
        </w:rPr>
        <w:t>Berörda skyldigheter:</w:t>
      </w:r>
      <w:r>
        <w:rPr>
          <w:noProof/>
        </w:rPr>
        <w:tab/>
        <w:t>Marknadstillträde</w:t>
      </w:r>
    </w:p>
    <w:p w14:paraId="5F8FBBC5" w14:textId="77777777" w:rsidR="00F45068" w:rsidRPr="00E16EC0" w:rsidRDefault="00F45068" w:rsidP="00AD5794">
      <w:pPr>
        <w:ind w:left="2835" w:hanging="2835"/>
        <w:rPr>
          <w:noProof/>
        </w:rPr>
      </w:pPr>
    </w:p>
    <w:p w14:paraId="5FBCD47B" w14:textId="4E745CC7" w:rsidR="00F45068" w:rsidRPr="00E16EC0" w:rsidRDefault="00611B30" w:rsidP="00AD5794">
      <w:pPr>
        <w:ind w:left="2835"/>
        <w:rPr>
          <w:noProof/>
        </w:rPr>
      </w:pPr>
      <w:r>
        <w:rPr>
          <w:noProof/>
        </w:rPr>
        <w:t>Nationell behandling</w:t>
      </w:r>
    </w:p>
    <w:p w14:paraId="6EBA2F7C" w14:textId="77777777" w:rsidR="00F45068" w:rsidRPr="00E16EC0" w:rsidRDefault="00F45068" w:rsidP="00AD5794">
      <w:pPr>
        <w:ind w:left="2835" w:hanging="2835"/>
        <w:rPr>
          <w:noProof/>
        </w:rPr>
      </w:pPr>
    </w:p>
    <w:p w14:paraId="6A305E0E" w14:textId="62772801" w:rsidR="00F45068" w:rsidRPr="00E16EC0" w:rsidRDefault="00611B30" w:rsidP="00AD5794">
      <w:pPr>
        <w:ind w:left="2835"/>
        <w:rPr>
          <w:noProof/>
        </w:rPr>
      </w:pPr>
      <w:r>
        <w:rPr>
          <w:noProof/>
        </w:rPr>
        <w:t>Behandling som mest gynnad nation</w:t>
      </w:r>
    </w:p>
    <w:p w14:paraId="1808D99C" w14:textId="77777777" w:rsidR="00F45068" w:rsidRPr="00E16EC0" w:rsidRDefault="00F45068" w:rsidP="00AD5794">
      <w:pPr>
        <w:ind w:left="2835" w:hanging="2835"/>
        <w:rPr>
          <w:noProof/>
        </w:rPr>
      </w:pPr>
    </w:p>
    <w:p w14:paraId="5C952416" w14:textId="0F234618" w:rsidR="00F45068" w:rsidRPr="00E16EC0" w:rsidRDefault="00611B30" w:rsidP="00AD5794">
      <w:pPr>
        <w:ind w:left="2835"/>
        <w:rPr>
          <w:noProof/>
        </w:rPr>
      </w:pPr>
      <w:r>
        <w:rPr>
          <w:noProof/>
        </w:rPr>
        <w:t>Företagsledning och styrelse</w:t>
      </w:r>
    </w:p>
    <w:p w14:paraId="1FBD6EF2" w14:textId="77777777" w:rsidR="00F45068" w:rsidRPr="00E16EC0" w:rsidRDefault="00F45068" w:rsidP="00AD5794">
      <w:pPr>
        <w:ind w:left="2835" w:hanging="2835"/>
        <w:rPr>
          <w:noProof/>
        </w:rPr>
      </w:pPr>
    </w:p>
    <w:p w14:paraId="60965A80" w14:textId="4669F56F" w:rsidR="00F45068" w:rsidRPr="00E16EC0" w:rsidRDefault="00611B30" w:rsidP="00AD5794">
      <w:pPr>
        <w:ind w:left="2835"/>
        <w:rPr>
          <w:noProof/>
        </w:rPr>
      </w:pPr>
      <w:r>
        <w:rPr>
          <w:noProof/>
        </w:rPr>
        <w:t>Lokal närvaro</w:t>
      </w:r>
    </w:p>
    <w:p w14:paraId="1A91CF35" w14:textId="77777777" w:rsidR="00F45068" w:rsidRPr="00E16EC0" w:rsidRDefault="00F45068" w:rsidP="00AD5794">
      <w:pPr>
        <w:ind w:left="2835" w:hanging="2835"/>
        <w:rPr>
          <w:noProof/>
        </w:rPr>
      </w:pPr>
    </w:p>
    <w:p w14:paraId="031AB9AB" w14:textId="04EF7EC4" w:rsidR="00F45068" w:rsidRPr="00E16EC0" w:rsidRDefault="00611B30" w:rsidP="00AD5794">
      <w:pPr>
        <w:ind w:left="2835" w:hanging="2835"/>
        <w:rPr>
          <w:rFonts w:eastAsiaTheme="minorEastAsia"/>
          <w:noProof/>
        </w:rPr>
      </w:pPr>
      <w:r>
        <w:rPr>
          <w:noProof/>
        </w:rPr>
        <w:t>Kapitel:</w:t>
      </w:r>
      <w:r>
        <w:rPr>
          <w:noProof/>
        </w:rPr>
        <w:tab/>
        <w:t>Liberalisering av investeringar och handel med tjänster</w:t>
      </w:r>
    </w:p>
    <w:p w14:paraId="1EBA409D" w14:textId="4155FB2D" w:rsidR="00F45068" w:rsidRPr="00E16EC0" w:rsidRDefault="00F45068" w:rsidP="00AD5794">
      <w:pPr>
        <w:ind w:left="2835" w:hanging="2835"/>
        <w:rPr>
          <w:rFonts w:eastAsiaTheme="minorEastAsia"/>
          <w:noProof/>
        </w:rPr>
      </w:pPr>
    </w:p>
    <w:p w14:paraId="33518E71" w14:textId="6BF74830" w:rsidR="00F45068" w:rsidRPr="00E16EC0" w:rsidRDefault="00611B30" w:rsidP="00AD5794">
      <w:pPr>
        <w:ind w:left="2835" w:hanging="2835"/>
        <w:rPr>
          <w:noProof/>
        </w:rPr>
      </w:pPr>
      <w:r>
        <w:rPr>
          <w:noProof/>
        </w:rPr>
        <w:t>Styrelsenivå:</w:t>
      </w:r>
      <w:r>
        <w:rPr>
          <w:noProof/>
        </w:rPr>
        <w:tab/>
        <w:t>EU/medlemsstat (om inte annat anges)</w:t>
      </w:r>
    </w:p>
    <w:p w14:paraId="7696A3DC" w14:textId="77777777" w:rsidR="00F45068" w:rsidRPr="00E16EC0" w:rsidRDefault="00F45068" w:rsidP="00AD5794">
      <w:pPr>
        <w:ind w:left="2835" w:hanging="2835"/>
        <w:rPr>
          <w:noProof/>
        </w:rPr>
      </w:pPr>
    </w:p>
    <w:p w14:paraId="5AD25D2B" w14:textId="66424237" w:rsidR="00F45068" w:rsidRPr="00E16EC0" w:rsidRDefault="00AE003E" w:rsidP="00611B30">
      <w:pPr>
        <w:rPr>
          <w:rFonts w:eastAsiaTheme="minorEastAsia"/>
          <w:noProof/>
        </w:rPr>
      </w:pPr>
      <w:r>
        <w:rPr>
          <w:noProof/>
        </w:rPr>
        <w:br w:type="page"/>
        <w:t>Beskrivning:</w:t>
      </w:r>
    </w:p>
    <w:p w14:paraId="6297AD51" w14:textId="474FF5A8" w:rsidR="00F45068" w:rsidRPr="00E16EC0" w:rsidRDefault="00F45068" w:rsidP="00611B30">
      <w:pPr>
        <w:rPr>
          <w:rFonts w:eastAsiaTheme="minorEastAsia"/>
          <w:noProof/>
        </w:rPr>
      </w:pPr>
    </w:p>
    <w:p w14:paraId="534D1C7A" w14:textId="5FDBAAFF" w:rsidR="00BC0237" w:rsidRPr="00E16EC0" w:rsidRDefault="00611B30" w:rsidP="00611B30">
      <w:pPr>
        <w:rPr>
          <w:noProof/>
        </w:rPr>
      </w:pPr>
      <w:bookmarkStart w:id="141" w:name="_Toc452570642"/>
      <w:bookmarkStart w:id="142" w:name="_Toc451282190"/>
      <w:bookmarkStart w:id="143" w:name="_Toc452026337"/>
      <w:r>
        <w:rPr>
          <w:noProof/>
        </w:rPr>
        <w:t>Sjötransporttjänster och kringtjänster för sjötransport. All kommersiell verksamhet som bedrivs från fartyg (ISIC rev. 3.1 0501, 0502, CPC 5133, 5223, 721, del av 742, 745, 74540, 74520, 74590, 882)</w:t>
      </w:r>
    </w:p>
    <w:p w14:paraId="6D557B42" w14:textId="33993237" w:rsidR="00F45068" w:rsidRPr="00E16EC0" w:rsidRDefault="00F45068" w:rsidP="00611B30">
      <w:pPr>
        <w:rPr>
          <w:noProof/>
        </w:rPr>
      </w:pPr>
    </w:p>
    <w:p w14:paraId="504A56B3" w14:textId="77777777" w:rsidR="00F45068" w:rsidRPr="00E16EC0" w:rsidRDefault="00611B30" w:rsidP="00611B30">
      <w:pPr>
        <w:rPr>
          <w:noProof/>
        </w:rPr>
      </w:pPr>
      <w:r>
        <w:rPr>
          <w:noProof/>
        </w:rPr>
        <w:t>När det gäller investeringsliberalisering – marknadstillträde och gränsöverskridande handel med tjänster – marknadstillträde:</w:t>
      </w:r>
    </w:p>
    <w:p w14:paraId="05D637C9" w14:textId="77777777" w:rsidR="00F45068" w:rsidRPr="00E16EC0" w:rsidRDefault="00F45068" w:rsidP="00611B30">
      <w:pPr>
        <w:rPr>
          <w:noProof/>
        </w:rPr>
      </w:pPr>
    </w:p>
    <w:p w14:paraId="4EECFDD3" w14:textId="77777777" w:rsidR="00F45068" w:rsidRPr="00E16EC0" w:rsidRDefault="00611B30" w:rsidP="00611B30">
      <w:pPr>
        <w:rPr>
          <w:noProof/>
        </w:rPr>
      </w:pPr>
      <w:r>
        <w:rPr>
          <w:noProof/>
        </w:rPr>
        <w:t>I EU: När det gäller hamntjänster får hamnledningen, eller den behöriga myndigheten, begränsa antalet leverantörer av en viss hamntjänst.</w:t>
      </w:r>
    </w:p>
    <w:p w14:paraId="68EE6D59" w14:textId="77777777" w:rsidR="00F45068" w:rsidRPr="00E16EC0" w:rsidRDefault="00F45068" w:rsidP="00611B30">
      <w:pPr>
        <w:rPr>
          <w:noProof/>
        </w:rPr>
      </w:pPr>
    </w:p>
    <w:p w14:paraId="74D25799" w14:textId="77777777" w:rsidR="00F45068" w:rsidRPr="00E16EC0" w:rsidRDefault="00611B30" w:rsidP="00611B30">
      <w:pPr>
        <w:rPr>
          <w:noProof/>
        </w:rPr>
      </w:pPr>
      <w:r>
        <w:rPr>
          <w:noProof/>
        </w:rPr>
        <w:t>Åtgärder:</w:t>
      </w:r>
    </w:p>
    <w:p w14:paraId="2D60CE31" w14:textId="2F36EB52" w:rsidR="00F45068" w:rsidRPr="00E16EC0" w:rsidRDefault="00F45068" w:rsidP="00611B30">
      <w:pPr>
        <w:rPr>
          <w:noProof/>
        </w:rPr>
      </w:pPr>
    </w:p>
    <w:p w14:paraId="44778184" w14:textId="77777777" w:rsidR="00F45068" w:rsidRPr="00E16EC0" w:rsidRDefault="00611B30" w:rsidP="00611B30">
      <w:pPr>
        <w:rPr>
          <w:noProof/>
        </w:rPr>
      </w:pPr>
      <w:r>
        <w:rPr>
          <w:noProof/>
        </w:rPr>
        <w:t>EU: Artikel 6 i Europaparlamentets och rådets förordning (EU) 2017/352</w:t>
      </w:r>
      <w:r w:rsidRPr="00E16EC0">
        <w:rPr>
          <w:rStyle w:val="FootnoteReference"/>
          <w:noProof/>
        </w:rPr>
        <w:footnoteReference w:id="44"/>
      </w:r>
      <w:r>
        <w:rPr>
          <w:noProof/>
        </w:rPr>
        <w:t>,</w:t>
      </w:r>
    </w:p>
    <w:p w14:paraId="2373F33E" w14:textId="7A7E147B" w:rsidR="00F45068" w:rsidRPr="00E16EC0" w:rsidRDefault="00F45068" w:rsidP="00611B30">
      <w:pPr>
        <w:rPr>
          <w:noProof/>
        </w:rPr>
      </w:pPr>
    </w:p>
    <w:p w14:paraId="09F9F80A" w14:textId="77777777" w:rsidR="00BC0237" w:rsidRPr="00E16EC0" w:rsidRDefault="00611B30" w:rsidP="00611B30">
      <w:pPr>
        <w:rPr>
          <w:noProof/>
        </w:rPr>
      </w:pPr>
      <w:r>
        <w:rPr>
          <w:noProof/>
        </w:rPr>
        <w:t>När det gäller investeringsliberalisering – marknadstillträde, nationell behandling, företagsledning och styrelse, gränsöverskridande handel med tjänster – marknadstillträde, nationell behandling:</w:t>
      </w:r>
    </w:p>
    <w:p w14:paraId="760EC190" w14:textId="77777777" w:rsidR="00F45068" w:rsidRPr="00E16EC0" w:rsidRDefault="00F45068" w:rsidP="00611B30">
      <w:pPr>
        <w:rPr>
          <w:noProof/>
        </w:rPr>
      </w:pPr>
    </w:p>
    <w:p w14:paraId="55AD5FA3" w14:textId="744EFB28" w:rsidR="00BC0237" w:rsidRPr="00E16EC0" w:rsidRDefault="00AE003E" w:rsidP="00611B30">
      <w:pPr>
        <w:rPr>
          <w:noProof/>
        </w:rPr>
      </w:pPr>
      <w:r>
        <w:rPr>
          <w:noProof/>
        </w:rPr>
        <w:br w:type="page"/>
        <w:t>I BG: Transport och all verksamhet i samband med hydrauliska och undervattenstekniska arbeten, prospektering efter och utvinning av mineraler och andra oorganiska resurser, lotsning, bunkring, mottagning av avfall, vatten- och oljeblandningar och annat sådant, som utförs av fartyg i Bulgariens inre vatten och territorialhav, får endast utföras av fartyg som för bulgarisk flagg eller fartyg som för en annan medlemsstats flagg.</w:t>
      </w:r>
    </w:p>
    <w:p w14:paraId="2AC9C896" w14:textId="77777777" w:rsidR="00F45068" w:rsidRPr="00E16EC0" w:rsidRDefault="00F45068" w:rsidP="00611B30">
      <w:pPr>
        <w:rPr>
          <w:noProof/>
        </w:rPr>
      </w:pPr>
    </w:p>
    <w:p w14:paraId="773ADF68" w14:textId="37AAA1C2" w:rsidR="00BC0237" w:rsidRPr="00E16EC0" w:rsidRDefault="00611B30" w:rsidP="00611B30">
      <w:pPr>
        <w:rPr>
          <w:noProof/>
        </w:rPr>
      </w:pPr>
      <w:r>
        <w:rPr>
          <w:noProof/>
        </w:rPr>
        <w:t>Antalet tjänsteleverantörer i hamnarna kan begränsas beroende på hamnens objektiva kapacitet, som fastställs av en expertkommission inrättad av ministern för transport, informationsteknik och kommunikation.</w:t>
      </w:r>
    </w:p>
    <w:p w14:paraId="7A8C27F1" w14:textId="6FC6CDF2" w:rsidR="00F45068" w:rsidRPr="00E16EC0" w:rsidRDefault="00F45068" w:rsidP="00611B30">
      <w:pPr>
        <w:rPr>
          <w:noProof/>
        </w:rPr>
      </w:pPr>
    </w:p>
    <w:p w14:paraId="289987E7" w14:textId="58765370" w:rsidR="00BC0237" w:rsidRPr="00E16EC0" w:rsidRDefault="00611B30" w:rsidP="00611B30">
      <w:pPr>
        <w:rPr>
          <w:noProof/>
        </w:rPr>
      </w:pPr>
      <w:r>
        <w:rPr>
          <w:noProof/>
        </w:rPr>
        <w:t>Krav på medborgarskap för stödtjänster. Fartygets befälhavare och maskinchef ska vara medborgare i en EES-medlemsstat eller i Schweiz (ISIC Rev. 3.1 0501, 0502, CPC 5133, 5223, 721, 74520, 74540, 74590, 882).</w:t>
      </w:r>
    </w:p>
    <w:p w14:paraId="54C3E843" w14:textId="1A20E209" w:rsidR="00F45068" w:rsidRPr="00E16EC0" w:rsidRDefault="00F45068" w:rsidP="00611B30">
      <w:pPr>
        <w:rPr>
          <w:noProof/>
        </w:rPr>
      </w:pPr>
    </w:p>
    <w:p w14:paraId="24FF6AC8" w14:textId="77777777" w:rsidR="00F45068" w:rsidRPr="00E16EC0" w:rsidRDefault="00611B30" w:rsidP="00611B30">
      <w:pPr>
        <w:rPr>
          <w:noProof/>
        </w:rPr>
      </w:pPr>
      <w:r>
        <w:rPr>
          <w:noProof/>
        </w:rPr>
        <w:t>Åtgärder:</w:t>
      </w:r>
    </w:p>
    <w:p w14:paraId="0E619A3E" w14:textId="77777777" w:rsidR="00F45068" w:rsidRPr="00E16EC0" w:rsidRDefault="00F45068" w:rsidP="00611B30">
      <w:pPr>
        <w:rPr>
          <w:noProof/>
        </w:rPr>
      </w:pPr>
    </w:p>
    <w:p w14:paraId="75B04788" w14:textId="77777777" w:rsidR="00BC0237" w:rsidRPr="00E16EC0" w:rsidRDefault="00611B30" w:rsidP="00611B30">
      <w:pPr>
        <w:rPr>
          <w:noProof/>
        </w:rPr>
      </w:pPr>
      <w:r>
        <w:rPr>
          <w:noProof/>
        </w:rPr>
        <w:t>BG: Lagen om handelsflottan, lagen om havsvatten, inre vattenvägar och hamnar i Republiken Bulgarien, förordningen om villkor och ordning för urval av bulgariska lufttrafikbolag för transport av passagerare och gods under internationella fördrag, och förordning 3 för underhåll av obemannade fartyg.</w:t>
      </w:r>
    </w:p>
    <w:p w14:paraId="7653F32F" w14:textId="4C8A4D67" w:rsidR="00F45068" w:rsidRPr="00E16EC0" w:rsidRDefault="00F45068" w:rsidP="00611B30">
      <w:pPr>
        <w:rPr>
          <w:noProof/>
        </w:rPr>
      </w:pPr>
    </w:p>
    <w:p w14:paraId="06B51430" w14:textId="13F96F0E" w:rsidR="00BC0237" w:rsidRPr="00E16EC0" w:rsidRDefault="00AE003E" w:rsidP="00611B30">
      <w:pPr>
        <w:rPr>
          <w:noProof/>
        </w:rPr>
      </w:pPr>
      <w:r>
        <w:rPr>
          <w:noProof/>
        </w:rPr>
        <w:br w:type="page"/>
        <w:t>När det gäller investeringsliberalisering – marknadstillträde och gränsöverskridande handel med tjänster – marknadstillträde:</w:t>
      </w:r>
    </w:p>
    <w:p w14:paraId="1A130263" w14:textId="4542F34E" w:rsidR="00F45068" w:rsidRPr="00E16EC0" w:rsidRDefault="00F45068" w:rsidP="00611B30">
      <w:pPr>
        <w:rPr>
          <w:noProof/>
        </w:rPr>
      </w:pPr>
    </w:p>
    <w:p w14:paraId="6BD41894" w14:textId="77777777" w:rsidR="00BC0237" w:rsidRPr="00E16EC0" w:rsidRDefault="00611B30" w:rsidP="00611B30">
      <w:pPr>
        <w:rPr>
          <w:noProof/>
        </w:rPr>
      </w:pPr>
      <w:r>
        <w:rPr>
          <w:noProof/>
        </w:rPr>
        <w:t>I BG: När det gäller stödtjänster för offentliga transporter som utförs i bulgariska hamnar, beviljas rätten att genomföra stödåtgärder i hamnar av nationell betydelse genom koncessionsavtal. I hamnar av regional betydelse beviljas denna rätt genom ett avtal med hamnägaren (CPC 74520, 74540, 74590).</w:t>
      </w:r>
    </w:p>
    <w:p w14:paraId="358EA72C" w14:textId="0DA550A2" w:rsidR="00F45068" w:rsidRPr="00E16EC0" w:rsidRDefault="00F45068" w:rsidP="00611B30">
      <w:pPr>
        <w:rPr>
          <w:noProof/>
        </w:rPr>
      </w:pPr>
    </w:p>
    <w:p w14:paraId="42BFC6DF" w14:textId="77777777" w:rsidR="00F45068" w:rsidRPr="00E16EC0" w:rsidRDefault="00611B30" w:rsidP="00611B30">
      <w:pPr>
        <w:rPr>
          <w:noProof/>
        </w:rPr>
      </w:pPr>
      <w:r>
        <w:rPr>
          <w:noProof/>
        </w:rPr>
        <w:t>Åtgärder:</w:t>
      </w:r>
    </w:p>
    <w:p w14:paraId="0CEBD46C" w14:textId="77777777" w:rsidR="00F45068" w:rsidRPr="00E16EC0" w:rsidRDefault="00F45068" w:rsidP="00611B30">
      <w:pPr>
        <w:rPr>
          <w:noProof/>
        </w:rPr>
      </w:pPr>
    </w:p>
    <w:p w14:paraId="523D426F" w14:textId="77777777" w:rsidR="00BC0237" w:rsidRPr="00E16EC0" w:rsidRDefault="00611B30" w:rsidP="00611B30">
      <w:pPr>
        <w:rPr>
          <w:noProof/>
        </w:rPr>
      </w:pPr>
      <w:r>
        <w:rPr>
          <w:noProof/>
        </w:rPr>
        <w:t>BG: Lagen om handelsflottan, lagen om havsvatten, inre vattenvägar och hamnar i Republiken Bulgarien.</w:t>
      </w:r>
    </w:p>
    <w:p w14:paraId="4A6DA434" w14:textId="4E5D873E" w:rsidR="00F45068" w:rsidRPr="00E16EC0" w:rsidRDefault="00F45068" w:rsidP="00611B30">
      <w:pPr>
        <w:rPr>
          <w:noProof/>
        </w:rPr>
      </w:pPr>
    </w:p>
    <w:p w14:paraId="132A8BF8" w14:textId="77777777" w:rsidR="00F45068" w:rsidRPr="00E16EC0" w:rsidRDefault="00611B30" w:rsidP="00611B30">
      <w:pPr>
        <w:rPr>
          <w:noProof/>
        </w:rPr>
      </w:pPr>
      <w:r>
        <w:rPr>
          <w:noProof/>
        </w:rPr>
        <w:t>När det gäller gränsöverskridande handel med tjänster – lokal närvaro:</w:t>
      </w:r>
    </w:p>
    <w:p w14:paraId="28EE5C2A" w14:textId="358B04D6" w:rsidR="00F45068" w:rsidRPr="00E16EC0" w:rsidRDefault="00F45068" w:rsidP="00611B30">
      <w:pPr>
        <w:rPr>
          <w:noProof/>
        </w:rPr>
      </w:pPr>
    </w:p>
    <w:p w14:paraId="6248754B" w14:textId="77777777" w:rsidR="00BC0237" w:rsidRPr="00E16EC0" w:rsidRDefault="00611B30" w:rsidP="00611B30">
      <w:pPr>
        <w:rPr>
          <w:noProof/>
        </w:rPr>
      </w:pPr>
      <w:r>
        <w:rPr>
          <w:noProof/>
        </w:rPr>
        <w:t>I DK: Lotsningsleverantörer får endast utföra lotsningstjänster i Danmark om de har sin hemvist i EES och är registrerade och godkända av de danska myndigheterna i enlighet med den danska lotslagen (CPC 74520).</w:t>
      </w:r>
    </w:p>
    <w:p w14:paraId="7947C845" w14:textId="4E40D9BF" w:rsidR="00F45068" w:rsidRPr="00E16EC0" w:rsidRDefault="00F45068" w:rsidP="00611B30">
      <w:pPr>
        <w:rPr>
          <w:noProof/>
        </w:rPr>
      </w:pPr>
    </w:p>
    <w:p w14:paraId="10C8B409" w14:textId="77777777" w:rsidR="00F45068" w:rsidRPr="00E16EC0" w:rsidRDefault="00611B30" w:rsidP="00611B30">
      <w:pPr>
        <w:rPr>
          <w:noProof/>
        </w:rPr>
      </w:pPr>
      <w:r>
        <w:rPr>
          <w:noProof/>
        </w:rPr>
        <w:t>Åtgärder:</w:t>
      </w:r>
    </w:p>
    <w:p w14:paraId="071FBA14" w14:textId="77777777" w:rsidR="00F45068" w:rsidRPr="00E16EC0" w:rsidRDefault="00F45068" w:rsidP="00611B30">
      <w:pPr>
        <w:rPr>
          <w:noProof/>
        </w:rPr>
      </w:pPr>
    </w:p>
    <w:p w14:paraId="7EAF856C" w14:textId="77777777" w:rsidR="00BC0237" w:rsidRPr="00E16EC0" w:rsidRDefault="00611B30" w:rsidP="00611B30">
      <w:pPr>
        <w:rPr>
          <w:noProof/>
        </w:rPr>
      </w:pPr>
      <w:r>
        <w:rPr>
          <w:noProof/>
        </w:rPr>
        <w:t>DK: Lagen om lotstjänster, § 18.</w:t>
      </w:r>
    </w:p>
    <w:p w14:paraId="1177FCB0" w14:textId="08A353F2" w:rsidR="00F45068" w:rsidRPr="00E16EC0" w:rsidRDefault="00F45068" w:rsidP="00611B30">
      <w:pPr>
        <w:rPr>
          <w:noProof/>
        </w:rPr>
      </w:pPr>
    </w:p>
    <w:p w14:paraId="2E9E7D5E" w14:textId="2A31C53C" w:rsidR="00BC0237" w:rsidRPr="00E16EC0" w:rsidRDefault="00AE003E" w:rsidP="00611B30">
      <w:pPr>
        <w:rPr>
          <w:noProof/>
        </w:rPr>
      </w:pPr>
      <w:r>
        <w:rPr>
          <w:noProof/>
        </w:rPr>
        <w:br w:type="page"/>
        <w:t>När det gäller investeringsliberalisering – marknadstillträde, nationell behandling, behandling som mest gynnad nation och gränsöverskridande handel med tjänster – marknadstillträde, nationell behandling, behandling som mest gynnad nation:</w:t>
      </w:r>
    </w:p>
    <w:p w14:paraId="13DD68A4" w14:textId="07800E31" w:rsidR="00F45068" w:rsidRPr="00E16EC0" w:rsidRDefault="00F45068" w:rsidP="00611B30">
      <w:pPr>
        <w:rPr>
          <w:noProof/>
        </w:rPr>
      </w:pPr>
    </w:p>
    <w:p w14:paraId="113C3FD1" w14:textId="40529082" w:rsidR="00BC0237" w:rsidRPr="00E16EC0" w:rsidRDefault="00611B30" w:rsidP="00611B30">
      <w:pPr>
        <w:rPr>
          <w:noProof/>
        </w:rPr>
      </w:pPr>
      <w:r>
        <w:rPr>
          <w:noProof/>
        </w:rPr>
        <w:t>I DE (är även tillämpligt på självstyrelseorgan på regional nivå): Ett fartyg som inte tillhör en medborgare i en medlemsstat får endast användas för annan verksamhet än transport och kringtjänster på tyska federala vattenvägar efter särskilt tillstånd. Undantag för fartyg från tredje land beviljas endast om inget fartyg från unionen finns tillgängligt eller om sådana finns tillgängliga till mycket oförmånliga villkor, eller på grundval av ömsesidighet. Undantag för fartyg som för Nya Zeelands flagg kan beviljas på grundval av ömsesidighet (§ 2 punkt 3 KüSchVO). All verksamhet som omfattas av lagen om lotstjänster är reglerad och ackreditering är begränsad till medborgare i en stat inom EES eller i Schweiz. Tillhandahållandet av och driften av anläggningar för lotsning är begränsade till myndigheter eller till de bolag som myndigheterna utser.</w:t>
      </w:r>
    </w:p>
    <w:p w14:paraId="2993DD4C" w14:textId="77777777" w:rsidR="00F45068" w:rsidRPr="00E16EC0" w:rsidRDefault="00F45068" w:rsidP="00611B30">
      <w:pPr>
        <w:rPr>
          <w:noProof/>
        </w:rPr>
      </w:pPr>
    </w:p>
    <w:p w14:paraId="4F68DF09" w14:textId="77777777" w:rsidR="00BC0237" w:rsidRPr="00E16EC0" w:rsidRDefault="00611B30" w:rsidP="00611B30">
      <w:pPr>
        <w:rPr>
          <w:noProof/>
        </w:rPr>
      </w:pPr>
      <w:r>
        <w:rPr>
          <w:noProof/>
        </w:rPr>
        <w:t>För uthyrning eller leasing av havsgående fartyg med eller utan operatör och för uthyrning eller leasing utan operatör av icke-havsgående fartyg kan ingåendet av avtal om godstransport med fartyg som för utländsk flagg eller befraktningen av sådana fartyg begränsas, beroende på tillgången på fartyg som för tysk flagg eller en annan medlemsstats flagg.</w:t>
      </w:r>
    </w:p>
    <w:p w14:paraId="3E6119C5" w14:textId="4CDE0F65" w:rsidR="00F45068" w:rsidRPr="00E16EC0" w:rsidRDefault="00F45068" w:rsidP="00611B30">
      <w:pPr>
        <w:rPr>
          <w:noProof/>
        </w:rPr>
      </w:pPr>
    </w:p>
    <w:p w14:paraId="05413942" w14:textId="5A3EC4A6" w:rsidR="00BC0237" w:rsidRPr="00E16EC0" w:rsidRDefault="003A0873" w:rsidP="00611B30">
      <w:pPr>
        <w:rPr>
          <w:noProof/>
        </w:rPr>
      </w:pPr>
      <w:r>
        <w:rPr>
          <w:noProof/>
        </w:rPr>
        <w:br w:type="page"/>
        <w:t>Transaktioner mellan personer bosatta inom eller utanför det ekonomiska området får begränsas (sjötransport, stödtjänster för sjötransport, uthyrning av fartyg, uthyrning av fartyg utan operatörer (CPC 721, 745, 83103, 86751, 86754, 8730), om transaktionerna avser följande:</w:t>
      </w:r>
    </w:p>
    <w:p w14:paraId="11F3C67C" w14:textId="77777777" w:rsidR="00F45068" w:rsidRPr="00E16EC0" w:rsidRDefault="00F45068" w:rsidP="00611B30">
      <w:pPr>
        <w:rPr>
          <w:noProof/>
        </w:rPr>
      </w:pPr>
    </w:p>
    <w:p w14:paraId="323E5C6A" w14:textId="4CC15E46" w:rsidR="00BC0237" w:rsidRPr="00E16EC0" w:rsidRDefault="00246F33" w:rsidP="00246F33">
      <w:pPr>
        <w:ind w:left="567" w:hanging="567"/>
        <w:rPr>
          <w:noProof/>
        </w:rPr>
      </w:pPr>
      <w:r>
        <w:rPr>
          <w:noProof/>
        </w:rPr>
        <w:t>i)</w:t>
      </w:r>
      <w:r>
        <w:rPr>
          <w:noProof/>
        </w:rPr>
        <w:tab/>
        <w:t>hyra av transportfartyg för inre vattenvägar som inte är registrerade i det ekonomiska området,</w:t>
      </w:r>
    </w:p>
    <w:p w14:paraId="68494740" w14:textId="77777777" w:rsidR="00F45068" w:rsidRPr="00E16EC0" w:rsidRDefault="00F45068" w:rsidP="00246F33">
      <w:pPr>
        <w:ind w:left="567" w:hanging="567"/>
        <w:rPr>
          <w:noProof/>
        </w:rPr>
      </w:pPr>
    </w:p>
    <w:p w14:paraId="1D6C1445" w14:textId="0F237582" w:rsidR="00BC0237" w:rsidRPr="00E16EC0" w:rsidRDefault="00246F33" w:rsidP="00246F33">
      <w:pPr>
        <w:ind w:left="567" w:hanging="567"/>
        <w:rPr>
          <w:noProof/>
        </w:rPr>
      </w:pPr>
      <w:r>
        <w:rPr>
          <w:noProof/>
        </w:rPr>
        <w:t>ii)</w:t>
      </w:r>
      <w:r>
        <w:rPr>
          <w:noProof/>
        </w:rPr>
        <w:tab/>
        <w:t>godstransport med sådana transportfartyg för inre vattenvägar, eller</w:t>
      </w:r>
    </w:p>
    <w:p w14:paraId="3749F84D" w14:textId="50124761" w:rsidR="00F45068" w:rsidRPr="00E16EC0" w:rsidRDefault="00F45068" w:rsidP="00246F33">
      <w:pPr>
        <w:ind w:left="567" w:hanging="567"/>
        <w:rPr>
          <w:noProof/>
        </w:rPr>
      </w:pPr>
    </w:p>
    <w:p w14:paraId="565252AA" w14:textId="0D79DF5A" w:rsidR="00F45068" w:rsidRPr="00E16EC0" w:rsidRDefault="00246F33" w:rsidP="00246F33">
      <w:pPr>
        <w:ind w:left="567" w:hanging="567"/>
        <w:rPr>
          <w:noProof/>
        </w:rPr>
      </w:pPr>
      <w:r>
        <w:rPr>
          <w:noProof/>
        </w:rPr>
        <w:t>iii)</w:t>
      </w:r>
      <w:r>
        <w:rPr>
          <w:noProof/>
        </w:rPr>
        <w:tab/>
        <w:t>bogsering med sådana transportfartyg för inre vattenvägar.</w:t>
      </w:r>
    </w:p>
    <w:p w14:paraId="1FD44181" w14:textId="77777777" w:rsidR="00F45068" w:rsidRPr="00E16EC0" w:rsidRDefault="00F45068" w:rsidP="00246F33">
      <w:pPr>
        <w:ind w:left="567" w:hanging="567"/>
        <w:rPr>
          <w:noProof/>
        </w:rPr>
      </w:pPr>
    </w:p>
    <w:p w14:paraId="2F3A150E" w14:textId="77777777" w:rsidR="00F45068" w:rsidRPr="00FA4088" w:rsidRDefault="00611B30" w:rsidP="00611B30">
      <w:pPr>
        <w:rPr>
          <w:noProof/>
        </w:rPr>
      </w:pPr>
      <w:r>
        <w:rPr>
          <w:noProof/>
        </w:rPr>
        <w:t>Åtgärder:</w:t>
      </w:r>
    </w:p>
    <w:p w14:paraId="37522CB3" w14:textId="2BC78208" w:rsidR="00F45068" w:rsidRPr="00FA4088" w:rsidRDefault="00F45068" w:rsidP="00611B30">
      <w:pPr>
        <w:rPr>
          <w:noProof/>
          <w:lang w:val="de-DE"/>
        </w:rPr>
      </w:pPr>
    </w:p>
    <w:p w14:paraId="624696FF" w14:textId="77777777" w:rsidR="00F45068" w:rsidRPr="00FA4088" w:rsidRDefault="00611B30" w:rsidP="00611B30">
      <w:pPr>
        <w:rPr>
          <w:noProof/>
        </w:rPr>
      </w:pPr>
      <w:r>
        <w:rPr>
          <w:noProof/>
        </w:rPr>
        <w:t>DE: Gesetz über das Flaggenrecht der Seeschiffe und die Flaggenführung der Binnenschiffe (Flaggenrechtsgesetz), lag om flaggrätt).</w:t>
      </w:r>
    </w:p>
    <w:p w14:paraId="7B269292" w14:textId="77777777" w:rsidR="00F45068" w:rsidRPr="00FA4088" w:rsidRDefault="00F45068" w:rsidP="00611B30">
      <w:pPr>
        <w:rPr>
          <w:noProof/>
          <w:lang w:val="de-DE"/>
        </w:rPr>
      </w:pPr>
    </w:p>
    <w:p w14:paraId="491B9778" w14:textId="77777777" w:rsidR="00F45068" w:rsidRPr="00485E4C" w:rsidRDefault="00611B30" w:rsidP="00611B30">
      <w:pPr>
        <w:rPr>
          <w:noProof/>
          <w:lang w:val="de-DE"/>
        </w:rPr>
      </w:pPr>
      <w:r w:rsidRPr="00485E4C">
        <w:rPr>
          <w:noProof/>
          <w:lang w:val="de-DE"/>
        </w:rPr>
        <w:t>Verordnung über die Küstenschifffahrt (KüSchV),</w:t>
      </w:r>
    </w:p>
    <w:p w14:paraId="4F1CB044" w14:textId="77777777" w:rsidR="00F45068" w:rsidRPr="00FA4088" w:rsidRDefault="00F45068" w:rsidP="00611B30">
      <w:pPr>
        <w:rPr>
          <w:noProof/>
          <w:lang w:val="de-DE"/>
        </w:rPr>
      </w:pPr>
    </w:p>
    <w:p w14:paraId="428EA079" w14:textId="12D71BD6" w:rsidR="00F45068" w:rsidRPr="00FA4088" w:rsidRDefault="00611B30" w:rsidP="00577F2C">
      <w:pPr>
        <w:rPr>
          <w:noProof/>
        </w:rPr>
      </w:pPr>
      <w:r>
        <w:rPr>
          <w:noProof/>
        </w:rPr>
        <w:t>Gesetz über die Aufgaben des Bundes auf dem Gebiet der Binnenschiffahrt (Binnenschiffahrtsaufgabengesetz – BinSchAufgG);</w:t>
      </w:r>
    </w:p>
    <w:p w14:paraId="296DF7EC" w14:textId="77777777" w:rsidR="00F45068" w:rsidRPr="00FA4088" w:rsidRDefault="00F45068" w:rsidP="00611B30">
      <w:pPr>
        <w:rPr>
          <w:noProof/>
          <w:lang w:val="de-DE"/>
        </w:rPr>
      </w:pPr>
    </w:p>
    <w:p w14:paraId="74AF1F8A" w14:textId="32574C39" w:rsidR="00F45068" w:rsidRPr="00FA4088" w:rsidRDefault="00611B30" w:rsidP="00577F2C">
      <w:pPr>
        <w:rPr>
          <w:noProof/>
        </w:rPr>
      </w:pPr>
      <w:r>
        <w:rPr>
          <w:noProof/>
        </w:rPr>
        <w:t>Verordnung über Befähigungszeugnisse in der Binnenschiffahrt (Binnenschifferpatentverordnung – BinSchPatentV);</w:t>
      </w:r>
    </w:p>
    <w:p w14:paraId="411C76D1" w14:textId="77777777" w:rsidR="00F45068" w:rsidRPr="00FA4088" w:rsidRDefault="00F45068" w:rsidP="00611B30">
      <w:pPr>
        <w:rPr>
          <w:noProof/>
          <w:lang w:val="de-DE"/>
        </w:rPr>
      </w:pPr>
    </w:p>
    <w:p w14:paraId="7D59EC50" w14:textId="0626068C" w:rsidR="00F45068" w:rsidRPr="00485E4C" w:rsidRDefault="003A0873" w:rsidP="00611B30">
      <w:pPr>
        <w:rPr>
          <w:noProof/>
          <w:lang w:val="de-DE"/>
        </w:rPr>
      </w:pPr>
      <w:r w:rsidRPr="00485E4C">
        <w:rPr>
          <w:noProof/>
          <w:lang w:val="de-DE"/>
        </w:rPr>
        <w:br w:type="page"/>
        <w:t>Gesetz über das Seelotswesen (Seelotsgesetz – SeeLG);</w:t>
      </w:r>
    </w:p>
    <w:p w14:paraId="12556155" w14:textId="77777777" w:rsidR="00F45068" w:rsidRPr="00FA4088" w:rsidRDefault="00F45068" w:rsidP="00611B30">
      <w:pPr>
        <w:rPr>
          <w:noProof/>
          <w:lang w:val="de-DE"/>
        </w:rPr>
      </w:pPr>
    </w:p>
    <w:p w14:paraId="7DCBAA93" w14:textId="11F7268B" w:rsidR="00F45068" w:rsidRPr="00485E4C" w:rsidRDefault="00611B30" w:rsidP="00577F2C">
      <w:pPr>
        <w:rPr>
          <w:noProof/>
          <w:lang w:val="de-DE"/>
        </w:rPr>
      </w:pPr>
      <w:r w:rsidRPr="00485E4C">
        <w:rPr>
          <w:noProof/>
          <w:lang w:val="de-DE"/>
        </w:rPr>
        <w:t>Gesetz über die Aufgaben des Bundes auf dem Gebiet der Seeschiffahrt (Seeaufgabengesetz – SeeAufgG); och</w:t>
      </w:r>
    </w:p>
    <w:p w14:paraId="3FA579D7" w14:textId="77777777" w:rsidR="00F45068" w:rsidRPr="00FA4088" w:rsidRDefault="00F45068" w:rsidP="00611B30">
      <w:pPr>
        <w:rPr>
          <w:noProof/>
          <w:lang w:val="de-DE"/>
        </w:rPr>
      </w:pPr>
    </w:p>
    <w:p w14:paraId="095BD0CD" w14:textId="4ADEA39C" w:rsidR="00BC0237" w:rsidRPr="00485E4C" w:rsidRDefault="00611B30" w:rsidP="00577F2C">
      <w:pPr>
        <w:rPr>
          <w:noProof/>
          <w:lang w:val="de-DE"/>
        </w:rPr>
      </w:pPr>
      <w:r w:rsidRPr="00485E4C">
        <w:rPr>
          <w:noProof/>
          <w:lang w:val="de-DE"/>
        </w:rPr>
        <w:t>Verordnung zur Eigensicherung von Seeschiffen zur Abwehr äußerer Gefahren (See-Eigensicherungsverordnung – SeeEigensichV).</w:t>
      </w:r>
    </w:p>
    <w:p w14:paraId="6276B227" w14:textId="078ED0F9" w:rsidR="00F45068" w:rsidRPr="00FA4088" w:rsidRDefault="00F45068" w:rsidP="00611B30">
      <w:pPr>
        <w:rPr>
          <w:noProof/>
          <w:lang w:val="de-DE"/>
        </w:rPr>
      </w:pPr>
    </w:p>
    <w:p w14:paraId="226604A4" w14:textId="28E843E1" w:rsidR="00F45068" w:rsidRPr="00E16EC0" w:rsidRDefault="00611B30" w:rsidP="00577F2C">
      <w:pPr>
        <w:rPr>
          <w:noProof/>
        </w:rPr>
      </w:pPr>
      <w:r>
        <w:rPr>
          <w:noProof/>
        </w:rPr>
        <w:t>När det gäller investeringsliberalisering – marknadstillträde, nationell behandling och gränsöverskridande handel med tjänster – marknadstillträde, nationell behandling:</w:t>
      </w:r>
    </w:p>
    <w:p w14:paraId="1537A503" w14:textId="1ACF872C" w:rsidR="00F45068" w:rsidRPr="00E16EC0" w:rsidRDefault="00F45068" w:rsidP="00611B30">
      <w:pPr>
        <w:rPr>
          <w:noProof/>
        </w:rPr>
      </w:pPr>
    </w:p>
    <w:p w14:paraId="3ECCDBF3" w14:textId="77777777" w:rsidR="00BC0237" w:rsidRPr="00E16EC0" w:rsidRDefault="00611B30" w:rsidP="00611B30">
      <w:pPr>
        <w:rPr>
          <w:noProof/>
        </w:rPr>
      </w:pPr>
      <w:r>
        <w:rPr>
          <w:noProof/>
        </w:rPr>
        <w:t>I FI: Stödtjänster för sjötransport när de tillhandahålls i finska marina vatten är förbehållna flottor som seglar under nationell flagg, unionsflagg eller norsk flagg (CPC 745).</w:t>
      </w:r>
    </w:p>
    <w:p w14:paraId="1E3CABB4" w14:textId="4A40061F" w:rsidR="00F45068" w:rsidRPr="00E16EC0" w:rsidRDefault="00F45068" w:rsidP="00611B30">
      <w:pPr>
        <w:rPr>
          <w:noProof/>
        </w:rPr>
      </w:pPr>
    </w:p>
    <w:p w14:paraId="541EC0FC" w14:textId="77777777" w:rsidR="00F45068" w:rsidRPr="00E16EC0" w:rsidRDefault="00611B30" w:rsidP="00611B30">
      <w:pPr>
        <w:rPr>
          <w:noProof/>
        </w:rPr>
      </w:pPr>
      <w:r>
        <w:rPr>
          <w:noProof/>
        </w:rPr>
        <w:t>Åtgärder:</w:t>
      </w:r>
    </w:p>
    <w:p w14:paraId="7AAA422D" w14:textId="77777777" w:rsidR="00F45068" w:rsidRPr="00E16EC0" w:rsidRDefault="00F45068" w:rsidP="00611B30">
      <w:pPr>
        <w:rPr>
          <w:noProof/>
        </w:rPr>
      </w:pPr>
    </w:p>
    <w:p w14:paraId="3ADE56DE" w14:textId="77777777" w:rsidR="00F45068" w:rsidRPr="00E16EC0" w:rsidRDefault="00611B30" w:rsidP="00611B30">
      <w:pPr>
        <w:rPr>
          <w:noProof/>
        </w:rPr>
      </w:pPr>
      <w:r>
        <w:rPr>
          <w:noProof/>
        </w:rPr>
        <w:t>FI: Merilaki (Sjölagen) (674/1994), och</w:t>
      </w:r>
    </w:p>
    <w:p w14:paraId="3C08FC19" w14:textId="77777777" w:rsidR="00F45068" w:rsidRPr="00E16EC0" w:rsidRDefault="00F45068" w:rsidP="00611B30">
      <w:pPr>
        <w:rPr>
          <w:noProof/>
        </w:rPr>
      </w:pPr>
    </w:p>
    <w:p w14:paraId="7EB75BE2" w14:textId="77777777" w:rsidR="00BC0237" w:rsidRPr="00FA4088" w:rsidRDefault="00611B30" w:rsidP="00611B30">
      <w:pPr>
        <w:rPr>
          <w:noProof/>
        </w:rPr>
      </w:pPr>
      <w:r>
        <w:rPr>
          <w:noProof/>
        </w:rPr>
        <w:t>Laki elinkeinon harjoittamisen oikeudesta (Lag angående rättighet att idka näring) (122/1919), s. 4.</w:t>
      </w:r>
    </w:p>
    <w:p w14:paraId="2DD33B13" w14:textId="77777777" w:rsidR="00F45068" w:rsidRPr="00FA4088" w:rsidRDefault="00F45068" w:rsidP="00611B30">
      <w:pPr>
        <w:rPr>
          <w:noProof/>
          <w:lang w:val="fi-FI"/>
        </w:rPr>
      </w:pPr>
    </w:p>
    <w:p w14:paraId="5B4CFA1E" w14:textId="4E4031EA" w:rsidR="00BC0237" w:rsidRPr="00E16EC0" w:rsidRDefault="001C3FC7" w:rsidP="001C3FC7">
      <w:pPr>
        <w:rPr>
          <w:noProof/>
        </w:rPr>
      </w:pPr>
      <w:r>
        <w:rPr>
          <w:noProof/>
        </w:rPr>
        <w:br w:type="page"/>
        <w:t>När det gäller investeringsliberalisering – marknadstillträde:</w:t>
      </w:r>
    </w:p>
    <w:p w14:paraId="34A8FF1B" w14:textId="4CB06996" w:rsidR="00F45068" w:rsidRPr="00E16EC0" w:rsidRDefault="00F45068" w:rsidP="00611B30">
      <w:pPr>
        <w:rPr>
          <w:noProof/>
        </w:rPr>
      </w:pPr>
    </w:p>
    <w:p w14:paraId="3324250B" w14:textId="77777777" w:rsidR="00BC0237" w:rsidRPr="00E16EC0" w:rsidRDefault="00611B30" w:rsidP="00611B30">
      <w:pPr>
        <w:rPr>
          <w:noProof/>
        </w:rPr>
      </w:pPr>
      <w:r>
        <w:rPr>
          <w:noProof/>
        </w:rPr>
        <w:t>I EL: Ett offentligt monopol tillämpas i hamnområden för godshanteringstjänster (CPC 741).</w:t>
      </w:r>
    </w:p>
    <w:p w14:paraId="4CF59F9C" w14:textId="03CCDCC2" w:rsidR="00F45068" w:rsidRPr="00E16EC0" w:rsidRDefault="00F45068" w:rsidP="00611B30">
      <w:pPr>
        <w:rPr>
          <w:noProof/>
        </w:rPr>
      </w:pPr>
    </w:p>
    <w:p w14:paraId="0CADF02A" w14:textId="77777777" w:rsidR="00BC0237" w:rsidRPr="00E16EC0" w:rsidRDefault="00611B30" w:rsidP="00611B30">
      <w:pPr>
        <w:rPr>
          <w:noProof/>
        </w:rPr>
      </w:pPr>
      <w:r>
        <w:rPr>
          <w:noProof/>
        </w:rPr>
        <w:t>I IT: Prövning av det ekonomiska behovet tillämpas för lasthantering i samband med sjötransporter. Huvudkriterier: antal och inverkan på befintliga verksamheter, befolkningstäthet, geografisk spridning och skapande av nya arbetstillfällen (CPC 741).</w:t>
      </w:r>
    </w:p>
    <w:p w14:paraId="1B9E26CE" w14:textId="524F72D8" w:rsidR="00F45068" w:rsidRPr="00E16EC0" w:rsidRDefault="00F45068" w:rsidP="00611B30">
      <w:pPr>
        <w:rPr>
          <w:noProof/>
        </w:rPr>
      </w:pPr>
    </w:p>
    <w:p w14:paraId="07E33495" w14:textId="77777777" w:rsidR="00F45068" w:rsidRPr="00E16EC0" w:rsidRDefault="00611B30" w:rsidP="00611B30">
      <w:pPr>
        <w:rPr>
          <w:noProof/>
        </w:rPr>
      </w:pPr>
      <w:r>
        <w:rPr>
          <w:noProof/>
        </w:rPr>
        <w:t>Åtgärder:</w:t>
      </w:r>
    </w:p>
    <w:p w14:paraId="40FD1EC1" w14:textId="77777777" w:rsidR="00F45068" w:rsidRPr="00E16EC0" w:rsidRDefault="00F45068" w:rsidP="00611B30">
      <w:pPr>
        <w:rPr>
          <w:noProof/>
        </w:rPr>
      </w:pPr>
    </w:p>
    <w:p w14:paraId="3264E9E2" w14:textId="77777777" w:rsidR="00F45068" w:rsidRPr="00E16EC0" w:rsidRDefault="00611B30" w:rsidP="00611B30">
      <w:pPr>
        <w:rPr>
          <w:noProof/>
        </w:rPr>
      </w:pPr>
      <w:r>
        <w:rPr>
          <w:noProof/>
        </w:rPr>
        <w:t>EL: Lagsamlingen om offentlig sjöfartslagstiftning (lagstiftningsdekret 187/1973).</w:t>
      </w:r>
    </w:p>
    <w:p w14:paraId="7544D863" w14:textId="77777777" w:rsidR="00F45068" w:rsidRPr="00E16EC0" w:rsidRDefault="00F45068" w:rsidP="00611B30">
      <w:pPr>
        <w:rPr>
          <w:noProof/>
        </w:rPr>
      </w:pPr>
    </w:p>
    <w:p w14:paraId="646D4DF4" w14:textId="77777777" w:rsidR="00F45068" w:rsidRPr="00E16EC0" w:rsidRDefault="00611B30" w:rsidP="00611B30">
      <w:pPr>
        <w:rPr>
          <w:noProof/>
        </w:rPr>
      </w:pPr>
      <w:r>
        <w:rPr>
          <w:noProof/>
        </w:rPr>
        <w:t>IT: Sjöfartslagen,</w:t>
      </w:r>
    </w:p>
    <w:p w14:paraId="2209D582" w14:textId="77777777" w:rsidR="00F45068" w:rsidRPr="00E16EC0" w:rsidRDefault="00F45068" w:rsidP="00611B30">
      <w:pPr>
        <w:rPr>
          <w:noProof/>
        </w:rPr>
      </w:pPr>
    </w:p>
    <w:p w14:paraId="50547516" w14:textId="77777777" w:rsidR="00F45068" w:rsidRPr="00E16EC0" w:rsidRDefault="00611B30" w:rsidP="00611B30">
      <w:pPr>
        <w:rPr>
          <w:noProof/>
        </w:rPr>
      </w:pPr>
      <w:r>
        <w:rPr>
          <w:noProof/>
        </w:rPr>
        <w:t>lag 84/1994, och</w:t>
      </w:r>
    </w:p>
    <w:p w14:paraId="3D8F6BD6" w14:textId="77777777" w:rsidR="00F45068" w:rsidRPr="00E16EC0" w:rsidRDefault="00F45068" w:rsidP="00611B30">
      <w:pPr>
        <w:rPr>
          <w:noProof/>
        </w:rPr>
      </w:pPr>
    </w:p>
    <w:p w14:paraId="531CB8F7" w14:textId="77777777" w:rsidR="00BC0237" w:rsidRPr="00E16EC0" w:rsidRDefault="00611B30" w:rsidP="00611B30">
      <w:pPr>
        <w:rPr>
          <w:noProof/>
        </w:rPr>
      </w:pPr>
      <w:r>
        <w:rPr>
          <w:noProof/>
        </w:rPr>
        <w:t>ministerdekret 585/1995.</w:t>
      </w:r>
    </w:p>
    <w:p w14:paraId="33ED50E9" w14:textId="0981FF18" w:rsidR="00F45068" w:rsidRPr="00E16EC0" w:rsidRDefault="00F45068" w:rsidP="00611B30">
      <w:pPr>
        <w:rPr>
          <w:noProof/>
        </w:rPr>
      </w:pPr>
    </w:p>
    <w:p w14:paraId="0FF0ABC2" w14:textId="77777777" w:rsidR="00BC0237" w:rsidRPr="00E16EC0" w:rsidRDefault="00611B30" w:rsidP="00611B30">
      <w:pPr>
        <w:rPr>
          <w:noProof/>
        </w:rPr>
      </w:pPr>
      <w:bookmarkStart w:id="144" w:name="_Toc5371331"/>
      <w:r>
        <w:rPr>
          <w:noProof/>
        </w:rPr>
        <w:t>Järnvägstransporttjänster och kringtjänster för järnvägstransport (CPC 711, 743)</w:t>
      </w:r>
      <w:bookmarkEnd w:id="144"/>
    </w:p>
    <w:p w14:paraId="3BD00C67" w14:textId="77CF85DF" w:rsidR="00F45068" w:rsidRPr="00E16EC0" w:rsidRDefault="00F45068" w:rsidP="00611B30">
      <w:pPr>
        <w:rPr>
          <w:noProof/>
        </w:rPr>
      </w:pPr>
    </w:p>
    <w:p w14:paraId="1EF9E4A8" w14:textId="257C31E8" w:rsidR="00BC0237" w:rsidRPr="00E16EC0" w:rsidRDefault="001C3FC7" w:rsidP="00611B30">
      <w:pPr>
        <w:rPr>
          <w:noProof/>
        </w:rPr>
      </w:pPr>
      <w:r>
        <w:rPr>
          <w:noProof/>
        </w:rPr>
        <w:br w:type="page"/>
        <w:t>När det gäller investeringsliberalisering – marknadstillträde, nationell behandling och gränsöverskridande handel med tjänster – marknadstillträde, nationell behandling:</w:t>
      </w:r>
    </w:p>
    <w:p w14:paraId="26DF2F63" w14:textId="0D261CA2" w:rsidR="00F45068" w:rsidRPr="00E16EC0" w:rsidRDefault="00F45068" w:rsidP="00611B30">
      <w:pPr>
        <w:rPr>
          <w:noProof/>
        </w:rPr>
      </w:pPr>
    </w:p>
    <w:p w14:paraId="73C5B6D4" w14:textId="77777777" w:rsidR="00BC0237" w:rsidRPr="00E16EC0" w:rsidRDefault="00611B30" w:rsidP="00611B30">
      <w:pPr>
        <w:rPr>
          <w:noProof/>
        </w:rPr>
      </w:pPr>
      <w:r>
        <w:rPr>
          <w:noProof/>
        </w:rPr>
        <w:t>I BG: Endast medborgare i en medlemsstat i Europeiska unionen</w:t>
      </w:r>
      <w:bookmarkEnd w:id="141"/>
      <w:bookmarkEnd w:id="142"/>
      <w:r>
        <w:rPr>
          <w:noProof/>
        </w:rPr>
        <w:t xml:space="preserve"> får tillhandahålla järnvägstransport eller stödtjänster för järnvägstransport i Bulgarien. Licens att bedriva passagerar- eller godstransport på järnväg utfärdas av transportministern för järnvägsoperatörer som är registrerade som handlare (CPC 711, 743).</w:t>
      </w:r>
    </w:p>
    <w:p w14:paraId="4850DA25" w14:textId="37788DA8" w:rsidR="00F45068" w:rsidRPr="00E16EC0" w:rsidRDefault="00F45068" w:rsidP="00611B30">
      <w:pPr>
        <w:rPr>
          <w:noProof/>
        </w:rPr>
      </w:pPr>
    </w:p>
    <w:p w14:paraId="0303CCE5" w14:textId="77777777" w:rsidR="00F45068" w:rsidRPr="00E16EC0" w:rsidRDefault="00611B30" w:rsidP="00611B30">
      <w:pPr>
        <w:rPr>
          <w:noProof/>
        </w:rPr>
      </w:pPr>
      <w:r>
        <w:rPr>
          <w:noProof/>
        </w:rPr>
        <w:t>Åtgärder:</w:t>
      </w:r>
    </w:p>
    <w:p w14:paraId="6B235604" w14:textId="77777777" w:rsidR="00F45068" w:rsidRPr="00E16EC0" w:rsidRDefault="00F45068" w:rsidP="00611B30">
      <w:pPr>
        <w:rPr>
          <w:noProof/>
        </w:rPr>
      </w:pPr>
    </w:p>
    <w:p w14:paraId="43D813A1" w14:textId="77777777" w:rsidR="00BC0237" w:rsidRPr="00E16EC0" w:rsidRDefault="00611B30" w:rsidP="00611B30">
      <w:pPr>
        <w:rPr>
          <w:noProof/>
        </w:rPr>
      </w:pPr>
      <w:r>
        <w:rPr>
          <w:noProof/>
        </w:rPr>
        <w:t>BG: Lag om järnvägstransporter, artiklarna 37 och 48.</w:t>
      </w:r>
    </w:p>
    <w:p w14:paraId="50711794" w14:textId="77777777" w:rsidR="00F45068" w:rsidRPr="00E16EC0" w:rsidRDefault="00F45068" w:rsidP="00611B30">
      <w:pPr>
        <w:rPr>
          <w:noProof/>
        </w:rPr>
      </w:pPr>
    </w:p>
    <w:p w14:paraId="5375E84C" w14:textId="77777777" w:rsidR="00BC0237" w:rsidRPr="00E16EC0" w:rsidRDefault="00611B30" w:rsidP="00611B30">
      <w:pPr>
        <w:rPr>
          <w:noProof/>
        </w:rPr>
      </w:pPr>
      <w:r>
        <w:rPr>
          <w:noProof/>
        </w:rPr>
        <w:t>När det gäller investeringsliberalisering – marknadstillträde:</w:t>
      </w:r>
    </w:p>
    <w:p w14:paraId="788B530A" w14:textId="4D45014F" w:rsidR="00F45068" w:rsidRPr="00E16EC0" w:rsidRDefault="00F45068" w:rsidP="00611B30">
      <w:pPr>
        <w:rPr>
          <w:noProof/>
        </w:rPr>
      </w:pPr>
    </w:p>
    <w:p w14:paraId="6D5D9029" w14:textId="01219F72" w:rsidR="00BC0237" w:rsidRPr="00E16EC0" w:rsidRDefault="00611B30" w:rsidP="00611B30">
      <w:pPr>
        <w:rPr>
          <w:noProof/>
        </w:rPr>
      </w:pPr>
      <w:r>
        <w:rPr>
          <w:noProof/>
        </w:rPr>
        <w:t>I LT: Exklusiva rättigheter för tillhandahållande av förmedlingstjänster beviljas järnvägsbolag som ägs av staten, eller vars bestånd till 100 % ägs av staten (CPC 711).</w:t>
      </w:r>
    </w:p>
    <w:p w14:paraId="360E03AB" w14:textId="1DA25B0A" w:rsidR="00F45068" w:rsidRPr="00E16EC0" w:rsidRDefault="00F45068" w:rsidP="00611B30">
      <w:pPr>
        <w:rPr>
          <w:noProof/>
        </w:rPr>
      </w:pPr>
    </w:p>
    <w:p w14:paraId="39706BF5" w14:textId="77777777" w:rsidR="00F45068" w:rsidRPr="00E16EC0" w:rsidRDefault="00611B30" w:rsidP="00611B30">
      <w:pPr>
        <w:rPr>
          <w:noProof/>
        </w:rPr>
      </w:pPr>
      <w:r>
        <w:rPr>
          <w:noProof/>
        </w:rPr>
        <w:t>Åtgärder:</w:t>
      </w:r>
    </w:p>
    <w:p w14:paraId="3056CD36" w14:textId="012B802B" w:rsidR="00F45068" w:rsidRPr="00E16EC0" w:rsidRDefault="00F45068" w:rsidP="00611B30">
      <w:pPr>
        <w:rPr>
          <w:noProof/>
        </w:rPr>
      </w:pPr>
    </w:p>
    <w:p w14:paraId="28EA619C" w14:textId="77777777" w:rsidR="00F45068" w:rsidRPr="00E16EC0" w:rsidRDefault="00611B30" w:rsidP="00611B30">
      <w:pPr>
        <w:rPr>
          <w:noProof/>
        </w:rPr>
      </w:pPr>
      <w:r>
        <w:rPr>
          <w:noProof/>
        </w:rPr>
        <w:t>LT: Republiken Litauens lag om järnvägstransporter av den 22 april 2004, nr IX-2152 ändrad genom lag av den 8 juni 2006 nr X-653.</w:t>
      </w:r>
    </w:p>
    <w:p w14:paraId="04079C27" w14:textId="7A71A9CD" w:rsidR="00F45068" w:rsidRPr="00E16EC0" w:rsidRDefault="00F45068" w:rsidP="00611B30">
      <w:pPr>
        <w:rPr>
          <w:noProof/>
        </w:rPr>
      </w:pPr>
    </w:p>
    <w:p w14:paraId="42AF5BB6" w14:textId="77777777" w:rsidR="00BC0237" w:rsidRPr="00E16EC0" w:rsidRDefault="00611B30" w:rsidP="00611B30">
      <w:pPr>
        <w:rPr>
          <w:noProof/>
        </w:rPr>
      </w:pPr>
      <w:bookmarkStart w:id="145" w:name="_Toc5371332"/>
      <w:bookmarkStart w:id="146" w:name="_Toc452570646"/>
      <w:r>
        <w:rPr>
          <w:noProof/>
        </w:rPr>
        <w:t>Vägtransporter och kringtjänster för vägtransport (CPC 712, 7121, 7122, 71222, 7123).</w:t>
      </w:r>
      <w:bookmarkEnd w:id="145"/>
      <w:bookmarkEnd w:id="146"/>
    </w:p>
    <w:p w14:paraId="5D1CACF3" w14:textId="60D79D05" w:rsidR="00F45068" w:rsidRPr="00E16EC0" w:rsidRDefault="00F45068" w:rsidP="00611B30">
      <w:pPr>
        <w:rPr>
          <w:noProof/>
        </w:rPr>
      </w:pPr>
    </w:p>
    <w:p w14:paraId="5C5E3E3D" w14:textId="762970BE" w:rsidR="00BC0237" w:rsidRPr="00E16EC0" w:rsidRDefault="001C3FC7" w:rsidP="00611B30">
      <w:pPr>
        <w:rPr>
          <w:noProof/>
        </w:rPr>
      </w:pPr>
      <w:r>
        <w:rPr>
          <w:noProof/>
        </w:rPr>
        <w:br w:type="page"/>
        <w:t>När det gäller investeringsliberalisering – marknadstillträde, nationell behandling och gränsöverskridande handel med tjänster – marknadstillträde, nationell behandling:</w:t>
      </w:r>
    </w:p>
    <w:p w14:paraId="66EC09FA" w14:textId="18A966A3" w:rsidR="00F45068" w:rsidRPr="00E16EC0" w:rsidRDefault="00F45068" w:rsidP="00611B30">
      <w:pPr>
        <w:rPr>
          <w:noProof/>
        </w:rPr>
      </w:pPr>
    </w:p>
    <w:p w14:paraId="2686A44C" w14:textId="77777777" w:rsidR="00F45068" w:rsidRPr="00E16EC0" w:rsidRDefault="00611B30" w:rsidP="00611B30">
      <w:pPr>
        <w:rPr>
          <w:noProof/>
        </w:rPr>
      </w:pPr>
      <w:r>
        <w:rPr>
          <w:noProof/>
        </w:rPr>
        <w:t>I AT: (även med avseende på behandling som mest gynnad nation): När det gäller passagerar- och godstransporter får ensamrätt eller tillstånd endast ges till medborgare i de avtalsslutande parterna i EES och till juridiska personer i unionen som har sitt säte i Österrike. Licenser beviljas på icke-diskriminerande villkor, på villkor att ömsesidighet råder (CPC 712).</w:t>
      </w:r>
    </w:p>
    <w:p w14:paraId="4F9E02A4" w14:textId="77777777" w:rsidR="00F45068" w:rsidRPr="00E16EC0" w:rsidRDefault="00F45068" w:rsidP="00611B30">
      <w:pPr>
        <w:rPr>
          <w:noProof/>
        </w:rPr>
      </w:pPr>
    </w:p>
    <w:p w14:paraId="1659ADEF" w14:textId="77777777" w:rsidR="00F45068" w:rsidRPr="00E16EC0" w:rsidRDefault="00611B30" w:rsidP="00611B30">
      <w:pPr>
        <w:rPr>
          <w:noProof/>
        </w:rPr>
      </w:pPr>
      <w:r>
        <w:rPr>
          <w:noProof/>
        </w:rPr>
        <w:t>Åtgärder:</w:t>
      </w:r>
    </w:p>
    <w:p w14:paraId="2E5326B5" w14:textId="4A3BB9F7" w:rsidR="00F45068" w:rsidRPr="00E16EC0" w:rsidRDefault="00F45068" w:rsidP="00611B30">
      <w:pPr>
        <w:rPr>
          <w:noProof/>
        </w:rPr>
      </w:pPr>
    </w:p>
    <w:p w14:paraId="097277C1" w14:textId="77777777" w:rsidR="00F45068" w:rsidRPr="00E16EC0" w:rsidRDefault="00611B30" w:rsidP="00611B30">
      <w:pPr>
        <w:rPr>
          <w:noProof/>
        </w:rPr>
      </w:pPr>
      <w:r>
        <w:rPr>
          <w:noProof/>
        </w:rPr>
        <w:t>AT: Güterbeförderungsgesetz (godstransportlagen), BGBl. nr 593/1995, § 5;</w:t>
      </w:r>
    </w:p>
    <w:p w14:paraId="03B6A6BD" w14:textId="4BC92E3A" w:rsidR="00F45068" w:rsidRPr="00E16EC0" w:rsidRDefault="00F45068" w:rsidP="00611B30">
      <w:pPr>
        <w:rPr>
          <w:noProof/>
        </w:rPr>
      </w:pPr>
    </w:p>
    <w:p w14:paraId="0768D6FF" w14:textId="77777777" w:rsidR="00F45068" w:rsidRPr="00E16EC0" w:rsidRDefault="00611B30" w:rsidP="00611B30">
      <w:pPr>
        <w:rPr>
          <w:noProof/>
        </w:rPr>
      </w:pPr>
      <w:r>
        <w:rPr>
          <w:noProof/>
        </w:rPr>
        <w:t>Gelegenheitsverkehrsgesetz (lagen om tillfällig trafik), BGBl. nr 112/1996, § 6; och</w:t>
      </w:r>
    </w:p>
    <w:p w14:paraId="6800DFE3" w14:textId="7E307EE6" w:rsidR="00F45068" w:rsidRPr="00E16EC0" w:rsidRDefault="00F45068" w:rsidP="00611B30">
      <w:pPr>
        <w:rPr>
          <w:noProof/>
        </w:rPr>
      </w:pPr>
    </w:p>
    <w:p w14:paraId="5C0CAABC" w14:textId="77777777" w:rsidR="00BC0237" w:rsidRPr="00E16EC0" w:rsidRDefault="00611B30" w:rsidP="00611B30">
      <w:pPr>
        <w:rPr>
          <w:noProof/>
        </w:rPr>
      </w:pPr>
      <w:r>
        <w:rPr>
          <w:noProof/>
        </w:rPr>
        <w:t>Kraftfahrliniengesetz (lagen om schemalagd transport), BGBl. I nr 203/1999 i dess ändrade lydelse, §§ 7 och 8.</w:t>
      </w:r>
    </w:p>
    <w:p w14:paraId="1F25D658" w14:textId="506A0868" w:rsidR="00F45068" w:rsidRPr="00E16EC0" w:rsidRDefault="00F45068" w:rsidP="00611B30">
      <w:pPr>
        <w:rPr>
          <w:noProof/>
        </w:rPr>
      </w:pPr>
    </w:p>
    <w:p w14:paraId="6CFECDAE" w14:textId="77777777" w:rsidR="00BC0237" w:rsidRPr="00E16EC0" w:rsidRDefault="00611B30" w:rsidP="00611B30">
      <w:pPr>
        <w:rPr>
          <w:noProof/>
        </w:rPr>
      </w:pPr>
      <w:r>
        <w:rPr>
          <w:noProof/>
        </w:rPr>
        <w:t>När det gäller investeringsliberalisering – nationell behandling, behandling som mest gynnad nation och gränsöverskridande handel med tjänster – nationell behandling, behandling som mest gynnad nation:</w:t>
      </w:r>
    </w:p>
    <w:p w14:paraId="5D768FB5" w14:textId="016E1115" w:rsidR="00F45068" w:rsidRPr="00E16EC0" w:rsidRDefault="00F45068" w:rsidP="00611B30">
      <w:pPr>
        <w:rPr>
          <w:noProof/>
        </w:rPr>
      </w:pPr>
    </w:p>
    <w:p w14:paraId="06256ED2" w14:textId="77777777" w:rsidR="00BC0237" w:rsidRPr="00E16EC0" w:rsidRDefault="00611B30" w:rsidP="00611B30">
      <w:pPr>
        <w:rPr>
          <w:noProof/>
        </w:rPr>
      </w:pPr>
      <w:r>
        <w:rPr>
          <w:noProof/>
        </w:rPr>
        <w:t>I EL: För operatörer av godstransport på väg krävs en grekisk licens för att bedriva yrkesmässig godstransport på väg. Licenser beviljas på icke-diskriminerande villkor, på villkor att ömsesidighet råder (CPC 7123).</w:t>
      </w:r>
    </w:p>
    <w:p w14:paraId="54EA1AF8" w14:textId="099CBFCB" w:rsidR="00F45068" w:rsidRPr="00E16EC0" w:rsidRDefault="00F45068" w:rsidP="00611B30">
      <w:pPr>
        <w:rPr>
          <w:noProof/>
        </w:rPr>
      </w:pPr>
    </w:p>
    <w:p w14:paraId="65192343" w14:textId="5225879E" w:rsidR="00F45068" w:rsidRPr="00E16EC0" w:rsidRDefault="001C3FC7" w:rsidP="00611B30">
      <w:pPr>
        <w:rPr>
          <w:noProof/>
        </w:rPr>
      </w:pPr>
      <w:r>
        <w:rPr>
          <w:noProof/>
        </w:rPr>
        <w:br w:type="page"/>
        <w:t>Åtgärder:</w:t>
      </w:r>
    </w:p>
    <w:p w14:paraId="510A5545" w14:textId="77777777" w:rsidR="00F45068" w:rsidRPr="00E16EC0" w:rsidRDefault="00F45068" w:rsidP="00611B30">
      <w:pPr>
        <w:rPr>
          <w:noProof/>
        </w:rPr>
      </w:pPr>
    </w:p>
    <w:p w14:paraId="106AAB4B" w14:textId="50E1AE5D" w:rsidR="00F45068" w:rsidRPr="00E16EC0" w:rsidRDefault="00611B30" w:rsidP="00611B30">
      <w:pPr>
        <w:rPr>
          <w:noProof/>
        </w:rPr>
      </w:pPr>
      <w:r>
        <w:rPr>
          <w:noProof/>
        </w:rPr>
        <w:t>EL: Licenser för operatörer för godstransport på väg: Grekisk lag 3887/2010 (Greklands officiella tidning A' 174), i dess ändrade lydelse enligt artikel 5 i lag 4038/2012 (Greklands officiella tidning A'14).</w:t>
      </w:r>
    </w:p>
    <w:p w14:paraId="050E54F3" w14:textId="77777777" w:rsidR="00F45068" w:rsidRPr="00E16EC0" w:rsidRDefault="00F45068" w:rsidP="00611B30">
      <w:pPr>
        <w:rPr>
          <w:noProof/>
        </w:rPr>
      </w:pPr>
    </w:p>
    <w:p w14:paraId="673A0993" w14:textId="77777777" w:rsidR="00BC0237" w:rsidRPr="00E16EC0" w:rsidRDefault="00611B30" w:rsidP="00611B30">
      <w:pPr>
        <w:rPr>
          <w:noProof/>
        </w:rPr>
      </w:pPr>
      <w:r>
        <w:rPr>
          <w:noProof/>
        </w:rPr>
        <w:t>När det gäller investeringsliberalisering – marknadstillträde:</w:t>
      </w:r>
    </w:p>
    <w:p w14:paraId="0130FCA8" w14:textId="2D9A9133" w:rsidR="00F45068" w:rsidRPr="00E16EC0" w:rsidRDefault="00F45068" w:rsidP="00611B30">
      <w:pPr>
        <w:rPr>
          <w:noProof/>
        </w:rPr>
      </w:pPr>
    </w:p>
    <w:p w14:paraId="388E487C" w14:textId="77777777" w:rsidR="00BC0237" w:rsidRPr="00E16EC0" w:rsidRDefault="00611B30" w:rsidP="00611B30">
      <w:pPr>
        <w:rPr>
          <w:noProof/>
        </w:rPr>
      </w:pPr>
      <w:r>
        <w:rPr>
          <w:noProof/>
        </w:rPr>
        <w:t>I IE: Prövning av det ekonomiska behovet för busstrafik mellan städer. Huvudkriterier: antal och inverkan på befintliga verksamheter, befolkningstäthet, geografisk spridning, inverkan på trafikförhållandena och skapandet av nya arbetstillfällen (CPC 7121, CPC 7122).</w:t>
      </w:r>
    </w:p>
    <w:p w14:paraId="633386AF" w14:textId="11DDB337" w:rsidR="00F45068" w:rsidRPr="00E16EC0" w:rsidRDefault="00F45068" w:rsidP="00611B30">
      <w:pPr>
        <w:rPr>
          <w:noProof/>
        </w:rPr>
      </w:pPr>
    </w:p>
    <w:p w14:paraId="457F8F18" w14:textId="77777777" w:rsidR="00F45068" w:rsidRPr="00E16EC0" w:rsidRDefault="00611B30" w:rsidP="00611B30">
      <w:pPr>
        <w:rPr>
          <w:noProof/>
        </w:rPr>
      </w:pPr>
      <w:r>
        <w:rPr>
          <w:noProof/>
        </w:rPr>
        <w:t>I MT: Taxi: Antalet licenser begränsas.</w:t>
      </w:r>
    </w:p>
    <w:p w14:paraId="34682B9E" w14:textId="139BAA00" w:rsidR="00F45068" w:rsidRPr="00E16EC0" w:rsidRDefault="00F45068" w:rsidP="00611B30">
      <w:pPr>
        <w:rPr>
          <w:noProof/>
        </w:rPr>
      </w:pPr>
    </w:p>
    <w:p w14:paraId="49A16196" w14:textId="77777777" w:rsidR="00BC0237" w:rsidRPr="00E16EC0" w:rsidRDefault="00611B30" w:rsidP="00611B30">
      <w:pPr>
        <w:rPr>
          <w:noProof/>
        </w:rPr>
      </w:pPr>
      <w:r>
        <w:rPr>
          <w:noProof/>
        </w:rPr>
        <w:t>Karozzini (hästdragna ekipage): Antalet licenser begränsas (CPC 712).</w:t>
      </w:r>
    </w:p>
    <w:p w14:paraId="034D2219" w14:textId="7A394D48" w:rsidR="00F45068" w:rsidRPr="00E16EC0" w:rsidRDefault="00F45068" w:rsidP="00611B30">
      <w:pPr>
        <w:rPr>
          <w:noProof/>
        </w:rPr>
      </w:pPr>
    </w:p>
    <w:p w14:paraId="4F29977A" w14:textId="77777777" w:rsidR="00BC0237" w:rsidRPr="00E16EC0" w:rsidRDefault="00611B30" w:rsidP="00611B30">
      <w:pPr>
        <w:rPr>
          <w:noProof/>
        </w:rPr>
      </w:pPr>
      <w:r>
        <w:rPr>
          <w:noProof/>
        </w:rPr>
        <w:t>I PT: Prövning av det ekonomiska behovet för limousinetjänster. Huvudkriterier: antal och inverkan på befintliga verksamheter, befolkningstäthet, geografisk spridning, inverkan på trafikförhållandena och skapandet av nya arbetstillfällen (CPC 71222).</w:t>
      </w:r>
    </w:p>
    <w:p w14:paraId="22B9782C" w14:textId="1B5E14B5" w:rsidR="00F45068" w:rsidRPr="00E16EC0" w:rsidRDefault="00F45068" w:rsidP="00611B30">
      <w:pPr>
        <w:rPr>
          <w:noProof/>
        </w:rPr>
      </w:pPr>
    </w:p>
    <w:p w14:paraId="09A4F0F3" w14:textId="5A082252" w:rsidR="00F45068" w:rsidRPr="00E16EC0" w:rsidRDefault="00BB2A03" w:rsidP="00611B30">
      <w:pPr>
        <w:rPr>
          <w:noProof/>
        </w:rPr>
      </w:pPr>
      <w:r>
        <w:rPr>
          <w:noProof/>
        </w:rPr>
        <w:br w:type="page"/>
        <w:t>Åtgärder:</w:t>
      </w:r>
    </w:p>
    <w:p w14:paraId="0C6D9E83" w14:textId="77777777" w:rsidR="00F45068" w:rsidRPr="00E16EC0" w:rsidRDefault="00F45068" w:rsidP="00611B30">
      <w:pPr>
        <w:rPr>
          <w:noProof/>
        </w:rPr>
      </w:pPr>
    </w:p>
    <w:p w14:paraId="17BC54A6" w14:textId="77777777" w:rsidR="00F45068" w:rsidRPr="00E16EC0" w:rsidRDefault="00611B30" w:rsidP="00611B30">
      <w:pPr>
        <w:rPr>
          <w:noProof/>
        </w:rPr>
      </w:pPr>
      <w:r>
        <w:rPr>
          <w:noProof/>
        </w:rPr>
        <w:t>IE: Lagen om reglering av kollektivtrafik 2009.</w:t>
      </w:r>
    </w:p>
    <w:p w14:paraId="51ED0653" w14:textId="77777777" w:rsidR="00F45068" w:rsidRPr="00E16EC0" w:rsidRDefault="00F45068" w:rsidP="00611B30">
      <w:pPr>
        <w:rPr>
          <w:noProof/>
        </w:rPr>
      </w:pPr>
    </w:p>
    <w:p w14:paraId="2F082AE3" w14:textId="609E80AE" w:rsidR="00F45068" w:rsidRPr="00E16EC0" w:rsidRDefault="00611B30" w:rsidP="00611B30">
      <w:pPr>
        <w:rPr>
          <w:noProof/>
        </w:rPr>
      </w:pPr>
      <w:r>
        <w:rPr>
          <w:noProof/>
        </w:rPr>
        <w:t>MT: Taxiförordningar (SL499.59).</w:t>
      </w:r>
    </w:p>
    <w:p w14:paraId="49695359" w14:textId="77777777" w:rsidR="00F45068" w:rsidRPr="00E16EC0" w:rsidRDefault="00F45068" w:rsidP="00611B30">
      <w:pPr>
        <w:rPr>
          <w:noProof/>
        </w:rPr>
      </w:pPr>
    </w:p>
    <w:p w14:paraId="67622459" w14:textId="77777777" w:rsidR="00BC0237" w:rsidRPr="00E16EC0" w:rsidRDefault="00611B30" w:rsidP="00611B30">
      <w:pPr>
        <w:rPr>
          <w:noProof/>
        </w:rPr>
      </w:pPr>
      <w:r>
        <w:rPr>
          <w:noProof/>
        </w:rPr>
        <w:t>PT: Lagdekret nr 41/80, den 21 augusti.</w:t>
      </w:r>
    </w:p>
    <w:p w14:paraId="280977AB" w14:textId="12B6226F" w:rsidR="00F45068" w:rsidRPr="00E16EC0" w:rsidRDefault="00F45068" w:rsidP="00611B30">
      <w:pPr>
        <w:rPr>
          <w:noProof/>
        </w:rPr>
      </w:pPr>
    </w:p>
    <w:p w14:paraId="3B195B06" w14:textId="77777777" w:rsidR="00BC0237" w:rsidRPr="00E16EC0" w:rsidRDefault="00611B30" w:rsidP="00611B30">
      <w:pPr>
        <w:rPr>
          <w:noProof/>
        </w:rPr>
      </w:pPr>
      <w:r>
        <w:rPr>
          <w:noProof/>
        </w:rPr>
        <w:t>När det gäller investeringsliberalisering – marknadstillträde och gränsöverskridande handel med tjänster – lokal närvaro:</w:t>
      </w:r>
    </w:p>
    <w:p w14:paraId="622641A7" w14:textId="77777777" w:rsidR="00F45068" w:rsidRPr="00E16EC0" w:rsidRDefault="00F45068" w:rsidP="00611B30">
      <w:pPr>
        <w:rPr>
          <w:noProof/>
        </w:rPr>
      </w:pPr>
    </w:p>
    <w:p w14:paraId="56C5D636" w14:textId="77777777" w:rsidR="00BC0237" w:rsidRPr="00E16EC0" w:rsidRDefault="00611B30" w:rsidP="00611B30">
      <w:pPr>
        <w:rPr>
          <w:noProof/>
        </w:rPr>
      </w:pPr>
      <w:r>
        <w:rPr>
          <w:noProof/>
        </w:rPr>
        <w:t>I CZ: Bolagsbildning i Tjeckien krävs (inga filialer).</w:t>
      </w:r>
    </w:p>
    <w:p w14:paraId="7865EACC" w14:textId="0E40AC7F" w:rsidR="00F45068" w:rsidRPr="00E16EC0" w:rsidRDefault="00F45068" w:rsidP="00611B30">
      <w:pPr>
        <w:rPr>
          <w:noProof/>
        </w:rPr>
      </w:pPr>
    </w:p>
    <w:p w14:paraId="7EB7B812" w14:textId="77777777" w:rsidR="00F45068" w:rsidRPr="00E16EC0" w:rsidRDefault="00611B30" w:rsidP="00611B30">
      <w:pPr>
        <w:rPr>
          <w:noProof/>
        </w:rPr>
      </w:pPr>
      <w:r>
        <w:rPr>
          <w:noProof/>
        </w:rPr>
        <w:t>Åtgärder:</w:t>
      </w:r>
    </w:p>
    <w:p w14:paraId="64E38D7E" w14:textId="511382CA" w:rsidR="00F45068" w:rsidRPr="00E16EC0" w:rsidRDefault="00F45068" w:rsidP="00611B30">
      <w:pPr>
        <w:rPr>
          <w:noProof/>
        </w:rPr>
      </w:pPr>
    </w:p>
    <w:p w14:paraId="691D7E4D" w14:textId="77777777" w:rsidR="00BC0237" w:rsidRPr="00E16EC0" w:rsidRDefault="00611B30" w:rsidP="00611B30">
      <w:pPr>
        <w:rPr>
          <w:noProof/>
        </w:rPr>
      </w:pPr>
      <w:r>
        <w:rPr>
          <w:noProof/>
        </w:rPr>
        <w:t>CZ: Lag nr 111/1994 om vägtransport.</w:t>
      </w:r>
    </w:p>
    <w:p w14:paraId="143B7C31" w14:textId="55EDD8BF" w:rsidR="00F45068" w:rsidRPr="00E16EC0" w:rsidRDefault="00F45068" w:rsidP="00611B30">
      <w:pPr>
        <w:rPr>
          <w:noProof/>
        </w:rPr>
      </w:pPr>
    </w:p>
    <w:p w14:paraId="2B83423D" w14:textId="241BDC44" w:rsidR="00BC0237" w:rsidRPr="00E16EC0" w:rsidRDefault="002E5F7D" w:rsidP="000D1FA6">
      <w:pPr>
        <w:rPr>
          <w:noProof/>
        </w:rPr>
      </w:pPr>
      <w:r>
        <w:rPr>
          <w:noProof/>
        </w:rPr>
        <w:br w:type="page"/>
        <w:t>När det gäller investeringsliberalisering – marknadstillträde, nationell behandling, behandling som mest gynnad nation och gränsöverskridande handel med tjänster – marknadstillträde, nationell behandling, behandling som mest gynnad nation:</w:t>
      </w:r>
    </w:p>
    <w:p w14:paraId="3F77EB7A" w14:textId="77777777" w:rsidR="00F45068" w:rsidRPr="00E16EC0" w:rsidRDefault="00F45068" w:rsidP="00611B30">
      <w:pPr>
        <w:rPr>
          <w:noProof/>
        </w:rPr>
      </w:pPr>
    </w:p>
    <w:p w14:paraId="6590F812" w14:textId="77777777" w:rsidR="00BC0237" w:rsidRPr="00E16EC0" w:rsidRDefault="00611B30" w:rsidP="00611B30">
      <w:pPr>
        <w:rPr>
          <w:noProof/>
        </w:rPr>
      </w:pPr>
      <w:r>
        <w:rPr>
          <w:noProof/>
        </w:rPr>
        <w:t>I SE: För att bedriva yrkesmässig transport på väg krävs ett svenskt tillstånd. För att få taxilicens krävs att bolaget har utsett en fysisk person som ska fungera som transportansvarig (i praktiken ett krav på bosättning – se det svenska förbehållet om typer av etablering).</w:t>
      </w:r>
    </w:p>
    <w:p w14:paraId="489BC1FA" w14:textId="77777777" w:rsidR="00F45068" w:rsidRPr="00E16EC0" w:rsidRDefault="00F45068" w:rsidP="00611B30">
      <w:pPr>
        <w:rPr>
          <w:noProof/>
        </w:rPr>
      </w:pPr>
    </w:p>
    <w:p w14:paraId="0589C98C" w14:textId="77777777" w:rsidR="00BC0237" w:rsidRPr="00E16EC0" w:rsidRDefault="00611B30" w:rsidP="00611B30">
      <w:pPr>
        <w:rPr>
          <w:noProof/>
        </w:rPr>
      </w:pPr>
      <w:r>
        <w:rPr>
          <w:noProof/>
        </w:rPr>
        <w:t>För att få tillstånd för andra vägtransporter krävs att bolaget är etablerat i Europeiska unionen, har ett etableringsställe i Sverige och har utsett en fysisk person till att fungera som transportansvarig. Vederbörande måste vara bosatt i Europeiska unionen.</w:t>
      </w:r>
    </w:p>
    <w:p w14:paraId="4BB0AD0D" w14:textId="76918B59" w:rsidR="00F45068" w:rsidRPr="00E16EC0" w:rsidRDefault="00F45068" w:rsidP="00611B30">
      <w:pPr>
        <w:rPr>
          <w:noProof/>
        </w:rPr>
      </w:pPr>
    </w:p>
    <w:p w14:paraId="1205AEC5" w14:textId="77777777" w:rsidR="00F45068" w:rsidRPr="00E16EC0" w:rsidRDefault="00611B30" w:rsidP="00611B30">
      <w:pPr>
        <w:rPr>
          <w:noProof/>
        </w:rPr>
      </w:pPr>
      <w:r>
        <w:rPr>
          <w:noProof/>
        </w:rPr>
        <w:t>Åtgärder:</w:t>
      </w:r>
    </w:p>
    <w:p w14:paraId="10F0C5DC" w14:textId="77777777" w:rsidR="00F45068" w:rsidRPr="00E16EC0" w:rsidRDefault="00F45068" w:rsidP="00611B30">
      <w:pPr>
        <w:rPr>
          <w:noProof/>
        </w:rPr>
      </w:pPr>
    </w:p>
    <w:p w14:paraId="7F0E63CD" w14:textId="77777777" w:rsidR="00F45068" w:rsidRPr="00E16EC0" w:rsidRDefault="00611B30" w:rsidP="00611B30">
      <w:pPr>
        <w:rPr>
          <w:noProof/>
        </w:rPr>
      </w:pPr>
      <w:r>
        <w:rPr>
          <w:noProof/>
        </w:rPr>
        <w:t>SE: Yrkestrafiklagen (2012:210),</w:t>
      </w:r>
    </w:p>
    <w:p w14:paraId="4D87F018" w14:textId="77777777" w:rsidR="00F45068" w:rsidRPr="00E16EC0" w:rsidRDefault="00F45068" w:rsidP="00611B30">
      <w:pPr>
        <w:rPr>
          <w:noProof/>
        </w:rPr>
      </w:pPr>
    </w:p>
    <w:p w14:paraId="66179E11" w14:textId="77777777" w:rsidR="00F45068" w:rsidRPr="00E16EC0" w:rsidRDefault="00611B30" w:rsidP="00611B30">
      <w:pPr>
        <w:rPr>
          <w:noProof/>
        </w:rPr>
      </w:pPr>
      <w:r>
        <w:rPr>
          <w:noProof/>
        </w:rPr>
        <w:t>yrkestrafikförordningen (2012:237),</w:t>
      </w:r>
    </w:p>
    <w:p w14:paraId="2E0CCCF3" w14:textId="77777777" w:rsidR="00F45068" w:rsidRPr="00E16EC0" w:rsidRDefault="00F45068" w:rsidP="00611B30">
      <w:pPr>
        <w:rPr>
          <w:noProof/>
        </w:rPr>
      </w:pPr>
    </w:p>
    <w:p w14:paraId="3317CFEA" w14:textId="77777777" w:rsidR="00F45068" w:rsidRPr="00E16EC0" w:rsidRDefault="00611B30" w:rsidP="00611B30">
      <w:pPr>
        <w:rPr>
          <w:noProof/>
        </w:rPr>
      </w:pPr>
      <w:r>
        <w:rPr>
          <w:noProof/>
        </w:rPr>
        <w:t>taxitrafiklagen (2012:211), och</w:t>
      </w:r>
    </w:p>
    <w:p w14:paraId="179DD444" w14:textId="77777777" w:rsidR="00F45068" w:rsidRPr="00E16EC0" w:rsidRDefault="00F45068" w:rsidP="00611B30">
      <w:pPr>
        <w:rPr>
          <w:noProof/>
        </w:rPr>
      </w:pPr>
    </w:p>
    <w:p w14:paraId="33900067" w14:textId="77777777" w:rsidR="00F45068" w:rsidRPr="00E16EC0" w:rsidRDefault="00611B30" w:rsidP="00611B30">
      <w:pPr>
        <w:rPr>
          <w:noProof/>
        </w:rPr>
      </w:pPr>
      <w:r>
        <w:rPr>
          <w:noProof/>
        </w:rPr>
        <w:t>taxitrafikförordningen (2012:238).</w:t>
      </w:r>
    </w:p>
    <w:p w14:paraId="1855143A" w14:textId="5B41797F" w:rsidR="00F45068" w:rsidRPr="00E16EC0" w:rsidRDefault="00F45068" w:rsidP="00611B30">
      <w:pPr>
        <w:rPr>
          <w:noProof/>
        </w:rPr>
      </w:pPr>
    </w:p>
    <w:p w14:paraId="366C3254" w14:textId="699C344E" w:rsidR="00F45068" w:rsidRPr="00E16EC0" w:rsidRDefault="002E5F7D" w:rsidP="00611B30">
      <w:pPr>
        <w:rPr>
          <w:noProof/>
        </w:rPr>
      </w:pPr>
      <w:r>
        <w:rPr>
          <w:noProof/>
        </w:rPr>
        <w:br w:type="page"/>
        <w:t>När det gäller gränsöverskridande handel med tjänster – lokal närvaro:</w:t>
      </w:r>
    </w:p>
    <w:p w14:paraId="788C6D93" w14:textId="1CE5009C" w:rsidR="00F45068" w:rsidRPr="00E16EC0" w:rsidRDefault="00F45068" w:rsidP="00611B30">
      <w:pPr>
        <w:rPr>
          <w:noProof/>
        </w:rPr>
      </w:pPr>
    </w:p>
    <w:p w14:paraId="6FD3A238" w14:textId="77777777" w:rsidR="00F45068" w:rsidRPr="00E16EC0" w:rsidRDefault="00611B30" w:rsidP="00611B30">
      <w:pPr>
        <w:rPr>
          <w:noProof/>
        </w:rPr>
      </w:pPr>
      <w:r>
        <w:rPr>
          <w:noProof/>
        </w:rPr>
        <w:t>I SK: För tillhandahållande av vägtransporttjänster krävs registrering eller bosättning i en av Europeiska unionens medlemsstater.</w:t>
      </w:r>
    </w:p>
    <w:p w14:paraId="7521D699" w14:textId="77777777" w:rsidR="00F45068" w:rsidRPr="00E16EC0" w:rsidRDefault="00F45068" w:rsidP="00611B30">
      <w:pPr>
        <w:rPr>
          <w:noProof/>
        </w:rPr>
      </w:pPr>
    </w:p>
    <w:p w14:paraId="25033927" w14:textId="77777777" w:rsidR="00F45068" w:rsidRPr="00E16EC0" w:rsidRDefault="00611B30" w:rsidP="00611B30">
      <w:pPr>
        <w:rPr>
          <w:noProof/>
        </w:rPr>
      </w:pPr>
      <w:r>
        <w:rPr>
          <w:noProof/>
        </w:rPr>
        <w:t>Åtgärder:</w:t>
      </w:r>
    </w:p>
    <w:p w14:paraId="60422F9A" w14:textId="12F5A75A" w:rsidR="00F45068" w:rsidRPr="00E16EC0" w:rsidRDefault="00F45068" w:rsidP="00611B30">
      <w:pPr>
        <w:rPr>
          <w:noProof/>
        </w:rPr>
      </w:pPr>
    </w:p>
    <w:p w14:paraId="07B45BEC" w14:textId="2B69A4DB" w:rsidR="00F45068" w:rsidRPr="00E16EC0" w:rsidRDefault="005D5FF9" w:rsidP="00611B30">
      <w:pPr>
        <w:rPr>
          <w:noProof/>
        </w:rPr>
      </w:pPr>
      <w:r>
        <w:rPr>
          <w:noProof/>
        </w:rPr>
        <w:t>Lag nr 56/2012 om vägtransport.</w:t>
      </w:r>
    </w:p>
    <w:p w14:paraId="754824B7" w14:textId="77777777" w:rsidR="00F45068" w:rsidRPr="00E16EC0" w:rsidRDefault="00F45068" w:rsidP="00611B30">
      <w:pPr>
        <w:rPr>
          <w:noProof/>
        </w:rPr>
      </w:pPr>
    </w:p>
    <w:p w14:paraId="2D371C8A" w14:textId="77777777" w:rsidR="00BC0237" w:rsidRPr="00E16EC0" w:rsidRDefault="00611B30" w:rsidP="00611B30">
      <w:pPr>
        <w:rPr>
          <w:noProof/>
        </w:rPr>
      </w:pPr>
      <w:bookmarkStart w:id="147" w:name="_Toc5371333"/>
      <w:bookmarkStart w:id="148" w:name="_Toc452570647"/>
      <w:r>
        <w:rPr>
          <w:noProof/>
        </w:rPr>
        <w:t>Kringtjänster för lufttransporttjänster</w:t>
      </w:r>
      <w:bookmarkEnd w:id="147"/>
      <w:bookmarkEnd w:id="148"/>
    </w:p>
    <w:p w14:paraId="2CB4CFB8" w14:textId="77777777" w:rsidR="00F45068" w:rsidRPr="00E16EC0" w:rsidRDefault="00F45068" w:rsidP="00611B30">
      <w:pPr>
        <w:rPr>
          <w:noProof/>
        </w:rPr>
      </w:pPr>
    </w:p>
    <w:p w14:paraId="364EAFA0" w14:textId="77777777" w:rsidR="00BC0237" w:rsidRPr="00E16EC0" w:rsidRDefault="00611B30" w:rsidP="00611B30">
      <w:pPr>
        <w:rPr>
          <w:noProof/>
        </w:rPr>
      </w:pPr>
      <w:r>
        <w:rPr>
          <w:noProof/>
        </w:rPr>
        <w:t>När det gäller investeringsliberalisering – marknadstillträde, nationell behandling:</w:t>
      </w:r>
    </w:p>
    <w:p w14:paraId="7FA519E2" w14:textId="77777777" w:rsidR="00F45068" w:rsidRPr="00E16EC0" w:rsidRDefault="00F45068" w:rsidP="00611B30">
      <w:pPr>
        <w:rPr>
          <w:noProof/>
        </w:rPr>
      </w:pPr>
    </w:p>
    <w:p w14:paraId="03B470A2" w14:textId="77777777" w:rsidR="00BC0237" w:rsidRPr="00E16EC0" w:rsidRDefault="00611B30" w:rsidP="00611B30">
      <w:pPr>
        <w:rPr>
          <w:noProof/>
        </w:rPr>
      </w:pPr>
      <w:r>
        <w:rPr>
          <w:noProof/>
        </w:rPr>
        <w:t>I PL: När det gäller lagring av kyl- och frysvaror och lagring i bulk av vätskor och gaser vid flygplatser, avgörs möjligheten att tillhandahålla vissa tjänstekategorier av flygplatsens storlek. Antalet tjänsteleverantörer vid varje flygplats får begränsas på grund av utrymmesbegränsningar och till minst två tjänsteleverantörer av andra skäl.</w:t>
      </w:r>
    </w:p>
    <w:p w14:paraId="16EAC972" w14:textId="2F9198F1" w:rsidR="00F45068" w:rsidRPr="00E16EC0" w:rsidRDefault="00F45068" w:rsidP="00611B30">
      <w:pPr>
        <w:rPr>
          <w:noProof/>
        </w:rPr>
      </w:pPr>
    </w:p>
    <w:p w14:paraId="3C51B2B8" w14:textId="77777777" w:rsidR="00F45068" w:rsidRPr="00E16EC0" w:rsidRDefault="00611B30" w:rsidP="00611B30">
      <w:pPr>
        <w:rPr>
          <w:noProof/>
        </w:rPr>
      </w:pPr>
      <w:r>
        <w:rPr>
          <w:noProof/>
        </w:rPr>
        <w:t>Åtgärder:</w:t>
      </w:r>
    </w:p>
    <w:p w14:paraId="312EDFD8" w14:textId="77777777" w:rsidR="00F45068" w:rsidRPr="00E16EC0" w:rsidRDefault="00F45068" w:rsidP="00611B30">
      <w:pPr>
        <w:rPr>
          <w:noProof/>
        </w:rPr>
      </w:pPr>
    </w:p>
    <w:p w14:paraId="25421BB4" w14:textId="77777777" w:rsidR="00BC0237" w:rsidRPr="00E16EC0" w:rsidRDefault="00611B30" w:rsidP="00611B30">
      <w:pPr>
        <w:rPr>
          <w:noProof/>
        </w:rPr>
      </w:pPr>
      <w:r>
        <w:rPr>
          <w:noProof/>
        </w:rPr>
        <w:t>PL: Luftfartslagen av den 3 juli 2002, artiklarna 174.2 och 174.3 3.</w:t>
      </w:r>
    </w:p>
    <w:p w14:paraId="45F60BCF" w14:textId="77DB249B" w:rsidR="00F45068" w:rsidRPr="00E16EC0" w:rsidRDefault="00F45068" w:rsidP="00611B30">
      <w:pPr>
        <w:rPr>
          <w:noProof/>
        </w:rPr>
      </w:pPr>
    </w:p>
    <w:p w14:paraId="742DA094" w14:textId="593B5841" w:rsidR="00F45068" w:rsidRPr="00E16EC0" w:rsidRDefault="002E5F7D" w:rsidP="00611B30">
      <w:pPr>
        <w:rPr>
          <w:noProof/>
        </w:rPr>
      </w:pPr>
      <w:r>
        <w:rPr>
          <w:noProof/>
        </w:rPr>
        <w:br w:type="page"/>
        <w:t>När det gäller investeringsliberalisering – marknadstillträde, nationell behandling, behandling som mest gynnad nation och gränsöverskridande handel med tjänster – marknadstillträde, nationell behandling, behandling som mest gynnad nation:</w:t>
      </w:r>
    </w:p>
    <w:p w14:paraId="4AB91233" w14:textId="77777777" w:rsidR="00F45068" w:rsidRPr="00E16EC0" w:rsidRDefault="00F45068" w:rsidP="00611B30">
      <w:pPr>
        <w:rPr>
          <w:noProof/>
        </w:rPr>
      </w:pPr>
    </w:p>
    <w:p w14:paraId="157645F4" w14:textId="77777777" w:rsidR="00BC0237" w:rsidRPr="00E16EC0" w:rsidRDefault="00611B30" w:rsidP="00611B30">
      <w:pPr>
        <w:rPr>
          <w:noProof/>
        </w:rPr>
      </w:pPr>
      <w:r>
        <w:rPr>
          <w:noProof/>
        </w:rPr>
        <w:t>I EU: För marktjänster får etablering inom Europeiska unionens territorium krävas. Graden av öppenhet för marktjänster är beroende av flygplatsens storlek. Antalet tjänsteleverantörer vid varje flygplats får begränsas. För större flygplatser får denna gräns inte understiga två leverantörer. Ömsesidighet krävs.</w:t>
      </w:r>
    </w:p>
    <w:p w14:paraId="4CD73FC4" w14:textId="6E4E3E4D" w:rsidR="00F45068" w:rsidRPr="00E16EC0" w:rsidRDefault="00F45068" w:rsidP="00611B30">
      <w:pPr>
        <w:rPr>
          <w:noProof/>
        </w:rPr>
      </w:pPr>
    </w:p>
    <w:p w14:paraId="7566629A" w14:textId="77777777" w:rsidR="00F45068" w:rsidRPr="00E16EC0" w:rsidRDefault="00611B30" w:rsidP="00611B30">
      <w:pPr>
        <w:rPr>
          <w:noProof/>
        </w:rPr>
      </w:pPr>
      <w:r>
        <w:rPr>
          <w:noProof/>
        </w:rPr>
        <w:t>Åtgärder:</w:t>
      </w:r>
    </w:p>
    <w:p w14:paraId="7F6204A1" w14:textId="020D21D3" w:rsidR="00F45068" w:rsidRPr="00E16EC0" w:rsidRDefault="00F45068" w:rsidP="00611B30">
      <w:pPr>
        <w:rPr>
          <w:noProof/>
        </w:rPr>
      </w:pPr>
    </w:p>
    <w:p w14:paraId="73E19A4A" w14:textId="77777777" w:rsidR="00F45068" w:rsidRPr="00E16EC0" w:rsidRDefault="00611B30" w:rsidP="00611B30">
      <w:pPr>
        <w:rPr>
          <w:noProof/>
        </w:rPr>
      </w:pPr>
      <w:r>
        <w:rPr>
          <w:noProof/>
        </w:rPr>
        <w:t>EU: Rådets direktiv 96/67/EG av den 15 oktober 1996</w:t>
      </w:r>
      <w:r w:rsidRPr="00E16EC0">
        <w:rPr>
          <w:rStyle w:val="FootnoteReference"/>
          <w:noProof/>
        </w:rPr>
        <w:footnoteReference w:id="45"/>
      </w:r>
      <w:r>
        <w:rPr>
          <w:noProof/>
        </w:rPr>
        <w:t>.</w:t>
      </w:r>
    </w:p>
    <w:p w14:paraId="361963FF" w14:textId="77777777" w:rsidR="00F45068" w:rsidRPr="00E16EC0" w:rsidRDefault="00F45068" w:rsidP="00611B30">
      <w:pPr>
        <w:rPr>
          <w:noProof/>
        </w:rPr>
      </w:pPr>
    </w:p>
    <w:p w14:paraId="7514797F" w14:textId="77777777" w:rsidR="00BC0237" w:rsidRPr="00E16EC0" w:rsidRDefault="00611B30" w:rsidP="00611B30">
      <w:pPr>
        <w:rPr>
          <w:noProof/>
        </w:rPr>
      </w:pPr>
      <w:r>
        <w:rPr>
          <w:noProof/>
        </w:rPr>
        <w:t>I BE (är även tillämpligt på självstyrelseorgan på regional nivå): För marktjänster krävs ömsesidighet.</w:t>
      </w:r>
    </w:p>
    <w:p w14:paraId="6D93858C" w14:textId="38FBFCAE" w:rsidR="00F45068" w:rsidRPr="00E16EC0" w:rsidRDefault="00F45068" w:rsidP="00611B30">
      <w:pPr>
        <w:rPr>
          <w:noProof/>
        </w:rPr>
      </w:pPr>
    </w:p>
    <w:p w14:paraId="2D860043" w14:textId="30F053FE" w:rsidR="00F45068" w:rsidRPr="00FA4088" w:rsidRDefault="00611B30" w:rsidP="00611B30">
      <w:pPr>
        <w:rPr>
          <w:noProof/>
        </w:rPr>
      </w:pPr>
      <w:r>
        <w:rPr>
          <w:noProof/>
        </w:rPr>
        <w:t>Åtgärder:</w:t>
      </w:r>
    </w:p>
    <w:p w14:paraId="2D40C3E9" w14:textId="77777777" w:rsidR="00F45068" w:rsidRPr="00FA4088" w:rsidRDefault="00F45068" w:rsidP="00611B30">
      <w:pPr>
        <w:rPr>
          <w:noProof/>
          <w:lang w:val="fr-BE"/>
        </w:rPr>
      </w:pPr>
    </w:p>
    <w:p w14:paraId="08C4DF63" w14:textId="77777777" w:rsidR="00F45068" w:rsidRPr="00FA4088" w:rsidRDefault="00611B30" w:rsidP="00611B30">
      <w:pPr>
        <w:rPr>
          <w:noProof/>
        </w:rPr>
      </w:pPr>
      <w:r>
        <w:rPr>
          <w:noProof/>
        </w:rPr>
        <w:t>BE: Arrêté Royal du 6 novembre 2010 réglementant l'accès au marché de l'assistance en escale à l'aéroport de Bruxelles-National (artikel 18),</w:t>
      </w:r>
    </w:p>
    <w:p w14:paraId="65426E29" w14:textId="77777777" w:rsidR="00F45068" w:rsidRPr="00FA4088" w:rsidRDefault="00F45068" w:rsidP="00611B30">
      <w:pPr>
        <w:rPr>
          <w:noProof/>
          <w:lang w:val="fr-BE"/>
        </w:rPr>
      </w:pPr>
    </w:p>
    <w:p w14:paraId="03BA92AA" w14:textId="2E78A33E" w:rsidR="00F45068" w:rsidRPr="00FA4088" w:rsidRDefault="002E5F7D" w:rsidP="00611B30">
      <w:pPr>
        <w:rPr>
          <w:noProof/>
        </w:rPr>
      </w:pPr>
      <w:r>
        <w:rPr>
          <w:noProof/>
        </w:rPr>
        <w:br w:type="page"/>
        <w:t>Besluit van de Vlaamse Regering betreffende de toegang tot de grondafhandelingsmarkt op de Vlaamse regionale luchthavens (artikel 14), och</w:t>
      </w:r>
    </w:p>
    <w:p w14:paraId="249BF5CE" w14:textId="77777777" w:rsidR="00F45068" w:rsidRPr="00FA4088" w:rsidRDefault="00F45068" w:rsidP="00611B30">
      <w:pPr>
        <w:rPr>
          <w:noProof/>
          <w:lang w:val="nl-NL"/>
        </w:rPr>
      </w:pPr>
    </w:p>
    <w:p w14:paraId="279931FE" w14:textId="77777777" w:rsidR="00BC0237" w:rsidRPr="00485E4C" w:rsidRDefault="00611B30" w:rsidP="00611B30">
      <w:pPr>
        <w:rPr>
          <w:noProof/>
          <w:lang w:val="nl-NL"/>
        </w:rPr>
      </w:pPr>
      <w:r w:rsidRPr="00485E4C">
        <w:rPr>
          <w:noProof/>
          <w:lang w:val="nl-NL"/>
        </w:rPr>
        <w:t>Arrêté du Gouvernement wallon réglementant l'accès au marché de l'assistance en escale aux aéroports relevant de la Région wallonne (artikel 14).</w:t>
      </w:r>
    </w:p>
    <w:p w14:paraId="2467F6A0" w14:textId="30470C8D" w:rsidR="00F45068" w:rsidRPr="00FA4088" w:rsidRDefault="00F45068" w:rsidP="00611B30">
      <w:pPr>
        <w:rPr>
          <w:noProof/>
          <w:lang w:val="fr-BE"/>
        </w:rPr>
      </w:pPr>
    </w:p>
    <w:p w14:paraId="3B1F9386" w14:textId="2D5AE5BD" w:rsidR="00BC0237" w:rsidRPr="00E16EC0" w:rsidRDefault="00611B30" w:rsidP="00611B30">
      <w:pPr>
        <w:rPr>
          <w:noProof/>
        </w:rPr>
      </w:pPr>
      <w:bookmarkStart w:id="149" w:name="_Toc5371334"/>
      <w:bookmarkStart w:id="150" w:name="_Toc452570648"/>
      <w:r>
        <w:rPr>
          <w:noProof/>
        </w:rPr>
        <w:t>Stödtjänster för alla transportslag (del av CPC 748)</w:t>
      </w:r>
      <w:bookmarkEnd w:id="149"/>
      <w:bookmarkEnd w:id="150"/>
    </w:p>
    <w:p w14:paraId="4CA47F1D" w14:textId="17A2D3AF" w:rsidR="00F45068" w:rsidRPr="00E16EC0" w:rsidRDefault="00F45068" w:rsidP="00611B30">
      <w:pPr>
        <w:rPr>
          <w:noProof/>
        </w:rPr>
      </w:pPr>
    </w:p>
    <w:p w14:paraId="456B42A3" w14:textId="77777777" w:rsidR="00BC0237" w:rsidRPr="00E16EC0" w:rsidRDefault="00611B30" w:rsidP="00611B30">
      <w:pPr>
        <w:rPr>
          <w:noProof/>
        </w:rPr>
      </w:pPr>
      <w:r>
        <w:rPr>
          <w:noProof/>
        </w:rPr>
        <w:t>När det gäller gränsöverskridande handel med tjänster – lokal närvaro:</w:t>
      </w:r>
    </w:p>
    <w:p w14:paraId="5CBFA069" w14:textId="77777777" w:rsidR="00F45068" w:rsidRPr="00E16EC0" w:rsidRDefault="00F45068" w:rsidP="00611B30">
      <w:pPr>
        <w:rPr>
          <w:noProof/>
        </w:rPr>
      </w:pPr>
    </w:p>
    <w:p w14:paraId="3EE84194" w14:textId="77777777" w:rsidR="00BC0237" w:rsidRPr="00E16EC0" w:rsidRDefault="00611B30" w:rsidP="00611B30">
      <w:pPr>
        <w:rPr>
          <w:noProof/>
        </w:rPr>
      </w:pPr>
      <w:r>
        <w:rPr>
          <w:noProof/>
        </w:rPr>
        <w:t>EU (är även tillämpligt på självstyrelsen på regional nivå): Tullklareringstjänster får endast tillhandahållas av personer som är bosatta i Europeiska unionen eller juridiska personer som är etablerade i Europeiska unionen.</w:t>
      </w:r>
    </w:p>
    <w:p w14:paraId="52BBE636" w14:textId="5DAD4F14" w:rsidR="00F45068" w:rsidRPr="00E16EC0" w:rsidRDefault="00F45068" w:rsidP="00611B30">
      <w:pPr>
        <w:rPr>
          <w:noProof/>
        </w:rPr>
      </w:pPr>
    </w:p>
    <w:p w14:paraId="6F28A6DA" w14:textId="77777777" w:rsidR="00F45068" w:rsidRPr="00E16EC0" w:rsidRDefault="00611B30" w:rsidP="00611B30">
      <w:pPr>
        <w:rPr>
          <w:noProof/>
        </w:rPr>
      </w:pPr>
      <w:r>
        <w:rPr>
          <w:noProof/>
        </w:rPr>
        <w:t>Åtgärder:</w:t>
      </w:r>
    </w:p>
    <w:p w14:paraId="5E589571" w14:textId="77777777" w:rsidR="00F45068" w:rsidRPr="00E16EC0" w:rsidRDefault="00F45068" w:rsidP="00611B30">
      <w:pPr>
        <w:rPr>
          <w:noProof/>
        </w:rPr>
      </w:pPr>
    </w:p>
    <w:p w14:paraId="0595DC1B" w14:textId="77777777" w:rsidR="00BC0237" w:rsidRPr="00E16EC0" w:rsidRDefault="00611B30" w:rsidP="00611B30">
      <w:pPr>
        <w:rPr>
          <w:noProof/>
        </w:rPr>
      </w:pPr>
      <w:r>
        <w:rPr>
          <w:noProof/>
        </w:rPr>
        <w:t>EU: Europaparlamentets och rådets förordning (EU) nr 952/2013</w:t>
      </w:r>
      <w:r w:rsidRPr="00E16EC0">
        <w:rPr>
          <w:rStyle w:val="FootnoteReference"/>
          <w:noProof/>
        </w:rPr>
        <w:footnoteReference w:id="46"/>
      </w:r>
    </w:p>
    <w:p w14:paraId="07388ABE" w14:textId="51C96CEC" w:rsidR="00F45068" w:rsidRPr="00E16EC0" w:rsidRDefault="00F45068" w:rsidP="00611B30">
      <w:pPr>
        <w:rPr>
          <w:noProof/>
        </w:rPr>
      </w:pPr>
    </w:p>
    <w:p w14:paraId="1543F0B7" w14:textId="77777777" w:rsidR="00BC0237" w:rsidRPr="00E16EC0" w:rsidRDefault="00611B30" w:rsidP="00611B30">
      <w:pPr>
        <w:rPr>
          <w:noProof/>
        </w:rPr>
      </w:pPr>
      <w:bookmarkStart w:id="151" w:name="_Toc5371335"/>
      <w:bookmarkStart w:id="152" w:name="_Toc452570649"/>
      <w:r>
        <w:rPr>
          <w:noProof/>
        </w:rPr>
        <w:t>Tillhandahållande av kombinerade transporttjänster (CPC 711, 712, 7212, 741, 742, 743, 744, 745, 748, 749)</w:t>
      </w:r>
      <w:bookmarkEnd w:id="151"/>
      <w:bookmarkEnd w:id="152"/>
    </w:p>
    <w:p w14:paraId="755C10BD" w14:textId="756375D3" w:rsidR="00F45068" w:rsidRPr="00E16EC0" w:rsidRDefault="00F45068" w:rsidP="00611B30">
      <w:pPr>
        <w:rPr>
          <w:noProof/>
        </w:rPr>
      </w:pPr>
    </w:p>
    <w:p w14:paraId="6A764B4F" w14:textId="5A779709" w:rsidR="00BC0237" w:rsidRPr="00E16EC0" w:rsidRDefault="00D623F4" w:rsidP="00611B30">
      <w:pPr>
        <w:rPr>
          <w:noProof/>
        </w:rPr>
      </w:pPr>
      <w:r>
        <w:rPr>
          <w:noProof/>
        </w:rPr>
        <w:br w:type="page"/>
        <w:t>När det gäller investeringsliberalisering – marknadstillträde och gränsöverskridande handel med tjänster – lokal närvaro:</w:t>
      </w:r>
    </w:p>
    <w:p w14:paraId="2572ECB1" w14:textId="77777777" w:rsidR="00F45068" w:rsidRPr="00E16EC0" w:rsidRDefault="00F45068" w:rsidP="00611B30">
      <w:pPr>
        <w:rPr>
          <w:noProof/>
        </w:rPr>
      </w:pPr>
    </w:p>
    <w:p w14:paraId="573403B1" w14:textId="77777777" w:rsidR="00BC0237" w:rsidRPr="00E16EC0" w:rsidRDefault="00611B30" w:rsidP="00611B30">
      <w:pPr>
        <w:rPr>
          <w:noProof/>
        </w:rPr>
      </w:pPr>
      <w:r>
        <w:rPr>
          <w:noProof/>
        </w:rPr>
        <w:t>EU (är även tillämpligt på självstyrelsen på regional nivå): Med undantag för FI: endast transportörer som är etablerade i en medlemsstat i Europeiska unionen och som uppfyller villkoren för att driva transportverksamhet och för att få tillträde till marknaden för varutransporter mellan medlemsstater i Europeiska unionen, i samband med en kombinerad transport mellan medlemsstater i unionen, får utföra en inledande och en avslutande vägtransport som en integrerad del av den kombinerade transporten, oavsett om detta innebär en gränspassage. Begränsningar som gäller ett visst transportsätt tillämpas.</w:t>
      </w:r>
    </w:p>
    <w:p w14:paraId="23DB0578" w14:textId="77777777" w:rsidR="00F45068" w:rsidRPr="00E16EC0" w:rsidRDefault="00F45068" w:rsidP="00611B30">
      <w:pPr>
        <w:rPr>
          <w:noProof/>
        </w:rPr>
      </w:pPr>
    </w:p>
    <w:p w14:paraId="017E9005" w14:textId="77777777" w:rsidR="00BC0237" w:rsidRPr="00E16EC0" w:rsidRDefault="00611B30" w:rsidP="00611B30">
      <w:pPr>
        <w:rPr>
          <w:noProof/>
        </w:rPr>
      </w:pPr>
      <w:r>
        <w:rPr>
          <w:noProof/>
        </w:rPr>
        <w:t>Nödvändiga åtgärder får vidtas för att säkerställa att motorfordonsskatt minskas eller återbetalas för vägfordon som används i kombinerade transporter.</w:t>
      </w:r>
    </w:p>
    <w:p w14:paraId="3008CCA3" w14:textId="44EF1A91" w:rsidR="00F45068" w:rsidRPr="00E16EC0" w:rsidRDefault="00F45068" w:rsidP="00611B30">
      <w:pPr>
        <w:rPr>
          <w:noProof/>
        </w:rPr>
      </w:pPr>
    </w:p>
    <w:p w14:paraId="6F67C6D0" w14:textId="77777777" w:rsidR="00F45068" w:rsidRPr="00E16EC0" w:rsidRDefault="00611B30" w:rsidP="00611B30">
      <w:pPr>
        <w:rPr>
          <w:noProof/>
        </w:rPr>
      </w:pPr>
      <w:r>
        <w:rPr>
          <w:noProof/>
        </w:rPr>
        <w:t>Åtgärder:</w:t>
      </w:r>
    </w:p>
    <w:p w14:paraId="582077DD" w14:textId="77777777" w:rsidR="00F45068" w:rsidRPr="00E16EC0" w:rsidRDefault="00F45068" w:rsidP="00611B30">
      <w:pPr>
        <w:rPr>
          <w:noProof/>
        </w:rPr>
      </w:pPr>
    </w:p>
    <w:p w14:paraId="7B42FFD6" w14:textId="77777777" w:rsidR="00F45068" w:rsidRPr="00E16EC0" w:rsidRDefault="00611B30" w:rsidP="00611B30">
      <w:pPr>
        <w:rPr>
          <w:noProof/>
        </w:rPr>
      </w:pPr>
      <w:r>
        <w:rPr>
          <w:noProof/>
        </w:rPr>
        <w:t>EU: Rådets direktiv 92/106/EEG av den 7 december 1992 om gemensamma regler för vissa former av kombinerad transport av gods mellan medlemsstaterna.</w:t>
      </w:r>
      <w:bookmarkEnd w:id="143"/>
    </w:p>
    <w:p w14:paraId="0B2C870D" w14:textId="7605D099" w:rsidR="00F45068" w:rsidRPr="00E16EC0" w:rsidRDefault="00F45068" w:rsidP="00611B30">
      <w:pPr>
        <w:rPr>
          <w:noProof/>
        </w:rPr>
      </w:pPr>
    </w:p>
    <w:p w14:paraId="2B57E9A0" w14:textId="31DEB529" w:rsidR="00F45068" w:rsidRPr="00E16EC0" w:rsidRDefault="00D623F4" w:rsidP="00611B30">
      <w:pPr>
        <w:rPr>
          <w:noProof/>
        </w:rPr>
      </w:pPr>
      <w:bookmarkStart w:id="153" w:name="_Toc452570651"/>
      <w:bookmarkStart w:id="154" w:name="_Toc476832043"/>
      <w:bookmarkStart w:id="155" w:name="_Toc500420037"/>
      <w:bookmarkStart w:id="156" w:name="_Toc5371336"/>
      <w:bookmarkStart w:id="157" w:name="_Toc106967088"/>
      <w:r>
        <w:rPr>
          <w:noProof/>
        </w:rPr>
        <w:br w:type="page"/>
        <w:t>Förbehåll nr 17 – Gruvdrift och energirelaterad verksamhet</w:t>
      </w:r>
      <w:bookmarkEnd w:id="153"/>
      <w:bookmarkEnd w:id="154"/>
      <w:bookmarkEnd w:id="155"/>
      <w:bookmarkEnd w:id="156"/>
      <w:bookmarkEnd w:id="157"/>
    </w:p>
    <w:p w14:paraId="0284E553" w14:textId="77777777" w:rsidR="00F45068" w:rsidRPr="00E16EC0" w:rsidRDefault="00F45068" w:rsidP="00611B30">
      <w:pPr>
        <w:rPr>
          <w:noProof/>
        </w:rPr>
      </w:pPr>
    </w:p>
    <w:p w14:paraId="66AA7331" w14:textId="002A0592" w:rsidR="00F45068" w:rsidRPr="00E16EC0" w:rsidRDefault="003D4721" w:rsidP="00825458">
      <w:pPr>
        <w:ind w:left="2835" w:hanging="2835"/>
        <w:rPr>
          <w:rFonts w:eastAsiaTheme="minorEastAsia"/>
          <w:noProof/>
        </w:rPr>
      </w:pPr>
      <w:r>
        <w:rPr>
          <w:noProof/>
        </w:rPr>
        <w:t>Sektor – undersektor:</w:t>
      </w:r>
      <w:r>
        <w:rPr>
          <w:noProof/>
        </w:rPr>
        <w:tab/>
        <w:t>Mineralutvinning – utvinning av energimineral, mineralutvinning – metallhaltiga malmer och mineralutvinning. Energiverksamhet – Produktion, överföring och distribution för egen räkning av elektricitet, gas, ånga och varmvatten, transport av bränsle i rörledning, lagring och magasinering av bränsle som transporteras i rörledning, tjänster med anknytning till energidistribution</w:t>
      </w:r>
    </w:p>
    <w:p w14:paraId="7C66EE9A" w14:textId="5513AB9C" w:rsidR="00F45068" w:rsidRPr="00E16EC0" w:rsidRDefault="00F45068" w:rsidP="00825458">
      <w:pPr>
        <w:ind w:left="2835" w:hanging="2835"/>
        <w:rPr>
          <w:rFonts w:eastAsiaTheme="minorEastAsia"/>
          <w:noProof/>
        </w:rPr>
      </w:pPr>
    </w:p>
    <w:p w14:paraId="3412175D" w14:textId="7D3E852C" w:rsidR="00F45068" w:rsidRPr="00E16EC0" w:rsidRDefault="00611B30" w:rsidP="00825458">
      <w:pPr>
        <w:ind w:left="2835" w:hanging="2835"/>
        <w:rPr>
          <w:noProof/>
        </w:rPr>
      </w:pPr>
      <w:r>
        <w:rPr>
          <w:noProof/>
        </w:rPr>
        <w:t>Näringsgrensindelning:</w:t>
      </w:r>
      <w:r>
        <w:rPr>
          <w:noProof/>
        </w:rPr>
        <w:tab/>
        <w:t>ISIC rev. 3.1 10, 11, 12, 13, 14, 40, CPC 5115, 63297, 713, del av 742, 8675, 883, 887</w:t>
      </w:r>
    </w:p>
    <w:p w14:paraId="42710754" w14:textId="77777777" w:rsidR="00F45068" w:rsidRPr="00E16EC0" w:rsidRDefault="00F45068" w:rsidP="00825458">
      <w:pPr>
        <w:ind w:left="2835" w:hanging="2835"/>
        <w:rPr>
          <w:noProof/>
        </w:rPr>
      </w:pPr>
    </w:p>
    <w:p w14:paraId="3517083A" w14:textId="7CF14741" w:rsidR="00F45068" w:rsidRPr="00E16EC0" w:rsidRDefault="00611B30" w:rsidP="00825458">
      <w:pPr>
        <w:ind w:left="2835" w:hanging="2835"/>
        <w:rPr>
          <w:noProof/>
        </w:rPr>
      </w:pPr>
      <w:r>
        <w:rPr>
          <w:noProof/>
        </w:rPr>
        <w:t>Berörda skyldigheter:</w:t>
      </w:r>
      <w:r>
        <w:rPr>
          <w:noProof/>
        </w:rPr>
        <w:tab/>
        <w:t>Marknadstillträde</w:t>
      </w:r>
    </w:p>
    <w:p w14:paraId="0F7A2864" w14:textId="77777777" w:rsidR="00F45068" w:rsidRPr="00E16EC0" w:rsidRDefault="00F45068" w:rsidP="00825458">
      <w:pPr>
        <w:ind w:left="2835" w:hanging="2835"/>
        <w:rPr>
          <w:noProof/>
        </w:rPr>
      </w:pPr>
    </w:p>
    <w:p w14:paraId="4FA370D0" w14:textId="582E9293" w:rsidR="00F45068" w:rsidRPr="00E16EC0" w:rsidRDefault="00611B30" w:rsidP="00825458">
      <w:pPr>
        <w:ind w:left="2835"/>
        <w:rPr>
          <w:noProof/>
        </w:rPr>
      </w:pPr>
      <w:r>
        <w:rPr>
          <w:noProof/>
        </w:rPr>
        <w:t>Nationell behandling</w:t>
      </w:r>
    </w:p>
    <w:p w14:paraId="631E46FB" w14:textId="0532F8A9" w:rsidR="00F45068" w:rsidRPr="00E16EC0" w:rsidRDefault="00F45068" w:rsidP="00825458">
      <w:pPr>
        <w:ind w:left="2835" w:hanging="2835"/>
        <w:rPr>
          <w:noProof/>
        </w:rPr>
      </w:pPr>
    </w:p>
    <w:p w14:paraId="4C2BA9F0" w14:textId="47541053" w:rsidR="00F45068" w:rsidRPr="00E16EC0" w:rsidRDefault="00611B30" w:rsidP="00825458">
      <w:pPr>
        <w:ind w:left="2835"/>
        <w:rPr>
          <w:noProof/>
        </w:rPr>
      </w:pPr>
      <w:r>
        <w:rPr>
          <w:noProof/>
        </w:rPr>
        <w:t>Företagsledning och styrelse</w:t>
      </w:r>
    </w:p>
    <w:p w14:paraId="3DD0F514" w14:textId="77777777" w:rsidR="00F45068" w:rsidRPr="00E16EC0" w:rsidRDefault="00F45068" w:rsidP="00825458">
      <w:pPr>
        <w:ind w:left="2835" w:hanging="2835"/>
        <w:rPr>
          <w:noProof/>
        </w:rPr>
      </w:pPr>
    </w:p>
    <w:p w14:paraId="422335E0" w14:textId="5D7FC756" w:rsidR="00F45068" w:rsidRPr="00E16EC0" w:rsidRDefault="00611B30" w:rsidP="00825458">
      <w:pPr>
        <w:ind w:left="2835"/>
        <w:rPr>
          <w:noProof/>
        </w:rPr>
      </w:pPr>
      <w:r>
        <w:rPr>
          <w:noProof/>
        </w:rPr>
        <w:t>Lokal närvaro</w:t>
      </w:r>
    </w:p>
    <w:p w14:paraId="48CDE870" w14:textId="5C6C3242" w:rsidR="00F45068" w:rsidRPr="00E16EC0" w:rsidRDefault="00F45068" w:rsidP="00825458">
      <w:pPr>
        <w:ind w:left="2835" w:hanging="2835"/>
        <w:rPr>
          <w:noProof/>
        </w:rPr>
      </w:pPr>
    </w:p>
    <w:p w14:paraId="5BD6BC79" w14:textId="6DD47FF7" w:rsidR="00F45068" w:rsidRPr="00E16EC0" w:rsidRDefault="00611B30" w:rsidP="00825458">
      <w:pPr>
        <w:ind w:left="2835" w:hanging="2835"/>
        <w:rPr>
          <w:noProof/>
        </w:rPr>
      </w:pPr>
      <w:r>
        <w:rPr>
          <w:noProof/>
        </w:rPr>
        <w:t>Kapitel:</w:t>
      </w:r>
      <w:r>
        <w:rPr>
          <w:noProof/>
        </w:rPr>
        <w:tab/>
      </w:r>
      <w:r>
        <w:rPr>
          <w:noProof/>
        </w:rPr>
        <w:tab/>
        <w:t>Liberalisering av investeringar och handel med tjänster</w:t>
      </w:r>
    </w:p>
    <w:p w14:paraId="7721E952" w14:textId="77777777" w:rsidR="00F45068" w:rsidRPr="00E16EC0" w:rsidRDefault="00F45068" w:rsidP="00825458">
      <w:pPr>
        <w:ind w:left="2835" w:hanging="2835"/>
        <w:rPr>
          <w:noProof/>
        </w:rPr>
      </w:pPr>
    </w:p>
    <w:p w14:paraId="58094F96" w14:textId="05D73192" w:rsidR="00F45068" w:rsidRPr="00E16EC0" w:rsidRDefault="00611B30" w:rsidP="00825458">
      <w:pPr>
        <w:ind w:left="2835" w:hanging="2835"/>
        <w:rPr>
          <w:noProof/>
        </w:rPr>
      </w:pPr>
      <w:r>
        <w:rPr>
          <w:noProof/>
        </w:rPr>
        <w:t>Styrelsenivå:</w:t>
      </w:r>
      <w:r>
        <w:rPr>
          <w:noProof/>
        </w:rPr>
        <w:tab/>
        <w:t>EU/medlemsstat (om inte annat anges)</w:t>
      </w:r>
    </w:p>
    <w:p w14:paraId="50AD6E96" w14:textId="6B00DE0E" w:rsidR="00F45068" w:rsidRPr="00E16EC0" w:rsidRDefault="00F45068" w:rsidP="00611B30">
      <w:pPr>
        <w:rPr>
          <w:noProof/>
        </w:rPr>
      </w:pPr>
    </w:p>
    <w:p w14:paraId="24B45DCA" w14:textId="39FD62C0" w:rsidR="00E33FED" w:rsidRPr="00E16EC0" w:rsidRDefault="00D623F4" w:rsidP="00E33FED">
      <w:pPr>
        <w:rPr>
          <w:rFonts w:eastAsiaTheme="minorEastAsia"/>
          <w:noProof/>
        </w:rPr>
      </w:pPr>
      <w:r>
        <w:rPr>
          <w:noProof/>
        </w:rPr>
        <w:br w:type="page"/>
        <w:t>Beskrivning:</w:t>
      </w:r>
    </w:p>
    <w:p w14:paraId="2DE648B9" w14:textId="6F0D4C3A" w:rsidR="00F45068" w:rsidRPr="00E16EC0" w:rsidRDefault="00F45068" w:rsidP="00611B30">
      <w:pPr>
        <w:rPr>
          <w:noProof/>
        </w:rPr>
      </w:pPr>
    </w:p>
    <w:p w14:paraId="629797BF" w14:textId="315D7194" w:rsidR="00BC0237" w:rsidRPr="00E16EC0" w:rsidRDefault="00E33FED" w:rsidP="00E33FED">
      <w:pPr>
        <w:ind w:left="567" w:hanging="567"/>
        <w:rPr>
          <w:noProof/>
        </w:rPr>
      </w:pPr>
      <w:bookmarkStart w:id="158" w:name="_Toc452570652"/>
      <w:bookmarkStart w:id="159" w:name="_Toc5371337"/>
      <w:r>
        <w:rPr>
          <w:noProof/>
        </w:rPr>
        <w:t>a)</w:t>
      </w:r>
      <w:r>
        <w:rPr>
          <w:noProof/>
        </w:rPr>
        <w:tab/>
        <w:t>Mineralutvinning</w:t>
      </w:r>
      <w:bookmarkEnd w:id="158"/>
      <w:r>
        <w:rPr>
          <w:noProof/>
        </w:rPr>
        <w:t xml:space="preserve"> (ISIC Rev. 3.1 10, 11, 12, utvinning av energimineral, 13, 14: Mineralutvinning – metallhaltiga malmer och annan mineralutvinning. CPC 5115, 7131, 8675, 883) </w:t>
      </w:r>
      <w:bookmarkEnd w:id="159"/>
    </w:p>
    <w:p w14:paraId="3EBAC4E7" w14:textId="77777777" w:rsidR="00F45068" w:rsidRPr="00E16EC0" w:rsidRDefault="00F45068" w:rsidP="00E33FED">
      <w:pPr>
        <w:ind w:left="567" w:hanging="567"/>
        <w:rPr>
          <w:noProof/>
        </w:rPr>
      </w:pPr>
    </w:p>
    <w:p w14:paraId="6CA55E7D" w14:textId="77777777" w:rsidR="00BC0237" w:rsidRPr="00E16EC0" w:rsidRDefault="00611B30" w:rsidP="00E33FED">
      <w:pPr>
        <w:ind w:left="567"/>
        <w:rPr>
          <w:noProof/>
        </w:rPr>
      </w:pPr>
      <w:r>
        <w:rPr>
          <w:noProof/>
        </w:rPr>
        <w:t>När det gäller investeringsliberalisering – marknadstillträde:</w:t>
      </w:r>
    </w:p>
    <w:p w14:paraId="62F4AAFB" w14:textId="77777777" w:rsidR="00F45068" w:rsidRPr="00E16EC0" w:rsidRDefault="00F45068" w:rsidP="00E33FED">
      <w:pPr>
        <w:ind w:left="567"/>
        <w:rPr>
          <w:noProof/>
        </w:rPr>
      </w:pPr>
    </w:p>
    <w:p w14:paraId="1F26D507" w14:textId="5D96014A" w:rsidR="00BC0237" w:rsidRPr="00E16EC0" w:rsidRDefault="00611B30" w:rsidP="00E33FED">
      <w:pPr>
        <w:ind w:left="567"/>
        <w:rPr>
          <w:noProof/>
        </w:rPr>
      </w:pPr>
      <w:r>
        <w:rPr>
          <w:noProof/>
        </w:rPr>
        <w:t>I NL: Prospektering och utvinning av kolväten i Nederländerna ska alltid göras gemensamt av ett privat bolag och det offentliga (begränsade) bolag som utsetts av ekonomiministern. I artiklarna 81 och 82 i gruvdriftslagen föreskrivs att samtliga aktier i ett sådant bolag direkt eller indirekt måste innehas av den nederländska staten (ISIC rev. 3.1 10, 3.1 11, 3.1 12, 3.1 13, 3.1 14).</w:t>
      </w:r>
    </w:p>
    <w:p w14:paraId="2415A7F0" w14:textId="77777777" w:rsidR="00F45068" w:rsidRPr="00E16EC0" w:rsidRDefault="00F45068" w:rsidP="00E33FED">
      <w:pPr>
        <w:ind w:left="567"/>
        <w:rPr>
          <w:noProof/>
        </w:rPr>
      </w:pPr>
    </w:p>
    <w:p w14:paraId="2FC72B83" w14:textId="33F0C71A" w:rsidR="00BC0237" w:rsidRPr="00E16EC0" w:rsidRDefault="00611B30" w:rsidP="00E33FED">
      <w:pPr>
        <w:ind w:left="567"/>
        <w:rPr>
          <w:noProof/>
        </w:rPr>
      </w:pPr>
      <w:r>
        <w:rPr>
          <w:noProof/>
        </w:rPr>
        <w:t>I BE: För prospektering och utvinning av mineralresurser och andra icke-levande resurser i Belgiens territorialhav och på dess kontinentalsockel krävs en koncession. Koncessionsinnehavaren ska ha en delgivningsadress i Belgien (ISIC rev 3.1:14).</w:t>
      </w:r>
    </w:p>
    <w:p w14:paraId="2490F06D" w14:textId="7A2BFF20" w:rsidR="00F45068" w:rsidRPr="00E16EC0" w:rsidRDefault="00F45068" w:rsidP="00E33FED">
      <w:pPr>
        <w:ind w:left="567"/>
        <w:rPr>
          <w:noProof/>
        </w:rPr>
      </w:pPr>
    </w:p>
    <w:p w14:paraId="06DCFC63" w14:textId="20051134" w:rsidR="00BC0237" w:rsidRPr="00E16EC0" w:rsidRDefault="00D623F4" w:rsidP="00E33FED">
      <w:pPr>
        <w:ind w:left="567"/>
        <w:rPr>
          <w:noProof/>
        </w:rPr>
      </w:pPr>
      <w:r>
        <w:rPr>
          <w:noProof/>
        </w:rPr>
        <w:br w:type="page"/>
        <w:t>I IT (är även tillämpligt på självstyrelseorgan på regional nivå för prospekteringsverksamhet): Gruvor som tillhör staten omfattas av särskilda regler för prospektering och gruvdrift. Prospekteringstillstånd krävs innan prospekteringsverksamheten inleds (”permesso di ricerca”, artikel 4 i kungligt dekret 1447/1927). Tillståndet har en begränsad giltighetstid och i det definieras de exakta gränserna för den mark som är föremål för prospekteringen. Mer än ett prospekteringstillstånd kan beviljas för samma område till olika personer eller bolag (tillstånd av denna typ är inte nödvändigtvis exklusiva). Utveckling och utvinning av mineraler förutsätter ett tillstånd (</w:t>
      </w:r>
      <w:r>
        <w:rPr>
          <w:i/>
          <w:noProof/>
        </w:rPr>
        <w:t>concessione</w:t>
      </w:r>
      <w:r>
        <w:rPr>
          <w:noProof/>
        </w:rPr>
        <w:t>, artikel 14) från den regionala myndigheten (ISIC rev. 3.1 10, 3.1 11, 3.1 12, 3.1 13, 3.1 14, CPC 8675, 883).</w:t>
      </w:r>
    </w:p>
    <w:p w14:paraId="6310D0F2" w14:textId="6DD8786D" w:rsidR="00F45068" w:rsidRPr="00E16EC0" w:rsidRDefault="00F45068" w:rsidP="00E33FED">
      <w:pPr>
        <w:ind w:left="567"/>
        <w:rPr>
          <w:noProof/>
        </w:rPr>
      </w:pPr>
    </w:p>
    <w:p w14:paraId="611D6AA4" w14:textId="77777777" w:rsidR="009841F6" w:rsidRPr="00FA4088" w:rsidRDefault="00611B30" w:rsidP="00E33FED">
      <w:pPr>
        <w:ind w:left="567"/>
        <w:rPr>
          <w:noProof/>
        </w:rPr>
      </w:pPr>
      <w:r>
        <w:rPr>
          <w:noProof/>
        </w:rPr>
        <w:t>Åtgärder</w:t>
      </w:r>
    </w:p>
    <w:p w14:paraId="28B38F8B" w14:textId="3E6FC676" w:rsidR="00F45068" w:rsidRPr="00FA4088" w:rsidRDefault="00F45068" w:rsidP="00E33FED">
      <w:pPr>
        <w:ind w:left="567"/>
        <w:rPr>
          <w:noProof/>
          <w:lang w:val="fr-BE"/>
        </w:rPr>
      </w:pPr>
    </w:p>
    <w:p w14:paraId="17B7A516" w14:textId="77777777" w:rsidR="00F45068" w:rsidRPr="00FA4088" w:rsidRDefault="00611B30" w:rsidP="00E33FED">
      <w:pPr>
        <w:ind w:left="567"/>
        <w:rPr>
          <w:noProof/>
        </w:rPr>
      </w:pPr>
      <w:r>
        <w:rPr>
          <w:noProof/>
        </w:rPr>
        <w:t>BE: Arrêté Royal du 1er septembre 2004 relatif aux conditions, à la délimitation géographique et à la procédure d'octroi des concessions d'exploration et d'exploitation des ressources minérales et autres ressources non vivantes de la mer territoriale et du plateau continental.</w:t>
      </w:r>
    </w:p>
    <w:p w14:paraId="2C8FF3BA" w14:textId="77777777" w:rsidR="00F45068" w:rsidRPr="00FA4088" w:rsidRDefault="00F45068" w:rsidP="00E33FED">
      <w:pPr>
        <w:ind w:left="567"/>
        <w:rPr>
          <w:noProof/>
          <w:lang w:val="fr-BE"/>
        </w:rPr>
      </w:pPr>
    </w:p>
    <w:p w14:paraId="7B450E70" w14:textId="55A9E2A9" w:rsidR="00F45068" w:rsidRPr="00E16EC0" w:rsidRDefault="00611B30" w:rsidP="00E33FED">
      <w:pPr>
        <w:ind w:left="567"/>
        <w:rPr>
          <w:noProof/>
        </w:rPr>
      </w:pPr>
      <w:r>
        <w:rPr>
          <w:noProof/>
        </w:rPr>
        <w:t>IT: Prospektering: kungligt dekret 1447/1927, och lagstiftningsdekret 112/1998, artikel 34.</w:t>
      </w:r>
    </w:p>
    <w:p w14:paraId="11DF2F72" w14:textId="77777777" w:rsidR="00F45068" w:rsidRPr="00E16EC0" w:rsidRDefault="00F45068" w:rsidP="00E33FED">
      <w:pPr>
        <w:ind w:left="567"/>
        <w:rPr>
          <w:noProof/>
        </w:rPr>
      </w:pPr>
    </w:p>
    <w:p w14:paraId="2347C98A" w14:textId="77777777" w:rsidR="00F45068" w:rsidRPr="00E16EC0" w:rsidRDefault="00611B30" w:rsidP="00E33FED">
      <w:pPr>
        <w:ind w:left="567"/>
        <w:rPr>
          <w:noProof/>
        </w:rPr>
      </w:pPr>
      <w:r>
        <w:rPr>
          <w:noProof/>
        </w:rPr>
        <w:t>NL: Mijnbouwwet (gruvdriftlagen).</w:t>
      </w:r>
    </w:p>
    <w:p w14:paraId="3F26D0EF" w14:textId="77777777" w:rsidR="00F45068" w:rsidRPr="00E16EC0" w:rsidRDefault="00F45068" w:rsidP="00E33FED">
      <w:pPr>
        <w:ind w:left="567"/>
        <w:rPr>
          <w:noProof/>
        </w:rPr>
      </w:pPr>
    </w:p>
    <w:p w14:paraId="140B6783" w14:textId="7746C2FB" w:rsidR="00F45068" w:rsidRPr="00E16EC0" w:rsidRDefault="00D623F4" w:rsidP="00E33FED">
      <w:pPr>
        <w:ind w:left="567"/>
        <w:rPr>
          <w:noProof/>
        </w:rPr>
      </w:pPr>
      <w:r>
        <w:rPr>
          <w:noProof/>
        </w:rPr>
        <w:br w:type="page"/>
        <w:t>När det gäller investeringsliberalisering – marknadstillträde, nationell behandling, behandling som mest gynnad nation:</w:t>
      </w:r>
    </w:p>
    <w:p w14:paraId="1FB6F0F0" w14:textId="3A2BD8BE" w:rsidR="00F45068" w:rsidRPr="00E16EC0" w:rsidRDefault="00F45068" w:rsidP="00E33FED">
      <w:pPr>
        <w:ind w:left="567"/>
        <w:rPr>
          <w:noProof/>
        </w:rPr>
      </w:pPr>
    </w:p>
    <w:p w14:paraId="148EBECB" w14:textId="77777777" w:rsidR="00F45068" w:rsidRPr="00E16EC0" w:rsidRDefault="00611B30" w:rsidP="00E33FED">
      <w:pPr>
        <w:ind w:left="567"/>
        <w:rPr>
          <w:noProof/>
        </w:rPr>
      </w:pPr>
      <w:r>
        <w:rPr>
          <w:noProof/>
        </w:rPr>
        <w:t>I BG: Prospektering efter eller utvinning av geologiska naturresurser på Republiken Bulgariens kontinentalsockel och exklusiva ekonomiska zon i Svarta havet omfattas av tillstånd, medan verksamheten för utvinning och exploatering är föremål för koncession som beviljats enligt lagen om geologiska naturresurser.</w:t>
      </w:r>
    </w:p>
    <w:p w14:paraId="297B33D8" w14:textId="77777777" w:rsidR="00F45068" w:rsidRPr="00E16EC0" w:rsidRDefault="00F45068" w:rsidP="00E33FED">
      <w:pPr>
        <w:ind w:left="567"/>
        <w:rPr>
          <w:noProof/>
        </w:rPr>
      </w:pPr>
    </w:p>
    <w:p w14:paraId="433A400C" w14:textId="77777777" w:rsidR="00F45068" w:rsidRPr="00E16EC0" w:rsidRDefault="00611B30" w:rsidP="00E33FED">
      <w:pPr>
        <w:ind w:left="567"/>
        <w:rPr>
          <w:noProof/>
        </w:rPr>
      </w:pPr>
      <w:r>
        <w:rPr>
          <w:noProof/>
        </w:rPr>
        <w:t>Det är förbjudet för bolag som är registrerade i jurisdiktioner med förmånlig skattebehandling (dvs. off-shore-zoner) eller som direkt eller indirekt är knutna till sådana bolag att delta i öppna förfaranden för tillståndsgivning eller utfärdande av koncessioner för prospektering, undersökning och utvinning av naturresurser, däribland uran- och toriummalm, eller att utnyttja ett befintligt tillstånd eller en befintlig koncession som har beviljats, eftersom sådan drift utesluts, inbegripet möjligheten att registrera en geologisk eller kommersiell upptäckt av en förekomst som gjorts till följd av prospekteringen.</w:t>
      </w:r>
    </w:p>
    <w:p w14:paraId="1F397E8A" w14:textId="46189833" w:rsidR="00F45068" w:rsidRPr="00E16EC0" w:rsidRDefault="00F45068" w:rsidP="00E33FED">
      <w:pPr>
        <w:ind w:left="567"/>
        <w:rPr>
          <w:noProof/>
        </w:rPr>
      </w:pPr>
    </w:p>
    <w:p w14:paraId="2CB7DF15" w14:textId="2DF52927" w:rsidR="00F45068" w:rsidRPr="00E16EC0" w:rsidRDefault="00611B30" w:rsidP="00E33FED">
      <w:pPr>
        <w:ind w:left="567"/>
        <w:rPr>
          <w:noProof/>
        </w:rPr>
      </w:pPr>
      <w:r>
        <w:rPr>
          <w:noProof/>
        </w:rPr>
        <w:t>Brytning av uran upphörde genom ministerrådets dekret nr 163 av den 20 augusti 1992.</w:t>
      </w:r>
    </w:p>
    <w:p w14:paraId="65A2FD03" w14:textId="77777777" w:rsidR="00F45068" w:rsidRPr="00E16EC0" w:rsidRDefault="00F45068" w:rsidP="00E33FED">
      <w:pPr>
        <w:ind w:left="567"/>
        <w:rPr>
          <w:noProof/>
        </w:rPr>
      </w:pPr>
    </w:p>
    <w:p w14:paraId="165CC998" w14:textId="7192C593" w:rsidR="009841F6" w:rsidRPr="00E16EC0" w:rsidRDefault="00D623F4" w:rsidP="00E33FED">
      <w:pPr>
        <w:ind w:left="567"/>
        <w:rPr>
          <w:noProof/>
        </w:rPr>
      </w:pPr>
      <w:r>
        <w:rPr>
          <w:noProof/>
        </w:rPr>
        <w:br w:type="page"/>
        <w:t>För prospektering och utvinning av toriummalm ska de allmänna bestämmelserna om tillstånd och koncessioner tillämpas. Beslut om tillstånd för prospektering och utvinning av torium fattas från fall till fall på ett icke-diskriminerande sätt.</w:t>
      </w:r>
    </w:p>
    <w:p w14:paraId="4DD23457" w14:textId="4091043F" w:rsidR="00F45068" w:rsidRPr="00E16EC0" w:rsidRDefault="00F45068" w:rsidP="00E33FED">
      <w:pPr>
        <w:ind w:left="567"/>
        <w:rPr>
          <w:noProof/>
        </w:rPr>
      </w:pPr>
    </w:p>
    <w:p w14:paraId="0A17A64F" w14:textId="45C931F1" w:rsidR="00F45068" w:rsidRPr="00E16EC0" w:rsidRDefault="00611B30" w:rsidP="00E33FED">
      <w:pPr>
        <w:ind w:left="567"/>
        <w:rPr>
          <w:noProof/>
        </w:rPr>
      </w:pPr>
      <w:r>
        <w:rPr>
          <w:noProof/>
        </w:rPr>
        <w:t>Enligt beslut av Bulgariens nationalförsamling av den 18 januari 2012 (ändrat den 14 juni 2012) är all användning av teknik för hydraulisk spräckning för verksamhet i samband med prospektering, undersökning och utvinning av olja och gas förbjuden genom parlamentsbeslut.</w:t>
      </w:r>
    </w:p>
    <w:p w14:paraId="7FC64485" w14:textId="38D13B06" w:rsidR="00F45068" w:rsidRPr="00E16EC0" w:rsidRDefault="00F45068" w:rsidP="00E33FED">
      <w:pPr>
        <w:ind w:left="567"/>
        <w:rPr>
          <w:noProof/>
        </w:rPr>
      </w:pPr>
    </w:p>
    <w:p w14:paraId="4853CF55" w14:textId="43E0C9A5" w:rsidR="00F45068" w:rsidRPr="00E16EC0" w:rsidRDefault="00611B30" w:rsidP="00E33FED">
      <w:pPr>
        <w:ind w:left="567"/>
        <w:rPr>
          <w:noProof/>
        </w:rPr>
      </w:pPr>
      <w:r>
        <w:rPr>
          <w:noProof/>
        </w:rPr>
        <w:t>Prospektering och utvinning av skiffergas är förbjuden (ISIC rev. 3.1 10, 3.1 11, 3.1.12, 3.1 13, 3.1 14).</w:t>
      </w:r>
    </w:p>
    <w:p w14:paraId="5FD48709" w14:textId="77777777" w:rsidR="00F45068" w:rsidRPr="00E16EC0" w:rsidRDefault="00F45068" w:rsidP="00E33FED">
      <w:pPr>
        <w:ind w:left="567"/>
        <w:rPr>
          <w:noProof/>
        </w:rPr>
      </w:pPr>
    </w:p>
    <w:p w14:paraId="5245D747" w14:textId="77777777" w:rsidR="00F45068" w:rsidRPr="00E16EC0" w:rsidRDefault="00611B30" w:rsidP="00E33FED">
      <w:pPr>
        <w:ind w:left="567"/>
        <w:rPr>
          <w:noProof/>
        </w:rPr>
      </w:pPr>
      <w:r>
        <w:rPr>
          <w:noProof/>
        </w:rPr>
        <w:t>Åtgärder:</w:t>
      </w:r>
    </w:p>
    <w:p w14:paraId="6B936FFA" w14:textId="77777777" w:rsidR="00F45068" w:rsidRPr="00E16EC0" w:rsidRDefault="00F45068" w:rsidP="00E33FED">
      <w:pPr>
        <w:ind w:left="567"/>
        <w:rPr>
          <w:noProof/>
        </w:rPr>
      </w:pPr>
    </w:p>
    <w:p w14:paraId="5C60B21B" w14:textId="77777777" w:rsidR="00F45068" w:rsidRPr="00E16EC0" w:rsidRDefault="00611B30" w:rsidP="00E33FED">
      <w:pPr>
        <w:ind w:left="567"/>
        <w:rPr>
          <w:noProof/>
        </w:rPr>
      </w:pPr>
      <w:r>
        <w:rPr>
          <w:noProof/>
        </w:rPr>
        <w:t>BG: Lagen om geologiska naturresurser,</w:t>
      </w:r>
    </w:p>
    <w:p w14:paraId="17EDBA85" w14:textId="77777777" w:rsidR="00F45068" w:rsidRPr="00E16EC0" w:rsidRDefault="00F45068" w:rsidP="00E33FED">
      <w:pPr>
        <w:ind w:left="567"/>
        <w:rPr>
          <w:noProof/>
        </w:rPr>
      </w:pPr>
    </w:p>
    <w:p w14:paraId="049DA48E" w14:textId="77777777" w:rsidR="00F45068" w:rsidRPr="00E16EC0" w:rsidRDefault="00611B30" w:rsidP="00E33FED">
      <w:pPr>
        <w:ind w:left="567"/>
        <w:rPr>
          <w:noProof/>
        </w:rPr>
      </w:pPr>
      <w:r>
        <w:rPr>
          <w:noProof/>
        </w:rPr>
        <w:t>lagen om koncessioner,</w:t>
      </w:r>
    </w:p>
    <w:p w14:paraId="61465482" w14:textId="77777777" w:rsidR="00F45068" w:rsidRPr="00E16EC0" w:rsidRDefault="00F45068" w:rsidP="00E33FED">
      <w:pPr>
        <w:ind w:left="567"/>
        <w:rPr>
          <w:noProof/>
        </w:rPr>
      </w:pPr>
    </w:p>
    <w:p w14:paraId="2EBEA0E5" w14:textId="77777777" w:rsidR="00F45068" w:rsidRPr="00E16EC0" w:rsidRDefault="00611B30" w:rsidP="00E33FED">
      <w:pPr>
        <w:ind w:left="567"/>
        <w:rPr>
          <w:noProof/>
        </w:rPr>
      </w:pPr>
      <w:r>
        <w:rPr>
          <w:noProof/>
        </w:rPr>
        <w:t>lagen om privatisering och kontroll efter privatisering,</w:t>
      </w:r>
    </w:p>
    <w:p w14:paraId="3F1D5F81" w14:textId="77777777" w:rsidR="00F45068" w:rsidRPr="00E16EC0" w:rsidRDefault="00F45068" w:rsidP="00E33FED">
      <w:pPr>
        <w:ind w:left="567"/>
        <w:rPr>
          <w:noProof/>
        </w:rPr>
      </w:pPr>
    </w:p>
    <w:p w14:paraId="622F4BB4" w14:textId="77777777" w:rsidR="00F45068" w:rsidRPr="00E16EC0" w:rsidRDefault="00611B30" w:rsidP="00E33FED">
      <w:pPr>
        <w:ind w:left="567"/>
        <w:rPr>
          <w:noProof/>
        </w:rPr>
      </w:pPr>
      <w:r>
        <w:rPr>
          <w:noProof/>
        </w:rPr>
        <w:t>lagen om säker användning av kärnenergi, beslut av Republiken Bulgariens nationalförsamling av den 18 januari 2012, lag om ekonomiska och finansiella förbindelser med bolag registrerade i jurisdiktioner med förmånlig skattebehandling, personer som kontrolleras därav och deras faktiska ägare, och lagen om underjordiska tillgångar.</w:t>
      </w:r>
    </w:p>
    <w:p w14:paraId="5CD6216E" w14:textId="77777777" w:rsidR="00F45068" w:rsidRPr="00E16EC0" w:rsidRDefault="00F45068" w:rsidP="00E33FED">
      <w:pPr>
        <w:ind w:left="567"/>
        <w:rPr>
          <w:noProof/>
        </w:rPr>
      </w:pPr>
    </w:p>
    <w:p w14:paraId="4B78226A" w14:textId="62567019" w:rsidR="00F45068" w:rsidRPr="00E16EC0" w:rsidRDefault="00D623F4" w:rsidP="00E33FED">
      <w:pPr>
        <w:ind w:left="567"/>
        <w:rPr>
          <w:noProof/>
        </w:rPr>
      </w:pPr>
      <w:r>
        <w:rPr>
          <w:noProof/>
        </w:rPr>
        <w:br w:type="page"/>
        <w:t>När det gäller investeringsliberalisering – marknadstillträde, nationell behandling, behandling som mest gynnad nation:</w:t>
      </w:r>
    </w:p>
    <w:p w14:paraId="04722354" w14:textId="64E5BED0" w:rsidR="00F45068" w:rsidRPr="00E16EC0" w:rsidRDefault="00F45068" w:rsidP="00E33FED">
      <w:pPr>
        <w:ind w:left="567"/>
        <w:rPr>
          <w:noProof/>
        </w:rPr>
      </w:pPr>
    </w:p>
    <w:p w14:paraId="5ACD172B" w14:textId="4952112A" w:rsidR="00F45068" w:rsidRPr="00E16EC0" w:rsidRDefault="00611B30" w:rsidP="00E33FED">
      <w:pPr>
        <w:ind w:left="567"/>
        <w:rPr>
          <w:noProof/>
        </w:rPr>
      </w:pPr>
      <w:r>
        <w:rPr>
          <w:noProof/>
        </w:rPr>
        <w:t>I CY: Ministerrådet får vägra att tillåta att prospektering efter samt undersökning och utvinning av kolväten utförs av en enhet som faktiskt kontrolleras av Nya Zeeland eller av medborgare i Nya Zeeland. Efter beviljandet av ett tillstånd får ingen enhet stå under direkt eller indirekt kontroll av Nya Zeeland eller en medborgare i Nya Zeeland utan förhandsgodkännande från ministerrådet. Ministerrådet får vägra att bevilja tillstånd till en enhet som faktiskt kontrolleras av Nya Zeeland eller av en medborgare i Nya Zeeland, om Nya Zeeland inte beviljar enheter i republiken eller enheter i medlemsstaterna vad gäller tillträde till och utövande av prospektering efter samt undersökning och utvinning av kolväten en behandling som är jämförbar med den som Republiken eller medlemsstaten beviljar enheter från Nya Zeeland (ISIC rev. 3.1 1110).</w:t>
      </w:r>
    </w:p>
    <w:p w14:paraId="6A052799" w14:textId="77777777" w:rsidR="00F45068" w:rsidRPr="00E16EC0" w:rsidRDefault="00F45068" w:rsidP="00E33FED">
      <w:pPr>
        <w:ind w:left="567"/>
        <w:rPr>
          <w:noProof/>
        </w:rPr>
      </w:pPr>
    </w:p>
    <w:p w14:paraId="08FEC496" w14:textId="77777777" w:rsidR="00F45068" w:rsidRPr="00E16EC0" w:rsidRDefault="00611B30" w:rsidP="00E33FED">
      <w:pPr>
        <w:ind w:left="567"/>
        <w:rPr>
          <w:noProof/>
        </w:rPr>
      </w:pPr>
      <w:r>
        <w:rPr>
          <w:noProof/>
        </w:rPr>
        <w:t>Åtgärder:</w:t>
      </w:r>
    </w:p>
    <w:p w14:paraId="6EC16545" w14:textId="77777777" w:rsidR="00F45068" w:rsidRPr="00E16EC0" w:rsidRDefault="00F45068" w:rsidP="00E33FED">
      <w:pPr>
        <w:ind w:left="567"/>
        <w:rPr>
          <w:noProof/>
        </w:rPr>
      </w:pPr>
    </w:p>
    <w:p w14:paraId="30C85A8D" w14:textId="728130F7" w:rsidR="00F45068" w:rsidRPr="00E16EC0" w:rsidRDefault="00611B30" w:rsidP="00E33FED">
      <w:pPr>
        <w:ind w:left="567"/>
        <w:rPr>
          <w:noProof/>
        </w:rPr>
      </w:pPr>
      <w:r>
        <w:rPr>
          <w:noProof/>
        </w:rPr>
        <w:t>CY: Lagen om kolväten (prospektering, undersökning och utvinning), 2007, (lag 4(I)/2007) i dess ändrade lydelse.</w:t>
      </w:r>
    </w:p>
    <w:p w14:paraId="0BC8D5C0" w14:textId="41D392D8" w:rsidR="00F45068" w:rsidRPr="00E16EC0" w:rsidRDefault="00F45068" w:rsidP="00E33FED">
      <w:pPr>
        <w:ind w:left="567"/>
        <w:rPr>
          <w:noProof/>
        </w:rPr>
      </w:pPr>
    </w:p>
    <w:p w14:paraId="1146A592" w14:textId="46FDFCBA" w:rsidR="00BC0237" w:rsidRPr="00E16EC0" w:rsidRDefault="00D623F4" w:rsidP="00E33FED">
      <w:pPr>
        <w:ind w:left="567"/>
        <w:rPr>
          <w:noProof/>
        </w:rPr>
      </w:pPr>
      <w:r>
        <w:rPr>
          <w:noProof/>
        </w:rPr>
        <w:br w:type="page"/>
        <w:t>När det gäller investeringsliberalisering – marknadstillträde, nationell behandling och gränsöverskridande handel med tjänster – lokal närvaro:</w:t>
      </w:r>
    </w:p>
    <w:p w14:paraId="110A0062" w14:textId="3E76B98D" w:rsidR="00F45068" w:rsidRPr="00E16EC0" w:rsidRDefault="00F45068" w:rsidP="00E33FED">
      <w:pPr>
        <w:ind w:left="567"/>
        <w:rPr>
          <w:noProof/>
        </w:rPr>
      </w:pPr>
    </w:p>
    <w:p w14:paraId="5E4A9D6A" w14:textId="77777777" w:rsidR="00BC0237" w:rsidRPr="00E16EC0" w:rsidRDefault="00611B30" w:rsidP="00E33FED">
      <w:pPr>
        <w:ind w:left="567"/>
        <w:rPr>
          <w:noProof/>
        </w:rPr>
      </w:pPr>
      <w:r>
        <w:rPr>
          <w:noProof/>
        </w:rPr>
        <w:t>I SK: För gruvdrift och geologisk verksamhet krävs införlivande i EES (inga filialer). Utvinning och prospektering som omfattas av lag 44/1988 från Republiken Slovakien om skydd och utvinning av naturtillgångar regleras på ett icke-diskriminerande sätt, bland annat genom offentliga politiska åtgärder som syftar till att säkerställa att naturresurser och miljön bevaras och skyddas, såsom tillstånd eller förbud för vissa metoder för gruvbrytning. För tydlighetens skull påpekas att sådana åtgärder innefattar förbud mot användningen av cyanidlakning vid behandling eller förädling av mineraler, kravet på ett specifikt tillstånd när det gäller hydraulisk spräckning för verksamhet i samband med prospektering, undersökning och utvinning av olja och gas, samt ett förhandsgodkännande genom lokal folkomröstning, när det gäller kontroll av kärnämnen/radioaktiva mineraltillgångar. Detta förstärker inte de icke-överensstämmande aspekterna av den befintliga åtgärd som förbehållet avser. (ISIC 10, 11, 12, 13, 14, CPC 5115, 7131, 8675 och 883).</w:t>
      </w:r>
    </w:p>
    <w:p w14:paraId="69FDC13A" w14:textId="32BCD37C" w:rsidR="00F45068" w:rsidRPr="00E16EC0" w:rsidRDefault="00F45068" w:rsidP="00E33FED">
      <w:pPr>
        <w:ind w:left="567"/>
        <w:rPr>
          <w:noProof/>
        </w:rPr>
      </w:pPr>
    </w:p>
    <w:p w14:paraId="6F85E15E" w14:textId="77777777" w:rsidR="00F45068" w:rsidRPr="00E16EC0" w:rsidRDefault="00611B30" w:rsidP="00E33FED">
      <w:pPr>
        <w:ind w:left="567"/>
        <w:rPr>
          <w:noProof/>
        </w:rPr>
      </w:pPr>
      <w:r>
        <w:rPr>
          <w:noProof/>
        </w:rPr>
        <w:t>Åtgärder</w:t>
      </w:r>
    </w:p>
    <w:p w14:paraId="35A54B62" w14:textId="77777777" w:rsidR="00F45068" w:rsidRPr="00E16EC0" w:rsidRDefault="00F45068" w:rsidP="00E33FED">
      <w:pPr>
        <w:ind w:left="567"/>
        <w:rPr>
          <w:noProof/>
        </w:rPr>
      </w:pPr>
    </w:p>
    <w:p w14:paraId="421D990F" w14:textId="77777777" w:rsidR="009841F6" w:rsidRPr="00E16EC0" w:rsidRDefault="00611B30" w:rsidP="00E33FED">
      <w:pPr>
        <w:ind w:left="567"/>
        <w:rPr>
          <w:noProof/>
        </w:rPr>
      </w:pPr>
      <w:r>
        <w:rPr>
          <w:noProof/>
        </w:rPr>
        <w:t>SK: Lag 51/1988 om gruvdrift, sprängämnen och den statliga gruvförvaltningen, och lag 569/2007 om geologisk verksamhet, lag nr 44/1988 om skydd och utvinning av naturtillgångar.</w:t>
      </w:r>
    </w:p>
    <w:p w14:paraId="4B549C7C" w14:textId="00AE847E" w:rsidR="00F45068" w:rsidRPr="00E16EC0" w:rsidRDefault="00F45068" w:rsidP="00E33FED">
      <w:pPr>
        <w:ind w:left="567"/>
        <w:rPr>
          <w:noProof/>
        </w:rPr>
      </w:pPr>
    </w:p>
    <w:p w14:paraId="3DD4E7DC" w14:textId="53A6D3C8" w:rsidR="00BC0237" w:rsidRPr="00E16EC0" w:rsidRDefault="00D623F4" w:rsidP="00E33FED">
      <w:pPr>
        <w:ind w:left="567"/>
        <w:rPr>
          <w:noProof/>
        </w:rPr>
      </w:pPr>
      <w:r>
        <w:rPr>
          <w:noProof/>
        </w:rPr>
        <w:br w:type="page"/>
        <w:t>När det gäller investeringsliberalisering – marknadstillträde och gränsöverskridande handel med tjänster – lokal närvaro:</w:t>
      </w:r>
    </w:p>
    <w:p w14:paraId="1FED0F1F" w14:textId="37482C16" w:rsidR="00F45068" w:rsidRPr="00E16EC0" w:rsidRDefault="00F45068" w:rsidP="00E33FED">
      <w:pPr>
        <w:ind w:left="567"/>
        <w:rPr>
          <w:noProof/>
        </w:rPr>
      </w:pPr>
    </w:p>
    <w:p w14:paraId="2BCFCA40" w14:textId="41D6AA38" w:rsidR="00BC0237" w:rsidRPr="00E16EC0" w:rsidRDefault="00611B30" w:rsidP="00E33FED">
      <w:pPr>
        <w:ind w:left="567"/>
        <w:rPr>
          <w:noProof/>
        </w:rPr>
      </w:pPr>
      <w:r>
        <w:rPr>
          <w:noProof/>
        </w:rPr>
        <w:t>I FI: Prospektering och utvinning av mineraltillgångar omfattas av krav på tillstånd från självstyrelseorganet, när det gäller utvinning av kärnämne. Tillstånd från självstyrelseorganet krävs för sanering av ett gruvområde. Tillstånd får beviljas fysiska personer med hemvist i EES eller juridiska personer som är etablerade inom EES. Prövning av det ekonomiska behovet kan tillämpas (ISIC rev. 3.1 120, CPC 5115, 883, 8675).</w:t>
      </w:r>
    </w:p>
    <w:p w14:paraId="2EC26BFE" w14:textId="562DE266" w:rsidR="00F45068" w:rsidRPr="00E16EC0" w:rsidRDefault="00F45068" w:rsidP="00E33FED">
      <w:pPr>
        <w:ind w:left="567"/>
        <w:rPr>
          <w:noProof/>
        </w:rPr>
      </w:pPr>
    </w:p>
    <w:p w14:paraId="5D8EBF3B" w14:textId="19695B24" w:rsidR="00F45068" w:rsidRPr="00E16EC0" w:rsidRDefault="00611B30" w:rsidP="00E33FED">
      <w:pPr>
        <w:ind w:left="567"/>
        <w:rPr>
          <w:noProof/>
        </w:rPr>
      </w:pPr>
      <w:r>
        <w:rPr>
          <w:noProof/>
        </w:rPr>
        <w:t>I IE: Prospekterings- och gruvbolag verksamma i Irland måste ha en närvaro i landet. När det gäller mineralprospektering krävs det att bolag (irländska och utländska) anlitar ett ombud eller en inhemsk undersökningsförvaltare i Irland, medan arbetet pågår. När det gäller gruvdrift krävs det att statliga arrenden eller licenser för gruvdrift innehas av bolag med säte i Irland. Det finns inga restriktioner för ägandet av ett sådant bolag (ISIC rev. 3.1 10, 3.1 13, 3.1 14 och CPC 883).</w:t>
      </w:r>
    </w:p>
    <w:p w14:paraId="4E432F15" w14:textId="77777777" w:rsidR="00F45068" w:rsidRPr="00E16EC0" w:rsidRDefault="00F45068" w:rsidP="00E33FED">
      <w:pPr>
        <w:ind w:left="567"/>
        <w:rPr>
          <w:noProof/>
        </w:rPr>
      </w:pPr>
    </w:p>
    <w:p w14:paraId="484B2D4C" w14:textId="77777777" w:rsidR="00BC0237" w:rsidRPr="00E16EC0" w:rsidRDefault="00611B30" w:rsidP="00E33FED">
      <w:pPr>
        <w:ind w:left="567"/>
        <w:rPr>
          <w:noProof/>
        </w:rPr>
      </w:pPr>
      <w:r>
        <w:rPr>
          <w:noProof/>
        </w:rPr>
        <w:t>I LT: Alla mineraltillgångar under markytan (energi, metaller, industri- och konstruktionsmineraler) i Litauen ägs uteslutande av staten. Tillstånd för geologisk prospektering eller utvinning av mineraltillgångar får beviljas en fysisk person med hemvist i unionen och EES eller en juridisk person som är etablerad i unionen och EES.</w:t>
      </w:r>
    </w:p>
    <w:p w14:paraId="10CD6741" w14:textId="6469EA02" w:rsidR="00F45068" w:rsidRPr="00E16EC0" w:rsidRDefault="00F45068" w:rsidP="00E33FED">
      <w:pPr>
        <w:ind w:left="567"/>
        <w:rPr>
          <w:noProof/>
        </w:rPr>
      </w:pPr>
    </w:p>
    <w:p w14:paraId="0715A7E9" w14:textId="018C356B" w:rsidR="00F45068" w:rsidRPr="00E16EC0" w:rsidRDefault="00F72502" w:rsidP="00E33FED">
      <w:pPr>
        <w:ind w:left="567"/>
        <w:rPr>
          <w:noProof/>
        </w:rPr>
      </w:pPr>
      <w:r>
        <w:rPr>
          <w:noProof/>
        </w:rPr>
        <w:br w:type="page"/>
        <w:t>Åtgärder</w:t>
      </w:r>
    </w:p>
    <w:p w14:paraId="748244B7" w14:textId="77777777" w:rsidR="00F45068" w:rsidRPr="00E16EC0" w:rsidRDefault="00F45068" w:rsidP="00E33FED">
      <w:pPr>
        <w:ind w:left="567"/>
        <w:rPr>
          <w:noProof/>
        </w:rPr>
      </w:pPr>
    </w:p>
    <w:p w14:paraId="64D74D50" w14:textId="77777777" w:rsidR="00F45068" w:rsidRPr="00E16EC0" w:rsidRDefault="00611B30" w:rsidP="00E33FED">
      <w:pPr>
        <w:ind w:left="567"/>
        <w:rPr>
          <w:noProof/>
        </w:rPr>
      </w:pPr>
      <w:r>
        <w:rPr>
          <w:noProof/>
        </w:rPr>
        <w:t>FI: Kaivoslaki (gruvlagen) (621/2011), och</w:t>
      </w:r>
    </w:p>
    <w:p w14:paraId="5C5C5FAE" w14:textId="77777777" w:rsidR="00F45068" w:rsidRPr="00E16EC0" w:rsidRDefault="00F45068" w:rsidP="00E33FED">
      <w:pPr>
        <w:ind w:left="567"/>
        <w:rPr>
          <w:noProof/>
        </w:rPr>
      </w:pPr>
    </w:p>
    <w:p w14:paraId="32BDF4B1" w14:textId="77777777" w:rsidR="00F45068" w:rsidRPr="00E16EC0" w:rsidRDefault="00611B30" w:rsidP="00E33FED">
      <w:pPr>
        <w:ind w:left="567"/>
        <w:rPr>
          <w:noProof/>
        </w:rPr>
      </w:pPr>
      <w:r>
        <w:rPr>
          <w:noProof/>
        </w:rPr>
        <w:t>Ydinenergialaki (kärnenergilagen) (990/1987).</w:t>
      </w:r>
    </w:p>
    <w:p w14:paraId="595B76A6" w14:textId="4493276D" w:rsidR="00F45068" w:rsidRPr="00E16EC0" w:rsidRDefault="00F45068" w:rsidP="00E33FED">
      <w:pPr>
        <w:ind w:left="567"/>
        <w:rPr>
          <w:noProof/>
        </w:rPr>
      </w:pPr>
    </w:p>
    <w:p w14:paraId="3C610317" w14:textId="6ADD72B2" w:rsidR="00F45068" w:rsidRPr="00E16EC0" w:rsidRDefault="00611B30" w:rsidP="00E33FED">
      <w:pPr>
        <w:ind w:left="567"/>
        <w:rPr>
          <w:noProof/>
        </w:rPr>
      </w:pPr>
      <w:r>
        <w:rPr>
          <w:noProof/>
        </w:rPr>
        <w:t>IE: Lagar om mineralutvinning 1940–2017, och byggnadslagar och miljöbestämmelser.</w:t>
      </w:r>
    </w:p>
    <w:p w14:paraId="56DF36EF" w14:textId="62375A39" w:rsidR="00F45068" w:rsidRPr="00E16EC0" w:rsidRDefault="00F45068" w:rsidP="00E33FED">
      <w:pPr>
        <w:ind w:left="567"/>
        <w:rPr>
          <w:noProof/>
        </w:rPr>
      </w:pPr>
    </w:p>
    <w:p w14:paraId="70C06C8F" w14:textId="76263A5F" w:rsidR="00F45068" w:rsidRPr="00E16EC0" w:rsidRDefault="00611B30" w:rsidP="00E33FED">
      <w:pPr>
        <w:ind w:left="567"/>
        <w:rPr>
          <w:noProof/>
        </w:rPr>
      </w:pPr>
      <w:r>
        <w:rPr>
          <w:noProof/>
        </w:rPr>
        <w:t>LT: Litauens författning från 1992, senast ändrad den 21 mars 2019, nr XIII-2004, lagen om underjorden nr I-1034, 1995, i dess ändrade lydelse av den 10 april 2001 nr IX-243, senast ändrad den 14 april 2016 nr XII-2308.</w:t>
      </w:r>
    </w:p>
    <w:p w14:paraId="59ED3328" w14:textId="77777777" w:rsidR="00F45068" w:rsidRPr="00E16EC0" w:rsidRDefault="00F45068" w:rsidP="00E33FED">
      <w:pPr>
        <w:ind w:left="567"/>
        <w:rPr>
          <w:noProof/>
        </w:rPr>
      </w:pPr>
    </w:p>
    <w:p w14:paraId="3ACE0D8A" w14:textId="77777777" w:rsidR="00F45068" w:rsidRPr="00E16EC0" w:rsidRDefault="00611B30" w:rsidP="00E33FED">
      <w:pPr>
        <w:ind w:left="567"/>
        <w:rPr>
          <w:noProof/>
        </w:rPr>
      </w:pPr>
      <w:r>
        <w:rPr>
          <w:noProof/>
        </w:rPr>
        <w:t>När det gäller investeringar – marknadstillträde, nationell behandling, behandling som mest gynnad nation och gränsöverskridande handel med tjänster – lokal närvaro:</w:t>
      </w:r>
    </w:p>
    <w:p w14:paraId="709F7035" w14:textId="3C082863" w:rsidR="00F45068" w:rsidRPr="00E16EC0" w:rsidRDefault="00F45068" w:rsidP="00E33FED">
      <w:pPr>
        <w:ind w:left="567"/>
        <w:rPr>
          <w:noProof/>
        </w:rPr>
      </w:pPr>
    </w:p>
    <w:p w14:paraId="0DEA44CC" w14:textId="428254DE" w:rsidR="00BC0237" w:rsidRPr="00E16EC0" w:rsidRDefault="00611B30" w:rsidP="00E33FED">
      <w:pPr>
        <w:ind w:left="567"/>
        <w:rPr>
          <w:noProof/>
        </w:rPr>
      </w:pPr>
      <w:r>
        <w:rPr>
          <w:noProof/>
        </w:rPr>
        <w:t>I SI: Prospektering och utvinning av mineraltillgångar, inbegripet reglerade gruvdrifttjänster omfattas av etablering eller medborgarskap i EES, Schweiz eller en medlemsstat i OECD, eller i ett tredjeland, på villkor att materiell ömsesidighet råder. Efterlevnaden av reciprocitetsvillkoret kontrolleras av ministeriet med ansvar för gruvdrift (ISIC rev. 3.1 10, ISIC rev. 3.1 11, ISIC rev. 3.1 12, ISIC rev. 3.1 13, ISIC rev. 3.1 14, CPC 883, CPC 8675).</w:t>
      </w:r>
    </w:p>
    <w:p w14:paraId="2B4D4C1D" w14:textId="0272291A" w:rsidR="00F45068" w:rsidRPr="00E16EC0" w:rsidRDefault="00F45068" w:rsidP="00E33FED">
      <w:pPr>
        <w:ind w:left="567"/>
        <w:rPr>
          <w:noProof/>
        </w:rPr>
      </w:pPr>
    </w:p>
    <w:p w14:paraId="6F5DFB88" w14:textId="65A36E79" w:rsidR="00F45068" w:rsidRPr="00E16EC0" w:rsidRDefault="00F72502" w:rsidP="00E33FED">
      <w:pPr>
        <w:ind w:left="567"/>
        <w:rPr>
          <w:noProof/>
        </w:rPr>
      </w:pPr>
      <w:r>
        <w:rPr>
          <w:noProof/>
        </w:rPr>
        <w:br w:type="page"/>
        <w:t>Åtgärder:</w:t>
      </w:r>
    </w:p>
    <w:p w14:paraId="3DC40C2F" w14:textId="77777777" w:rsidR="00F45068" w:rsidRPr="00E16EC0" w:rsidRDefault="00F45068" w:rsidP="00E33FED">
      <w:pPr>
        <w:ind w:left="567"/>
        <w:rPr>
          <w:noProof/>
        </w:rPr>
      </w:pPr>
    </w:p>
    <w:p w14:paraId="03877DCE" w14:textId="77777777" w:rsidR="00BC0237" w:rsidRPr="00E16EC0" w:rsidRDefault="00611B30" w:rsidP="00E33FED">
      <w:pPr>
        <w:ind w:left="567"/>
        <w:rPr>
          <w:noProof/>
        </w:rPr>
      </w:pPr>
      <w:r>
        <w:rPr>
          <w:noProof/>
        </w:rPr>
        <w:t>SI: Gruvdriftslagen från 2014.</w:t>
      </w:r>
    </w:p>
    <w:p w14:paraId="132B1848" w14:textId="0FD8EEE0" w:rsidR="00F45068" w:rsidRPr="00E16EC0" w:rsidRDefault="00F45068" w:rsidP="00E33FED">
      <w:pPr>
        <w:ind w:left="567"/>
        <w:rPr>
          <w:noProof/>
        </w:rPr>
      </w:pPr>
    </w:p>
    <w:p w14:paraId="7FF202CD" w14:textId="58D0B8E7" w:rsidR="00BC0237" w:rsidRPr="00E16EC0" w:rsidRDefault="00611B30" w:rsidP="006C0926">
      <w:pPr>
        <w:ind w:left="567" w:hanging="567"/>
        <w:rPr>
          <w:noProof/>
        </w:rPr>
      </w:pPr>
      <w:bookmarkStart w:id="160" w:name="_Toc5371338"/>
      <w:r>
        <w:rPr>
          <w:noProof/>
        </w:rPr>
        <w:t>(</w:t>
      </w:r>
      <w:bookmarkStart w:id="161" w:name="_Toc452570653"/>
      <w:r>
        <w:rPr>
          <w:noProof/>
        </w:rPr>
        <w:t>b)</w:t>
      </w:r>
      <w:r>
        <w:rPr>
          <w:noProof/>
        </w:rPr>
        <w:tab/>
        <w:t>Produktion, överföring och distribution för egen räkning av elektricitet, gas, ånga och varmvatten, transport av bränsle i rörledning, lagring och magasinering av bränsle som transporteras i rörledning, tjänster med anknytning till energidistribution</w:t>
      </w:r>
      <w:bookmarkEnd w:id="161"/>
      <w:r>
        <w:rPr>
          <w:noProof/>
        </w:rPr>
        <w:t xml:space="preserve"> (ISIC Rev. 3.1 40, 3.1 401, CPC 63297, 713, del av 742, 74220, 887)</w:t>
      </w:r>
      <w:bookmarkEnd w:id="160"/>
    </w:p>
    <w:p w14:paraId="345EFE4F" w14:textId="77777777" w:rsidR="00F45068" w:rsidRPr="00E16EC0" w:rsidRDefault="00F45068" w:rsidP="006C0926">
      <w:pPr>
        <w:ind w:left="567" w:hanging="567"/>
        <w:rPr>
          <w:noProof/>
        </w:rPr>
      </w:pPr>
    </w:p>
    <w:p w14:paraId="026270CE" w14:textId="77777777" w:rsidR="00BC0237" w:rsidRPr="00E16EC0" w:rsidRDefault="00611B30" w:rsidP="006C0926">
      <w:pPr>
        <w:ind w:left="567"/>
        <w:rPr>
          <w:noProof/>
        </w:rPr>
      </w:pPr>
      <w:r>
        <w:rPr>
          <w:noProof/>
        </w:rPr>
        <w:t>När det gäller investeringsliberalisering – marknadstillträde:</w:t>
      </w:r>
    </w:p>
    <w:p w14:paraId="5F212022" w14:textId="4CA7D132" w:rsidR="00F45068" w:rsidRPr="00E16EC0" w:rsidRDefault="00F45068" w:rsidP="006C0926">
      <w:pPr>
        <w:ind w:left="567"/>
        <w:rPr>
          <w:noProof/>
        </w:rPr>
      </w:pPr>
    </w:p>
    <w:p w14:paraId="158E4BE8" w14:textId="77777777" w:rsidR="00BC0237" w:rsidRPr="00E16EC0" w:rsidRDefault="00611B30" w:rsidP="006C0926">
      <w:pPr>
        <w:ind w:left="567"/>
        <w:rPr>
          <w:noProof/>
        </w:rPr>
      </w:pPr>
      <w:r>
        <w:rPr>
          <w:noProof/>
        </w:rPr>
        <w:t>I DK: En ägare eller användare som avser installera gasinfrastruktur eller en rörledning för transport av råolja eller raffinerad olja samt petroleumprodukter eller naturgas måste begära tillstånd från den lokala myndigheten innan arbetet påbörjas. Antalet sådana tillstånd som utfärdas kan begränsas (CPC 7131).</w:t>
      </w:r>
    </w:p>
    <w:p w14:paraId="1FB438A6" w14:textId="7C0F57D5" w:rsidR="00F45068" w:rsidRPr="00E16EC0" w:rsidRDefault="00F45068" w:rsidP="006C0926">
      <w:pPr>
        <w:ind w:left="567"/>
        <w:rPr>
          <w:noProof/>
        </w:rPr>
      </w:pPr>
    </w:p>
    <w:p w14:paraId="0F02B830" w14:textId="5BCFE926" w:rsidR="00BC0237" w:rsidRPr="00E16EC0" w:rsidRDefault="00611B30" w:rsidP="006C0926">
      <w:pPr>
        <w:ind w:left="567"/>
        <w:rPr>
          <w:noProof/>
        </w:rPr>
      </w:pPr>
      <w:r>
        <w:rPr>
          <w:noProof/>
        </w:rPr>
        <w:t>I MT: EneMalta plc har monopol på tillhandahållande av elektricitet (ISIC rev. 3.1 401, CPC 887).</w:t>
      </w:r>
    </w:p>
    <w:p w14:paraId="471ED672" w14:textId="47E507BD" w:rsidR="00F45068" w:rsidRPr="00E16EC0" w:rsidRDefault="00F45068" w:rsidP="006C0926">
      <w:pPr>
        <w:ind w:left="567"/>
        <w:rPr>
          <w:noProof/>
        </w:rPr>
      </w:pPr>
    </w:p>
    <w:p w14:paraId="7660B6B1" w14:textId="20DA982E" w:rsidR="00BC0237" w:rsidRPr="00E16EC0" w:rsidRDefault="00611B30" w:rsidP="006C0926">
      <w:pPr>
        <w:ind w:left="567"/>
        <w:rPr>
          <w:noProof/>
        </w:rPr>
      </w:pPr>
      <w:r>
        <w:rPr>
          <w:noProof/>
        </w:rPr>
        <w:t>I NL: Äganderätt till elnätet och gasledningsnätet beviljas uteslutande det nederländska självstyrelseorganet (överföringssystem) och andra offentliga myndigheter (distributionssystem) (ISIC rev. 3.1 040, CPC 71310).</w:t>
      </w:r>
    </w:p>
    <w:p w14:paraId="577CE653" w14:textId="5FEDF6B8" w:rsidR="00F45068" w:rsidRPr="00E16EC0" w:rsidRDefault="00F45068" w:rsidP="006C0926">
      <w:pPr>
        <w:ind w:left="567"/>
        <w:rPr>
          <w:noProof/>
        </w:rPr>
      </w:pPr>
    </w:p>
    <w:p w14:paraId="774D9969" w14:textId="71234D11" w:rsidR="00F45068" w:rsidRPr="00E16EC0" w:rsidRDefault="00F72502" w:rsidP="006C0926">
      <w:pPr>
        <w:ind w:left="567"/>
        <w:rPr>
          <w:noProof/>
        </w:rPr>
      </w:pPr>
      <w:r>
        <w:rPr>
          <w:noProof/>
        </w:rPr>
        <w:br w:type="page"/>
        <w:t>Åtgärder:</w:t>
      </w:r>
    </w:p>
    <w:p w14:paraId="38475838" w14:textId="3FA3EAA9" w:rsidR="00F45068" w:rsidRPr="00E16EC0" w:rsidRDefault="00F45068" w:rsidP="006C0926">
      <w:pPr>
        <w:ind w:left="567"/>
        <w:rPr>
          <w:noProof/>
        </w:rPr>
      </w:pPr>
    </w:p>
    <w:p w14:paraId="77034DBF" w14:textId="0EB4700E" w:rsidR="00F45068" w:rsidRPr="00E16EC0" w:rsidRDefault="00611B30" w:rsidP="006C0926">
      <w:pPr>
        <w:ind w:left="567"/>
        <w:rPr>
          <w:noProof/>
        </w:rPr>
      </w:pPr>
      <w:r>
        <w:rPr>
          <w:noProof/>
        </w:rPr>
        <w:t>DK: Lov om naturgasforsyning, LBK 1127 05/09/2018, lov om varmeforsyning, LBK 64 21/01/2019, lov om Energinet, LBK 997 27/06/2018. Bekendtgørelse nr 1257 af 27. november 2019 om indretning, etablering og drift af olietanke, rørsystemer og pipelines (beslut nr 1257 av den 27 november 2019 om placering, anläggning och drift av oljetankar, rörsystem och rörledningar).</w:t>
      </w:r>
    </w:p>
    <w:p w14:paraId="1A049CE4" w14:textId="77777777" w:rsidR="00F45068" w:rsidRPr="00E16EC0" w:rsidRDefault="00F45068" w:rsidP="006C0926">
      <w:pPr>
        <w:ind w:left="567"/>
        <w:rPr>
          <w:noProof/>
        </w:rPr>
      </w:pPr>
    </w:p>
    <w:p w14:paraId="54CA9B49" w14:textId="77777777" w:rsidR="00F45068" w:rsidRPr="00E16EC0" w:rsidRDefault="00611B30" w:rsidP="006C0926">
      <w:pPr>
        <w:ind w:left="567"/>
        <w:rPr>
          <w:noProof/>
        </w:rPr>
      </w:pPr>
      <w:r>
        <w:rPr>
          <w:noProof/>
        </w:rPr>
        <w:t>MT: Lag om EneMalta kapitel 272 och lag om EneMalta (överföring av tillgångar, rättigheter, skyldigheter och åtaganden) kapitel 536.</w:t>
      </w:r>
    </w:p>
    <w:p w14:paraId="2D64D41D" w14:textId="77777777" w:rsidR="00F45068" w:rsidRPr="00E16EC0" w:rsidRDefault="00F45068" w:rsidP="006C0926">
      <w:pPr>
        <w:ind w:left="567"/>
        <w:rPr>
          <w:noProof/>
        </w:rPr>
      </w:pPr>
    </w:p>
    <w:p w14:paraId="7BB425F1" w14:textId="77777777" w:rsidR="00BC0237" w:rsidRPr="00E16EC0" w:rsidRDefault="00611B30" w:rsidP="006C0926">
      <w:pPr>
        <w:ind w:left="567"/>
        <w:rPr>
          <w:noProof/>
        </w:rPr>
      </w:pPr>
      <w:r>
        <w:rPr>
          <w:noProof/>
        </w:rPr>
        <w:t>NL: Elektriciteitswet 1998; Gaswet.</w:t>
      </w:r>
    </w:p>
    <w:p w14:paraId="3A084580" w14:textId="6EF28BDC" w:rsidR="00F45068" w:rsidRPr="00E16EC0" w:rsidRDefault="00F45068" w:rsidP="006C0926">
      <w:pPr>
        <w:ind w:left="567"/>
        <w:rPr>
          <w:noProof/>
        </w:rPr>
      </w:pPr>
    </w:p>
    <w:p w14:paraId="49209A5E" w14:textId="77777777" w:rsidR="00BC0237" w:rsidRPr="00E16EC0" w:rsidRDefault="00611B30" w:rsidP="006C0926">
      <w:pPr>
        <w:ind w:left="567"/>
        <w:rPr>
          <w:noProof/>
        </w:rPr>
      </w:pPr>
      <w:r>
        <w:rPr>
          <w:noProof/>
        </w:rPr>
        <w:t>När det gäller investeringsliberalisering – marknadstillträde, nationell behandling, företagsledning och styrelse samt gränsöverskridande handel med tjänster – nationell behandling, lokal närvaro:</w:t>
      </w:r>
    </w:p>
    <w:p w14:paraId="5F27DB95" w14:textId="77777777" w:rsidR="00F45068" w:rsidRPr="00E16EC0" w:rsidRDefault="00F45068" w:rsidP="006C0926">
      <w:pPr>
        <w:ind w:left="567"/>
        <w:rPr>
          <w:noProof/>
        </w:rPr>
      </w:pPr>
    </w:p>
    <w:p w14:paraId="02CEDFE5" w14:textId="77777777" w:rsidR="00BC0237" w:rsidRPr="00E16EC0" w:rsidRDefault="00611B30" w:rsidP="006C0926">
      <w:pPr>
        <w:ind w:left="567"/>
        <w:rPr>
          <w:noProof/>
        </w:rPr>
      </w:pPr>
      <w:r>
        <w:rPr>
          <w:noProof/>
        </w:rPr>
        <w:t>I AT: När det gäller transport av gas ges tillstånd endast till medborgare i EES-länder som är bosatta i EES. Företag och partnerskap måste ha säte inom EES. Nätoperatören måste utse en verkställande direktör och en teknisk direktör som ansvarar för den tekniska kontrollen av nätverkets drift, vilka båda måste vara medborgare i ett EES-land. När det gäller verksamhet som bedrivs av en balansansvarig part (en marknadsaktör eller dennes valda företrädare som är ansvarig för obalansen) beviljas tillstånd endast till österrikiska medborgare eller medborgare i en annan medlemsstat eller EES.</w:t>
      </w:r>
    </w:p>
    <w:p w14:paraId="3C3BD2BE" w14:textId="77777777" w:rsidR="00F45068" w:rsidRPr="00E16EC0" w:rsidRDefault="00F45068" w:rsidP="006C0926">
      <w:pPr>
        <w:ind w:left="567"/>
        <w:rPr>
          <w:noProof/>
        </w:rPr>
      </w:pPr>
    </w:p>
    <w:p w14:paraId="556FFC34" w14:textId="5CF3C117" w:rsidR="00BC0237" w:rsidRPr="00E16EC0" w:rsidRDefault="00F72502" w:rsidP="006C0926">
      <w:pPr>
        <w:ind w:left="567"/>
        <w:rPr>
          <w:noProof/>
        </w:rPr>
      </w:pPr>
      <w:r>
        <w:rPr>
          <w:noProof/>
        </w:rPr>
        <w:br w:type="page"/>
        <w:t>Den behöriga myndigheten får frångå kravet på medborgarskap och bosättning om nätets drift anses ligga i allmänhetens intresse.</w:t>
      </w:r>
    </w:p>
    <w:p w14:paraId="3E0E1F94" w14:textId="77777777" w:rsidR="00F45068" w:rsidRPr="00E16EC0" w:rsidRDefault="00F45068" w:rsidP="006C0926">
      <w:pPr>
        <w:ind w:left="567"/>
        <w:rPr>
          <w:noProof/>
        </w:rPr>
      </w:pPr>
    </w:p>
    <w:p w14:paraId="442B3095" w14:textId="77777777" w:rsidR="00BC0237" w:rsidRPr="00E16EC0" w:rsidRDefault="00611B30" w:rsidP="006C0926">
      <w:pPr>
        <w:ind w:left="567"/>
        <w:rPr>
          <w:noProof/>
        </w:rPr>
      </w:pPr>
      <w:r>
        <w:rPr>
          <w:noProof/>
        </w:rPr>
        <w:t>För transport av andra varor än gas och vatten gäller följande:</w:t>
      </w:r>
    </w:p>
    <w:p w14:paraId="70DB2E3D" w14:textId="77777777" w:rsidR="00F45068" w:rsidRPr="00E16EC0" w:rsidRDefault="00F45068" w:rsidP="006C0926">
      <w:pPr>
        <w:ind w:left="567"/>
        <w:rPr>
          <w:noProof/>
        </w:rPr>
      </w:pPr>
    </w:p>
    <w:p w14:paraId="47F39EDE" w14:textId="45E14BCF" w:rsidR="00BC0237" w:rsidRPr="00E16EC0" w:rsidRDefault="00B865CA" w:rsidP="00B865CA">
      <w:pPr>
        <w:ind w:left="1134" w:hanging="567"/>
        <w:rPr>
          <w:noProof/>
        </w:rPr>
      </w:pPr>
      <w:r>
        <w:rPr>
          <w:noProof/>
        </w:rPr>
        <w:t>i)</w:t>
      </w:r>
      <w:r>
        <w:rPr>
          <w:noProof/>
        </w:rPr>
        <w:tab/>
        <w:t>När det gäller fysiska personer ges tillstånd endast till medborgare i EES-länder och dessa måste ha sitt säte i Österrike. och</w:t>
      </w:r>
    </w:p>
    <w:p w14:paraId="75F6284B" w14:textId="56640923" w:rsidR="00F45068" w:rsidRPr="00E16EC0" w:rsidRDefault="00F45068" w:rsidP="00B865CA">
      <w:pPr>
        <w:ind w:left="1134" w:hanging="567"/>
        <w:rPr>
          <w:noProof/>
        </w:rPr>
      </w:pPr>
    </w:p>
    <w:p w14:paraId="68228336" w14:textId="097307FB" w:rsidR="00BC0237" w:rsidRPr="00E16EC0" w:rsidRDefault="00B865CA" w:rsidP="00B865CA">
      <w:pPr>
        <w:ind w:left="1134" w:hanging="567"/>
        <w:rPr>
          <w:noProof/>
        </w:rPr>
      </w:pPr>
      <w:r>
        <w:rPr>
          <w:noProof/>
        </w:rPr>
        <w:t>ii)</w:t>
      </w:r>
      <w:r>
        <w:rPr>
          <w:noProof/>
        </w:rPr>
        <w:tab/>
        <w:t>Företag och partnerskap måste ha sitt säte i Österrike. Ekonomisk behovsprövning eller kontroll av allmänintresse tillämpas. Gränsöverskridande rörledningar får inte äventyra Österrikes säkerhetsintressen och dess ställning som ett neutralt land. Företag och handelsbolag måste utse en verkställande direktör som är medborgare i en medlemsstat i EES. Den behöriga myndigheten får frångå kravet på medborgarskap och säte om rörledningens drift anses ligga i det nationella ekonomiska intresset (CPC 713).</w:t>
      </w:r>
    </w:p>
    <w:p w14:paraId="44DEB09B" w14:textId="2389BBCB" w:rsidR="00F45068" w:rsidRPr="00E16EC0" w:rsidRDefault="00F45068" w:rsidP="00B865CA">
      <w:pPr>
        <w:ind w:left="1134" w:hanging="567"/>
        <w:rPr>
          <w:noProof/>
        </w:rPr>
      </w:pPr>
    </w:p>
    <w:p w14:paraId="0F10A349" w14:textId="77777777" w:rsidR="00F45068" w:rsidRPr="00E16EC0" w:rsidRDefault="00611B30" w:rsidP="006C0926">
      <w:pPr>
        <w:ind w:left="567"/>
        <w:rPr>
          <w:noProof/>
        </w:rPr>
      </w:pPr>
      <w:r>
        <w:rPr>
          <w:noProof/>
        </w:rPr>
        <w:t>Åtgärder:</w:t>
      </w:r>
    </w:p>
    <w:p w14:paraId="3DC4BEBB" w14:textId="7B63D7F9" w:rsidR="00F45068" w:rsidRPr="00E16EC0" w:rsidRDefault="00F45068" w:rsidP="006C0926">
      <w:pPr>
        <w:ind w:left="567"/>
        <w:rPr>
          <w:noProof/>
        </w:rPr>
      </w:pPr>
    </w:p>
    <w:p w14:paraId="0C54D3E1" w14:textId="22D4A9EC" w:rsidR="00BC0237" w:rsidRPr="00E16EC0" w:rsidRDefault="00611B30" w:rsidP="006C0926">
      <w:pPr>
        <w:ind w:left="567"/>
        <w:rPr>
          <w:noProof/>
        </w:rPr>
      </w:pPr>
      <w:r>
        <w:rPr>
          <w:noProof/>
        </w:rPr>
        <w:t>AT: Rohrleitungsgesetz (lagen om transport i rörledning), BGBl. nr 411/1975, i dess ändrade lydelse, §§ 5, 15, Gaswirtschaftsgesetz 2011 (gaslagen), BGBl. I nr 107/2011, i dess ändrade lydelse, §§ 43, 44, 90, 93.</w:t>
      </w:r>
    </w:p>
    <w:p w14:paraId="08C3524D" w14:textId="2DF699F4" w:rsidR="00F45068" w:rsidRPr="00E16EC0" w:rsidRDefault="00F45068" w:rsidP="006C0926">
      <w:pPr>
        <w:ind w:left="567"/>
        <w:rPr>
          <w:noProof/>
        </w:rPr>
      </w:pPr>
    </w:p>
    <w:p w14:paraId="2D512699" w14:textId="3B9B70B9" w:rsidR="00BC0237" w:rsidRPr="00E16EC0" w:rsidRDefault="005D315B" w:rsidP="006C0926">
      <w:pPr>
        <w:ind w:left="567"/>
        <w:rPr>
          <w:noProof/>
        </w:rPr>
      </w:pPr>
      <w:r>
        <w:rPr>
          <w:noProof/>
        </w:rPr>
        <w:br w:type="page"/>
        <w:t>När det gäller investeringsliberalisering – marknadstillträde, nationell behandling, företagsledning och styrelse och gränsöverskridande handel med tjänster – nationell behandling, lokal närvaro (endast tillämpligt på självstyrelsen på regional nivå):</w:t>
      </w:r>
    </w:p>
    <w:p w14:paraId="4CC8F081" w14:textId="77777777" w:rsidR="00F45068" w:rsidRPr="00E16EC0" w:rsidRDefault="00F45068" w:rsidP="006C0926">
      <w:pPr>
        <w:ind w:left="567"/>
        <w:rPr>
          <w:noProof/>
        </w:rPr>
      </w:pPr>
    </w:p>
    <w:p w14:paraId="1D42767A" w14:textId="77777777" w:rsidR="00BC0237" w:rsidRPr="00E16EC0" w:rsidRDefault="00611B30" w:rsidP="006C0926">
      <w:pPr>
        <w:ind w:left="567"/>
        <w:rPr>
          <w:noProof/>
        </w:rPr>
      </w:pPr>
      <w:r>
        <w:rPr>
          <w:noProof/>
        </w:rPr>
        <w:t>I AT: När det gäller överföring och distribution av el ges tillstånd endast till medborgare i EES-länder som är bosatta i EES. Om operatören utser en verkställande direktör eller en arrendator frångås bosättningskravet.</w:t>
      </w:r>
    </w:p>
    <w:p w14:paraId="6F72F321" w14:textId="77777777" w:rsidR="00F45068" w:rsidRPr="00E16EC0" w:rsidRDefault="00F45068" w:rsidP="006C0926">
      <w:pPr>
        <w:ind w:left="567"/>
        <w:rPr>
          <w:noProof/>
        </w:rPr>
      </w:pPr>
    </w:p>
    <w:p w14:paraId="19C7F752" w14:textId="77777777" w:rsidR="00BC0237" w:rsidRPr="00E16EC0" w:rsidRDefault="00611B30" w:rsidP="006C0926">
      <w:pPr>
        <w:ind w:left="567"/>
        <w:rPr>
          <w:noProof/>
        </w:rPr>
      </w:pPr>
      <w:r>
        <w:rPr>
          <w:noProof/>
        </w:rPr>
        <w:t>Juridiska personer (bolag) och handelsbolag måste ha sitt säte inom EES. De måste utse en verkställande direktör eller en arrendator, vilka båda ska vara medborgare i ett EES-land med säte i EES.</w:t>
      </w:r>
    </w:p>
    <w:p w14:paraId="447DB1F2" w14:textId="09D8FB34" w:rsidR="00F45068" w:rsidRPr="00E16EC0" w:rsidRDefault="00F45068" w:rsidP="006C0926">
      <w:pPr>
        <w:ind w:left="567"/>
        <w:rPr>
          <w:noProof/>
        </w:rPr>
      </w:pPr>
    </w:p>
    <w:p w14:paraId="2767C5D4" w14:textId="72CBEE61" w:rsidR="00BC0237" w:rsidRPr="00E16EC0" w:rsidRDefault="00611B30" w:rsidP="006C0926">
      <w:pPr>
        <w:ind w:left="567"/>
        <w:rPr>
          <w:noProof/>
        </w:rPr>
      </w:pPr>
      <w:r>
        <w:rPr>
          <w:noProof/>
        </w:rPr>
        <w:t>Den behöriga myndigheten får frångå bosättnings- och medborgarskapskravet om nätets drift anses ligga i allmänhetens intresse (ISIC rev. 3.1 40, CPC 887).</w:t>
      </w:r>
    </w:p>
    <w:p w14:paraId="7E93B0D7" w14:textId="27E62DF4" w:rsidR="00F45068" w:rsidRPr="00E16EC0" w:rsidRDefault="00F45068" w:rsidP="006C0926">
      <w:pPr>
        <w:ind w:left="567"/>
        <w:rPr>
          <w:noProof/>
        </w:rPr>
      </w:pPr>
    </w:p>
    <w:p w14:paraId="531D22F7" w14:textId="77777777" w:rsidR="00F45068" w:rsidRPr="00E16EC0" w:rsidRDefault="00611B30" w:rsidP="006C0926">
      <w:pPr>
        <w:ind w:left="567"/>
        <w:rPr>
          <w:noProof/>
        </w:rPr>
      </w:pPr>
      <w:r>
        <w:rPr>
          <w:noProof/>
        </w:rPr>
        <w:t>Åtgärder:</w:t>
      </w:r>
    </w:p>
    <w:p w14:paraId="704D780E" w14:textId="0E8E27A5" w:rsidR="00F45068" w:rsidRPr="00E16EC0" w:rsidRDefault="00F45068" w:rsidP="006C0926">
      <w:pPr>
        <w:ind w:left="567"/>
        <w:rPr>
          <w:noProof/>
        </w:rPr>
      </w:pPr>
    </w:p>
    <w:p w14:paraId="1FD34C7A" w14:textId="77777777" w:rsidR="00F45068" w:rsidRPr="00E16EC0" w:rsidRDefault="00611B30" w:rsidP="006C0926">
      <w:pPr>
        <w:ind w:left="567"/>
        <w:rPr>
          <w:noProof/>
        </w:rPr>
      </w:pPr>
      <w:r>
        <w:rPr>
          <w:noProof/>
        </w:rPr>
        <w:t>AT: Burgenländisches Elektrizitätswesengesetz 2006, LGBl. Nr. 59/2006, i dess ändrade lydelse,</w:t>
      </w:r>
    </w:p>
    <w:p w14:paraId="0CD37077" w14:textId="77777777" w:rsidR="00F45068" w:rsidRPr="00E16EC0" w:rsidRDefault="00F45068" w:rsidP="006C0926">
      <w:pPr>
        <w:ind w:left="567"/>
        <w:rPr>
          <w:noProof/>
        </w:rPr>
      </w:pPr>
    </w:p>
    <w:p w14:paraId="0829A9A2" w14:textId="77777777" w:rsidR="00F45068" w:rsidRPr="00FA4088" w:rsidRDefault="00611B30" w:rsidP="006C0926">
      <w:pPr>
        <w:ind w:left="567"/>
        <w:rPr>
          <w:noProof/>
        </w:rPr>
      </w:pPr>
      <w:r>
        <w:rPr>
          <w:noProof/>
        </w:rPr>
        <w:t>Niederösterreichisches Elektrizitätswesengesetz, LGBl. Nr. 7800/2005, i dess ändrade lydelse,</w:t>
      </w:r>
    </w:p>
    <w:p w14:paraId="130D1815" w14:textId="77777777" w:rsidR="00F45068" w:rsidRPr="00FA4088" w:rsidRDefault="00F45068" w:rsidP="006C0926">
      <w:pPr>
        <w:ind w:left="567"/>
        <w:rPr>
          <w:noProof/>
          <w:lang w:val="de-DE"/>
        </w:rPr>
      </w:pPr>
    </w:p>
    <w:p w14:paraId="415D6000" w14:textId="054DA88A" w:rsidR="00F45068" w:rsidRPr="00FA4088" w:rsidRDefault="005D315B" w:rsidP="00F85697">
      <w:pPr>
        <w:ind w:left="567"/>
        <w:rPr>
          <w:noProof/>
        </w:rPr>
      </w:pPr>
      <w:r>
        <w:rPr>
          <w:noProof/>
        </w:rPr>
        <w:br w:type="page"/>
        <w:t>Oberösterreichisches Elektrizitätswirtschafts- und -organisationsgesetz 2006), LGBl. Nr. 1/2006, i dess ändrade lydelse,</w:t>
      </w:r>
    </w:p>
    <w:p w14:paraId="13220993" w14:textId="77777777" w:rsidR="00F45068" w:rsidRPr="00FA4088" w:rsidRDefault="00F45068" w:rsidP="006C0926">
      <w:pPr>
        <w:ind w:left="567"/>
        <w:rPr>
          <w:noProof/>
          <w:lang w:val="de-DE"/>
        </w:rPr>
      </w:pPr>
    </w:p>
    <w:p w14:paraId="3638CA06" w14:textId="77777777" w:rsidR="00F45068" w:rsidRPr="00FA4088" w:rsidRDefault="00611B30" w:rsidP="006C0926">
      <w:pPr>
        <w:ind w:left="567"/>
        <w:rPr>
          <w:noProof/>
        </w:rPr>
      </w:pPr>
      <w:r>
        <w:rPr>
          <w:noProof/>
        </w:rPr>
        <w:t>Salzburger Landeselektrizitätsgesetz 1999 (LEG),LGBl. Nr. 75/1999, i dess ändrade lydelse,</w:t>
      </w:r>
    </w:p>
    <w:p w14:paraId="47B4096B" w14:textId="77777777" w:rsidR="00F45068" w:rsidRPr="00FA4088" w:rsidRDefault="00F45068" w:rsidP="006C0926">
      <w:pPr>
        <w:ind w:left="567"/>
        <w:rPr>
          <w:noProof/>
          <w:lang w:val="de-DE"/>
        </w:rPr>
      </w:pPr>
    </w:p>
    <w:p w14:paraId="3BAB22D8" w14:textId="77777777" w:rsidR="00F45068" w:rsidRPr="00FA4088" w:rsidRDefault="00611B30" w:rsidP="006C0926">
      <w:pPr>
        <w:ind w:left="567"/>
        <w:rPr>
          <w:noProof/>
        </w:rPr>
      </w:pPr>
      <w:r>
        <w:rPr>
          <w:noProof/>
        </w:rPr>
        <w:t>Tiroler Elektrizitätsgesetz 2012 – TEG 2012, LGBl. Nr. 134/2011, i dess ändrade lydelse,</w:t>
      </w:r>
    </w:p>
    <w:p w14:paraId="6BBE103D" w14:textId="77777777" w:rsidR="00F45068" w:rsidRPr="00FA4088" w:rsidRDefault="00F45068" w:rsidP="006C0926">
      <w:pPr>
        <w:ind w:left="567"/>
        <w:rPr>
          <w:noProof/>
          <w:lang w:val="de-DE"/>
        </w:rPr>
      </w:pPr>
    </w:p>
    <w:p w14:paraId="2F648A11" w14:textId="77777777" w:rsidR="00F45068" w:rsidRPr="00FA4088" w:rsidRDefault="00611B30" w:rsidP="006C0926">
      <w:pPr>
        <w:ind w:left="567"/>
        <w:rPr>
          <w:noProof/>
        </w:rPr>
      </w:pPr>
      <w:r>
        <w:rPr>
          <w:noProof/>
        </w:rPr>
        <w:t>Vorarlberger Elektrizitätswirtschaftsgesetz, LGBl. Nr. 59/2003, i dess ändrade lydelse,</w:t>
      </w:r>
    </w:p>
    <w:p w14:paraId="14D9246D" w14:textId="77777777" w:rsidR="00F45068" w:rsidRPr="00FA4088" w:rsidRDefault="00F45068" w:rsidP="006C0926">
      <w:pPr>
        <w:ind w:left="567"/>
        <w:rPr>
          <w:noProof/>
          <w:lang w:val="de-DE"/>
        </w:rPr>
      </w:pPr>
    </w:p>
    <w:p w14:paraId="3F118099" w14:textId="77777777" w:rsidR="00F45068" w:rsidRPr="00FA4088" w:rsidRDefault="00611B30" w:rsidP="006C0926">
      <w:pPr>
        <w:ind w:left="567"/>
        <w:rPr>
          <w:noProof/>
        </w:rPr>
      </w:pPr>
      <w:r>
        <w:rPr>
          <w:noProof/>
        </w:rPr>
        <w:t>Wiener Elektrizitätswirtschaftsgesetz 2005 – WElWG 2005, LGBl. Nr. 46/2005, i dess ändrade lydelse,</w:t>
      </w:r>
    </w:p>
    <w:p w14:paraId="50D1D33E" w14:textId="77777777" w:rsidR="00F45068" w:rsidRPr="00FA4088" w:rsidRDefault="00F45068" w:rsidP="006C0926">
      <w:pPr>
        <w:ind w:left="567"/>
        <w:rPr>
          <w:noProof/>
          <w:lang w:val="de-DE"/>
        </w:rPr>
      </w:pPr>
    </w:p>
    <w:p w14:paraId="35C458D7" w14:textId="7FC903EE" w:rsidR="00F45068" w:rsidRPr="00FA4088" w:rsidRDefault="00611B30" w:rsidP="005D315B">
      <w:pPr>
        <w:ind w:left="567"/>
        <w:rPr>
          <w:noProof/>
        </w:rPr>
      </w:pPr>
      <w:r>
        <w:rPr>
          <w:noProof/>
        </w:rPr>
        <w:t>Steiermärkisches Elektrizitätswirtschafts- und Organisationsgesetz(ELWOG), LGBl. Nr. 70/2005, i dess ändrade lydelse,</w:t>
      </w:r>
    </w:p>
    <w:p w14:paraId="694D0D08" w14:textId="77777777" w:rsidR="00F45068" w:rsidRPr="00FA4088" w:rsidRDefault="00F45068" w:rsidP="006C0926">
      <w:pPr>
        <w:ind w:left="567"/>
        <w:rPr>
          <w:noProof/>
          <w:lang w:val="de-DE"/>
        </w:rPr>
      </w:pPr>
    </w:p>
    <w:p w14:paraId="4890FF9B" w14:textId="77777777" w:rsidR="00BC0237" w:rsidRPr="00FA4088" w:rsidRDefault="00611B30" w:rsidP="006C0926">
      <w:pPr>
        <w:ind w:left="567"/>
        <w:rPr>
          <w:noProof/>
        </w:rPr>
      </w:pPr>
      <w:r>
        <w:rPr>
          <w:noProof/>
        </w:rPr>
        <w:t>Kärntner Elektrizitätswirtschafts-und Organisationsgesetz(ELWOG), LGBl. Nr. 24/2006, i dess ändrade lydelse.</w:t>
      </w:r>
    </w:p>
    <w:p w14:paraId="4A8286C5" w14:textId="1DA14C06" w:rsidR="00F45068" w:rsidRPr="00FA4088" w:rsidRDefault="00F45068" w:rsidP="006C0926">
      <w:pPr>
        <w:ind w:left="567"/>
        <w:rPr>
          <w:noProof/>
          <w:lang w:val="de-DE"/>
        </w:rPr>
      </w:pPr>
    </w:p>
    <w:p w14:paraId="7DAAAC6E" w14:textId="0F496ACA" w:rsidR="00BC0237" w:rsidRPr="00E16EC0" w:rsidRDefault="0031077A" w:rsidP="006C0926">
      <w:pPr>
        <w:ind w:left="567"/>
        <w:rPr>
          <w:noProof/>
        </w:rPr>
      </w:pPr>
      <w:r>
        <w:rPr>
          <w:noProof/>
        </w:rPr>
        <w:br w:type="page"/>
        <w:t>När det gäller investeringsliberalisering – marknadstillträde och gränsöverskridande handel med tjänster – lokal närvaro:</w:t>
      </w:r>
    </w:p>
    <w:p w14:paraId="1CDE6B1E" w14:textId="31119C9C" w:rsidR="00F45068" w:rsidRPr="00E16EC0" w:rsidRDefault="00F45068" w:rsidP="006C0926">
      <w:pPr>
        <w:ind w:left="567"/>
        <w:rPr>
          <w:noProof/>
        </w:rPr>
      </w:pPr>
    </w:p>
    <w:p w14:paraId="17A5F0F9" w14:textId="4A5185F0" w:rsidR="00BC0237" w:rsidRPr="00E16EC0" w:rsidRDefault="00611B30" w:rsidP="006C0926">
      <w:pPr>
        <w:ind w:left="567"/>
        <w:rPr>
          <w:noProof/>
        </w:rPr>
      </w:pPr>
      <w:r>
        <w:rPr>
          <w:noProof/>
        </w:rPr>
        <w:t>I CZ: Tillstånd krävs för produktion, överföring, distribution, handel och annan verksamhet som utförs av marknadsoperatörer, liksom för gasproduktion, gasöverföring, gasdistribution, gaslagring och handel med gas, liksom för värmeproduktion och värmedistribution. Ett sådant tillstånd får endast beviljas en fysisk person med uppehållstillstånd eller en juridisk person som är etablerad i Europeiska unionen. Exklusiva rättigheter förekommer i fråga om el- och gasöverföring och licenser för marknadsoperatörer (ISIC rev. 3.1 40, CPC 7131, 63297, 742, 887).</w:t>
      </w:r>
    </w:p>
    <w:p w14:paraId="33EB7017" w14:textId="4260C736" w:rsidR="00F45068" w:rsidRPr="00E16EC0" w:rsidRDefault="00F45068" w:rsidP="006C0926">
      <w:pPr>
        <w:ind w:left="567"/>
        <w:rPr>
          <w:noProof/>
        </w:rPr>
      </w:pPr>
    </w:p>
    <w:p w14:paraId="541A416B" w14:textId="020D352C" w:rsidR="00BC0237" w:rsidRPr="00E16EC0" w:rsidRDefault="00611B30" w:rsidP="006C0926">
      <w:pPr>
        <w:ind w:left="567"/>
        <w:rPr>
          <w:noProof/>
        </w:rPr>
      </w:pPr>
      <w:r>
        <w:rPr>
          <w:noProof/>
        </w:rPr>
        <w:t>I LT: Licenser för överföring, distribution, allmän försörjning och anordnande av handel med elektricitet får endast utfärdas till juridiska personer som är etablerade i Republiken Litauen eller filialer till utländska juridiska personer eller andra organisationer från någon annan medlemsstat som är etablerade i Republiken Litauen. Tillstånd för att producera el, utveckla kapacitet för elproduktion och bygga en direktledning kan utfärdas till fysiska personer som är bosatta i Republiken Litauen eller till juridiska personer som är etablerade i Republiken Litauen, eller till filialer till juridiska personer eller andra organisationer i andra medlemsstater som är etablerade i Republiken Litauen. Detta förbehåll ska inte tillämpas på konsulttjänster som rör avgiftsbaserad överföring och distribution och provisionshandel med el (ISIC rev. 3.1 401, CPC 887).</w:t>
      </w:r>
    </w:p>
    <w:p w14:paraId="7DDEDDD8" w14:textId="77777777" w:rsidR="00F45068" w:rsidRPr="00E16EC0" w:rsidRDefault="00F45068" w:rsidP="006C0926">
      <w:pPr>
        <w:ind w:left="567"/>
        <w:rPr>
          <w:noProof/>
        </w:rPr>
      </w:pPr>
    </w:p>
    <w:p w14:paraId="0E4C9239" w14:textId="502F96CD" w:rsidR="00BC0237" w:rsidRPr="00E16EC0" w:rsidRDefault="0031077A" w:rsidP="006C0926">
      <w:pPr>
        <w:ind w:left="567"/>
        <w:rPr>
          <w:noProof/>
        </w:rPr>
      </w:pPr>
      <w:r>
        <w:rPr>
          <w:noProof/>
        </w:rPr>
        <w:br w:type="page"/>
        <w:t>När det gäller bränslen krävs etablering. Licenser för överföring och distribution, förvaring av bränslen och kondensering av naturgas får endast utfärdas till juridiska personer som är etablerade i Republiken Litauen eller filialer till juridiska personer eller andra organisationer (dotterbolag) från någon annan medlemsstat som är etablerade i Republiken Litauen.</w:t>
      </w:r>
    </w:p>
    <w:p w14:paraId="633DE643" w14:textId="44008A96" w:rsidR="00F45068" w:rsidRPr="00E16EC0" w:rsidRDefault="00F45068" w:rsidP="006C0926">
      <w:pPr>
        <w:ind w:left="567"/>
        <w:rPr>
          <w:noProof/>
        </w:rPr>
      </w:pPr>
    </w:p>
    <w:p w14:paraId="2A923AD9" w14:textId="77777777" w:rsidR="00F45068" w:rsidRPr="00E16EC0" w:rsidRDefault="00611B30" w:rsidP="006C0926">
      <w:pPr>
        <w:ind w:left="567"/>
        <w:rPr>
          <w:noProof/>
        </w:rPr>
      </w:pPr>
      <w:r>
        <w:rPr>
          <w:noProof/>
        </w:rPr>
        <w:t>Detta förbehåll är inte tillämpligt för konsulttjänster som rör avgiftsbaserad överföring, distribution och provisionshandel med bränslen (CPC 713, CPC 887).</w:t>
      </w:r>
    </w:p>
    <w:p w14:paraId="781BD365" w14:textId="77777777" w:rsidR="00F45068" w:rsidRPr="00E16EC0" w:rsidRDefault="00F45068" w:rsidP="006C0926">
      <w:pPr>
        <w:ind w:left="567"/>
        <w:rPr>
          <w:noProof/>
        </w:rPr>
      </w:pPr>
    </w:p>
    <w:p w14:paraId="46E85BC4" w14:textId="77777777" w:rsidR="00BC0237" w:rsidRPr="00E16EC0" w:rsidRDefault="00611B30" w:rsidP="006C0926">
      <w:pPr>
        <w:ind w:left="567"/>
        <w:rPr>
          <w:noProof/>
        </w:rPr>
      </w:pPr>
      <w:r>
        <w:rPr>
          <w:noProof/>
        </w:rPr>
        <w:t>I PL: Följande verksamheter är föremål för tillståndsgivning enligt energilagen:</w:t>
      </w:r>
    </w:p>
    <w:p w14:paraId="67DF3ED4" w14:textId="77777777" w:rsidR="00F45068" w:rsidRPr="00E16EC0" w:rsidRDefault="00F45068" w:rsidP="006C0926">
      <w:pPr>
        <w:ind w:left="567"/>
        <w:rPr>
          <w:noProof/>
        </w:rPr>
      </w:pPr>
    </w:p>
    <w:p w14:paraId="5B154C3D" w14:textId="209188DF" w:rsidR="00BC0237" w:rsidRPr="00E16EC0" w:rsidRDefault="00F85697" w:rsidP="00F85697">
      <w:pPr>
        <w:ind w:left="1134" w:hanging="567"/>
        <w:rPr>
          <w:noProof/>
        </w:rPr>
      </w:pPr>
      <w:r>
        <w:rPr>
          <w:noProof/>
        </w:rPr>
        <w:t>i)</w:t>
      </w:r>
      <w:r>
        <w:rPr>
          <w:noProof/>
        </w:rPr>
        <w:tab/>
        <w:t>Produktion av bränsle eller energi, med undantag för produktion av fasta eller gasformiga bränslen, elproduktion med elkällor med en total kapacitet på högst 50 MW, andra än förnybara energikällor, kraftvärme med källor med en total kapacitet på högst 5 MW, andra än förnybara energikällor, samt värmegenerering med källor med en total kapacitet på högst 5 MW.</w:t>
      </w:r>
    </w:p>
    <w:p w14:paraId="3F0F2740" w14:textId="77777777" w:rsidR="00F45068" w:rsidRPr="00E16EC0" w:rsidRDefault="00F45068" w:rsidP="00F85697">
      <w:pPr>
        <w:ind w:left="1134" w:hanging="567"/>
        <w:rPr>
          <w:noProof/>
        </w:rPr>
      </w:pPr>
    </w:p>
    <w:p w14:paraId="5B1A986D" w14:textId="49CE1B73" w:rsidR="00BC0237" w:rsidRPr="00E16EC0" w:rsidRDefault="00F85697" w:rsidP="00F85697">
      <w:pPr>
        <w:ind w:left="1134" w:hanging="567"/>
        <w:rPr>
          <w:noProof/>
        </w:rPr>
      </w:pPr>
      <w:r>
        <w:rPr>
          <w:noProof/>
        </w:rPr>
        <w:t>ii)</w:t>
      </w:r>
      <w:r>
        <w:rPr>
          <w:noProof/>
        </w:rPr>
        <w:tab/>
        <w:t>Lagring av bränsle i gasform i lagringsanläggningar, kondensering av naturgas och återförgasning av flytande naturgas (LNG) vid LNG-anläggningar samt lagring av flytande bränsle, utom för lokal lagring av flytande gas vid anläggningar med en kapacitet under 1 MJ/s och lagring av flytande bränslen i detaljhandeln.</w:t>
      </w:r>
    </w:p>
    <w:p w14:paraId="137726FA" w14:textId="77777777" w:rsidR="00F45068" w:rsidRPr="00E16EC0" w:rsidRDefault="00F45068" w:rsidP="00F85697">
      <w:pPr>
        <w:ind w:left="1134" w:hanging="567"/>
        <w:rPr>
          <w:noProof/>
        </w:rPr>
      </w:pPr>
    </w:p>
    <w:p w14:paraId="26566664" w14:textId="1C1882B5" w:rsidR="00BC0237" w:rsidRPr="00E16EC0" w:rsidRDefault="0031077A" w:rsidP="00F85697">
      <w:pPr>
        <w:ind w:left="1134" w:hanging="567"/>
        <w:rPr>
          <w:noProof/>
        </w:rPr>
      </w:pPr>
      <w:r>
        <w:rPr>
          <w:noProof/>
        </w:rPr>
        <w:br w:type="page"/>
        <w:t>iii)</w:t>
      </w:r>
      <w:r>
        <w:rPr>
          <w:noProof/>
        </w:rPr>
        <w:tab/>
        <w:t xml:space="preserve">Överföring och distribution av bränsle eller energi, utom för distribution av gasformigt bränsle i nät med en kapacitet under 1 MJ/s och överföring eller distribution av värme om den sammanlagda kapacitet som beställts av kunder inte överstiger 5 MW.     </w:t>
      </w:r>
    </w:p>
    <w:p w14:paraId="0ADA2E3F" w14:textId="77777777" w:rsidR="00F45068" w:rsidRPr="00E16EC0" w:rsidRDefault="00F45068" w:rsidP="00F85697">
      <w:pPr>
        <w:ind w:left="1134" w:hanging="567"/>
        <w:rPr>
          <w:noProof/>
        </w:rPr>
      </w:pPr>
    </w:p>
    <w:p w14:paraId="5BA2C72B" w14:textId="27CA01DE" w:rsidR="00BC0237" w:rsidRPr="00E16EC0" w:rsidRDefault="00F85697" w:rsidP="00F85697">
      <w:pPr>
        <w:ind w:left="1134" w:hanging="567"/>
        <w:rPr>
          <w:noProof/>
        </w:rPr>
      </w:pPr>
      <w:r>
        <w:rPr>
          <w:noProof/>
        </w:rPr>
        <w:t>iv)</w:t>
      </w:r>
      <w:r>
        <w:rPr>
          <w:noProof/>
        </w:rPr>
        <w:tab/>
        <w:t>Handel med bränsle eller energi, utom för handel med fasta bränslen, handel med el under användning av anläggningar för spänning lägre än 1 kV som ägs av kunden, handel med gasformiga bränslen vars årsomsättning inte överstiger motvärdet av 100 000 EUR, handel med flytande bränslen vars årsomsättning inte överstiger 10 000 EUR, samt handel med gasformiga bränslen och el på råvarubörserna genom förmedling som bedriver mäkleriverksamhet på börsen på grundval av lagen av den 26 oktober 2000 om råvarubörser, och handel med värme om den kapacitet som beställts av kunder inte överstiger 5 MW. Gränserna för omsättning ska inte tillämpas på partihandel med gasformiga bränslen eller flytande gas eller detaljhandel med gasol.</w:t>
      </w:r>
    </w:p>
    <w:p w14:paraId="4FAF7FAD" w14:textId="083BECDA" w:rsidR="00F45068" w:rsidRPr="00E16EC0" w:rsidRDefault="00F45068" w:rsidP="006C0926">
      <w:pPr>
        <w:ind w:left="567"/>
        <w:rPr>
          <w:noProof/>
        </w:rPr>
      </w:pPr>
    </w:p>
    <w:p w14:paraId="0EBFA958" w14:textId="350D44B1" w:rsidR="00F45068" w:rsidRPr="00E16EC0" w:rsidRDefault="00611B30" w:rsidP="006C0926">
      <w:pPr>
        <w:ind w:left="567"/>
        <w:rPr>
          <w:noProof/>
        </w:rPr>
      </w:pPr>
      <w:r>
        <w:rPr>
          <w:noProof/>
        </w:rPr>
        <w:t>Tillstånd får endast beviljas av den behöriga myndigheten till en sökande som har registrerat sitt huvudsakliga verksamhetsställe eller sin huvudsakliga hemvist inom en EES-medlemsstats eller Schweizs territorium (ISIC rev. 3.1 040, CPC 63297, 74220, CPC 887).</w:t>
      </w:r>
    </w:p>
    <w:p w14:paraId="1E11C0E3" w14:textId="77777777" w:rsidR="00F45068" w:rsidRPr="00E16EC0" w:rsidRDefault="00F45068" w:rsidP="006C0926">
      <w:pPr>
        <w:ind w:left="567"/>
        <w:rPr>
          <w:noProof/>
        </w:rPr>
      </w:pPr>
    </w:p>
    <w:p w14:paraId="69D05DF2" w14:textId="77777777" w:rsidR="00F45068" w:rsidRPr="00E16EC0" w:rsidRDefault="00611B30" w:rsidP="006C0926">
      <w:pPr>
        <w:ind w:left="567"/>
        <w:rPr>
          <w:noProof/>
        </w:rPr>
      </w:pPr>
      <w:r>
        <w:rPr>
          <w:noProof/>
        </w:rPr>
        <w:t>Åtgärder:</w:t>
      </w:r>
    </w:p>
    <w:p w14:paraId="60ACEE1A" w14:textId="34A3C799" w:rsidR="00F45068" w:rsidRPr="00E16EC0" w:rsidRDefault="00F45068" w:rsidP="006C0926">
      <w:pPr>
        <w:ind w:left="567"/>
        <w:rPr>
          <w:noProof/>
        </w:rPr>
      </w:pPr>
    </w:p>
    <w:p w14:paraId="79B109F7" w14:textId="77777777" w:rsidR="00F45068" w:rsidRPr="00E16EC0" w:rsidRDefault="00611B30" w:rsidP="006C0926">
      <w:pPr>
        <w:ind w:left="567"/>
        <w:rPr>
          <w:noProof/>
        </w:rPr>
      </w:pPr>
      <w:r>
        <w:rPr>
          <w:noProof/>
        </w:rPr>
        <w:t>CZ: Lag nr 458/2000 om affärsvillkor och offentlig förvaltning inom energisektorn (energilagen).</w:t>
      </w:r>
    </w:p>
    <w:p w14:paraId="0AAEA88B" w14:textId="69C356B4" w:rsidR="00F45068" w:rsidRPr="00E16EC0" w:rsidRDefault="00F45068" w:rsidP="006C0926">
      <w:pPr>
        <w:ind w:left="567"/>
        <w:rPr>
          <w:noProof/>
        </w:rPr>
      </w:pPr>
    </w:p>
    <w:p w14:paraId="17D84F01" w14:textId="52E1AD6C" w:rsidR="00F45068" w:rsidRPr="00072FC4" w:rsidRDefault="0031077A" w:rsidP="006C0926">
      <w:pPr>
        <w:ind w:left="567"/>
        <w:rPr>
          <w:noProof/>
        </w:rPr>
      </w:pPr>
      <w:r>
        <w:rPr>
          <w:noProof/>
        </w:rPr>
        <w:br w:type="page"/>
        <w:t>LT: Republiken Litauens lag om naturgas av den 10 oktober 2000 nr VIII-1973, i dess ändrade lydelse av den 1 augusti 2011 nr XI-1564, senast ändrad den 25 juni 2020 nr XIII-3140. Republiken Litauens lag om elektricitet av den 20 juli 2000 nr VIII-1881, i dess ändrade lydelse av den 7 februari 2012, senast ändrad den 20 oktober 2020 nr XIII-3336. Republiken Litauens lag om nödvändiga åtgärder för att skydda mot farliga nukleära elektriska hot från tredjeländer av den 20 april 2017 nr XIII-306, senast ändrad den 19 december 2019 nr XIII-2705. Republiken Litauens lag om energikällor av den 12 maj 2011, nr XI-1375.</w:t>
      </w:r>
    </w:p>
    <w:p w14:paraId="133A753A" w14:textId="77777777" w:rsidR="00F45068" w:rsidRPr="00E16EC0" w:rsidRDefault="00F45068" w:rsidP="006C0926">
      <w:pPr>
        <w:ind w:left="567"/>
        <w:rPr>
          <w:noProof/>
        </w:rPr>
      </w:pPr>
    </w:p>
    <w:p w14:paraId="605BA005" w14:textId="77777777" w:rsidR="00F45068" w:rsidRPr="00E16EC0" w:rsidRDefault="00611B30" w:rsidP="006C0926">
      <w:pPr>
        <w:ind w:left="567"/>
        <w:rPr>
          <w:noProof/>
        </w:rPr>
      </w:pPr>
      <w:r>
        <w:rPr>
          <w:noProof/>
        </w:rPr>
        <w:t>PL: Energilagen av den 10 april 1997, artiklarna 32 och 33.</w:t>
      </w:r>
    </w:p>
    <w:p w14:paraId="27F2A5C0" w14:textId="019E536C" w:rsidR="00F45068" w:rsidRPr="00E16EC0" w:rsidRDefault="00F45068" w:rsidP="006C0926">
      <w:pPr>
        <w:ind w:left="567"/>
        <w:rPr>
          <w:noProof/>
        </w:rPr>
      </w:pPr>
    </w:p>
    <w:p w14:paraId="3616C4AC" w14:textId="77777777" w:rsidR="00BC0237" w:rsidRPr="00E16EC0" w:rsidRDefault="00611B30" w:rsidP="006C0926">
      <w:pPr>
        <w:ind w:left="567"/>
        <w:rPr>
          <w:noProof/>
        </w:rPr>
      </w:pPr>
      <w:r>
        <w:rPr>
          <w:noProof/>
        </w:rPr>
        <w:t>När det gäller gränsöverskridande handel med tjänster – lokal närvaro:</w:t>
      </w:r>
    </w:p>
    <w:p w14:paraId="40E65CE9" w14:textId="4A7B3245" w:rsidR="00F45068" w:rsidRPr="00E16EC0" w:rsidRDefault="00F45068" w:rsidP="006C0926">
      <w:pPr>
        <w:ind w:left="567"/>
        <w:rPr>
          <w:noProof/>
        </w:rPr>
      </w:pPr>
    </w:p>
    <w:p w14:paraId="2283C0B2" w14:textId="286C5BDD" w:rsidR="00BC0237" w:rsidRPr="00E16EC0" w:rsidRDefault="00611B30" w:rsidP="006C0926">
      <w:pPr>
        <w:ind w:left="567"/>
        <w:rPr>
          <w:noProof/>
        </w:rPr>
      </w:pPr>
      <w:r>
        <w:rPr>
          <w:noProof/>
        </w:rPr>
        <w:t>I SI: Produktion, handel, leverans till slutkunder, överföring och distribution av el och naturgas förutsätter etablering i Europeiska unionen (ISIC rev. 3.1 4010, 4020, CPC 7131, CPC 887).</w:t>
      </w:r>
    </w:p>
    <w:p w14:paraId="1650B02B" w14:textId="22CD814E" w:rsidR="00F45068" w:rsidRPr="00E16EC0" w:rsidRDefault="00F45068" w:rsidP="006C0926">
      <w:pPr>
        <w:ind w:left="567"/>
        <w:rPr>
          <w:noProof/>
        </w:rPr>
      </w:pPr>
    </w:p>
    <w:p w14:paraId="338427B5" w14:textId="77777777" w:rsidR="00F45068" w:rsidRPr="00E16EC0" w:rsidRDefault="00611B30" w:rsidP="006C0926">
      <w:pPr>
        <w:ind w:left="567"/>
        <w:rPr>
          <w:noProof/>
        </w:rPr>
      </w:pPr>
      <w:r>
        <w:rPr>
          <w:noProof/>
        </w:rPr>
        <w:t>Åtgärder:</w:t>
      </w:r>
    </w:p>
    <w:p w14:paraId="3CCC1D2F" w14:textId="77777777" w:rsidR="00F45068" w:rsidRPr="00E16EC0" w:rsidRDefault="00F45068" w:rsidP="006C0926">
      <w:pPr>
        <w:ind w:left="567"/>
        <w:rPr>
          <w:noProof/>
        </w:rPr>
      </w:pPr>
    </w:p>
    <w:p w14:paraId="6FF429AF" w14:textId="571CC57F" w:rsidR="00BC0237" w:rsidRPr="00E16EC0" w:rsidRDefault="00611B30" w:rsidP="006C0926">
      <w:pPr>
        <w:ind w:left="567"/>
        <w:rPr>
          <w:noProof/>
        </w:rPr>
      </w:pPr>
      <w:r>
        <w:rPr>
          <w:noProof/>
        </w:rPr>
        <w:t>SI: Energetski zakon (energilag) 2014, Sloveniens officiella tidning nr 17/2014, och 2014 års gruvdriftslag.</w:t>
      </w:r>
    </w:p>
    <w:p w14:paraId="77FE63E1" w14:textId="77777777" w:rsidR="00BC0237" w:rsidRPr="00E16EC0" w:rsidRDefault="00BC0237" w:rsidP="001E10A0">
      <w:pPr>
        <w:rPr>
          <w:noProof/>
        </w:rPr>
      </w:pPr>
    </w:p>
    <w:p w14:paraId="04F0241A" w14:textId="4244D68F" w:rsidR="00F45068" w:rsidRPr="00E16EC0" w:rsidRDefault="0031077A" w:rsidP="001E10A0">
      <w:pPr>
        <w:rPr>
          <w:noProof/>
        </w:rPr>
      </w:pPr>
      <w:bookmarkStart w:id="162" w:name="_Toc452570654"/>
      <w:bookmarkStart w:id="163" w:name="_Toc476832044"/>
      <w:bookmarkStart w:id="164" w:name="_Toc500420038"/>
      <w:bookmarkStart w:id="165" w:name="_Toc5371339"/>
      <w:bookmarkStart w:id="166" w:name="_Toc106967089"/>
      <w:r>
        <w:rPr>
          <w:noProof/>
        </w:rPr>
        <w:br w:type="page"/>
        <w:t>Förbehåll nr 18 – Jordbruk, fiske, och tillverkning</w:t>
      </w:r>
      <w:bookmarkEnd w:id="162"/>
      <w:bookmarkEnd w:id="163"/>
      <w:bookmarkEnd w:id="164"/>
      <w:bookmarkEnd w:id="165"/>
      <w:bookmarkEnd w:id="166"/>
    </w:p>
    <w:p w14:paraId="58F8B202" w14:textId="147C2745" w:rsidR="00F45068" w:rsidRPr="00E16EC0" w:rsidRDefault="00F45068" w:rsidP="00611B30">
      <w:pPr>
        <w:rPr>
          <w:noProof/>
        </w:rPr>
      </w:pPr>
    </w:p>
    <w:p w14:paraId="0BA5A0F0" w14:textId="1DDBEA57" w:rsidR="00F45068" w:rsidRPr="00E16EC0" w:rsidRDefault="00611B30" w:rsidP="00825458">
      <w:pPr>
        <w:ind w:left="2835" w:hanging="2835"/>
        <w:rPr>
          <w:noProof/>
        </w:rPr>
      </w:pPr>
      <w:r>
        <w:rPr>
          <w:noProof/>
        </w:rPr>
        <w:t>Sektor – undersektor:</w:t>
      </w:r>
      <w:r>
        <w:rPr>
          <w:noProof/>
        </w:rPr>
        <w:tab/>
        <w:t>Jordbruk, jakt, skogsbruk, djur- och renskötsel, fiske och vattenbruk, förlagsverksamhet, tryckning och reproduktion av inspelningar</w:t>
      </w:r>
    </w:p>
    <w:p w14:paraId="4ED0195E" w14:textId="215D3C93" w:rsidR="00F45068" w:rsidRPr="00E16EC0" w:rsidRDefault="00F45068" w:rsidP="00825458">
      <w:pPr>
        <w:ind w:left="2835" w:hanging="2835"/>
        <w:rPr>
          <w:noProof/>
        </w:rPr>
      </w:pPr>
    </w:p>
    <w:p w14:paraId="6C1BC019" w14:textId="2D650671" w:rsidR="00F45068" w:rsidRPr="00E16EC0" w:rsidRDefault="00611B30" w:rsidP="00825458">
      <w:pPr>
        <w:ind w:left="2835" w:hanging="2835"/>
        <w:rPr>
          <w:noProof/>
        </w:rPr>
      </w:pPr>
      <w:r>
        <w:rPr>
          <w:noProof/>
        </w:rPr>
        <w:t>Näringsgrensindelning:</w:t>
      </w:r>
      <w:r>
        <w:rPr>
          <w:noProof/>
        </w:rPr>
        <w:tab/>
        <w:t>ISIC rev. 3.1 011, 012, 013, 014, 015, 1531, 050, 0 501, 0 502, 221, 222, 323, 324, CPC 881, 882, 88442</w:t>
      </w:r>
    </w:p>
    <w:p w14:paraId="20B4D46A" w14:textId="77777777" w:rsidR="00F45068" w:rsidRPr="00E16EC0" w:rsidRDefault="00F45068" w:rsidP="00825458">
      <w:pPr>
        <w:ind w:left="2835" w:hanging="2835"/>
        <w:rPr>
          <w:noProof/>
        </w:rPr>
      </w:pPr>
    </w:p>
    <w:p w14:paraId="7FA55FA9" w14:textId="2C807266" w:rsidR="00F45068" w:rsidRPr="00E16EC0" w:rsidRDefault="00611B30" w:rsidP="00825458">
      <w:pPr>
        <w:ind w:left="2835" w:hanging="2835"/>
        <w:rPr>
          <w:noProof/>
        </w:rPr>
      </w:pPr>
      <w:r>
        <w:rPr>
          <w:noProof/>
        </w:rPr>
        <w:t>Berörda skyldigheter:</w:t>
      </w:r>
      <w:r>
        <w:rPr>
          <w:noProof/>
        </w:rPr>
        <w:tab/>
        <w:t>Marknadstillträde</w:t>
      </w:r>
    </w:p>
    <w:p w14:paraId="0E703BDE" w14:textId="77777777" w:rsidR="00F45068" w:rsidRPr="00E16EC0" w:rsidRDefault="00F45068" w:rsidP="00825458">
      <w:pPr>
        <w:ind w:left="2835" w:hanging="2835"/>
        <w:rPr>
          <w:noProof/>
        </w:rPr>
      </w:pPr>
    </w:p>
    <w:p w14:paraId="0653DBD8" w14:textId="4712B71F" w:rsidR="00F45068" w:rsidRPr="00E16EC0" w:rsidRDefault="00611B30" w:rsidP="00825458">
      <w:pPr>
        <w:ind w:left="2835"/>
        <w:rPr>
          <w:noProof/>
        </w:rPr>
      </w:pPr>
      <w:r>
        <w:rPr>
          <w:noProof/>
        </w:rPr>
        <w:t>Nationell behandling</w:t>
      </w:r>
    </w:p>
    <w:p w14:paraId="04A0E408" w14:textId="77777777" w:rsidR="00F45068" w:rsidRPr="00E16EC0" w:rsidRDefault="00F45068" w:rsidP="00825458">
      <w:pPr>
        <w:ind w:left="2835" w:hanging="2835"/>
        <w:rPr>
          <w:noProof/>
        </w:rPr>
      </w:pPr>
    </w:p>
    <w:p w14:paraId="5A25B446" w14:textId="7080ABB8" w:rsidR="00F45068" w:rsidRPr="00E16EC0" w:rsidRDefault="00611B30" w:rsidP="00825458">
      <w:pPr>
        <w:ind w:left="2835"/>
        <w:rPr>
          <w:noProof/>
        </w:rPr>
      </w:pPr>
      <w:r>
        <w:rPr>
          <w:noProof/>
        </w:rPr>
        <w:t>Behandling som mest gynnad nation</w:t>
      </w:r>
    </w:p>
    <w:p w14:paraId="087FACEA" w14:textId="77777777" w:rsidR="00F45068" w:rsidRPr="00E16EC0" w:rsidRDefault="00F45068" w:rsidP="00825458">
      <w:pPr>
        <w:ind w:left="2835" w:hanging="2835"/>
        <w:rPr>
          <w:noProof/>
        </w:rPr>
      </w:pPr>
    </w:p>
    <w:p w14:paraId="7381D438" w14:textId="5B8C3502" w:rsidR="00F45068" w:rsidRPr="00E16EC0" w:rsidRDefault="00611B30" w:rsidP="00825458">
      <w:pPr>
        <w:ind w:left="2835"/>
        <w:rPr>
          <w:noProof/>
        </w:rPr>
      </w:pPr>
      <w:r>
        <w:rPr>
          <w:noProof/>
        </w:rPr>
        <w:t>Prestationskrav</w:t>
      </w:r>
    </w:p>
    <w:p w14:paraId="69365514" w14:textId="2B58CB65" w:rsidR="00F45068" w:rsidRPr="00E16EC0" w:rsidRDefault="00F45068" w:rsidP="00825458">
      <w:pPr>
        <w:ind w:left="2835" w:hanging="2835"/>
        <w:rPr>
          <w:noProof/>
        </w:rPr>
      </w:pPr>
    </w:p>
    <w:p w14:paraId="56B74CAC" w14:textId="2DE29DBB" w:rsidR="00F45068" w:rsidRPr="00E16EC0" w:rsidRDefault="00611B30" w:rsidP="00825458">
      <w:pPr>
        <w:ind w:left="2835"/>
        <w:rPr>
          <w:noProof/>
        </w:rPr>
      </w:pPr>
      <w:r>
        <w:rPr>
          <w:noProof/>
        </w:rPr>
        <w:t>Företagsledning och styrelse</w:t>
      </w:r>
    </w:p>
    <w:p w14:paraId="010F381A" w14:textId="77777777" w:rsidR="00F45068" w:rsidRPr="00E16EC0" w:rsidRDefault="00F45068" w:rsidP="00825458">
      <w:pPr>
        <w:ind w:left="2835" w:hanging="2835"/>
        <w:rPr>
          <w:noProof/>
        </w:rPr>
      </w:pPr>
    </w:p>
    <w:p w14:paraId="510544B7" w14:textId="3191D104" w:rsidR="00F45068" w:rsidRPr="00E16EC0" w:rsidRDefault="00611B30" w:rsidP="00825458">
      <w:pPr>
        <w:ind w:left="2835"/>
        <w:rPr>
          <w:noProof/>
        </w:rPr>
      </w:pPr>
      <w:r>
        <w:rPr>
          <w:noProof/>
        </w:rPr>
        <w:t>Lokal närvaro</w:t>
      </w:r>
    </w:p>
    <w:p w14:paraId="5C983574" w14:textId="77777777" w:rsidR="00F45068" w:rsidRPr="00E16EC0" w:rsidRDefault="00F45068" w:rsidP="00825458">
      <w:pPr>
        <w:ind w:left="2835" w:hanging="2835"/>
        <w:rPr>
          <w:noProof/>
        </w:rPr>
      </w:pPr>
    </w:p>
    <w:p w14:paraId="5229FF57" w14:textId="13EF0053" w:rsidR="00F45068" w:rsidRPr="00E16EC0" w:rsidRDefault="00611B30" w:rsidP="00825458">
      <w:pPr>
        <w:ind w:left="2835" w:hanging="2835"/>
        <w:rPr>
          <w:noProof/>
        </w:rPr>
      </w:pPr>
      <w:r>
        <w:rPr>
          <w:noProof/>
        </w:rPr>
        <w:t>Kapitel:</w:t>
      </w:r>
      <w:r>
        <w:rPr>
          <w:noProof/>
        </w:rPr>
        <w:tab/>
        <w:t>Liberalisering av investeringar och handel med tjänster</w:t>
      </w:r>
    </w:p>
    <w:p w14:paraId="5C25ECAA" w14:textId="77777777" w:rsidR="00F45068" w:rsidRPr="00E16EC0" w:rsidRDefault="00F45068" w:rsidP="00825458">
      <w:pPr>
        <w:ind w:left="2835" w:hanging="2835"/>
        <w:rPr>
          <w:noProof/>
        </w:rPr>
      </w:pPr>
    </w:p>
    <w:p w14:paraId="303584CC" w14:textId="471A14EE" w:rsidR="00F45068" w:rsidRPr="00E16EC0" w:rsidRDefault="00611B30" w:rsidP="00825458">
      <w:pPr>
        <w:ind w:left="2835" w:hanging="2835"/>
        <w:rPr>
          <w:noProof/>
        </w:rPr>
      </w:pPr>
      <w:r>
        <w:rPr>
          <w:noProof/>
        </w:rPr>
        <w:t>Styrelsenivå:</w:t>
      </w:r>
      <w:r>
        <w:rPr>
          <w:noProof/>
        </w:rPr>
        <w:tab/>
        <w:t>EU/medlemsstat (om inte annat anges)</w:t>
      </w:r>
    </w:p>
    <w:p w14:paraId="676D8ED6" w14:textId="77777777" w:rsidR="00F45068" w:rsidRPr="00E16EC0" w:rsidRDefault="00F45068" w:rsidP="00611B30">
      <w:pPr>
        <w:rPr>
          <w:noProof/>
        </w:rPr>
      </w:pPr>
    </w:p>
    <w:p w14:paraId="103457EF" w14:textId="1683D9AE" w:rsidR="00BC0237" w:rsidRPr="00E16EC0" w:rsidRDefault="0031077A" w:rsidP="00611B30">
      <w:pPr>
        <w:rPr>
          <w:rFonts w:eastAsiaTheme="minorEastAsia"/>
          <w:noProof/>
        </w:rPr>
      </w:pPr>
      <w:r>
        <w:rPr>
          <w:noProof/>
        </w:rPr>
        <w:br w:type="page"/>
        <w:t>Beskrivning:</w:t>
      </w:r>
    </w:p>
    <w:p w14:paraId="4D2182D7" w14:textId="6D0193B7" w:rsidR="00F45068" w:rsidRPr="00E16EC0" w:rsidRDefault="00F45068" w:rsidP="00611B30">
      <w:pPr>
        <w:rPr>
          <w:noProof/>
        </w:rPr>
      </w:pPr>
    </w:p>
    <w:p w14:paraId="431E2CCA" w14:textId="75A5DA03" w:rsidR="00F45068" w:rsidRPr="00E16EC0" w:rsidRDefault="00611B30" w:rsidP="00A57124">
      <w:pPr>
        <w:ind w:left="567" w:hanging="567"/>
        <w:rPr>
          <w:noProof/>
        </w:rPr>
      </w:pPr>
      <w:bookmarkStart w:id="167" w:name="_Toc452570655"/>
      <w:bookmarkStart w:id="168" w:name="_Toc5371340"/>
      <w:r>
        <w:rPr>
          <w:noProof/>
        </w:rPr>
        <w:t>a)</w:t>
      </w:r>
      <w:r>
        <w:rPr>
          <w:noProof/>
        </w:rPr>
        <w:tab/>
        <w:t>Jordbruk, jakt och skogsbruk</w:t>
      </w:r>
      <w:bookmarkEnd w:id="167"/>
      <w:r>
        <w:rPr>
          <w:noProof/>
        </w:rPr>
        <w:t xml:space="preserve"> (ISIC Rev. 3.1 011, 012, 013, 014, 015, 1531, CPC 881)</w:t>
      </w:r>
      <w:bookmarkEnd w:id="168"/>
    </w:p>
    <w:p w14:paraId="33E820FA" w14:textId="77777777" w:rsidR="00F45068" w:rsidRPr="00E16EC0" w:rsidRDefault="00F45068" w:rsidP="00A57124">
      <w:pPr>
        <w:ind w:left="567" w:hanging="567"/>
        <w:rPr>
          <w:noProof/>
        </w:rPr>
      </w:pPr>
    </w:p>
    <w:p w14:paraId="77A9075D" w14:textId="568D7E55" w:rsidR="00BC0237" w:rsidRPr="00E16EC0" w:rsidRDefault="00611B30" w:rsidP="00161C18">
      <w:pPr>
        <w:ind w:left="567"/>
        <w:rPr>
          <w:noProof/>
        </w:rPr>
      </w:pPr>
      <w:r>
        <w:rPr>
          <w:noProof/>
        </w:rPr>
        <w:t>När det gäller investeringsliberalisering – prestationskrav:</w:t>
      </w:r>
    </w:p>
    <w:p w14:paraId="713A8296" w14:textId="77777777" w:rsidR="00F45068" w:rsidRPr="00E16EC0" w:rsidRDefault="00F45068" w:rsidP="00161C18">
      <w:pPr>
        <w:ind w:left="567"/>
        <w:rPr>
          <w:noProof/>
        </w:rPr>
      </w:pPr>
    </w:p>
    <w:p w14:paraId="2A8C6DA7" w14:textId="77777777" w:rsidR="00BC0237" w:rsidRPr="00E16EC0" w:rsidRDefault="00611B30" w:rsidP="00161C18">
      <w:pPr>
        <w:ind w:left="567"/>
        <w:rPr>
          <w:noProof/>
        </w:rPr>
      </w:pPr>
      <w:r>
        <w:rPr>
          <w:noProof/>
        </w:rPr>
        <w:t>EU: De interventionsorgan som utses av EU-medlemsstaterna måste köpa spannmål som skördats i EU. Inga exportbidrag ska beviljas för ris som importeras från och återexporteras till ett tredjeland. Endast risproducenter i Europeiska unionen kan göra anspråk på kompensationsbetalning.</w:t>
      </w:r>
    </w:p>
    <w:p w14:paraId="017ABA59" w14:textId="6B45D648" w:rsidR="00F45068" w:rsidRPr="00E16EC0" w:rsidRDefault="00F45068" w:rsidP="00161C18">
      <w:pPr>
        <w:ind w:left="567"/>
        <w:rPr>
          <w:noProof/>
        </w:rPr>
      </w:pPr>
    </w:p>
    <w:p w14:paraId="685764AD" w14:textId="77777777" w:rsidR="00F45068" w:rsidRPr="00E16EC0" w:rsidRDefault="00611B30" w:rsidP="00161C18">
      <w:pPr>
        <w:ind w:left="567"/>
        <w:rPr>
          <w:noProof/>
        </w:rPr>
      </w:pPr>
      <w:r>
        <w:rPr>
          <w:noProof/>
        </w:rPr>
        <w:t>Åtgärder:</w:t>
      </w:r>
    </w:p>
    <w:p w14:paraId="50F16F58" w14:textId="77777777" w:rsidR="00F45068" w:rsidRPr="00E16EC0" w:rsidRDefault="00F45068" w:rsidP="00161C18">
      <w:pPr>
        <w:ind w:left="567"/>
        <w:rPr>
          <w:noProof/>
        </w:rPr>
      </w:pPr>
    </w:p>
    <w:p w14:paraId="7BBE25D9" w14:textId="512B792E" w:rsidR="00BC0237" w:rsidRPr="00E16EC0" w:rsidRDefault="00611B30" w:rsidP="00161C18">
      <w:pPr>
        <w:ind w:left="567"/>
        <w:rPr>
          <w:noProof/>
        </w:rPr>
      </w:pPr>
      <w:r>
        <w:rPr>
          <w:noProof/>
        </w:rPr>
        <w:t>EU: Europaparlamentets och rådets förordning (EU) nr 1308/2013 av den 17 december 2013 om upprättande av en samlad marknadsordning för jordbruksprodukter och om upphävande av rådets förordningar (EEG) nr 922/72, (EEG) nr 234/79, (EG) nr 1037/2001 och (EG) nr 1234/2007 (förordningen om en samlad marknadsordning).</w:t>
      </w:r>
    </w:p>
    <w:p w14:paraId="6DFBC88F" w14:textId="77777777" w:rsidR="00F45068" w:rsidRPr="00E16EC0" w:rsidRDefault="00F45068" w:rsidP="00161C18">
      <w:pPr>
        <w:ind w:left="567"/>
        <w:rPr>
          <w:noProof/>
        </w:rPr>
      </w:pPr>
    </w:p>
    <w:p w14:paraId="48BEF057" w14:textId="77777777" w:rsidR="00BC0237" w:rsidRPr="00E16EC0" w:rsidRDefault="00611B30" w:rsidP="00161C18">
      <w:pPr>
        <w:ind w:left="567"/>
        <w:rPr>
          <w:noProof/>
        </w:rPr>
      </w:pPr>
      <w:r>
        <w:rPr>
          <w:noProof/>
        </w:rPr>
        <w:t>När det gäller investeringsliberalisering – nationell behandling:</w:t>
      </w:r>
    </w:p>
    <w:p w14:paraId="069CFACD" w14:textId="77777777" w:rsidR="00F45068" w:rsidRPr="00E16EC0" w:rsidRDefault="00F45068" w:rsidP="00161C18">
      <w:pPr>
        <w:ind w:left="567"/>
        <w:rPr>
          <w:noProof/>
        </w:rPr>
      </w:pPr>
    </w:p>
    <w:p w14:paraId="601712D8" w14:textId="141B28BC" w:rsidR="00BC0237" w:rsidRPr="00E16EC0" w:rsidRDefault="00611B30" w:rsidP="00161C18">
      <w:pPr>
        <w:ind w:left="567"/>
        <w:rPr>
          <w:noProof/>
        </w:rPr>
      </w:pPr>
      <w:r>
        <w:rPr>
          <w:noProof/>
        </w:rPr>
        <w:t>I IE: Det krävs tillstånd för att utländska medborgare bosatta i Irland ska få bilda bolag inom mjölframställning (ISIC rev. 3.1 1531).</w:t>
      </w:r>
    </w:p>
    <w:p w14:paraId="705C24F4" w14:textId="6F4A0B36" w:rsidR="00F45068" w:rsidRPr="00E16EC0" w:rsidRDefault="00F45068" w:rsidP="00161C18">
      <w:pPr>
        <w:ind w:left="567"/>
        <w:rPr>
          <w:noProof/>
        </w:rPr>
      </w:pPr>
    </w:p>
    <w:p w14:paraId="703ACF1E" w14:textId="6DD25949" w:rsidR="00F45068" w:rsidRPr="00E16EC0" w:rsidRDefault="008F3E80" w:rsidP="00161C18">
      <w:pPr>
        <w:ind w:left="567"/>
        <w:rPr>
          <w:noProof/>
        </w:rPr>
      </w:pPr>
      <w:r>
        <w:rPr>
          <w:noProof/>
        </w:rPr>
        <w:br w:type="page"/>
        <w:t>Åtgärder:</w:t>
      </w:r>
    </w:p>
    <w:p w14:paraId="06D6AE86" w14:textId="77777777" w:rsidR="00F45068" w:rsidRPr="00E16EC0" w:rsidRDefault="00F45068" w:rsidP="00161C18">
      <w:pPr>
        <w:ind w:left="567"/>
        <w:rPr>
          <w:noProof/>
        </w:rPr>
      </w:pPr>
    </w:p>
    <w:p w14:paraId="1B28AC42" w14:textId="77777777" w:rsidR="00BC0237" w:rsidRPr="00E16EC0" w:rsidRDefault="00611B30" w:rsidP="00161C18">
      <w:pPr>
        <w:ind w:left="567"/>
        <w:rPr>
          <w:noProof/>
        </w:rPr>
      </w:pPr>
      <w:r>
        <w:rPr>
          <w:noProof/>
        </w:rPr>
        <w:t>IE: Lagen om jordbruksprodukter (spannmål), 1933.</w:t>
      </w:r>
    </w:p>
    <w:p w14:paraId="02541A58" w14:textId="77777777" w:rsidR="00F45068" w:rsidRPr="00E16EC0" w:rsidRDefault="00F45068" w:rsidP="00161C18">
      <w:pPr>
        <w:ind w:left="567"/>
        <w:rPr>
          <w:noProof/>
        </w:rPr>
      </w:pPr>
    </w:p>
    <w:p w14:paraId="02652B49" w14:textId="77777777" w:rsidR="00BC0237" w:rsidRPr="00E16EC0" w:rsidRDefault="00611B30" w:rsidP="00161C18">
      <w:pPr>
        <w:ind w:left="567"/>
        <w:rPr>
          <w:noProof/>
        </w:rPr>
      </w:pPr>
      <w:r>
        <w:rPr>
          <w:noProof/>
        </w:rPr>
        <w:t>När det gäller investeringsliberalisering – marknadstillträde, nationell behandling:</w:t>
      </w:r>
    </w:p>
    <w:p w14:paraId="1EEA2BA4" w14:textId="77777777" w:rsidR="00F45068" w:rsidRPr="00E16EC0" w:rsidRDefault="00F45068" w:rsidP="00161C18">
      <w:pPr>
        <w:ind w:left="567"/>
        <w:rPr>
          <w:noProof/>
        </w:rPr>
      </w:pPr>
    </w:p>
    <w:p w14:paraId="7E3A31AF" w14:textId="77777777" w:rsidR="00BC0237" w:rsidRPr="00E16EC0" w:rsidRDefault="00611B30" w:rsidP="00161C18">
      <w:pPr>
        <w:ind w:left="567"/>
        <w:rPr>
          <w:noProof/>
        </w:rPr>
      </w:pPr>
      <w:r>
        <w:rPr>
          <w:noProof/>
        </w:rPr>
        <w:t>I FI: Endast medborgare i en medlemsstat i EES som är bosatta i renskötselområdet får äga renar och bedriva renskötsel. Exklusiva rättigheter kan beviljas.</w:t>
      </w:r>
    </w:p>
    <w:p w14:paraId="3C7F3B9A" w14:textId="77777777" w:rsidR="00F45068" w:rsidRPr="00E16EC0" w:rsidRDefault="00F45068" w:rsidP="00161C18">
      <w:pPr>
        <w:ind w:left="567"/>
        <w:rPr>
          <w:noProof/>
        </w:rPr>
      </w:pPr>
    </w:p>
    <w:p w14:paraId="19910030" w14:textId="383445E3" w:rsidR="00BC0237" w:rsidRPr="00E16EC0" w:rsidRDefault="00611B30" w:rsidP="00161C18">
      <w:pPr>
        <w:ind w:left="567"/>
        <w:rPr>
          <w:noProof/>
        </w:rPr>
      </w:pPr>
      <w:r>
        <w:rPr>
          <w:noProof/>
        </w:rPr>
        <w:t>I FR: Förhandstillstånd krävs för att bli medlem i eller direktör för ett jordbrukskooperativ (ISIC rev. 3.1 011, 012, 013, 014, 015).</w:t>
      </w:r>
    </w:p>
    <w:p w14:paraId="7E02D9ED" w14:textId="52894B25" w:rsidR="00F45068" w:rsidRPr="00E16EC0" w:rsidRDefault="00F45068" w:rsidP="00161C18">
      <w:pPr>
        <w:ind w:left="567"/>
        <w:rPr>
          <w:noProof/>
        </w:rPr>
      </w:pPr>
    </w:p>
    <w:p w14:paraId="6AC0F459" w14:textId="77777777" w:rsidR="00F45068" w:rsidRPr="00E16EC0" w:rsidRDefault="00611B30" w:rsidP="00161C18">
      <w:pPr>
        <w:ind w:left="567"/>
        <w:rPr>
          <w:noProof/>
        </w:rPr>
      </w:pPr>
      <w:r>
        <w:rPr>
          <w:noProof/>
        </w:rPr>
        <w:t>När det gäller investeringsliberalisering – marknadstillträde, nationell behandling och gränsöverskridande handel med tjänster – marknadstillträde, nationell behandling:</w:t>
      </w:r>
    </w:p>
    <w:p w14:paraId="41DFC56A" w14:textId="77777777" w:rsidR="00F45068" w:rsidRPr="00E16EC0" w:rsidRDefault="00F45068" w:rsidP="00161C18">
      <w:pPr>
        <w:ind w:left="567"/>
        <w:rPr>
          <w:noProof/>
        </w:rPr>
      </w:pPr>
    </w:p>
    <w:p w14:paraId="076ADC0B" w14:textId="77777777" w:rsidR="00BC0237" w:rsidRPr="00E16EC0" w:rsidRDefault="00611B30" w:rsidP="00161C18">
      <w:pPr>
        <w:ind w:left="567"/>
        <w:rPr>
          <w:noProof/>
        </w:rPr>
      </w:pPr>
      <w:r>
        <w:rPr>
          <w:noProof/>
        </w:rPr>
        <w:t>I SE: Endast samer får äga renar och utöva renskötsel.</w:t>
      </w:r>
    </w:p>
    <w:p w14:paraId="351A4FE1" w14:textId="781E6A45" w:rsidR="00F45068" w:rsidRPr="00E16EC0" w:rsidRDefault="00F45068" w:rsidP="00161C18">
      <w:pPr>
        <w:ind w:left="567"/>
        <w:rPr>
          <w:noProof/>
        </w:rPr>
      </w:pPr>
    </w:p>
    <w:p w14:paraId="29884014" w14:textId="77777777" w:rsidR="00F45068" w:rsidRPr="00E16EC0" w:rsidRDefault="00611B30" w:rsidP="00161C18">
      <w:pPr>
        <w:ind w:left="567"/>
        <w:rPr>
          <w:noProof/>
        </w:rPr>
      </w:pPr>
      <w:r>
        <w:rPr>
          <w:noProof/>
        </w:rPr>
        <w:t>Åtgärder:</w:t>
      </w:r>
    </w:p>
    <w:p w14:paraId="6FE2BDB9" w14:textId="77777777" w:rsidR="00F45068" w:rsidRPr="00E16EC0" w:rsidRDefault="00F45068" w:rsidP="00161C18">
      <w:pPr>
        <w:ind w:left="567"/>
        <w:rPr>
          <w:noProof/>
        </w:rPr>
      </w:pPr>
    </w:p>
    <w:p w14:paraId="6B0F0DF0" w14:textId="77777777" w:rsidR="00F45068" w:rsidRPr="00E16EC0" w:rsidRDefault="00611B30" w:rsidP="00161C18">
      <w:pPr>
        <w:ind w:left="567"/>
        <w:rPr>
          <w:noProof/>
        </w:rPr>
      </w:pPr>
      <w:r>
        <w:rPr>
          <w:noProof/>
        </w:rPr>
        <w:t>FI: Poronhoitolaki (renskötsellagen) (848/1990), kapitel 1, s. 4, protokoll 3 till Finlands anslutningsfördrag.</w:t>
      </w:r>
    </w:p>
    <w:p w14:paraId="50505370" w14:textId="4D772C13" w:rsidR="00F45068" w:rsidRPr="00E16EC0" w:rsidRDefault="00F45068" w:rsidP="00161C18">
      <w:pPr>
        <w:ind w:left="567"/>
        <w:rPr>
          <w:noProof/>
        </w:rPr>
      </w:pPr>
    </w:p>
    <w:p w14:paraId="3B96A5C0" w14:textId="08CABCBA" w:rsidR="00F45068" w:rsidRPr="00FA4088" w:rsidRDefault="008F3E80" w:rsidP="00161C18">
      <w:pPr>
        <w:ind w:left="567"/>
        <w:rPr>
          <w:noProof/>
        </w:rPr>
      </w:pPr>
      <w:r>
        <w:rPr>
          <w:noProof/>
        </w:rPr>
        <w:br w:type="page"/>
        <w:t>FR: Code rural et de la pêche maritime.</w:t>
      </w:r>
    </w:p>
    <w:p w14:paraId="4696C056" w14:textId="77777777" w:rsidR="00F45068" w:rsidRPr="00FA4088" w:rsidRDefault="00F45068" w:rsidP="00161C18">
      <w:pPr>
        <w:ind w:left="567"/>
        <w:rPr>
          <w:noProof/>
          <w:lang w:val="fr-BE"/>
        </w:rPr>
      </w:pPr>
    </w:p>
    <w:p w14:paraId="1D619071" w14:textId="77777777" w:rsidR="00F45068" w:rsidRPr="00E16EC0" w:rsidRDefault="00611B30" w:rsidP="00161C18">
      <w:pPr>
        <w:ind w:left="567"/>
        <w:rPr>
          <w:noProof/>
        </w:rPr>
      </w:pPr>
      <w:r>
        <w:rPr>
          <w:noProof/>
        </w:rPr>
        <w:t>SE: Rennäringslagen (1971:437), § 1.</w:t>
      </w:r>
    </w:p>
    <w:p w14:paraId="2D1E466E" w14:textId="15DD1CA2" w:rsidR="00F45068" w:rsidRPr="00E16EC0" w:rsidRDefault="00F45068" w:rsidP="00611B30">
      <w:pPr>
        <w:rPr>
          <w:noProof/>
        </w:rPr>
      </w:pPr>
    </w:p>
    <w:p w14:paraId="664ABAA6" w14:textId="5FF85688" w:rsidR="00F45068" w:rsidRPr="00E16EC0" w:rsidRDefault="00611B30" w:rsidP="00650722">
      <w:pPr>
        <w:ind w:left="567" w:hanging="567"/>
        <w:rPr>
          <w:noProof/>
        </w:rPr>
      </w:pPr>
      <w:r>
        <w:rPr>
          <w:noProof/>
        </w:rPr>
        <w:t>b)</w:t>
      </w:r>
      <w:r>
        <w:rPr>
          <w:noProof/>
        </w:rPr>
        <w:tab/>
        <w:t>Fiske och vattenbruk (ISIC rev. 3.1 050, 0 501, 0 502, CPC 882)</w:t>
      </w:r>
    </w:p>
    <w:p w14:paraId="2E5FF9BD" w14:textId="4C2711C2" w:rsidR="00F45068" w:rsidRPr="00E16EC0" w:rsidRDefault="00F45068" w:rsidP="00650722">
      <w:pPr>
        <w:ind w:left="567" w:hanging="567"/>
        <w:rPr>
          <w:noProof/>
        </w:rPr>
      </w:pPr>
    </w:p>
    <w:p w14:paraId="5BE76624" w14:textId="7E3A5494" w:rsidR="00F45068" w:rsidRPr="00E16EC0" w:rsidRDefault="00611B30" w:rsidP="00650722">
      <w:pPr>
        <w:ind w:left="567"/>
        <w:rPr>
          <w:noProof/>
        </w:rPr>
      </w:pPr>
      <w:r>
        <w:rPr>
          <w:noProof/>
        </w:rPr>
        <w:t>När det gäller investeringsliberalisering – marknadstillträde, nationell behandling och gränsöverskridande handel med tjänster – marknadstillträde, nationell behandling:</w:t>
      </w:r>
    </w:p>
    <w:p w14:paraId="0363B6D9" w14:textId="77777777" w:rsidR="00F45068" w:rsidRPr="00E16EC0" w:rsidRDefault="00F45068" w:rsidP="00650722">
      <w:pPr>
        <w:ind w:left="567"/>
        <w:rPr>
          <w:noProof/>
        </w:rPr>
      </w:pPr>
    </w:p>
    <w:p w14:paraId="57466C3C" w14:textId="0F4764D1" w:rsidR="00F45068" w:rsidRPr="00E16EC0" w:rsidRDefault="00611B30" w:rsidP="00650722">
      <w:pPr>
        <w:ind w:left="567"/>
        <w:rPr>
          <w:noProof/>
        </w:rPr>
      </w:pPr>
      <w:r>
        <w:rPr>
          <w:noProof/>
        </w:rPr>
        <w:t>I BG: Endast fartyg som för bulgarisk flagg får fånga marina eller flodlevande biologiska resurser i Bulgariens inre marina vatten och territorialvatten. Ett utländskt fartyg (tredjelandsfartyg) får inte bedriva kommersiellt fiske i Bulgariens exklusiva ekonomiska zon förutom på grundval av ett avtal mellan Bulgarien och flaggstaten. Vid passagen genom den exklusiva ekonomiska zonen får utländska fiskefartyg inte ha sina fiskeredskap i driftläge.</w:t>
      </w:r>
    </w:p>
    <w:p w14:paraId="4FD601CA" w14:textId="4501871D" w:rsidR="00F45068" w:rsidRPr="00E16EC0" w:rsidRDefault="00F45068" w:rsidP="00650722">
      <w:pPr>
        <w:ind w:left="567"/>
        <w:rPr>
          <w:noProof/>
        </w:rPr>
      </w:pPr>
    </w:p>
    <w:p w14:paraId="43B32EFC" w14:textId="27F33C8D" w:rsidR="00F45068" w:rsidRPr="00E16EC0" w:rsidRDefault="00611B30" w:rsidP="00650722">
      <w:pPr>
        <w:ind w:left="567"/>
        <w:rPr>
          <w:noProof/>
        </w:rPr>
      </w:pPr>
      <w:r>
        <w:rPr>
          <w:noProof/>
        </w:rPr>
        <w:t>I FR: Ett franskt fartyg som för fransk flagg får tilldelas fisketillstånd eller får tillåtas att fiska på grundval av nationella kvoter endast om det finns en verklig ekonomisk koppling till Frankrike och fartyget förvaltas och kontrolleras från ett permanent driftställe på franskt territorium (ISIC rev. 3.1 050, CPC 882).</w:t>
      </w:r>
    </w:p>
    <w:p w14:paraId="50258576" w14:textId="77777777" w:rsidR="00F45068" w:rsidRPr="00E16EC0" w:rsidRDefault="00F45068" w:rsidP="00650722">
      <w:pPr>
        <w:ind w:left="567"/>
        <w:rPr>
          <w:noProof/>
        </w:rPr>
      </w:pPr>
    </w:p>
    <w:p w14:paraId="4C1E56AF" w14:textId="440984D9" w:rsidR="00F45068" w:rsidRPr="00E16EC0" w:rsidRDefault="008F3E80" w:rsidP="00650722">
      <w:pPr>
        <w:ind w:left="567"/>
        <w:rPr>
          <w:noProof/>
        </w:rPr>
      </w:pPr>
      <w:r>
        <w:rPr>
          <w:noProof/>
        </w:rPr>
        <w:br w:type="page"/>
        <w:t>Åtgärder:</w:t>
      </w:r>
    </w:p>
    <w:p w14:paraId="2141EE4D" w14:textId="600F9073" w:rsidR="00F45068" w:rsidRPr="00E16EC0" w:rsidRDefault="00F45068" w:rsidP="00650722">
      <w:pPr>
        <w:ind w:left="567"/>
        <w:rPr>
          <w:noProof/>
        </w:rPr>
      </w:pPr>
    </w:p>
    <w:p w14:paraId="42F048F2" w14:textId="77777777" w:rsidR="00F45068" w:rsidRPr="00E16EC0" w:rsidRDefault="00611B30" w:rsidP="00650722">
      <w:pPr>
        <w:ind w:left="567"/>
        <w:rPr>
          <w:noProof/>
        </w:rPr>
      </w:pPr>
      <w:r>
        <w:rPr>
          <w:noProof/>
        </w:rPr>
        <w:t>BG: Artikel 49 i lagen om havsvatten, inre vattenvägar och hamnar i Republiken Bulgarien,</w:t>
      </w:r>
    </w:p>
    <w:p w14:paraId="75F99FB0" w14:textId="77777777" w:rsidR="00F45068" w:rsidRPr="00E16EC0" w:rsidRDefault="00F45068" w:rsidP="00650722">
      <w:pPr>
        <w:ind w:left="567"/>
        <w:rPr>
          <w:noProof/>
        </w:rPr>
      </w:pPr>
    </w:p>
    <w:p w14:paraId="172B4FCC" w14:textId="77777777" w:rsidR="00F45068" w:rsidRPr="00FA4088" w:rsidRDefault="00611B30" w:rsidP="00650722">
      <w:pPr>
        <w:ind w:left="567"/>
        <w:rPr>
          <w:noProof/>
        </w:rPr>
      </w:pPr>
      <w:r>
        <w:rPr>
          <w:noProof/>
        </w:rPr>
        <w:t>FR: Code rural et de la pêche maritime.</w:t>
      </w:r>
    </w:p>
    <w:p w14:paraId="1E9B37C5" w14:textId="04FDA50D" w:rsidR="00F45068" w:rsidRPr="00FA4088" w:rsidRDefault="00F45068" w:rsidP="00650722">
      <w:pPr>
        <w:ind w:left="567"/>
        <w:rPr>
          <w:noProof/>
          <w:lang w:val="fr-BE"/>
        </w:rPr>
      </w:pPr>
    </w:p>
    <w:p w14:paraId="73A0FD74" w14:textId="15110EF5" w:rsidR="00BC0237" w:rsidRPr="00E16EC0" w:rsidRDefault="00611B30" w:rsidP="006F0331">
      <w:pPr>
        <w:ind w:left="567" w:hanging="567"/>
        <w:rPr>
          <w:noProof/>
        </w:rPr>
      </w:pPr>
      <w:r>
        <w:rPr>
          <w:noProof/>
        </w:rPr>
        <w:t>c</w:t>
      </w:r>
      <w:bookmarkStart w:id="169" w:name="_Toc452570657"/>
      <w:bookmarkStart w:id="170" w:name="_Toc5371341"/>
      <w:r>
        <w:rPr>
          <w:noProof/>
        </w:rPr>
        <w:t>)</w:t>
      </w:r>
      <w:r>
        <w:rPr>
          <w:noProof/>
        </w:rPr>
        <w:tab/>
        <w:t>Tillverkning – Förlagsverksamhet, tryckning och reproduktion av inspelningar</w:t>
      </w:r>
      <w:bookmarkEnd w:id="169"/>
      <w:r>
        <w:rPr>
          <w:noProof/>
        </w:rPr>
        <w:t xml:space="preserve"> (ISIC rev. 3.1 221, 222, 323, 324, CPC 88442)</w:t>
      </w:r>
      <w:bookmarkEnd w:id="170"/>
    </w:p>
    <w:p w14:paraId="65B922A6" w14:textId="04F97A11" w:rsidR="00F45068" w:rsidRPr="00E16EC0" w:rsidRDefault="00F45068" w:rsidP="006F0331">
      <w:pPr>
        <w:ind w:left="567" w:hanging="567"/>
        <w:rPr>
          <w:noProof/>
        </w:rPr>
      </w:pPr>
    </w:p>
    <w:p w14:paraId="02283BC3" w14:textId="77777777" w:rsidR="00BC0237" w:rsidRPr="00E16EC0" w:rsidRDefault="00611B30" w:rsidP="006F0331">
      <w:pPr>
        <w:ind w:left="567"/>
        <w:rPr>
          <w:noProof/>
        </w:rPr>
      </w:pPr>
      <w:r>
        <w:rPr>
          <w:noProof/>
        </w:rPr>
        <w:t>När det gäller investeringsliberalisering – marknadstillträde, nationell behandling och gränsöverskridande handel med tjänster – marknadstillträde, nationell behandling, lokal närvaro:</w:t>
      </w:r>
    </w:p>
    <w:p w14:paraId="0061ECDF" w14:textId="16B34056" w:rsidR="00F45068" w:rsidRPr="00E16EC0" w:rsidRDefault="00F45068" w:rsidP="006F0331">
      <w:pPr>
        <w:ind w:left="567"/>
        <w:rPr>
          <w:noProof/>
        </w:rPr>
      </w:pPr>
    </w:p>
    <w:p w14:paraId="5C895B9D" w14:textId="77777777" w:rsidR="00BC0237" w:rsidRPr="00E16EC0" w:rsidRDefault="00611B30" w:rsidP="006F0331">
      <w:pPr>
        <w:ind w:left="567"/>
        <w:rPr>
          <w:noProof/>
        </w:rPr>
      </w:pPr>
      <w:r>
        <w:rPr>
          <w:noProof/>
        </w:rPr>
        <w:t>I LV: Endast juridiska personer som är registrerade i Lettland och lettiska fysiska personer har rätt att grunda och offentliggöra massmedier. Filialer är inte tillåtna (CPC 88442).</w:t>
      </w:r>
    </w:p>
    <w:p w14:paraId="2F972A90" w14:textId="0A73326B" w:rsidR="00F45068" w:rsidRPr="00E16EC0" w:rsidRDefault="00F45068" w:rsidP="006F0331">
      <w:pPr>
        <w:ind w:left="567"/>
        <w:rPr>
          <w:noProof/>
        </w:rPr>
      </w:pPr>
    </w:p>
    <w:p w14:paraId="1C8C8396" w14:textId="77777777" w:rsidR="00F45068" w:rsidRPr="00E16EC0" w:rsidRDefault="00611B30" w:rsidP="006F0331">
      <w:pPr>
        <w:ind w:left="567"/>
        <w:rPr>
          <w:noProof/>
        </w:rPr>
      </w:pPr>
      <w:r>
        <w:rPr>
          <w:noProof/>
        </w:rPr>
        <w:t>Åtgärder:</w:t>
      </w:r>
    </w:p>
    <w:p w14:paraId="7D171A3D" w14:textId="77777777" w:rsidR="00F45068" w:rsidRPr="00E16EC0" w:rsidRDefault="00F45068" w:rsidP="006F0331">
      <w:pPr>
        <w:ind w:left="567"/>
        <w:rPr>
          <w:noProof/>
        </w:rPr>
      </w:pPr>
    </w:p>
    <w:p w14:paraId="55A0CB09" w14:textId="77777777" w:rsidR="00BC0237" w:rsidRPr="00E16EC0" w:rsidRDefault="00611B30" w:rsidP="006F0331">
      <w:pPr>
        <w:ind w:left="567"/>
        <w:rPr>
          <w:noProof/>
        </w:rPr>
      </w:pPr>
      <w:r>
        <w:rPr>
          <w:noProof/>
        </w:rPr>
        <w:t>LV: Lagen om press och andra massmedier, s. 8.</w:t>
      </w:r>
    </w:p>
    <w:p w14:paraId="666044B4" w14:textId="4E13DB53" w:rsidR="00F45068" w:rsidRPr="00E16EC0" w:rsidRDefault="00F45068" w:rsidP="006F0331">
      <w:pPr>
        <w:ind w:left="567"/>
        <w:rPr>
          <w:noProof/>
        </w:rPr>
      </w:pPr>
    </w:p>
    <w:p w14:paraId="149A054B" w14:textId="795C8F75" w:rsidR="00BC0237" w:rsidRPr="00E16EC0" w:rsidRDefault="008F3E80" w:rsidP="006F0331">
      <w:pPr>
        <w:ind w:left="567"/>
        <w:rPr>
          <w:noProof/>
        </w:rPr>
      </w:pPr>
      <w:r>
        <w:rPr>
          <w:noProof/>
        </w:rPr>
        <w:br w:type="page"/>
        <w:t>När det gäller investeringsliberalisering – nationell behandling, behandling som mest gynnad nation och gränsöverskridande handel med tjänster – behandling som mest gynnad nation, lokal närvaro:</w:t>
      </w:r>
    </w:p>
    <w:p w14:paraId="145A9512" w14:textId="77777777" w:rsidR="00F45068" w:rsidRPr="00E16EC0" w:rsidRDefault="00F45068" w:rsidP="006F0331">
      <w:pPr>
        <w:ind w:left="567"/>
        <w:rPr>
          <w:noProof/>
        </w:rPr>
      </w:pPr>
    </w:p>
    <w:p w14:paraId="73C9CCBC" w14:textId="571F2079" w:rsidR="00BC0237" w:rsidRPr="00E16EC0" w:rsidRDefault="00611B30" w:rsidP="006F0331">
      <w:pPr>
        <w:ind w:left="567"/>
        <w:rPr>
          <w:noProof/>
        </w:rPr>
      </w:pPr>
      <w:r>
        <w:rPr>
          <w:noProof/>
        </w:rPr>
        <w:t>I DE (är även tillämpligt på självstyrelseorgan på regional nivå): Offentligt distribuerade eller tryckta tidningar eller tidskrifter ska tydligt ange en ”ansvarig utgivare” (fullständigt namn och adress för en fysisk person). Den ansvariga redaktören kan åläggas att vara permanent bosatt i Tyskland, Europeiska unionen eller en EES-stat. Undantag får tillåtas av det regionala självstyrelseorganets behöriga myndighet (ISIC rev. 3.1 22).</w:t>
      </w:r>
    </w:p>
    <w:p w14:paraId="63078549" w14:textId="16389937" w:rsidR="00F45068" w:rsidRPr="00E16EC0" w:rsidRDefault="00F45068" w:rsidP="006F0331">
      <w:pPr>
        <w:ind w:left="567"/>
        <w:rPr>
          <w:noProof/>
        </w:rPr>
      </w:pPr>
    </w:p>
    <w:p w14:paraId="1FC034DF" w14:textId="77777777" w:rsidR="00F45068" w:rsidRPr="00FA4088" w:rsidRDefault="00611B30" w:rsidP="006F0331">
      <w:pPr>
        <w:ind w:left="567"/>
        <w:rPr>
          <w:noProof/>
        </w:rPr>
      </w:pPr>
      <w:r>
        <w:rPr>
          <w:noProof/>
        </w:rPr>
        <w:t>Åtgärder:</w:t>
      </w:r>
    </w:p>
    <w:p w14:paraId="4EDBC613" w14:textId="0F5C4D20" w:rsidR="00F45068" w:rsidRPr="00FA4088" w:rsidRDefault="00F45068" w:rsidP="006F0331">
      <w:pPr>
        <w:ind w:left="567"/>
        <w:rPr>
          <w:noProof/>
          <w:lang w:val="de-DE"/>
        </w:rPr>
      </w:pPr>
    </w:p>
    <w:p w14:paraId="2BB90A22" w14:textId="77777777" w:rsidR="00F45068" w:rsidRPr="00FA4088" w:rsidRDefault="00611B30" w:rsidP="006F0331">
      <w:pPr>
        <w:ind w:left="567"/>
        <w:rPr>
          <w:noProof/>
        </w:rPr>
      </w:pPr>
      <w:r>
        <w:rPr>
          <w:noProof/>
        </w:rPr>
        <w:t>DE:</w:t>
      </w:r>
    </w:p>
    <w:p w14:paraId="08CC4A4E" w14:textId="77777777" w:rsidR="00F45068" w:rsidRPr="00FA4088" w:rsidRDefault="00F45068" w:rsidP="006F0331">
      <w:pPr>
        <w:ind w:left="567"/>
        <w:rPr>
          <w:noProof/>
          <w:lang w:val="de-DE"/>
        </w:rPr>
      </w:pPr>
    </w:p>
    <w:p w14:paraId="74C679E3" w14:textId="77777777" w:rsidR="00F45068" w:rsidRPr="00FA4088" w:rsidRDefault="00611B30" w:rsidP="006F0331">
      <w:pPr>
        <w:ind w:left="567"/>
        <w:rPr>
          <w:noProof/>
        </w:rPr>
      </w:pPr>
      <w:r>
        <w:rPr>
          <w:noProof/>
        </w:rPr>
        <w:t>Regional nivå:</w:t>
      </w:r>
    </w:p>
    <w:p w14:paraId="4A41C34F" w14:textId="77777777" w:rsidR="00F45068" w:rsidRPr="00FA4088" w:rsidRDefault="00F45068" w:rsidP="006F0331">
      <w:pPr>
        <w:ind w:left="567"/>
        <w:rPr>
          <w:noProof/>
          <w:lang w:val="de-DE"/>
        </w:rPr>
      </w:pPr>
    </w:p>
    <w:p w14:paraId="7D3EFADD" w14:textId="77777777" w:rsidR="00F45068" w:rsidRPr="00FA4088" w:rsidRDefault="00611B30" w:rsidP="006F0331">
      <w:pPr>
        <w:ind w:left="567"/>
        <w:rPr>
          <w:noProof/>
        </w:rPr>
      </w:pPr>
      <w:r>
        <w:rPr>
          <w:noProof/>
        </w:rPr>
        <w:t>Gesetz über die Presse Baden-Württemberg (LPG BW),</w:t>
      </w:r>
    </w:p>
    <w:p w14:paraId="7AC42C1A" w14:textId="77777777" w:rsidR="00F45068" w:rsidRPr="00FA4088" w:rsidRDefault="00F45068" w:rsidP="006F0331">
      <w:pPr>
        <w:ind w:left="567"/>
        <w:rPr>
          <w:noProof/>
          <w:lang w:val="de-DE"/>
        </w:rPr>
      </w:pPr>
    </w:p>
    <w:p w14:paraId="742AE4CC" w14:textId="77777777" w:rsidR="00F45068" w:rsidRPr="00485E4C" w:rsidRDefault="00611B30" w:rsidP="006F0331">
      <w:pPr>
        <w:ind w:left="567"/>
        <w:rPr>
          <w:noProof/>
          <w:lang w:val="en-US"/>
        </w:rPr>
      </w:pPr>
      <w:r w:rsidRPr="00485E4C">
        <w:rPr>
          <w:noProof/>
          <w:lang w:val="en-US"/>
        </w:rPr>
        <w:t>Bayerisches Pressegesetz (BayPrG),</w:t>
      </w:r>
    </w:p>
    <w:p w14:paraId="4272779A" w14:textId="77777777" w:rsidR="00F45068" w:rsidRPr="00FA4088" w:rsidRDefault="00F45068" w:rsidP="006F0331">
      <w:pPr>
        <w:ind w:left="567"/>
        <w:rPr>
          <w:noProof/>
          <w:lang w:val="de-DE"/>
        </w:rPr>
      </w:pPr>
    </w:p>
    <w:p w14:paraId="2C985155" w14:textId="77777777" w:rsidR="00F45068" w:rsidRPr="00485E4C" w:rsidRDefault="00611B30" w:rsidP="006F0331">
      <w:pPr>
        <w:ind w:left="567"/>
        <w:rPr>
          <w:noProof/>
          <w:lang w:val="en-US"/>
        </w:rPr>
      </w:pPr>
      <w:r w:rsidRPr="00485E4C">
        <w:rPr>
          <w:noProof/>
          <w:lang w:val="en-US"/>
        </w:rPr>
        <w:t>Berliner Pressegesetz (BlnPrG),</w:t>
      </w:r>
    </w:p>
    <w:p w14:paraId="79290A50" w14:textId="77777777" w:rsidR="00F45068" w:rsidRPr="00FA4088" w:rsidRDefault="00F45068" w:rsidP="006F0331">
      <w:pPr>
        <w:ind w:left="567"/>
        <w:rPr>
          <w:noProof/>
          <w:lang w:val="de-DE"/>
        </w:rPr>
      </w:pPr>
    </w:p>
    <w:p w14:paraId="6A750105" w14:textId="77777777" w:rsidR="00F45068" w:rsidRPr="00FA4088" w:rsidRDefault="00611B30" w:rsidP="006F0331">
      <w:pPr>
        <w:ind w:left="567"/>
        <w:rPr>
          <w:noProof/>
        </w:rPr>
      </w:pPr>
      <w:r>
        <w:rPr>
          <w:noProof/>
        </w:rPr>
        <w:t>Brandenburgisches Landespressegesetz (BbgPG),</w:t>
      </w:r>
    </w:p>
    <w:p w14:paraId="0F240D56" w14:textId="77777777" w:rsidR="00F45068" w:rsidRPr="00FA4088" w:rsidRDefault="00F45068" w:rsidP="006F0331">
      <w:pPr>
        <w:ind w:left="567"/>
        <w:rPr>
          <w:noProof/>
          <w:lang w:val="de-DE"/>
        </w:rPr>
      </w:pPr>
    </w:p>
    <w:p w14:paraId="25B5002C" w14:textId="2D52D1A5" w:rsidR="00F45068" w:rsidRPr="00FA4088" w:rsidRDefault="008F3E80" w:rsidP="006F0331">
      <w:pPr>
        <w:ind w:left="567"/>
        <w:rPr>
          <w:noProof/>
        </w:rPr>
      </w:pPr>
      <w:r>
        <w:rPr>
          <w:noProof/>
        </w:rPr>
        <w:br w:type="page"/>
        <w:t>Gesetz über die Presse Bremen (BrPrG),</w:t>
      </w:r>
    </w:p>
    <w:p w14:paraId="4EFC77B0" w14:textId="77777777" w:rsidR="00F45068" w:rsidRPr="00FA4088" w:rsidRDefault="00F45068" w:rsidP="006F0331">
      <w:pPr>
        <w:ind w:left="567"/>
        <w:rPr>
          <w:noProof/>
          <w:lang w:val="de-DE"/>
        </w:rPr>
      </w:pPr>
    </w:p>
    <w:p w14:paraId="2BD46C48" w14:textId="77777777" w:rsidR="00F45068" w:rsidRPr="00485E4C" w:rsidRDefault="00611B30" w:rsidP="006F0331">
      <w:pPr>
        <w:ind w:left="567"/>
        <w:rPr>
          <w:noProof/>
          <w:lang w:val="en-US"/>
        </w:rPr>
      </w:pPr>
      <w:r w:rsidRPr="00485E4C">
        <w:rPr>
          <w:noProof/>
          <w:lang w:val="en-US"/>
        </w:rPr>
        <w:t>Hamburgisches Pressegesetz,</w:t>
      </w:r>
    </w:p>
    <w:p w14:paraId="0E8CDDAE" w14:textId="77777777" w:rsidR="00F45068" w:rsidRPr="00FA4088" w:rsidRDefault="00F45068" w:rsidP="006F0331">
      <w:pPr>
        <w:ind w:left="567"/>
        <w:rPr>
          <w:noProof/>
          <w:lang w:val="de-DE"/>
        </w:rPr>
      </w:pPr>
    </w:p>
    <w:p w14:paraId="0F4AC6E6" w14:textId="77777777" w:rsidR="00F45068" w:rsidRPr="00485E4C" w:rsidRDefault="00611B30" w:rsidP="006F0331">
      <w:pPr>
        <w:ind w:left="567"/>
        <w:rPr>
          <w:noProof/>
          <w:lang w:val="en-US"/>
        </w:rPr>
      </w:pPr>
      <w:r w:rsidRPr="00485E4C">
        <w:rPr>
          <w:noProof/>
          <w:lang w:val="en-US"/>
        </w:rPr>
        <w:t>Hessisches Pressegesetz (HPresseG),</w:t>
      </w:r>
    </w:p>
    <w:p w14:paraId="227236BB" w14:textId="77777777" w:rsidR="00F45068" w:rsidRPr="00FA4088" w:rsidRDefault="00F45068" w:rsidP="006F0331">
      <w:pPr>
        <w:ind w:left="567"/>
        <w:rPr>
          <w:noProof/>
          <w:lang w:val="de-DE"/>
        </w:rPr>
      </w:pPr>
    </w:p>
    <w:p w14:paraId="42BD16A2" w14:textId="77777777" w:rsidR="00F45068" w:rsidRPr="00FA4088" w:rsidRDefault="00611B30" w:rsidP="006F0331">
      <w:pPr>
        <w:ind w:left="567"/>
        <w:rPr>
          <w:noProof/>
        </w:rPr>
      </w:pPr>
      <w:r>
        <w:rPr>
          <w:noProof/>
        </w:rPr>
        <w:t>Landespressegesetz für das Land Mecklenburg-Vorpommern (LPrG M-V),</w:t>
      </w:r>
    </w:p>
    <w:p w14:paraId="19FA118E" w14:textId="77777777" w:rsidR="00F45068" w:rsidRPr="00FA4088" w:rsidRDefault="00F45068" w:rsidP="006F0331">
      <w:pPr>
        <w:ind w:left="567"/>
        <w:rPr>
          <w:noProof/>
          <w:lang w:val="de-DE"/>
        </w:rPr>
      </w:pPr>
    </w:p>
    <w:p w14:paraId="6B1A1DB7" w14:textId="77777777" w:rsidR="00F45068" w:rsidRPr="00485E4C" w:rsidRDefault="00611B30" w:rsidP="006F0331">
      <w:pPr>
        <w:ind w:left="567"/>
        <w:rPr>
          <w:noProof/>
          <w:lang w:val="de-DE"/>
        </w:rPr>
      </w:pPr>
      <w:r w:rsidRPr="00485E4C">
        <w:rPr>
          <w:noProof/>
          <w:lang w:val="de-DE"/>
        </w:rPr>
        <w:t>Niedersächsisches Pressegesetz (NPresseG),</w:t>
      </w:r>
    </w:p>
    <w:p w14:paraId="63FA8B91" w14:textId="77777777" w:rsidR="00F45068" w:rsidRPr="00FA4088" w:rsidRDefault="00F45068" w:rsidP="006F0331">
      <w:pPr>
        <w:ind w:left="567"/>
        <w:rPr>
          <w:noProof/>
          <w:lang w:val="de-DE"/>
        </w:rPr>
      </w:pPr>
    </w:p>
    <w:p w14:paraId="63F2DFA7" w14:textId="77777777" w:rsidR="00F45068" w:rsidRPr="00485E4C" w:rsidRDefault="00611B30" w:rsidP="006F0331">
      <w:pPr>
        <w:ind w:left="567"/>
        <w:rPr>
          <w:noProof/>
          <w:lang w:val="de-DE"/>
        </w:rPr>
      </w:pPr>
      <w:r w:rsidRPr="00485E4C">
        <w:rPr>
          <w:noProof/>
          <w:lang w:val="de-DE"/>
        </w:rPr>
        <w:t>Pressegesetz für das Land Nordrhein-Westfalen (Landespressegesetz NRW),</w:t>
      </w:r>
    </w:p>
    <w:p w14:paraId="4131111B" w14:textId="77777777" w:rsidR="00F45068" w:rsidRPr="00FA4088" w:rsidRDefault="00F45068" w:rsidP="006F0331">
      <w:pPr>
        <w:ind w:left="567"/>
        <w:rPr>
          <w:noProof/>
          <w:lang w:val="de-DE"/>
        </w:rPr>
      </w:pPr>
    </w:p>
    <w:p w14:paraId="777AF257" w14:textId="77777777" w:rsidR="00F45068" w:rsidRPr="00485E4C" w:rsidRDefault="00611B30" w:rsidP="006F0331">
      <w:pPr>
        <w:ind w:left="567"/>
        <w:rPr>
          <w:noProof/>
          <w:lang w:val="de-DE"/>
        </w:rPr>
      </w:pPr>
      <w:r w:rsidRPr="00485E4C">
        <w:rPr>
          <w:noProof/>
          <w:lang w:val="de-DE"/>
        </w:rPr>
        <w:t>Landesmediengesetz (LMG) Rheinland-Pfalz,</w:t>
      </w:r>
    </w:p>
    <w:p w14:paraId="0F94FE0E" w14:textId="77777777" w:rsidR="00F45068" w:rsidRPr="00FA4088" w:rsidRDefault="00F45068" w:rsidP="006F0331">
      <w:pPr>
        <w:ind w:left="567"/>
        <w:rPr>
          <w:noProof/>
          <w:lang w:val="de-DE"/>
        </w:rPr>
      </w:pPr>
    </w:p>
    <w:p w14:paraId="42AFEA4B" w14:textId="77777777" w:rsidR="00F45068" w:rsidRPr="00FA4088" w:rsidRDefault="00611B30" w:rsidP="006F0331">
      <w:pPr>
        <w:ind w:left="567"/>
        <w:rPr>
          <w:noProof/>
        </w:rPr>
      </w:pPr>
      <w:r>
        <w:rPr>
          <w:noProof/>
        </w:rPr>
        <w:t>Saarländisches Mediengesetz (SMG),</w:t>
      </w:r>
    </w:p>
    <w:p w14:paraId="47B2551E" w14:textId="77777777" w:rsidR="00F45068" w:rsidRPr="00FA4088" w:rsidRDefault="00F45068" w:rsidP="006F0331">
      <w:pPr>
        <w:ind w:left="567"/>
        <w:rPr>
          <w:noProof/>
          <w:lang w:val="de-DE"/>
        </w:rPr>
      </w:pPr>
    </w:p>
    <w:p w14:paraId="71BC0E4B" w14:textId="77777777" w:rsidR="00F45068" w:rsidRPr="00FA4088" w:rsidRDefault="00611B30" w:rsidP="006F0331">
      <w:pPr>
        <w:ind w:left="567"/>
        <w:rPr>
          <w:noProof/>
        </w:rPr>
      </w:pPr>
      <w:r>
        <w:rPr>
          <w:noProof/>
        </w:rPr>
        <w:t>Sächsisches Gesetz über die Presse (SächsPresseG),</w:t>
      </w:r>
    </w:p>
    <w:p w14:paraId="1EC33815" w14:textId="77777777" w:rsidR="00F45068" w:rsidRPr="00FA4088" w:rsidRDefault="00F45068" w:rsidP="006F0331">
      <w:pPr>
        <w:ind w:left="567"/>
        <w:rPr>
          <w:noProof/>
          <w:lang w:val="de-DE"/>
        </w:rPr>
      </w:pPr>
    </w:p>
    <w:p w14:paraId="567D4549" w14:textId="77777777" w:rsidR="00F45068" w:rsidRPr="00FA4088" w:rsidRDefault="00611B30" w:rsidP="006F0331">
      <w:pPr>
        <w:ind w:left="567"/>
        <w:rPr>
          <w:noProof/>
        </w:rPr>
      </w:pPr>
      <w:r>
        <w:rPr>
          <w:noProof/>
        </w:rPr>
        <w:t>Pressegesetz für das Land Sachsen-Anhalt (Landespressegesetz),</w:t>
      </w:r>
    </w:p>
    <w:p w14:paraId="13F2B519" w14:textId="77777777" w:rsidR="00F45068" w:rsidRPr="00FA4088" w:rsidRDefault="00F45068" w:rsidP="006F0331">
      <w:pPr>
        <w:ind w:left="567"/>
        <w:rPr>
          <w:noProof/>
          <w:lang w:val="de-DE"/>
        </w:rPr>
      </w:pPr>
    </w:p>
    <w:p w14:paraId="1ED7ED0B" w14:textId="77777777" w:rsidR="00F45068" w:rsidRPr="00FA4088" w:rsidRDefault="00611B30" w:rsidP="006F0331">
      <w:pPr>
        <w:ind w:left="567"/>
        <w:rPr>
          <w:noProof/>
        </w:rPr>
      </w:pPr>
      <w:r>
        <w:rPr>
          <w:noProof/>
        </w:rPr>
        <w:t>Gesetz über die Presse Schleswig-Holstein (PressG SH),</w:t>
      </w:r>
    </w:p>
    <w:p w14:paraId="401A286B" w14:textId="77777777" w:rsidR="00F45068" w:rsidRPr="00FA4088" w:rsidRDefault="00F45068" w:rsidP="006F0331">
      <w:pPr>
        <w:ind w:left="567"/>
        <w:rPr>
          <w:noProof/>
          <w:lang w:val="de-DE"/>
        </w:rPr>
      </w:pPr>
    </w:p>
    <w:p w14:paraId="5CAD8B92" w14:textId="77777777" w:rsidR="00BC0237" w:rsidRPr="00E16EC0" w:rsidRDefault="00611B30" w:rsidP="006F0331">
      <w:pPr>
        <w:ind w:left="567"/>
        <w:rPr>
          <w:noProof/>
        </w:rPr>
      </w:pPr>
      <w:r>
        <w:rPr>
          <w:noProof/>
        </w:rPr>
        <w:t>Thüringer Pressegesetz (TPG).</w:t>
      </w:r>
    </w:p>
    <w:p w14:paraId="37F9342C" w14:textId="77777777" w:rsidR="00F45068" w:rsidRPr="00E16EC0" w:rsidRDefault="00F45068" w:rsidP="006F0331">
      <w:pPr>
        <w:ind w:left="567"/>
        <w:rPr>
          <w:noProof/>
        </w:rPr>
      </w:pPr>
    </w:p>
    <w:p w14:paraId="08D0524F" w14:textId="370A67FF" w:rsidR="00BC0237" w:rsidRPr="00E16EC0" w:rsidRDefault="008F3E80" w:rsidP="006F0331">
      <w:pPr>
        <w:ind w:left="567"/>
        <w:rPr>
          <w:noProof/>
        </w:rPr>
      </w:pPr>
      <w:r>
        <w:rPr>
          <w:noProof/>
        </w:rPr>
        <w:br w:type="page"/>
        <w:t>När det gäller investeringsliberalisering – marknadstillträde, nationell behandling, behandling som mest gynnad nation:</w:t>
      </w:r>
    </w:p>
    <w:p w14:paraId="0D8097CB" w14:textId="77777777" w:rsidR="00F45068" w:rsidRPr="00E16EC0" w:rsidRDefault="00F45068" w:rsidP="006F0331">
      <w:pPr>
        <w:ind w:left="567"/>
        <w:rPr>
          <w:noProof/>
        </w:rPr>
      </w:pPr>
    </w:p>
    <w:p w14:paraId="3AF25440" w14:textId="55D24676" w:rsidR="00BC0237" w:rsidRPr="00E16EC0" w:rsidRDefault="00611B30" w:rsidP="006F0331">
      <w:pPr>
        <w:ind w:left="567"/>
        <w:rPr>
          <w:noProof/>
        </w:rPr>
      </w:pPr>
      <w:r>
        <w:rPr>
          <w:noProof/>
        </w:rPr>
        <w:t>I IT: I samma mån som Nya Zeeland tillåter italienska investerare att äga mer än 49 procent av kapitalet och rösträtterna i nyzeeländska förlag, kommer Italien att tillåta nyzeeländska investerare att äga mer än 49 procent av kapitalet och rösträtterna i italienska förlag på samma villkor (ISIC rev. 3.1 221, 222).</w:t>
      </w:r>
    </w:p>
    <w:p w14:paraId="12B0896F" w14:textId="6E535213" w:rsidR="00F45068" w:rsidRPr="00E16EC0" w:rsidRDefault="00F45068" w:rsidP="006F0331">
      <w:pPr>
        <w:ind w:left="567"/>
        <w:rPr>
          <w:noProof/>
        </w:rPr>
      </w:pPr>
    </w:p>
    <w:p w14:paraId="7D96F3E3" w14:textId="77777777" w:rsidR="00F45068" w:rsidRPr="00E16EC0" w:rsidRDefault="00611B30" w:rsidP="006F0331">
      <w:pPr>
        <w:ind w:left="567"/>
        <w:rPr>
          <w:noProof/>
        </w:rPr>
      </w:pPr>
      <w:r>
        <w:rPr>
          <w:noProof/>
        </w:rPr>
        <w:t>Åtgärder:</w:t>
      </w:r>
    </w:p>
    <w:p w14:paraId="14DC1696" w14:textId="77777777" w:rsidR="00F45068" w:rsidRPr="00E16EC0" w:rsidRDefault="00F45068" w:rsidP="006F0331">
      <w:pPr>
        <w:ind w:left="567"/>
        <w:rPr>
          <w:noProof/>
        </w:rPr>
      </w:pPr>
    </w:p>
    <w:p w14:paraId="23174719" w14:textId="77777777" w:rsidR="00BC0237" w:rsidRPr="00E16EC0" w:rsidRDefault="00611B30" w:rsidP="006F0331">
      <w:pPr>
        <w:ind w:left="567"/>
        <w:rPr>
          <w:noProof/>
        </w:rPr>
      </w:pPr>
      <w:r>
        <w:rPr>
          <w:noProof/>
        </w:rPr>
        <w:t>IT: Lag 416/1981, artikel 1 (och senare ändringar).</w:t>
      </w:r>
    </w:p>
    <w:p w14:paraId="77FA4C05" w14:textId="77777777" w:rsidR="00F45068" w:rsidRPr="00E16EC0" w:rsidRDefault="00F45068" w:rsidP="006F0331">
      <w:pPr>
        <w:ind w:left="567"/>
        <w:rPr>
          <w:noProof/>
        </w:rPr>
      </w:pPr>
    </w:p>
    <w:p w14:paraId="4F0F58D5" w14:textId="77777777" w:rsidR="00BC0237" w:rsidRPr="00E16EC0" w:rsidRDefault="00611B30" w:rsidP="006F0331">
      <w:pPr>
        <w:ind w:left="567"/>
        <w:rPr>
          <w:noProof/>
        </w:rPr>
      </w:pPr>
      <w:r>
        <w:rPr>
          <w:noProof/>
        </w:rPr>
        <w:t>När det gäller investeringsliberalisering – företagsledning och styrelse:</w:t>
      </w:r>
    </w:p>
    <w:p w14:paraId="36F4E740" w14:textId="5A5B3482" w:rsidR="00F45068" w:rsidRPr="00E16EC0" w:rsidRDefault="00F45068" w:rsidP="006F0331">
      <w:pPr>
        <w:ind w:left="567"/>
        <w:rPr>
          <w:noProof/>
        </w:rPr>
      </w:pPr>
    </w:p>
    <w:p w14:paraId="2E0E055B" w14:textId="7B6FA373" w:rsidR="00BC0237" w:rsidRPr="00E16EC0" w:rsidRDefault="00611B30" w:rsidP="008F3E80">
      <w:pPr>
        <w:ind w:left="567"/>
        <w:rPr>
          <w:noProof/>
        </w:rPr>
      </w:pPr>
      <w:r>
        <w:rPr>
          <w:noProof/>
        </w:rPr>
        <w:t>I PL: Polskt medborgarskap krävs för chefredaktören för tidningar och tidskrifter (ISIC rev. 3.1 221, 222).</w:t>
      </w:r>
    </w:p>
    <w:p w14:paraId="05A8DDE4" w14:textId="58435221" w:rsidR="00F45068" w:rsidRPr="00E16EC0" w:rsidRDefault="00F45068" w:rsidP="006F0331">
      <w:pPr>
        <w:ind w:left="567"/>
        <w:rPr>
          <w:noProof/>
        </w:rPr>
      </w:pPr>
    </w:p>
    <w:p w14:paraId="6AF03133" w14:textId="77777777" w:rsidR="00F45068" w:rsidRPr="00E16EC0" w:rsidRDefault="00611B30" w:rsidP="006F0331">
      <w:pPr>
        <w:ind w:left="567"/>
        <w:rPr>
          <w:noProof/>
        </w:rPr>
      </w:pPr>
      <w:r>
        <w:rPr>
          <w:noProof/>
        </w:rPr>
        <w:t>Åtgärder:</w:t>
      </w:r>
    </w:p>
    <w:p w14:paraId="7E6DFED2" w14:textId="7ADB2CF0" w:rsidR="00F45068" w:rsidRPr="00E16EC0" w:rsidRDefault="00F45068" w:rsidP="006F0331">
      <w:pPr>
        <w:ind w:left="567"/>
        <w:rPr>
          <w:noProof/>
        </w:rPr>
      </w:pPr>
    </w:p>
    <w:p w14:paraId="1B9C53C3" w14:textId="77777777" w:rsidR="00BC0237" w:rsidRPr="00E16EC0" w:rsidRDefault="00611B30" w:rsidP="006F0331">
      <w:pPr>
        <w:ind w:left="567"/>
        <w:rPr>
          <w:noProof/>
        </w:rPr>
      </w:pPr>
      <w:r>
        <w:rPr>
          <w:noProof/>
        </w:rPr>
        <w:t>PL: Presslagen av den 26 januari 1984, polsk författningssamling nr 5, punkt 24 med senare ändringar.</w:t>
      </w:r>
    </w:p>
    <w:p w14:paraId="0D98295B" w14:textId="10EE4965" w:rsidR="00F45068" w:rsidRPr="00E16EC0" w:rsidRDefault="00F45068" w:rsidP="006F0331">
      <w:pPr>
        <w:ind w:left="567"/>
        <w:rPr>
          <w:noProof/>
        </w:rPr>
      </w:pPr>
    </w:p>
    <w:p w14:paraId="57461869" w14:textId="0D6F0ECF" w:rsidR="00BC0237" w:rsidRPr="00E16EC0" w:rsidRDefault="008F3E80" w:rsidP="006F0331">
      <w:pPr>
        <w:ind w:left="567"/>
        <w:rPr>
          <w:noProof/>
        </w:rPr>
      </w:pPr>
      <w:r>
        <w:rPr>
          <w:noProof/>
        </w:rPr>
        <w:br w:type="page"/>
        <w:t>När det gäller investeringsliberalisering – nationell behandling och gränsöverskridande handel med tjänster – nationell behandling, lokal närvaro:</w:t>
      </w:r>
    </w:p>
    <w:p w14:paraId="775BDB1E" w14:textId="2A337151" w:rsidR="00F45068" w:rsidRPr="00E16EC0" w:rsidRDefault="00F45068" w:rsidP="006F0331">
      <w:pPr>
        <w:ind w:left="567"/>
        <w:rPr>
          <w:noProof/>
        </w:rPr>
      </w:pPr>
    </w:p>
    <w:p w14:paraId="3723534E" w14:textId="51963542" w:rsidR="00BC0237" w:rsidRPr="00E16EC0" w:rsidRDefault="00611B30" w:rsidP="006F0331">
      <w:pPr>
        <w:ind w:left="567"/>
        <w:rPr>
          <w:noProof/>
        </w:rPr>
      </w:pPr>
      <w:r>
        <w:rPr>
          <w:noProof/>
        </w:rPr>
        <w:t>I SE: Fysiska personer som är ägare av tidskrifter som trycks och ges ut i Sverige måste vara bosatta i Sverige eller vara medborgare i en medlemsstat i EES. Juridiska personer som är ägare av sådana tidskrifter måste vara etablerade i EES. Tidskrifter som trycks och ges ut i Sverige och tekniska inspelningar måste ha en ansvarig utgivare, som ska ha sin hemvist i Sverige (ISIC rev. 3.1 22, CPC 88442).</w:t>
      </w:r>
    </w:p>
    <w:p w14:paraId="415303AC" w14:textId="21774341" w:rsidR="00F45068" w:rsidRPr="00E16EC0" w:rsidRDefault="00F45068" w:rsidP="006F0331">
      <w:pPr>
        <w:ind w:left="567"/>
        <w:rPr>
          <w:noProof/>
        </w:rPr>
      </w:pPr>
    </w:p>
    <w:p w14:paraId="613FA509" w14:textId="77777777" w:rsidR="00F45068" w:rsidRPr="00E16EC0" w:rsidRDefault="00611B30" w:rsidP="006F0331">
      <w:pPr>
        <w:ind w:left="567"/>
        <w:rPr>
          <w:noProof/>
        </w:rPr>
      </w:pPr>
      <w:r>
        <w:rPr>
          <w:noProof/>
        </w:rPr>
        <w:t>Åtgärder:</w:t>
      </w:r>
    </w:p>
    <w:p w14:paraId="019F5B59" w14:textId="77777777" w:rsidR="00F45068" w:rsidRPr="00E16EC0" w:rsidRDefault="00F45068" w:rsidP="006F0331">
      <w:pPr>
        <w:ind w:left="567"/>
        <w:rPr>
          <w:noProof/>
        </w:rPr>
      </w:pPr>
    </w:p>
    <w:p w14:paraId="61AB31F8" w14:textId="77777777" w:rsidR="00F45068" w:rsidRPr="00E16EC0" w:rsidRDefault="00611B30" w:rsidP="006F0331">
      <w:pPr>
        <w:ind w:left="567"/>
        <w:rPr>
          <w:noProof/>
        </w:rPr>
      </w:pPr>
      <w:r>
        <w:rPr>
          <w:noProof/>
        </w:rPr>
        <w:t>SE: Tryckfrihetsförordningen (1949:105),</w:t>
      </w:r>
    </w:p>
    <w:p w14:paraId="2438B85F" w14:textId="77777777" w:rsidR="00F45068" w:rsidRPr="00E16EC0" w:rsidRDefault="00F45068" w:rsidP="006F0331">
      <w:pPr>
        <w:ind w:left="567"/>
        <w:rPr>
          <w:noProof/>
        </w:rPr>
      </w:pPr>
    </w:p>
    <w:p w14:paraId="7FA8DFEA" w14:textId="77777777" w:rsidR="00F45068" w:rsidRPr="00E16EC0" w:rsidRDefault="00611B30" w:rsidP="006F0331">
      <w:pPr>
        <w:ind w:left="567"/>
        <w:rPr>
          <w:noProof/>
        </w:rPr>
      </w:pPr>
      <w:r>
        <w:rPr>
          <w:noProof/>
        </w:rPr>
        <w:t>yttrandefrihetsgrundlagen (1991:1469), och</w:t>
      </w:r>
    </w:p>
    <w:p w14:paraId="0F42BF24" w14:textId="77777777" w:rsidR="00F45068" w:rsidRPr="00E16EC0" w:rsidRDefault="00F45068" w:rsidP="006F0331">
      <w:pPr>
        <w:ind w:left="567"/>
        <w:rPr>
          <w:noProof/>
        </w:rPr>
      </w:pPr>
    </w:p>
    <w:p w14:paraId="0CA318A2" w14:textId="0EEB5431" w:rsidR="00F45068" w:rsidRPr="00E16EC0" w:rsidRDefault="00611B30" w:rsidP="006F0331">
      <w:pPr>
        <w:ind w:left="567"/>
        <w:rPr>
          <w:noProof/>
        </w:rPr>
      </w:pPr>
      <w:r>
        <w:rPr>
          <w:noProof/>
        </w:rPr>
        <w:t>lag (1991:1559) med föreskrifter på tryckfrihetsförordningens och yttrandefrihetsgrundlagens områden.</w:t>
      </w:r>
    </w:p>
    <w:p w14:paraId="0709A292" w14:textId="5B75E9EB" w:rsidR="00F45068" w:rsidRPr="00E16EC0" w:rsidRDefault="00F45068" w:rsidP="006F0331">
      <w:pPr>
        <w:ind w:left="567"/>
        <w:rPr>
          <w:noProof/>
        </w:rPr>
      </w:pPr>
    </w:p>
    <w:p w14:paraId="559BBE00" w14:textId="77777777" w:rsidR="00197092" w:rsidRPr="00E16EC0" w:rsidRDefault="00197092" w:rsidP="006F0331">
      <w:pPr>
        <w:ind w:left="567"/>
        <w:rPr>
          <w:noProof/>
        </w:rPr>
      </w:pPr>
    </w:p>
    <w:p w14:paraId="34557090" w14:textId="4E3314F6" w:rsidR="00F45068" w:rsidRPr="00E16EC0" w:rsidRDefault="008F3E80" w:rsidP="00492609">
      <w:pPr>
        <w:rPr>
          <w:noProof/>
        </w:rPr>
      </w:pPr>
      <w:r>
        <w:rPr>
          <w:noProof/>
        </w:rPr>
        <w:br w:type="page"/>
        <w:t>Nya Zeelands bindningslista</w:t>
      </w:r>
    </w:p>
    <w:p w14:paraId="07E680A2" w14:textId="77777777" w:rsidR="00F45068" w:rsidRPr="00E16EC0" w:rsidRDefault="00F45068" w:rsidP="00611B30">
      <w:pPr>
        <w:rPr>
          <w:noProof/>
        </w:rPr>
      </w:pPr>
    </w:p>
    <w:p w14:paraId="4CCC2066" w14:textId="77777777" w:rsidR="00F45068" w:rsidRPr="00E16EC0" w:rsidRDefault="00611B30" w:rsidP="00611B30">
      <w:pPr>
        <w:rPr>
          <w:noProof/>
        </w:rPr>
      </w:pPr>
      <w:r>
        <w:rPr>
          <w:noProof/>
        </w:rPr>
        <w:t>Förklarande anmärkningar</w:t>
      </w:r>
    </w:p>
    <w:p w14:paraId="65D7F9F2" w14:textId="77777777" w:rsidR="00F45068" w:rsidRPr="00E16EC0" w:rsidRDefault="00F45068" w:rsidP="00611B30">
      <w:pPr>
        <w:rPr>
          <w:noProof/>
        </w:rPr>
      </w:pPr>
    </w:p>
    <w:p w14:paraId="4E03CBF6" w14:textId="502DA95D" w:rsidR="00F45068" w:rsidRPr="00E16EC0" w:rsidRDefault="00611B30" w:rsidP="00611B30">
      <w:pPr>
        <w:rPr>
          <w:noProof/>
        </w:rPr>
      </w:pPr>
      <w:r>
        <w:rPr>
          <w:noProof/>
        </w:rPr>
        <w:t>För tydlighetens skull påpekas att de åtgärder som Nya Zeeland får vidta i enlighet med artikel 10.64 (Försiktighetsundantag), förutsatt att kraven i den artikeln uppfylls, omfattar de åtgärder som reglerar</w:t>
      </w:r>
    </w:p>
    <w:p w14:paraId="3D1887FF" w14:textId="4554C242" w:rsidR="00F45068" w:rsidRPr="00E16EC0" w:rsidRDefault="00F45068" w:rsidP="00611B30">
      <w:pPr>
        <w:rPr>
          <w:noProof/>
        </w:rPr>
      </w:pPr>
    </w:p>
    <w:p w14:paraId="02B46D38" w14:textId="77777777" w:rsidR="00F45068" w:rsidRPr="00E16EC0" w:rsidRDefault="00611B30" w:rsidP="00141B93">
      <w:pPr>
        <w:ind w:left="567" w:hanging="567"/>
        <w:rPr>
          <w:noProof/>
        </w:rPr>
      </w:pPr>
      <w:r>
        <w:rPr>
          <w:noProof/>
        </w:rPr>
        <w:t>a)</w:t>
      </w:r>
      <w:r>
        <w:rPr>
          <w:noProof/>
        </w:rPr>
        <w:tab/>
        <w:t>licensiering, registrering eller godkännande som finansinstitut eller tillhandahållare av gränsöverskridande finansiella tjänster, och motsvarande krav,</w:t>
      </w:r>
    </w:p>
    <w:p w14:paraId="0F44AF73" w14:textId="115A7496" w:rsidR="00F45068" w:rsidRPr="00E16EC0" w:rsidRDefault="00F45068" w:rsidP="00141B93">
      <w:pPr>
        <w:ind w:left="567" w:hanging="567"/>
        <w:rPr>
          <w:noProof/>
        </w:rPr>
      </w:pPr>
    </w:p>
    <w:p w14:paraId="5ECEB071" w14:textId="77777777" w:rsidR="00F45068" w:rsidRPr="00E16EC0" w:rsidRDefault="00611B30" w:rsidP="00141B93">
      <w:pPr>
        <w:ind w:left="567" w:hanging="567"/>
        <w:rPr>
          <w:noProof/>
        </w:rPr>
      </w:pPr>
      <w:r>
        <w:rPr>
          <w:noProof/>
        </w:rPr>
        <w:t>b)</w:t>
      </w:r>
      <w:r>
        <w:rPr>
          <w:noProof/>
        </w:rPr>
        <w:tab/>
        <w:t>juridisk form, inbegripet krav på juridisk form för systemviktiga finansinstitut och begränsningar av inlåningsverksamhet för utländska bankers filialer och motsvarande krav, och krav som rör direktörer och företagsledning i ett finansinstitut eller en leverantör av gränsöverskridande finansiella tjänster,</w:t>
      </w:r>
    </w:p>
    <w:p w14:paraId="4A7185A3" w14:textId="77777777" w:rsidR="00F45068" w:rsidRPr="00E16EC0" w:rsidRDefault="00F45068" w:rsidP="00141B93">
      <w:pPr>
        <w:ind w:left="567" w:hanging="567"/>
        <w:rPr>
          <w:noProof/>
        </w:rPr>
      </w:pPr>
    </w:p>
    <w:p w14:paraId="3A53DA9C" w14:textId="77777777" w:rsidR="00F45068" w:rsidRPr="00E16EC0" w:rsidRDefault="00611B30" w:rsidP="00141B93">
      <w:pPr>
        <w:ind w:left="567" w:hanging="567"/>
        <w:rPr>
          <w:noProof/>
        </w:rPr>
      </w:pPr>
      <w:r>
        <w:rPr>
          <w:noProof/>
        </w:rPr>
        <w:t>c)</w:t>
      </w:r>
      <w:r>
        <w:rPr>
          <w:noProof/>
        </w:rPr>
        <w:tab/>
        <w:t>kapital, exponeringar mot närstående part, likviditet, offentliggörande och andra krav på riskhantering,</w:t>
      </w:r>
    </w:p>
    <w:p w14:paraId="04BB4A80" w14:textId="77777777" w:rsidR="00F45068" w:rsidRPr="00E16EC0" w:rsidRDefault="00F45068" w:rsidP="00141B93">
      <w:pPr>
        <w:ind w:left="567" w:hanging="567"/>
        <w:rPr>
          <w:noProof/>
        </w:rPr>
      </w:pPr>
    </w:p>
    <w:p w14:paraId="3DF6714F" w14:textId="77777777" w:rsidR="00F45068" w:rsidRPr="00E16EC0" w:rsidRDefault="00611B30" w:rsidP="00141B93">
      <w:pPr>
        <w:ind w:left="567" w:hanging="567"/>
        <w:rPr>
          <w:noProof/>
        </w:rPr>
      </w:pPr>
      <w:r>
        <w:rPr>
          <w:noProof/>
        </w:rPr>
        <w:t>d)</w:t>
      </w:r>
      <w:r>
        <w:rPr>
          <w:noProof/>
        </w:rPr>
        <w:tab/>
        <w:t>betalnings-, clearing- och avvecklingssystem (inklusive värdepapperssystem),</w:t>
      </w:r>
    </w:p>
    <w:p w14:paraId="5F580522" w14:textId="77777777" w:rsidR="00F45068" w:rsidRPr="00E16EC0" w:rsidRDefault="00F45068" w:rsidP="00141B93">
      <w:pPr>
        <w:ind w:left="567" w:hanging="567"/>
        <w:rPr>
          <w:noProof/>
        </w:rPr>
      </w:pPr>
    </w:p>
    <w:p w14:paraId="3265A6FC" w14:textId="77777777" w:rsidR="00F45068" w:rsidRPr="00E16EC0" w:rsidRDefault="00611B30" w:rsidP="00141B93">
      <w:pPr>
        <w:ind w:left="567" w:hanging="567"/>
        <w:rPr>
          <w:noProof/>
        </w:rPr>
      </w:pPr>
      <w:r>
        <w:rPr>
          <w:noProof/>
        </w:rPr>
        <w:t>e)</w:t>
      </w:r>
      <w:r>
        <w:rPr>
          <w:noProof/>
        </w:rPr>
        <w:tab/>
        <w:t>bekämpning av penningtvätt och av finansiering av terrorism, och</w:t>
      </w:r>
    </w:p>
    <w:p w14:paraId="05478024" w14:textId="24C05837" w:rsidR="00F45068" w:rsidRPr="00E16EC0" w:rsidRDefault="00F45068" w:rsidP="00141B93">
      <w:pPr>
        <w:ind w:left="567" w:hanging="567"/>
        <w:rPr>
          <w:noProof/>
        </w:rPr>
      </w:pPr>
    </w:p>
    <w:p w14:paraId="00C3EFBC" w14:textId="216714BC" w:rsidR="00682FEA" w:rsidRPr="00E16EC0" w:rsidRDefault="00611B30" w:rsidP="00141B93">
      <w:pPr>
        <w:ind w:left="567" w:hanging="567"/>
        <w:rPr>
          <w:noProof/>
        </w:rPr>
      </w:pPr>
      <w:r>
        <w:rPr>
          <w:noProof/>
        </w:rPr>
        <w:t>f)</w:t>
      </w:r>
      <w:r>
        <w:rPr>
          <w:noProof/>
        </w:rPr>
        <w:tab/>
        <w:t>svårigheter eller fallissemang för ett finansinstitut eller en leverantör av gränsöverskridande finansiella tjänster.</w:t>
      </w:r>
    </w:p>
    <w:p w14:paraId="718A0811" w14:textId="77777777" w:rsidR="00492609" w:rsidRPr="00E16EC0" w:rsidRDefault="00492609" w:rsidP="00141B9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451"/>
      </w:tblGrid>
      <w:tr w:rsidR="00611B30" w:rsidRPr="00E16EC0" w14:paraId="3D97D3F5" w14:textId="77777777" w:rsidTr="006A7D9A">
        <w:tc>
          <w:tcPr>
            <w:tcW w:w="702" w:type="pct"/>
          </w:tcPr>
          <w:p w14:paraId="658BC037" w14:textId="3184C8AF" w:rsidR="00611B30" w:rsidRPr="00E16EC0" w:rsidRDefault="00611B30" w:rsidP="00197092">
            <w:pPr>
              <w:pageBreakBefore/>
              <w:spacing w:before="60" w:after="60" w:line="240" w:lineRule="auto"/>
              <w:rPr>
                <w:noProof/>
                <w:szCs w:val="24"/>
              </w:rPr>
            </w:pPr>
            <w:r>
              <w:rPr>
                <w:noProof/>
              </w:rPr>
              <w:t>Sektor</w:t>
            </w:r>
          </w:p>
        </w:tc>
        <w:tc>
          <w:tcPr>
            <w:tcW w:w="4298" w:type="pct"/>
          </w:tcPr>
          <w:p w14:paraId="3D59EAF7" w14:textId="77777777" w:rsidR="00611B30" w:rsidRPr="00E16EC0" w:rsidRDefault="00611B30" w:rsidP="00682FEA">
            <w:pPr>
              <w:spacing w:before="60" w:after="60" w:line="240" w:lineRule="auto"/>
              <w:rPr>
                <w:noProof/>
                <w:szCs w:val="24"/>
              </w:rPr>
            </w:pPr>
            <w:r>
              <w:rPr>
                <w:noProof/>
              </w:rPr>
              <w:t>Alla sektorer</w:t>
            </w:r>
          </w:p>
        </w:tc>
      </w:tr>
      <w:tr w:rsidR="00611B30" w:rsidRPr="00E16EC0" w14:paraId="0E9825A4" w14:textId="77777777" w:rsidTr="006A7D9A">
        <w:tc>
          <w:tcPr>
            <w:tcW w:w="702" w:type="pct"/>
          </w:tcPr>
          <w:p w14:paraId="04AB29C3" w14:textId="77777777" w:rsidR="00611B30" w:rsidRPr="00E16EC0" w:rsidRDefault="00611B30" w:rsidP="00682FEA">
            <w:pPr>
              <w:spacing w:before="60" w:after="60" w:line="240" w:lineRule="auto"/>
              <w:rPr>
                <w:noProof/>
                <w:szCs w:val="24"/>
              </w:rPr>
            </w:pPr>
            <w:r>
              <w:rPr>
                <w:noProof/>
              </w:rPr>
              <w:t>Berörda skyldigheter</w:t>
            </w:r>
          </w:p>
        </w:tc>
        <w:tc>
          <w:tcPr>
            <w:tcW w:w="4298" w:type="pct"/>
          </w:tcPr>
          <w:p w14:paraId="05584BCB" w14:textId="77777777" w:rsidR="00CE04A6" w:rsidRPr="00E16EC0" w:rsidRDefault="00611B30" w:rsidP="00682FEA">
            <w:pPr>
              <w:spacing w:before="60" w:after="60" w:line="240" w:lineRule="auto"/>
              <w:rPr>
                <w:noProof/>
                <w:szCs w:val="24"/>
              </w:rPr>
            </w:pPr>
            <w:r>
              <w:rPr>
                <w:noProof/>
              </w:rPr>
              <w:t>Nationell behandling (artikel 10.6)</w:t>
            </w:r>
          </w:p>
          <w:p w14:paraId="4FC963E8" w14:textId="676BD461" w:rsidR="00611B30" w:rsidRPr="00E16EC0" w:rsidRDefault="00611B30" w:rsidP="00CE04A6">
            <w:pPr>
              <w:spacing w:before="60" w:after="60" w:line="240" w:lineRule="auto"/>
              <w:rPr>
                <w:noProof/>
                <w:szCs w:val="24"/>
              </w:rPr>
            </w:pPr>
            <w:r>
              <w:rPr>
                <w:noProof/>
              </w:rPr>
              <w:t>Marknadstillträde (artikel 10.5)</w:t>
            </w:r>
          </w:p>
        </w:tc>
      </w:tr>
      <w:tr w:rsidR="00611B30" w:rsidRPr="00E16EC0" w14:paraId="5DBBC647" w14:textId="77777777" w:rsidTr="00857C73">
        <w:tc>
          <w:tcPr>
            <w:tcW w:w="702" w:type="pct"/>
            <w:tcBorders>
              <w:bottom w:val="single" w:sz="4" w:space="0" w:color="auto"/>
            </w:tcBorders>
          </w:tcPr>
          <w:p w14:paraId="7DE8BF2B" w14:textId="77777777" w:rsidR="00611B30" w:rsidRPr="00E16EC0" w:rsidRDefault="00611B30" w:rsidP="00682FEA">
            <w:pPr>
              <w:spacing w:before="60" w:after="60" w:line="240" w:lineRule="auto"/>
              <w:rPr>
                <w:noProof/>
                <w:szCs w:val="24"/>
              </w:rPr>
            </w:pPr>
            <w:r>
              <w:rPr>
                <w:noProof/>
              </w:rPr>
              <w:t>Åtgärd</w:t>
            </w:r>
          </w:p>
        </w:tc>
        <w:tc>
          <w:tcPr>
            <w:tcW w:w="4298" w:type="pct"/>
            <w:tcBorders>
              <w:bottom w:val="single" w:sz="4" w:space="0" w:color="auto"/>
            </w:tcBorders>
          </w:tcPr>
          <w:p w14:paraId="6BEABE53" w14:textId="1F320D83" w:rsidR="00CE04A6" w:rsidRPr="00E16EC0" w:rsidRDefault="00CE04A6" w:rsidP="00682FEA">
            <w:pPr>
              <w:spacing w:before="60" w:after="60" w:line="240" w:lineRule="auto"/>
              <w:rPr>
                <w:noProof/>
                <w:szCs w:val="24"/>
              </w:rPr>
            </w:pPr>
            <w:r>
              <w:rPr>
                <w:noProof/>
              </w:rPr>
              <w:t>Companies Act 1993 (bolagslagen från 1993)</w:t>
            </w:r>
          </w:p>
          <w:p w14:paraId="3FB0D949" w14:textId="5965C4EF" w:rsidR="00611B30" w:rsidRPr="00E16EC0" w:rsidRDefault="00611B30" w:rsidP="00CE04A6">
            <w:pPr>
              <w:spacing w:before="60" w:after="60" w:line="240" w:lineRule="auto"/>
              <w:rPr>
                <w:noProof/>
                <w:szCs w:val="24"/>
              </w:rPr>
            </w:pPr>
            <w:r>
              <w:rPr>
                <w:noProof/>
              </w:rPr>
              <w:t>Lagen om finansiell rapportering från 2013</w:t>
            </w:r>
          </w:p>
        </w:tc>
      </w:tr>
      <w:tr w:rsidR="00611B30" w:rsidRPr="00E16EC0" w14:paraId="4DEB81A7" w14:textId="77777777" w:rsidTr="00857C73">
        <w:trPr>
          <w:trHeight w:val="3148"/>
        </w:trPr>
        <w:tc>
          <w:tcPr>
            <w:tcW w:w="702" w:type="pct"/>
            <w:tcBorders>
              <w:bottom w:val="nil"/>
            </w:tcBorders>
          </w:tcPr>
          <w:p w14:paraId="07B287A9" w14:textId="77777777" w:rsidR="00611B30" w:rsidRPr="00E16EC0" w:rsidRDefault="00611B30" w:rsidP="00682FEA">
            <w:pPr>
              <w:spacing w:before="60" w:after="60" w:line="240" w:lineRule="auto"/>
              <w:rPr>
                <w:noProof/>
                <w:szCs w:val="24"/>
              </w:rPr>
            </w:pPr>
            <w:r>
              <w:rPr>
                <w:noProof/>
              </w:rPr>
              <w:t>Beskrivning</w:t>
            </w:r>
          </w:p>
        </w:tc>
        <w:tc>
          <w:tcPr>
            <w:tcW w:w="4298" w:type="pct"/>
            <w:tcBorders>
              <w:bottom w:val="nil"/>
            </w:tcBorders>
          </w:tcPr>
          <w:p w14:paraId="477B0AE7" w14:textId="77777777" w:rsidR="00CE04A6" w:rsidRPr="00E16EC0" w:rsidRDefault="00611B30" w:rsidP="00682FEA">
            <w:pPr>
              <w:spacing w:before="60" w:after="60" w:line="240" w:lineRule="auto"/>
              <w:rPr>
                <w:noProof/>
                <w:szCs w:val="24"/>
              </w:rPr>
            </w:pPr>
            <w:r>
              <w:rPr>
                <w:noProof/>
              </w:rPr>
              <w:t>Investeringar</w:t>
            </w:r>
          </w:p>
          <w:p w14:paraId="72F23A70" w14:textId="38B1A311" w:rsidR="00CE04A6" w:rsidRPr="00E16EC0" w:rsidRDefault="00611B30" w:rsidP="004C71A4">
            <w:pPr>
              <w:spacing w:before="60" w:after="60" w:line="240" w:lineRule="auto"/>
              <w:ind w:left="567" w:hanging="567"/>
              <w:rPr>
                <w:noProof/>
                <w:szCs w:val="24"/>
              </w:rPr>
            </w:pPr>
            <w:r>
              <w:rPr>
                <w:noProof/>
              </w:rPr>
              <w:t>1.</w:t>
            </w:r>
            <w:r>
              <w:rPr>
                <w:noProof/>
              </w:rPr>
              <w:tab/>
              <w:t>I enlighet med Nya Zeelands system för finansiell rapportering som inrättats enligt bolagslagen från 1993 och lagen om finansiell rapportering från 2013 har följande typer av enheter skyldighet att upprätta finansiella rapporter som överensstämmer med allmänt vedertagen redovisningspraxis och låta revidera och registrera dessa redovisningar i bolagsregistret (om inte undantag från något av dessa krav är tillämpliga):</w:t>
            </w:r>
          </w:p>
          <w:p w14:paraId="23E0BC39" w14:textId="53FC258D" w:rsidR="00F73921" w:rsidRPr="00E16EC0" w:rsidRDefault="00611B30" w:rsidP="005237A1">
            <w:pPr>
              <w:spacing w:before="60" w:after="60" w:line="240" w:lineRule="auto"/>
              <w:ind w:left="1134" w:hanging="567"/>
              <w:rPr>
                <w:noProof/>
                <w:szCs w:val="24"/>
              </w:rPr>
            </w:pPr>
            <w:r>
              <w:rPr>
                <w:noProof/>
              </w:rPr>
              <w:t>a)</w:t>
            </w:r>
            <w:r>
              <w:rPr>
                <w:noProof/>
              </w:rPr>
              <w:tab/>
              <w:t>juridiska personer som är registrerade utanför Nya Zeeland (</w:t>
            </w:r>
            <w:r>
              <w:rPr>
                <w:i/>
                <w:noProof/>
              </w:rPr>
              <w:t>utländska bolag</w:t>
            </w:r>
            <w:r>
              <w:rPr>
                <w:noProof/>
              </w:rPr>
              <w:t>) som bedriver verksamhet i Nya Zeeland i den mening som avses i bolagslagen från 1993 och som är ”stora”</w:t>
            </w:r>
            <w:r w:rsidRPr="00E16EC0">
              <w:rPr>
                <w:rStyle w:val="FootnoteReference"/>
                <w:noProof/>
              </w:rPr>
              <w:footnoteReference w:id="47"/>
            </w:r>
            <w:r>
              <w:rPr>
                <w:noProof/>
              </w:rPr>
              <w:t>.</w:t>
            </w:r>
          </w:p>
        </w:tc>
      </w:tr>
      <w:tr w:rsidR="00F16267" w:rsidRPr="00E16EC0" w14:paraId="3BFA7DBE" w14:textId="77777777" w:rsidTr="00857C73">
        <w:trPr>
          <w:trHeight w:val="6915"/>
        </w:trPr>
        <w:tc>
          <w:tcPr>
            <w:tcW w:w="702" w:type="pct"/>
            <w:tcBorders>
              <w:top w:val="nil"/>
              <w:bottom w:val="nil"/>
            </w:tcBorders>
          </w:tcPr>
          <w:p w14:paraId="214E12FD" w14:textId="77777777" w:rsidR="00F16267" w:rsidRPr="00E16EC0" w:rsidRDefault="00F16267" w:rsidP="00682FEA">
            <w:pPr>
              <w:spacing w:before="60" w:after="60" w:line="240" w:lineRule="auto"/>
              <w:rPr>
                <w:noProof/>
                <w:szCs w:val="24"/>
              </w:rPr>
            </w:pPr>
          </w:p>
        </w:tc>
        <w:tc>
          <w:tcPr>
            <w:tcW w:w="4298" w:type="pct"/>
            <w:tcBorders>
              <w:top w:val="nil"/>
              <w:bottom w:val="nil"/>
            </w:tcBorders>
          </w:tcPr>
          <w:p w14:paraId="6EE87C6B" w14:textId="67B63427" w:rsidR="00F16267" w:rsidRPr="00E16EC0" w:rsidRDefault="005237A1" w:rsidP="00F16267">
            <w:pPr>
              <w:spacing w:before="60" w:after="60" w:line="240" w:lineRule="auto"/>
              <w:ind w:left="1134" w:hanging="567"/>
              <w:rPr>
                <w:noProof/>
                <w:szCs w:val="24"/>
              </w:rPr>
            </w:pPr>
            <w:r>
              <w:rPr>
                <w:noProof/>
              </w:rPr>
              <w:t>b)</w:t>
            </w:r>
            <w:r>
              <w:rPr>
                <w:noProof/>
              </w:rPr>
              <w:tab/>
              <w:t>ett ”stort” nyzeeländskt företag, där följande enheter innehar aktier som tillsammans medför rätt att utöva eller kontrollera utövandet av 25 % eller mer av rösterna vid ett sammanträde i företaget:</w:t>
            </w:r>
            <w:r w:rsidR="00F16267" w:rsidRPr="00E16EC0">
              <w:rPr>
                <w:rStyle w:val="FootnoteReference"/>
                <w:noProof/>
              </w:rPr>
              <w:footnoteReference w:id="48"/>
            </w:r>
          </w:p>
          <w:p w14:paraId="67FA0E7A" w14:textId="77777777" w:rsidR="00F16267" w:rsidRPr="00E16EC0" w:rsidRDefault="00F16267" w:rsidP="00F16267">
            <w:pPr>
              <w:spacing w:before="60" w:after="60" w:line="240" w:lineRule="auto"/>
              <w:ind w:left="1701" w:hanging="567"/>
              <w:rPr>
                <w:noProof/>
                <w:szCs w:val="24"/>
              </w:rPr>
            </w:pPr>
            <w:r>
              <w:rPr>
                <w:noProof/>
              </w:rPr>
              <w:t>i)</w:t>
            </w:r>
            <w:r>
              <w:rPr>
                <w:noProof/>
              </w:rPr>
              <w:tab/>
              <w:t>ett dotterbolag till en juridisk person som bildats utanför Nya Zeeland,</w:t>
            </w:r>
          </w:p>
          <w:p w14:paraId="7F0A5707" w14:textId="77777777" w:rsidR="00F16267" w:rsidRPr="00E16EC0" w:rsidRDefault="00F16267" w:rsidP="00F16267">
            <w:pPr>
              <w:spacing w:before="60" w:after="60" w:line="240" w:lineRule="auto"/>
              <w:ind w:left="1701" w:hanging="567"/>
              <w:rPr>
                <w:noProof/>
                <w:szCs w:val="24"/>
              </w:rPr>
            </w:pPr>
            <w:r>
              <w:rPr>
                <w:noProof/>
              </w:rPr>
              <w:t>ii)</w:t>
            </w:r>
            <w:r>
              <w:rPr>
                <w:noProof/>
              </w:rPr>
              <w:tab/>
              <w:t>en juridisk person bildats utanför Nya Zeeland, eller</w:t>
            </w:r>
          </w:p>
          <w:p w14:paraId="4AB99949" w14:textId="77777777" w:rsidR="00F16267" w:rsidRPr="00E16EC0" w:rsidRDefault="00F16267" w:rsidP="00F16267">
            <w:pPr>
              <w:spacing w:before="60" w:after="60" w:line="240" w:lineRule="auto"/>
              <w:ind w:left="1701" w:hanging="567"/>
              <w:rPr>
                <w:noProof/>
                <w:szCs w:val="24"/>
              </w:rPr>
            </w:pPr>
            <w:r>
              <w:rPr>
                <w:noProof/>
              </w:rPr>
              <w:t>iii)</w:t>
            </w:r>
            <w:r>
              <w:rPr>
                <w:noProof/>
              </w:rPr>
              <w:tab/>
              <w:t>en person som inte är stadigvarande bosatt i Nya Zeeland,</w:t>
            </w:r>
          </w:p>
          <w:p w14:paraId="4D3A552B" w14:textId="0943EE68" w:rsidR="00F16267" w:rsidRPr="00E16EC0" w:rsidRDefault="00F16267" w:rsidP="00F16267">
            <w:pPr>
              <w:spacing w:before="60" w:after="60" w:line="240" w:lineRule="auto"/>
              <w:ind w:left="1134" w:hanging="567"/>
              <w:rPr>
                <w:noProof/>
                <w:szCs w:val="24"/>
              </w:rPr>
            </w:pPr>
            <w:r>
              <w:rPr>
                <w:noProof/>
              </w:rPr>
              <w:t>c)</w:t>
            </w:r>
            <w:r>
              <w:rPr>
                <w:noProof/>
              </w:rPr>
              <w:tab/>
              <w:t>ett ”stort” bolag som bildats i Nya Zeeland och som är ett dotterbolag till ett utländskt bolag.</w:t>
            </w:r>
          </w:p>
          <w:p w14:paraId="51E22FAE" w14:textId="77777777" w:rsidR="00F16267" w:rsidRPr="00E16EC0" w:rsidRDefault="00F16267" w:rsidP="00F16267">
            <w:pPr>
              <w:spacing w:before="60" w:after="60" w:line="240" w:lineRule="auto"/>
              <w:ind w:left="567" w:hanging="567"/>
              <w:rPr>
                <w:noProof/>
                <w:szCs w:val="24"/>
              </w:rPr>
            </w:pPr>
            <w:r>
              <w:rPr>
                <w:noProof/>
              </w:rPr>
              <w:t>2.</w:t>
            </w:r>
            <w:r>
              <w:rPr>
                <w:noProof/>
              </w:rPr>
              <w:tab/>
              <w:t>Om ett bolag är skyldigt att upprätta redovisning och om det har ett eller flera dotterbolag, ska det, i stället för att upprätta redovisning för bolaget separat, upprätta koncernredovisning som överensstämmer med allmänt vedertagen redovisningspraxis för koncernen. Denna skyldighet är inte tillämplig om</w:t>
            </w:r>
          </w:p>
          <w:p w14:paraId="6D4C16FA" w14:textId="77777777" w:rsidR="00F16267" w:rsidRPr="00E16EC0" w:rsidRDefault="00F16267" w:rsidP="00F16267">
            <w:pPr>
              <w:spacing w:before="60" w:after="60" w:line="240" w:lineRule="auto"/>
              <w:ind w:left="1134" w:hanging="567"/>
              <w:rPr>
                <w:noProof/>
                <w:szCs w:val="24"/>
              </w:rPr>
            </w:pPr>
            <w:r>
              <w:rPr>
                <w:noProof/>
              </w:rPr>
              <w:t>a)</w:t>
            </w:r>
            <w:r>
              <w:rPr>
                <w:noProof/>
              </w:rPr>
              <w:tab/>
              <w:t>bolag (A) är ett dotterbolag till en juridisk person (B), där den juridiska personen (B)</w:t>
            </w:r>
          </w:p>
          <w:p w14:paraId="1B1A5CD3" w14:textId="77777777" w:rsidR="00F16267" w:rsidRPr="00E16EC0" w:rsidRDefault="00F16267" w:rsidP="00F16267">
            <w:pPr>
              <w:spacing w:before="60" w:after="60" w:line="240" w:lineRule="auto"/>
              <w:ind w:left="1701" w:hanging="567"/>
              <w:rPr>
                <w:noProof/>
                <w:szCs w:val="24"/>
              </w:rPr>
            </w:pPr>
            <w:r>
              <w:rPr>
                <w:noProof/>
              </w:rPr>
              <w:t>i)</w:t>
            </w:r>
            <w:r>
              <w:rPr>
                <w:noProof/>
              </w:rPr>
              <w:tab/>
              <w:t>har bildats i Nya Zeeland, eller</w:t>
            </w:r>
          </w:p>
          <w:p w14:paraId="5D67C29F" w14:textId="77777777" w:rsidR="00F16267" w:rsidRPr="00E16EC0" w:rsidRDefault="00F16267" w:rsidP="00F16267">
            <w:pPr>
              <w:spacing w:before="60" w:after="60" w:line="240" w:lineRule="auto"/>
              <w:ind w:left="1701" w:hanging="567"/>
              <w:rPr>
                <w:noProof/>
                <w:szCs w:val="24"/>
              </w:rPr>
            </w:pPr>
            <w:r>
              <w:rPr>
                <w:noProof/>
              </w:rPr>
              <w:t>ii)</w:t>
            </w:r>
            <w:r>
              <w:rPr>
                <w:noProof/>
              </w:rPr>
              <w:tab/>
              <w:t>har registrerats eller anses vara registrerad enligt del 18 i bolagslagen från 1993, och</w:t>
            </w:r>
          </w:p>
          <w:p w14:paraId="4B3B4608" w14:textId="53EB0B45" w:rsidR="00F16267" w:rsidRPr="00E16EC0" w:rsidRDefault="00F16267" w:rsidP="00F16267">
            <w:pPr>
              <w:spacing w:before="60" w:after="60" w:line="240" w:lineRule="auto"/>
              <w:ind w:left="1134" w:hanging="567"/>
              <w:rPr>
                <w:noProof/>
                <w:szCs w:val="24"/>
              </w:rPr>
            </w:pPr>
            <w:r>
              <w:rPr>
                <w:noProof/>
              </w:rPr>
              <w:t>b)</w:t>
            </w:r>
            <w:r>
              <w:rPr>
                <w:noProof/>
              </w:rPr>
              <w:tab/>
              <w:t>koncernredovisningen för en grupp bestående av B, A och alla andra dotterbolag till B som följer allmänt vedertagen redovisningspraxis har upprättas, och</w:t>
            </w:r>
          </w:p>
        </w:tc>
      </w:tr>
      <w:tr w:rsidR="002D283B" w:rsidRPr="00E16EC0" w14:paraId="5D6847AF" w14:textId="77777777" w:rsidTr="00857C73">
        <w:trPr>
          <w:trHeight w:val="5511"/>
        </w:trPr>
        <w:tc>
          <w:tcPr>
            <w:tcW w:w="702" w:type="pct"/>
            <w:tcBorders>
              <w:top w:val="nil"/>
            </w:tcBorders>
          </w:tcPr>
          <w:p w14:paraId="4F640CC3" w14:textId="77777777" w:rsidR="002D283B" w:rsidRPr="00E16EC0" w:rsidRDefault="002D283B" w:rsidP="00682FEA">
            <w:pPr>
              <w:spacing w:before="60" w:after="60" w:line="240" w:lineRule="auto"/>
              <w:rPr>
                <w:noProof/>
                <w:szCs w:val="24"/>
              </w:rPr>
            </w:pPr>
          </w:p>
        </w:tc>
        <w:tc>
          <w:tcPr>
            <w:tcW w:w="4298" w:type="pct"/>
            <w:tcBorders>
              <w:top w:val="nil"/>
            </w:tcBorders>
          </w:tcPr>
          <w:p w14:paraId="56CE51DE" w14:textId="77777777" w:rsidR="002D283B" w:rsidRPr="00E16EC0" w:rsidRDefault="002D283B" w:rsidP="002D283B">
            <w:pPr>
              <w:spacing w:before="60" w:after="60" w:line="240" w:lineRule="auto"/>
              <w:ind w:left="1134" w:hanging="567"/>
              <w:rPr>
                <w:noProof/>
                <w:szCs w:val="24"/>
              </w:rPr>
            </w:pPr>
            <w:r>
              <w:rPr>
                <w:noProof/>
              </w:rPr>
              <w:t>c)</w:t>
            </w:r>
            <w:r>
              <w:rPr>
                <w:noProof/>
              </w:rPr>
              <w:tab/>
              <w:t>en kopia av den koncernredovisning som avses i punkt b och en kopia av revisorns rapport om dessa redovisningar har överlämnas för registrering enligt bolagslagen från 1993 eller för ingivande enligt en annan lag.</w:t>
            </w:r>
          </w:p>
          <w:p w14:paraId="44279C92" w14:textId="77777777" w:rsidR="002D283B" w:rsidRPr="00E16EC0" w:rsidRDefault="002D283B" w:rsidP="002D283B">
            <w:pPr>
              <w:spacing w:before="60" w:after="60" w:line="240" w:lineRule="auto"/>
              <w:ind w:left="567" w:hanging="567"/>
              <w:rPr>
                <w:noProof/>
                <w:szCs w:val="24"/>
              </w:rPr>
            </w:pPr>
            <w:r>
              <w:rPr>
                <w:noProof/>
              </w:rPr>
              <w:t>2.</w:t>
            </w:r>
            <w:r>
              <w:rPr>
                <w:noProof/>
              </w:rPr>
              <w:tab/>
              <w:t>Om ett utländskt bolag är skyldigt att ta fram</w:t>
            </w:r>
          </w:p>
          <w:p w14:paraId="3EAE6E99" w14:textId="77777777" w:rsidR="002D283B" w:rsidRPr="00E16EC0" w:rsidRDefault="002D283B" w:rsidP="002D283B">
            <w:pPr>
              <w:spacing w:before="60" w:after="60" w:line="240" w:lineRule="auto"/>
              <w:ind w:left="1134" w:hanging="567"/>
              <w:rPr>
                <w:noProof/>
                <w:szCs w:val="24"/>
              </w:rPr>
            </w:pPr>
            <w:r>
              <w:rPr>
                <w:noProof/>
              </w:rPr>
              <w:t>a)</w:t>
            </w:r>
            <w:r>
              <w:rPr>
                <w:noProof/>
              </w:rPr>
              <w:tab/>
              <w:t>redovisning enligt bolagslagen från 1993, måste det också, om dess nyzeeländska verksamhet når upp till de tröskelvärden för tillgångar och intäkter som gäller för ”stora” utländska företag, utöver redovisningen för det stora bolaget, också ta fram redovisning för koncernens nyzeeländska verksamhet på samma sätt som om verksamheten bedrevs av ett bolag som hade bildats och registrerats i Nya Zeeland, och</w:t>
            </w:r>
          </w:p>
          <w:p w14:paraId="4C4A6743" w14:textId="44D5AA17" w:rsidR="002D283B" w:rsidRPr="00E16EC0" w:rsidRDefault="002D283B" w:rsidP="002D283B">
            <w:pPr>
              <w:spacing w:before="60" w:after="60" w:line="240" w:lineRule="auto"/>
              <w:ind w:left="1134" w:hanging="567"/>
              <w:rPr>
                <w:noProof/>
                <w:szCs w:val="24"/>
              </w:rPr>
            </w:pPr>
            <w:r>
              <w:rPr>
                <w:noProof/>
              </w:rPr>
              <w:t>b)</w:t>
            </w:r>
            <w:r>
              <w:rPr>
                <w:noProof/>
              </w:rPr>
              <w:tab/>
              <w:t>koncernredovisningar enligt bolagslagen från 1993, och om koncernens nyzeeländska verksamhet uppfyller de tröskelvärden för tillgångar och intäkter som gäller för ”stora” utländska företag, måste de koncernredovisningar som upprättas, utöver koncernredovisningen, innehålla finansiella rapporter för koncernens nyzeeländska verksamhet på samma sätt som om verksamheten bedrevs av ett bolag som hade bildats och registrerats i Nya Zeeland.</w:t>
            </w:r>
          </w:p>
        </w:tc>
      </w:tr>
    </w:tbl>
    <w:p w14:paraId="296BDA08" w14:textId="032970F4" w:rsidR="002D283B" w:rsidRPr="00E16EC0" w:rsidRDefault="002D283B" w:rsidP="00682FEA">
      <w:pPr>
        <w:tabs>
          <w:tab w:val="left" w:pos="1526"/>
        </w:tabs>
        <w:spacing w:before="60" w:after="60" w:line="240" w:lineRule="auto"/>
        <w:rPr>
          <w:noProof/>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451"/>
      </w:tblGrid>
      <w:tr w:rsidR="00611B30" w:rsidRPr="00E16EC0" w14:paraId="0C1217C0" w14:textId="77777777" w:rsidTr="006A7D9A">
        <w:trPr>
          <w:tblHeader/>
          <w:jc w:val="center"/>
        </w:trPr>
        <w:tc>
          <w:tcPr>
            <w:tcW w:w="704" w:type="pct"/>
            <w:shd w:val="clear" w:color="auto" w:fill="auto"/>
          </w:tcPr>
          <w:p w14:paraId="1EC125AC" w14:textId="2316B6B3" w:rsidR="00611B30" w:rsidRPr="00E16EC0" w:rsidRDefault="002D283B" w:rsidP="002D283B">
            <w:pPr>
              <w:pageBreakBefore/>
              <w:spacing w:before="60" w:after="60" w:line="240" w:lineRule="auto"/>
              <w:rPr>
                <w:noProof/>
              </w:rPr>
            </w:pPr>
            <w:r>
              <w:rPr>
                <w:noProof/>
              </w:rPr>
              <w:br w:type="page"/>
              <w:t>Sektor</w:t>
            </w:r>
          </w:p>
        </w:tc>
        <w:tc>
          <w:tcPr>
            <w:tcW w:w="4296" w:type="pct"/>
            <w:shd w:val="clear" w:color="auto" w:fill="auto"/>
          </w:tcPr>
          <w:p w14:paraId="72CF0C27" w14:textId="77777777" w:rsidR="00611B30" w:rsidRPr="00E16EC0" w:rsidRDefault="00611B30" w:rsidP="00EF2956">
            <w:pPr>
              <w:spacing w:before="60" w:after="60" w:line="240" w:lineRule="auto"/>
              <w:rPr>
                <w:noProof/>
              </w:rPr>
            </w:pPr>
            <w:r>
              <w:rPr>
                <w:noProof/>
              </w:rPr>
              <w:t>Jordbruk och tjänster med anknytning till jordbruk</w:t>
            </w:r>
          </w:p>
        </w:tc>
      </w:tr>
      <w:tr w:rsidR="00611B30" w:rsidRPr="00E16EC0" w14:paraId="3412C5FE" w14:textId="77777777" w:rsidTr="006A7D9A">
        <w:trPr>
          <w:jc w:val="center"/>
        </w:trPr>
        <w:tc>
          <w:tcPr>
            <w:tcW w:w="704" w:type="pct"/>
            <w:shd w:val="clear" w:color="auto" w:fill="auto"/>
          </w:tcPr>
          <w:p w14:paraId="2D25E3AA" w14:textId="77777777" w:rsidR="00611B30" w:rsidRPr="00E16EC0" w:rsidRDefault="00611B30" w:rsidP="00EF2956">
            <w:pPr>
              <w:spacing w:before="60" w:after="60" w:line="240" w:lineRule="auto"/>
              <w:rPr>
                <w:noProof/>
              </w:rPr>
            </w:pPr>
            <w:r>
              <w:rPr>
                <w:noProof/>
              </w:rPr>
              <w:t>Berörda skyldigheter</w:t>
            </w:r>
          </w:p>
        </w:tc>
        <w:tc>
          <w:tcPr>
            <w:tcW w:w="4296" w:type="pct"/>
            <w:shd w:val="clear" w:color="auto" w:fill="auto"/>
          </w:tcPr>
          <w:p w14:paraId="44443B3D" w14:textId="4D8FFDC2" w:rsidR="00F45068" w:rsidRPr="00E16EC0" w:rsidRDefault="00611B30" w:rsidP="00F61C0D">
            <w:pPr>
              <w:spacing w:before="60" w:after="60" w:line="240" w:lineRule="auto"/>
              <w:rPr>
                <w:noProof/>
              </w:rPr>
            </w:pPr>
            <w:r>
              <w:rPr>
                <w:noProof/>
              </w:rPr>
              <w:t>Marknadstillträde (artikel 10.14 och artikel 10.5)</w:t>
            </w:r>
          </w:p>
          <w:p w14:paraId="2CFDF107" w14:textId="0B6476DF" w:rsidR="00F45068" w:rsidRPr="00E16EC0" w:rsidRDefault="00611B30" w:rsidP="00F61C0D">
            <w:pPr>
              <w:spacing w:before="60" w:after="60" w:line="240" w:lineRule="auto"/>
              <w:rPr>
                <w:noProof/>
              </w:rPr>
            </w:pPr>
            <w:r>
              <w:rPr>
                <w:noProof/>
              </w:rPr>
              <w:t>Nationell behandling (artikel 10.16 och artikel 10.6)</w:t>
            </w:r>
          </w:p>
          <w:p w14:paraId="0EBE42BB" w14:textId="6546C081" w:rsidR="00F45068" w:rsidRPr="00E16EC0" w:rsidRDefault="00611B30" w:rsidP="00F61C0D">
            <w:pPr>
              <w:spacing w:before="60" w:after="60" w:line="240" w:lineRule="auto"/>
              <w:rPr>
                <w:noProof/>
              </w:rPr>
            </w:pPr>
            <w:r>
              <w:rPr>
                <w:noProof/>
              </w:rPr>
              <w:t>Prestationskrav (artikel 10.9)</w:t>
            </w:r>
          </w:p>
          <w:p w14:paraId="522BC82E" w14:textId="77777777" w:rsidR="00611B30" w:rsidRPr="00E16EC0" w:rsidRDefault="00611B30" w:rsidP="00EF2956">
            <w:pPr>
              <w:spacing w:before="60" w:after="60" w:line="240" w:lineRule="auto"/>
              <w:rPr>
                <w:noProof/>
              </w:rPr>
            </w:pPr>
            <w:r>
              <w:rPr>
                <w:noProof/>
              </w:rPr>
              <w:t>Företagsledning och styrelse (artikel 10.8)</w:t>
            </w:r>
          </w:p>
        </w:tc>
      </w:tr>
      <w:tr w:rsidR="00611B30" w:rsidRPr="00E16EC0" w14:paraId="0F38A9EF" w14:textId="77777777" w:rsidTr="006A7D9A">
        <w:trPr>
          <w:jc w:val="center"/>
        </w:trPr>
        <w:tc>
          <w:tcPr>
            <w:tcW w:w="704" w:type="pct"/>
            <w:shd w:val="clear" w:color="auto" w:fill="auto"/>
          </w:tcPr>
          <w:p w14:paraId="4F4274BE" w14:textId="77777777" w:rsidR="00611B30" w:rsidRPr="00E16EC0" w:rsidRDefault="00611B30" w:rsidP="00EF2956">
            <w:pPr>
              <w:spacing w:before="60" w:after="60" w:line="240" w:lineRule="auto"/>
              <w:rPr>
                <w:noProof/>
              </w:rPr>
            </w:pPr>
            <w:r>
              <w:rPr>
                <w:noProof/>
              </w:rPr>
              <w:t>Åtgärd</w:t>
            </w:r>
          </w:p>
        </w:tc>
        <w:tc>
          <w:tcPr>
            <w:tcW w:w="4296" w:type="pct"/>
            <w:shd w:val="clear" w:color="auto" w:fill="auto"/>
          </w:tcPr>
          <w:p w14:paraId="74AB5B9C" w14:textId="072159BE" w:rsidR="00611B30" w:rsidRPr="00E16EC0" w:rsidRDefault="00611B30" w:rsidP="00F61C0D">
            <w:pPr>
              <w:spacing w:before="60" w:after="60" w:line="240" w:lineRule="auto"/>
              <w:rPr>
                <w:noProof/>
              </w:rPr>
            </w:pPr>
            <w:r>
              <w:rPr>
                <w:noProof/>
              </w:rPr>
              <w:t>Lagen om omstrukturering av mejerisektorn från 2001</w:t>
            </w:r>
          </w:p>
        </w:tc>
      </w:tr>
      <w:tr w:rsidR="00611B30" w:rsidRPr="00E16EC0" w14:paraId="1DF763E3" w14:textId="77777777" w:rsidTr="006A7D9A">
        <w:trPr>
          <w:jc w:val="center"/>
        </w:trPr>
        <w:tc>
          <w:tcPr>
            <w:tcW w:w="704" w:type="pct"/>
            <w:shd w:val="clear" w:color="auto" w:fill="auto"/>
          </w:tcPr>
          <w:p w14:paraId="0BDBFA16" w14:textId="7507F29B" w:rsidR="00611B30" w:rsidRPr="00E16EC0" w:rsidRDefault="00724ECC" w:rsidP="00EF2956">
            <w:pPr>
              <w:spacing w:before="60" w:after="60" w:line="240" w:lineRule="auto"/>
              <w:rPr>
                <w:noProof/>
              </w:rPr>
            </w:pPr>
            <w:r>
              <w:rPr>
                <w:noProof/>
              </w:rPr>
              <w:t>Beskrivning</w:t>
            </w:r>
          </w:p>
        </w:tc>
        <w:tc>
          <w:tcPr>
            <w:tcW w:w="4296" w:type="pct"/>
            <w:shd w:val="clear" w:color="auto" w:fill="auto"/>
          </w:tcPr>
          <w:p w14:paraId="249F2C7A" w14:textId="3D511A47" w:rsidR="00F45068" w:rsidRPr="00E16EC0" w:rsidRDefault="00351955" w:rsidP="00F61C0D">
            <w:pPr>
              <w:spacing w:before="60" w:after="60" w:line="240" w:lineRule="auto"/>
              <w:rPr>
                <w:noProof/>
              </w:rPr>
            </w:pPr>
            <w:r>
              <w:rPr>
                <w:noProof/>
              </w:rPr>
              <w:t>Gränsöverskridande handel med tjänster och investeringar</w:t>
            </w:r>
          </w:p>
          <w:p w14:paraId="3F84C20C" w14:textId="17A7335D" w:rsidR="00F45068" w:rsidRPr="00E16EC0" w:rsidRDefault="00611B30" w:rsidP="00F61C0D">
            <w:pPr>
              <w:spacing w:before="60" w:after="60" w:line="240" w:lineRule="auto"/>
              <w:rPr>
                <w:noProof/>
              </w:rPr>
            </w:pPr>
            <w:r>
              <w:rPr>
                <w:noProof/>
              </w:rPr>
              <w:t>I lagen om omstrukturering av mejerisektorn från 2001 och relaterade förordningar föreskrivs förvaltning av en nationell databas för data från djurförsök.</w:t>
            </w:r>
          </w:p>
          <w:p w14:paraId="187AFEA9" w14:textId="1A9ABD93" w:rsidR="00F45068" w:rsidRPr="00E16EC0" w:rsidRDefault="00611B30" w:rsidP="00F61C0D">
            <w:pPr>
              <w:spacing w:before="60" w:after="60" w:line="240" w:lineRule="auto"/>
              <w:rPr>
                <w:noProof/>
              </w:rPr>
            </w:pPr>
            <w:r>
              <w:rPr>
                <w:noProof/>
              </w:rPr>
              <w:t>I lagen om omstrukturering av mejerisektorn från 2001</w:t>
            </w:r>
          </w:p>
          <w:p w14:paraId="4655A6D3" w14:textId="6E2B0A6E" w:rsidR="00F45068" w:rsidRPr="00E16EC0" w:rsidRDefault="00611B30" w:rsidP="008F61AD">
            <w:pPr>
              <w:spacing w:before="60" w:after="60" w:line="240" w:lineRule="auto"/>
              <w:ind w:left="567" w:hanging="567"/>
              <w:rPr>
                <w:noProof/>
              </w:rPr>
            </w:pPr>
            <w:r>
              <w:rPr>
                <w:noProof/>
              </w:rPr>
              <w:t>a)</w:t>
            </w:r>
            <w:r>
              <w:rPr>
                <w:noProof/>
              </w:rPr>
              <w:tab/>
              <w:t>föreskrivs att Nya Zeelands självstyrelseorgan ska anta föreskrifter för hur databasen kan förvaltas av en annan enhet inom mejerisektorn. Härvid får Nya Zeelands självstyrelseorgan</w:t>
            </w:r>
          </w:p>
          <w:p w14:paraId="5EEDCECF" w14:textId="3AB10ECB" w:rsidR="00F45068" w:rsidRPr="00E16EC0" w:rsidRDefault="00611B30" w:rsidP="008F61AD">
            <w:pPr>
              <w:spacing w:before="60" w:after="60" w:line="240" w:lineRule="auto"/>
              <w:ind w:left="1134" w:hanging="567"/>
              <w:rPr>
                <w:noProof/>
              </w:rPr>
            </w:pPr>
            <w:r>
              <w:rPr>
                <w:noProof/>
              </w:rPr>
              <w:t>i)</w:t>
            </w:r>
            <w:r>
              <w:rPr>
                <w:noProof/>
              </w:rPr>
              <w:tab/>
              <w:t>beakta nationalitet och hemvist för enheten, personerna som äger eller kontrollerar enheten samt enhetens verkställande ledning och styrelse, och</w:t>
            </w:r>
          </w:p>
          <w:p w14:paraId="6423B317" w14:textId="15BC8CDE" w:rsidR="00F45068" w:rsidRPr="00E16EC0" w:rsidRDefault="00611B30" w:rsidP="008F61AD">
            <w:pPr>
              <w:spacing w:before="60" w:after="60" w:line="240" w:lineRule="auto"/>
              <w:ind w:left="1134" w:hanging="567"/>
              <w:rPr>
                <w:noProof/>
              </w:rPr>
            </w:pPr>
            <w:r>
              <w:rPr>
                <w:noProof/>
              </w:rPr>
              <w:t>ii)</w:t>
            </w:r>
            <w:r>
              <w:rPr>
                <w:noProof/>
              </w:rPr>
              <w:tab/>
              <w:t>begränsa vem som får inneha aktier i enheten, även på grundval av nationalitet,</w:t>
            </w:r>
          </w:p>
          <w:p w14:paraId="0B3EFE05" w14:textId="398E5AC7" w:rsidR="00F45068" w:rsidRPr="00E16EC0" w:rsidRDefault="00611B30" w:rsidP="008F61AD">
            <w:pPr>
              <w:spacing w:before="60" w:after="60" w:line="240" w:lineRule="auto"/>
              <w:ind w:left="567" w:hanging="567"/>
              <w:rPr>
                <w:noProof/>
              </w:rPr>
            </w:pPr>
            <w:r>
              <w:rPr>
                <w:noProof/>
              </w:rPr>
              <w:t>b)</w:t>
            </w:r>
            <w:r>
              <w:rPr>
                <w:noProof/>
              </w:rPr>
              <w:tab/>
              <w:t>kräva att de personer som utför besättningstester av mjölkkor överför data till sammanslutningen för boskapsförbättring (Livestock Improvement Corporation (LIC)) eller efterföljande enhet.</w:t>
            </w:r>
          </w:p>
          <w:p w14:paraId="09CD6F87" w14:textId="625014A6" w:rsidR="00611B30" w:rsidRPr="00E16EC0" w:rsidRDefault="00F61C0D" w:rsidP="008F61AD">
            <w:pPr>
              <w:spacing w:before="60" w:after="60" w:line="240" w:lineRule="auto"/>
              <w:ind w:left="567" w:hanging="567"/>
              <w:rPr>
                <w:noProof/>
              </w:rPr>
            </w:pPr>
            <w:r>
              <w:rPr>
                <w:noProof/>
              </w:rPr>
              <w:t>c)</w:t>
            </w:r>
            <w:r>
              <w:rPr>
                <w:noProof/>
              </w:rPr>
              <w:tab/>
              <w:t>fastställa regler för tillgång till databasen och neka tillgång på grund av att databasens avsedda användning skulle kunna vara ”skadlig för den nyzeeländska mejeriindustrin”, vilket kan göras på grundval av den sökandes nationalitet eller hemvist.</w:t>
            </w:r>
          </w:p>
        </w:tc>
      </w:tr>
    </w:tbl>
    <w:p w14:paraId="35BB866F" w14:textId="4B401940" w:rsidR="00D0424E" w:rsidRPr="00E16EC0" w:rsidRDefault="00D0424E"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451"/>
      </w:tblGrid>
      <w:tr w:rsidR="00F73921" w:rsidRPr="00E16EC0" w14:paraId="5E5CF4BA" w14:textId="77777777" w:rsidTr="006A7D9A">
        <w:trPr>
          <w:jc w:val="center"/>
        </w:trPr>
        <w:tc>
          <w:tcPr>
            <w:tcW w:w="703" w:type="pct"/>
            <w:shd w:val="clear" w:color="auto" w:fill="auto"/>
          </w:tcPr>
          <w:p w14:paraId="43A43627" w14:textId="7C9B48ED" w:rsidR="00611B30" w:rsidRPr="00E16EC0" w:rsidRDefault="00611B30" w:rsidP="002D283B">
            <w:pPr>
              <w:pageBreakBefore/>
              <w:spacing w:before="60" w:after="60" w:line="240" w:lineRule="auto"/>
              <w:rPr>
                <w:noProof/>
              </w:rPr>
            </w:pPr>
            <w:r>
              <w:rPr>
                <w:noProof/>
              </w:rPr>
              <w:t>Sektor</w:t>
            </w:r>
          </w:p>
        </w:tc>
        <w:tc>
          <w:tcPr>
            <w:tcW w:w="4297" w:type="pct"/>
            <w:shd w:val="clear" w:color="auto" w:fill="auto"/>
          </w:tcPr>
          <w:p w14:paraId="2FBC1ACD" w14:textId="7689CBBF" w:rsidR="00F45068" w:rsidRPr="00E16EC0" w:rsidRDefault="00611B30" w:rsidP="00EE2FCE">
            <w:pPr>
              <w:spacing w:before="60" w:after="60" w:line="240" w:lineRule="auto"/>
              <w:rPr>
                <w:noProof/>
              </w:rPr>
            </w:pPr>
            <w:r>
              <w:rPr>
                <w:noProof/>
              </w:rPr>
              <w:t>Kommunikationstjänster</w:t>
            </w:r>
          </w:p>
          <w:p w14:paraId="7C7E5234" w14:textId="77777777" w:rsidR="00611B30" w:rsidRPr="00E16EC0" w:rsidRDefault="00611B30" w:rsidP="0024736C">
            <w:pPr>
              <w:spacing w:before="60" w:after="60" w:line="240" w:lineRule="auto"/>
              <w:rPr>
                <w:noProof/>
              </w:rPr>
            </w:pPr>
            <w:r>
              <w:rPr>
                <w:noProof/>
              </w:rPr>
              <w:t>Telekommunikation</w:t>
            </w:r>
          </w:p>
        </w:tc>
      </w:tr>
      <w:tr w:rsidR="00F73921" w:rsidRPr="00E16EC0" w14:paraId="732033CD" w14:textId="77777777" w:rsidTr="006A7D9A">
        <w:trPr>
          <w:jc w:val="center"/>
        </w:trPr>
        <w:tc>
          <w:tcPr>
            <w:tcW w:w="703" w:type="pct"/>
            <w:shd w:val="clear" w:color="auto" w:fill="auto"/>
          </w:tcPr>
          <w:p w14:paraId="2F255DA3" w14:textId="77777777" w:rsidR="00611B30" w:rsidRPr="00E16EC0" w:rsidRDefault="00611B30" w:rsidP="0024736C">
            <w:pPr>
              <w:spacing w:before="60" w:after="60" w:line="240" w:lineRule="auto"/>
              <w:rPr>
                <w:noProof/>
              </w:rPr>
            </w:pPr>
            <w:r>
              <w:rPr>
                <w:noProof/>
              </w:rPr>
              <w:t>Berörda skyldigheter</w:t>
            </w:r>
          </w:p>
        </w:tc>
        <w:tc>
          <w:tcPr>
            <w:tcW w:w="4297" w:type="pct"/>
            <w:shd w:val="clear" w:color="auto" w:fill="auto"/>
          </w:tcPr>
          <w:p w14:paraId="25196760" w14:textId="2FE6BBD4" w:rsidR="00EE2FCE" w:rsidRPr="00E16EC0" w:rsidRDefault="00611B30" w:rsidP="00EE2FCE">
            <w:pPr>
              <w:tabs>
                <w:tab w:val="center" w:pos="5755"/>
              </w:tabs>
              <w:spacing w:before="60" w:after="60" w:line="240" w:lineRule="auto"/>
              <w:rPr>
                <w:noProof/>
              </w:rPr>
            </w:pPr>
            <w:r>
              <w:rPr>
                <w:noProof/>
              </w:rPr>
              <w:t>Nationell behandling (artikel 10.6)</w:t>
            </w:r>
          </w:p>
          <w:p w14:paraId="364AB91F" w14:textId="7FCB5542" w:rsidR="00611B30" w:rsidRPr="00E16EC0" w:rsidRDefault="00611B30" w:rsidP="00EE2FCE">
            <w:pPr>
              <w:spacing w:before="60" w:after="60" w:line="240" w:lineRule="auto"/>
              <w:rPr>
                <w:noProof/>
              </w:rPr>
            </w:pPr>
            <w:r>
              <w:rPr>
                <w:noProof/>
              </w:rPr>
              <w:t>Företagsledning och styrelse (artikel 10.8)</w:t>
            </w:r>
          </w:p>
        </w:tc>
      </w:tr>
      <w:tr w:rsidR="00F73921" w:rsidRPr="00E16EC0" w14:paraId="7EEEFB92" w14:textId="77777777" w:rsidTr="006A7D9A">
        <w:trPr>
          <w:jc w:val="center"/>
        </w:trPr>
        <w:tc>
          <w:tcPr>
            <w:tcW w:w="703" w:type="pct"/>
            <w:shd w:val="clear" w:color="auto" w:fill="auto"/>
          </w:tcPr>
          <w:p w14:paraId="35702201" w14:textId="77777777" w:rsidR="00611B30" w:rsidRPr="00E16EC0" w:rsidRDefault="00611B30" w:rsidP="0024736C">
            <w:pPr>
              <w:spacing w:before="60" w:after="60" w:line="240" w:lineRule="auto"/>
              <w:rPr>
                <w:noProof/>
              </w:rPr>
            </w:pPr>
            <w:r>
              <w:rPr>
                <w:noProof/>
              </w:rPr>
              <w:t>Åtgärd</w:t>
            </w:r>
          </w:p>
        </w:tc>
        <w:tc>
          <w:tcPr>
            <w:tcW w:w="4297" w:type="pct"/>
            <w:shd w:val="clear" w:color="auto" w:fill="auto"/>
          </w:tcPr>
          <w:p w14:paraId="6BACA5F0" w14:textId="4E6B6910" w:rsidR="00611B30" w:rsidRPr="00E16EC0" w:rsidRDefault="00611B30" w:rsidP="00EE2FCE">
            <w:pPr>
              <w:spacing w:before="60" w:after="60" w:line="240" w:lineRule="auto"/>
              <w:rPr>
                <w:noProof/>
              </w:rPr>
            </w:pPr>
            <w:r>
              <w:rPr>
                <w:noProof/>
              </w:rPr>
              <w:t>Etablering av Chorus Limited</w:t>
            </w:r>
          </w:p>
        </w:tc>
      </w:tr>
      <w:tr w:rsidR="00F73921" w:rsidRPr="00E16EC0" w14:paraId="78DC390C" w14:textId="77777777" w:rsidTr="006A7D9A">
        <w:trPr>
          <w:jc w:val="center"/>
        </w:trPr>
        <w:tc>
          <w:tcPr>
            <w:tcW w:w="703" w:type="pct"/>
            <w:shd w:val="clear" w:color="auto" w:fill="auto"/>
          </w:tcPr>
          <w:p w14:paraId="31361018" w14:textId="77777777" w:rsidR="00611B30" w:rsidRPr="00E16EC0" w:rsidRDefault="00611B30" w:rsidP="0024736C">
            <w:pPr>
              <w:spacing w:before="60" w:after="60" w:line="240" w:lineRule="auto"/>
              <w:rPr>
                <w:noProof/>
              </w:rPr>
            </w:pPr>
            <w:r>
              <w:rPr>
                <w:noProof/>
              </w:rPr>
              <w:t>Beskrivning</w:t>
            </w:r>
          </w:p>
        </w:tc>
        <w:tc>
          <w:tcPr>
            <w:tcW w:w="4297" w:type="pct"/>
            <w:shd w:val="clear" w:color="auto" w:fill="auto"/>
          </w:tcPr>
          <w:p w14:paraId="1EB31297" w14:textId="77777777" w:rsidR="00EE2FCE" w:rsidRPr="00E16EC0" w:rsidRDefault="00611B30" w:rsidP="0024736C">
            <w:pPr>
              <w:spacing w:before="60" w:after="60" w:line="240" w:lineRule="auto"/>
              <w:rPr>
                <w:noProof/>
              </w:rPr>
            </w:pPr>
            <w:r>
              <w:rPr>
                <w:noProof/>
              </w:rPr>
              <w:t>Investeringar</w:t>
            </w:r>
          </w:p>
          <w:p w14:paraId="7518D437" w14:textId="5BAC3D8A" w:rsidR="00EE2FCE" w:rsidRPr="00E16EC0" w:rsidRDefault="00611B30" w:rsidP="0024736C">
            <w:pPr>
              <w:spacing w:before="60" w:after="60" w:line="240" w:lineRule="auto"/>
              <w:rPr>
                <w:noProof/>
              </w:rPr>
            </w:pPr>
            <w:r>
              <w:rPr>
                <w:noProof/>
              </w:rPr>
              <w:t>Enligt Chorus Limiteds stadgar krävs det ett godkännande från Nya Zeelands självstyrelseorgan om aktieinnehavet i en enskild utländsk enhet överstiger 49,9 %.</w:t>
            </w:r>
          </w:p>
          <w:p w14:paraId="175AB9A9" w14:textId="4AE40EE4" w:rsidR="00611B30" w:rsidRPr="00E16EC0" w:rsidRDefault="00611B30" w:rsidP="00EE2FCE">
            <w:pPr>
              <w:spacing w:before="60" w:after="60" w:line="240" w:lineRule="auto"/>
              <w:rPr>
                <w:noProof/>
              </w:rPr>
            </w:pPr>
            <w:r>
              <w:rPr>
                <w:noProof/>
              </w:rPr>
              <w:t>Minst hälften av styrelseledamöterna måste vara medborgare i Nya Zeeland.</w:t>
            </w:r>
          </w:p>
        </w:tc>
      </w:tr>
    </w:tbl>
    <w:p w14:paraId="5EDD1FE0" w14:textId="39ADAD0E" w:rsidR="00611B30" w:rsidRPr="00E16EC0" w:rsidRDefault="00611B30"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451"/>
      </w:tblGrid>
      <w:tr w:rsidR="00964950" w:rsidRPr="00E16EC0" w14:paraId="3812F34B" w14:textId="77777777" w:rsidTr="006A7D9A">
        <w:trPr>
          <w:jc w:val="center"/>
        </w:trPr>
        <w:tc>
          <w:tcPr>
            <w:tcW w:w="698" w:type="pct"/>
            <w:shd w:val="clear" w:color="auto" w:fill="auto"/>
          </w:tcPr>
          <w:p w14:paraId="641CCAD6" w14:textId="6C49A0FC" w:rsidR="00611B30" w:rsidRPr="00E16EC0" w:rsidRDefault="00611B30" w:rsidP="00964950">
            <w:pPr>
              <w:spacing w:before="60" w:after="60" w:line="240" w:lineRule="auto"/>
              <w:rPr>
                <w:noProof/>
              </w:rPr>
            </w:pPr>
            <w:r>
              <w:rPr>
                <w:noProof/>
              </w:rPr>
              <w:t>Sektor</w:t>
            </w:r>
          </w:p>
        </w:tc>
        <w:tc>
          <w:tcPr>
            <w:tcW w:w="4302" w:type="pct"/>
            <w:shd w:val="clear" w:color="auto" w:fill="auto"/>
          </w:tcPr>
          <w:p w14:paraId="3F9E5440" w14:textId="77777777" w:rsidR="00611B30" w:rsidRPr="00E16EC0" w:rsidRDefault="00611B30" w:rsidP="00964950">
            <w:pPr>
              <w:spacing w:before="60" w:after="60" w:line="240" w:lineRule="auto"/>
              <w:rPr>
                <w:noProof/>
              </w:rPr>
            </w:pPr>
            <w:r>
              <w:rPr>
                <w:noProof/>
              </w:rPr>
              <w:t>Jordbruk och tjänster med anknytning till jordbruk</w:t>
            </w:r>
          </w:p>
        </w:tc>
      </w:tr>
      <w:tr w:rsidR="00964950" w:rsidRPr="00E16EC0" w14:paraId="660BC4BD" w14:textId="77777777" w:rsidTr="006A7D9A">
        <w:trPr>
          <w:jc w:val="center"/>
        </w:trPr>
        <w:tc>
          <w:tcPr>
            <w:tcW w:w="698" w:type="pct"/>
            <w:shd w:val="clear" w:color="auto" w:fill="auto"/>
          </w:tcPr>
          <w:p w14:paraId="3FB6769F" w14:textId="77777777" w:rsidR="00611B30" w:rsidRPr="00E16EC0" w:rsidRDefault="00611B30" w:rsidP="00964950">
            <w:pPr>
              <w:spacing w:before="60" w:after="60" w:line="240" w:lineRule="auto"/>
              <w:rPr>
                <w:noProof/>
              </w:rPr>
            </w:pPr>
            <w:r>
              <w:rPr>
                <w:noProof/>
              </w:rPr>
              <w:t>Berörda skyldigheter</w:t>
            </w:r>
          </w:p>
        </w:tc>
        <w:tc>
          <w:tcPr>
            <w:tcW w:w="4302" w:type="pct"/>
            <w:shd w:val="clear" w:color="auto" w:fill="auto"/>
          </w:tcPr>
          <w:p w14:paraId="3CA2F11A" w14:textId="77777777" w:rsidR="00964950" w:rsidRPr="00E16EC0" w:rsidRDefault="00611B30" w:rsidP="00964950">
            <w:pPr>
              <w:spacing w:before="60" w:after="60" w:line="240" w:lineRule="auto"/>
              <w:rPr>
                <w:noProof/>
              </w:rPr>
            </w:pPr>
            <w:r>
              <w:rPr>
                <w:noProof/>
              </w:rPr>
              <w:t>Marknadstillträde (artikel 10.5)</w:t>
            </w:r>
          </w:p>
          <w:p w14:paraId="73D6B8F5" w14:textId="60093322" w:rsidR="00611B30" w:rsidRPr="00E16EC0" w:rsidRDefault="00611B30" w:rsidP="00964950">
            <w:pPr>
              <w:spacing w:before="60" w:after="60" w:line="240" w:lineRule="auto"/>
              <w:rPr>
                <w:noProof/>
              </w:rPr>
            </w:pPr>
            <w:r>
              <w:rPr>
                <w:noProof/>
              </w:rPr>
              <w:t>Företagsledning och styrelse (artikel 10.8)</w:t>
            </w:r>
          </w:p>
        </w:tc>
      </w:tr>
      <w:tr w:rsidR="00964950" w:rsidRPr="00E16EC0" w14:paraId="20964F1A" w14:textId="77777777" w:rsidTr="006A7D9A">
        <w:trPr>
          <w:jc w:val="center"/>
        </w:trPr>
        <w:tc>
          <w:tcPr>
            <w:tcW w:w="698" w:type="pct"/>
            <w:shd w:val="clear" w:color="auto" w:fill="auto"/>
          </w:tcPr>
          <w:p w14:paraId="6C877D92" w14:textId="77777777" w:rsidR="00611B30" w:rsidRPr="00E16EC0" w:rsidRDefault="00611B30" w:rsidP="00964950">
            <w:pPr>
              <w:spacing w:before="60" w:after="60" w:line="240" w:lineRule="auto"/>
              <w:rPr>
                <w:noProof/>
              </w:rPr>
            </w:pPr>
            <w:r>
              <w:rPr>
                <w:noProof/>
              </w:rPr>
              <w:t>Åtgärd</w:t>
            </w:r>
          </w:p>
        </w:tc>
        <w:tc>
          <w:tcPr>
            <w:tcW w:w="4302" w:type="pct"/>
            <w:shd w:val="clear" w:color="auto" w:fill="auto"/>
          </w:tcPr>
          <w:p w14:paraId="24E92DFF" w14:textId="77777777" w:rsidR="00611B30" w:rsidRPr="00E16EC0" w:rsidRDefault="00611B30" w:rsidP="00964950">
            <w:pPr>
              <w:spacing w:before="60" w:after="60" w:line="240" w:lineRule="auto"/>
              <w:rPr>
                <w:noProof/>
              </w:rPr>
            </w:pPr>
            <w:r>
              <w:rPr>
                <w:noProof/>
              </w:rPr>
              <w:t>Lagen om saluföring av primärprodukter från 1953</w:t>
            </w:r>
          </w:p>
        </w:tc>
      </w:tr>
      <w:tr w:rsidR="00964950" w:rsidRPr="00E16EC0" w14:paraId="23DCE519" w14:textId="77777777" w:rsidTr="006A7D9A">
        <w:trPr>
          <w:jc w:val="center"/>
        </w:trPr>
        <w:tc>
          <w:tcPr>
            <w:tcW w:w="698" w:type="pct"/>
            <w:shd w:val="clear" w:color="auto" w:fill="auto"/>
          </w:tcPr>
          <w:p w14:paraId="41656C84" w14:textId="77777777" w:rsidR="00611B30" w:rsidRPr="00E16EC0" w:rsidRDefault="00611B30" w:rsidP="00964950">
            <w:pPr>
              <w:spacing w:before="60" w:after="60" w:line="240" w:lineRule="auto"/>
              <w:rPr>
                <w:noProof/>
              </w:rPr>
            </w:pPr>
            <w:r>
              <w:rPr>
                <w:noProof/>
              </w:rPr>
              <w:t>Beskrivning</w:t>
            </w:r>
          </w:p>
        </w:tc>
        <w:tc>
          <w:tcPr>
            <w:tcW w:w="4302" w:type="pct"/>
            <w:shd w:val="clear" w:color="auto" w:fill="auto"/>
          </w:tcPr>
          <w:p w14:paraId="331901C4" w14:textId="77777777" w:rsidR="00964950" w:rsidRPr="00E16EC0" w:rsidRDefault="00611B30" w:rsidP="00964950">
            <w:pPr>
              <w:spacing w:before="60" w:after="60" w:line="240" w:lineRule="auto"/>
              <w:rPr>
                <w:noProof/>
              </w:rPr>
            </w:pPr>
            <w:r>
              <w:rPr>
                <w:noProof/>
              </w:rPr>
              <w:t>Investeringar</w:t>
            </w:r>
          </w:p>
          <w:p w14:paraId="0D0CA5C8" w14:textId="1406DA7C" w:rsidR="00964950" w:rsidRPr="00E16EC0" w:rsidRDefault="00611B30" w:rsidP="00964950">
            <w:pPr>
              <w:spacing w:before="60" w:after="60" w:line="240" w:lineRule="auto"/>
              <w:rPr>
                <w:noProof/>
              </w:rPr>
            </w:pPr>
            <w:r>
              <w:rPr>
                <w:noProof/>
              </w:rPr>
              <w:t>Enligt lagen om saluföring av primärprodukter från 1953 får Nya Zeelands självstyrelseorgan utfärda föreskrifter för att göra det möjligt att inrätta lagstadgade saluföringsmyndigheter med ensamrätt för saluföring eller förvärv (eller mindre rättigheter) avseende primärprodukter, dvs. produkter som härrör från biodling, fruktodling, humleodling, uppfödning av hjortdjur eller uppfödning av getter, dvs. pälsborst eller fibrer från getter.</w:t>
            </w:r>
          </w:p>
          <w:p w14:paraId="2712B634" w14:textId="5211490C" w:rsidR="00611B30" w:rsidRPr="00E16EC0" w:rsidRDefault="00611B30" w:rsidP="00964950">
            <w:pPr>
              <w:spacing w:before="60" w:after="60" w:line="240" w:lineRule="auto"/>
              <w:rPr>
                <w:noProof/>
              </w:rPr>
            </w:pPr>
            <w:r>
              <w:rPr>
                <w:noProof/>
              </w:rPr>
              <w:t>Föreskrifter får meddelas enligt lagen om saluföring av primärprodukter från 1953 och får avse ett brett spektrum av marknadsföringsmyndighetens funktioner, befogenheter och verksamhet. I synnerhet kan det i föreskrifterna anges att styrelseledamöterna eller personalen måste vara medborgare i eller bosatta i Nya Zeeland.</w:t>
            </w:r>
          </w:p>
        </w:tc>
      </w:tr>
    </w:tbl>
    <w:p w14:paraId="7E4DBD26" w14:textId="77777777"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451"/>
      </w:tblGrid>
      <w:tr w:rsidR="00611B30" w:rsidRPr="00E16EC0" w14:paraId="7DE802B7" w14:textId="77777777" w:rsidTr="006A7D9A">
        <w:trPr>
          <w:jc w:val="center"/>
        </w:trPr>
        <w:tc>
          <w:tcPr>
            <w:tcW w:w="698" w:type="pct"/>
            <w:shd w:val="clear" w:color="auto" w:fill="auto"/>
          </w:tcPr>
          <w:p w14:paraId="7638BA07" w14:textId="42CC38EA" w:rsidR="00611B30" w:rsidRPr="00E16EC0" w:rsidRDefault="00611B30" w:rsidP="002D283B">
            <w:pPr>
              <w:pageBreakBefore/>
              <w:spacing w:before="60" w:after="60" w:line="240" w:lineRule="auto"/>
              <w:rPr>
                <w:noProof/>
              </w:rPr>
            </w:pPr>
            <w:r>
              <w:rPr>
                <w:noProof/>
              </w:rPr>
              <w:t>Sektor</w:t>
            </w:r>
          </w:p>
        </w:tc>
        <w:tc>
          <w:tcPr>
            <w:tcW w:w="4302" w:type="pct"/>
            <w:shd w:val="clear" w:color="auto" w:fill="auto"/>
          </w:tcPr>
          <w:p w14:paraId="79459813" w14:textId="77777777" w:rsidR="00611B30" w:rsidRPr="00E16EC0" w:rsidRDefault="00611B30" w:rsidP="00E202CF">
            <w:pPr>
              <w:spacing w:before="60" w:after="60" w:line="240" w:lineRule="auto"/>
              <w:rPr>
                <w:noProof/>
              </w:rPr>
            </w:pPr>
            <w:r>
              <w:rPr>
                <w:noProof/>
              </w:rPr>
              <w:t>Lufttransport</w:t>
            </w:r>
          </w:p>
        </w:tc>
      </w:tr>
      <w:tr w:rsidR="00611B30" w:rsidRPr="00E16EC0" w14:paraId="14DA1C65" w14:textId="77777777" w:rsidTr="006A7D9A">
        <w:trPr>
          <w:jc w:val="center"/>
        </w:trPr>
        <w:tc>
          <w:tcPr>
            <w:tcW w:w="698" w:type="pct"/>
            <w:shd w:val="clear" w:color="auto" w:fill="auto"/>
          </w:tcPr>
          <w:p w14:paraId="48BD2363" w14:textId="77777777" w:rsidR="00611B30" w:rsidRPr="00E16EC0" w:rsidRDefault="00611B30" w:rsidP="00E202CF">
            <w:pPr>
              <w:spacing w:before="60" w:after="60" w:line="240" w:lineRule="auto"/>
              <w:rPr>
                <w:noProof/>
              </w:rPr>
            </w:pPr>
            <w:r>
              <w:rPr>
                <w:noProof/>
              </w:rPr>
              <w:t>Berörda skyldigheter</w:t>
            </w:r>
          </w:p>
        </w:tc>
        <w:tc>
          <w:tcPr>
            <w:tcW w:w="4302" w:type="pct"/>
            <w:shd w:val="clear" w:color="auto" w:fill="auto"/>
          </w:tcPr>
          <w:p w14:paraId="6E0E1013" w14:textId="77777777" w:rsidR="00D0121F" w:rsidRPr="00E16EC0" w:rsidRDefault="00611B30" w:rsidP="00E202CF">
            <w:pPr>
              <w:spacing w:before="60" w:after="60" w:line="240" w:lineRule="auto"/>
              <w:rPr>
                <w:noProof/>
              </w:rPr>
            </w:pPr>
            <w:r>
              <w:rPr>
                <w:noProof/>
              </w:rPr>
              <w:t>Nationell behandling (artikel 10.6)</w:t>
            </w:r>
          </w:p>
          <w:p w14:paraId="01911C71" w14:textId="57707A53" w:rsidR="00F45068" w:rsidRPr="00E16EC0" w:rsidRDefault="00611B30" w:rsidP="00E202CF">
            <w:pPr>
              <w:spacing w:before="60" w:after="60" w:line="240" w:lineRule="auto"/>
              <w:rPr>
                <w:noProof/>
              </w:rPr>
            </w:pPr>
            <w:r>
              <w:rPr>
                <w:noProof/>
              </w:rPr>
              <w:t>Prestationskrav (artikel 10.9)</w:t>
            </w:r>
          </w:p>
          <w:p w14:paraId="20BFB2FD" w14:textId="36C6D855" w:rsidR="00611B30" w:rsidRPr="00E16EC0" w:rsidRDefault="00611B30" w:rsidP="00E202CF">
            <w:pPr>
              <w:spacing w:before="60" w:after="60" w:line="240" w:lineRule="auto"/>
              <w:rPr>
                <w:noProof/>
              </w:rPr>
            </w:pPr>
            <w:r>
              <w:rPr>
                <w:noProof/>
              </w:rPr>
              <w:t>Företagsledning och styrelse (artikel 10.8)</w:t>
            </w:r>
          </w:p>
        </w:tc>
      </w:tr>
      <w:tr w:rsidR="00611B30" w:rsidRPr="00E16EC0" w14:paraId="513643C4" w14:textId="77777777" w:rsidTr="006A7D9A">
        <w:trPr>
          <w:jc w:val="center"/>
        </w:trPr>
        <w:tc>
          <w:tcPr>
            <w:tcW w:w="698" w:type="pct"/>
            <w:shd w:val="clear" w:color="auto" w:fill="auto"/>
          </w:tcPr>
          <w:p w14:paraId="0E8015E0" w14:textId="77777777" w:rsidR="00611B30" w:rsidRPr="00E16EC0" w:rsidRDefault="00611B30" w:rsidP="00E202CF">
            <w:pPr>
              <w:spacing w:before="60" w:after="60" w:line="240" w:lineRule="auto"/>
              <w:rPr>
                <w:noProof/>
              </w:rPr>
            </w:pPr>
            <w:r>
              <w:rPr>
                <w:noProof/>
              </w:rPr>
              <w:t>Åtgärd</w:t>
            </w:r>
          </w:p>
        </w:tc>
        <w:tc>
          <w:tcPr>
            <w:tcW w:w="4302" w:type="pct"/>
            <w:shd w:val="clear" w:color="auto" w:fill="auto"/>
          </w:tcPr>
          <w:p w14:paraId="75425612" w14:textId="64F30A93" w:rsidR="00611B30" w:rsidRPr="00E16EC0" w:rsidRDefault="00611B30" w:rsidP="00E202CF">
            <w:pPr>
              <w:spacing w:before="60" w:after="60" w:line="240" w:lineRule="auto"/>
              <w:rPr>
                <w:noProof/>
              </w:rPr>
            </w:pPr>
            <w:r>
              <w:rPr>
                <w:noProof/>
              </w:rPr>
              <w:t>Stadgarna för Air New Zealand Limited</w:t>
            </w:r>
          </w:p>
        </w:tc>
      </w:tr>
      <w:tr w:rsidR="00611B30" w:rsidRPr="00E16EC0" w14:paraId="178B79EE" w14:textId="77777777" w:rsidTr="006A7D9A">
        <w:trPr>
          <w:jc w:val="center"/>
        </w:trPr>
        <w:tc>
          <w:tcPr>
            <w:tcW w:w="698" w:type="pct"/>
            <w:shd w:val="clear" w:color="auto" w:fill="auto"/>
          </w:tcPr>
          <w:p w14:paraId="29D2A2ED" w14:textId="77777777" w:rsidR="00611B30" w:rsidRPr="00E16EC0" w:rsidRDefault="00611B30" w:rsidP="00E202CF">
            <w:pPr>
              <w:spacing w:before="60" w:after="60" w:line="240" w:lineRule="auto"/>
              <w:rPr>
                <w:noProof/>
              </w:rPr>
            </w:pPr>
            <w:r>
              <w:rPr>
                <w:noProof/>
              </w:rPr>
              <w:t>Beskrivning</w:t>
            </w:r>
          </w:p>
        </w:tc>
        <w:tc>
          <w:tcPr>
            <w:tcW w:w="4302" w:type="pct"/>
            <w:shd w:val="clear" w:color="auto" w:fill="auto"/>
          </w:tcPr>
          <w:p w14:paraId="379BCD23" w14:textId="7ACB4422" w:rsidR="00F45068" w:rsidRPr="00E16EC0" w:rsidRDefault="00611B30" w:rsidP="00E202CF">
            <w:pPr>
              <w:spacing w:before="60" w:after="60" w:line="240" w:lineRule="auto"/>
              <w:rPr>
                <w:noProof/>
              </w:rPr>
            </w:pPr>
            <w:r>
              <w:rPr>
                <w:noProof/>
              </w:rPr>
              <w:t>Investeringar</w:t>
            </w:r>
          </w:p>
          <w:p w14:paraId="0CECD94B" w14:textId="191BF632" w:rsidR="00F45068" w:rsidRPr="00E16EC0" w:rsidRDefault="00611B30" w:rsidP="00E202CF">
            <w:pPr>
              <w:spacing w:before="60" w:after="60" w:line="240" w:lineRule="auto"/>
              <w:rPr>
                <w:noProof/>
              </w:rPr>
            </w:pPr>
            <w:r>
              <w:rPr>
                <w:noProof/>
              </w:rPr>
              <w:t>Ingen utländsk medborgare får inneha mer än 10 % av de aktier som ger rösträtt i Air New Zealand, utom om dessa har tillstånd från Kiwi Share-andelen (Kiwi Sharehoder)</w:t>
            </w:r>
            <w:r w:rsidRPr="00F040F6">
              <w:rPr>
                <w:rStyle w:val="FootnoteReference"/>
                <w:rFonts w:eastAsiaTheme="minorEastAsia"/>
                <w:noProof/>
              </w:rPr>
              <w:footnoteReference w:id="49"/>
            </w:r>
            <w:r>
              <w:rPr>
                <w:noProof/>
              </w:rPr>
              <w:t>. Dessutom gäller följande:</w:t>
            </w:r>
          </w:p>
          <w:p w14:paraId="694A2004" w14:textId="3C176467" w:rsidR="00F45068" w:rsidRPr="00E16EC0" w:rsidRDefault="00D0121F" w:rsidP="00E202CF">
            <w:pPr>
              <w:spacing w:before="60" w:after="60" w:line="240" w:lineRule="auto"/>
              <w:ind w:left="567" w:hanging="567"/>
              <w:rPr>
                <w:noProof/>
              </w:rPr>
            </w:pPr>
            <w:r>
              <w:rPr>
                <w:noProof/>
              </w:rPr>
              <w:t>a)</w:t>
            </w:r>
            <w:r>
              <w:rPr>
                <w:noProof/>
              </w:rPr>
              <w:tab/>
              <w:t>minst tre styrelseledamöter måste vara stadigvarande bosatta i Nya Zeeland,</w:t>
            </w:r>
          </w:p>
          <w:p w14:paraId="5BBB23C6" w14:textId="35174DA7" w:rsidR="00F45068" w:rsidRPr="00E16EC0" w:rsidRDefault="00611B30" w:rsidP="00E202CF">
            <w:pPr>
              <w:spacing w:before="60" w:after="60" w:line="240" w:lineRule="auto"/>
              <w:ind w:left="567" w:hanging="567"/>
              <w:rPr>
                <w:noProof/>
              </w:rPr>
            </w:pPr>
            <w:r>
              <w:rPr>
                <w:noProof/>
              </w:rPr>
              <w:t>b)</w:t>
            </w:r>
            <w:r>
              <w:rPr>
                <w:noProof/>
              </w:rPr>
              <w:tab/>
              <w:t>mer än hälften av styrelseledamöterna måste vara medborgare i Nya Zeeland.</w:t>
            </w:r>
          </w:p>
          <w:p w14:paraId="35585978" w14:textId="6A1C865E" w:rsidR="00F45068" w:rsidRPr="00E16EC0" w:rsidRDefault="00D0121F" w:rsidP="00E202CF">
            <w:pPr>
              <w:spacing w:before="60" w:after="60" w:line="240" w:lineRule="auto"/>
              <w:ind w:left="567" w:hanging="567"/>
              <w:rPr>
                <w:noProof/>
              </w:rPr>
            </w:pPr>
            <w:r>
              <w:rPr>
                <w:noProof/>
              </w:rPr>
              <w:t>c)</w:t>
            </w:r>
            <w:r>
              <w:rPr>
                <w:noProof/>
              </w:rPr>
              <w:tab/>
              <w:t>styrelsens ordförande måste vara medborgare i Nya Zeeland, och</w:t>
            </w:r>
          </w:p>
          <w:p w14:paraId="084D20AD" w14:textId="48D916BD" w:rsidR="00611B30" w:rsidRPr="00E16EC0" w:rsidRDefault="00D0121F" w:rsidP="00E202CF">
            <w:pPr>
              <w:spacing w:before="60" w:after="60" w:line="240" w:lineRule="auto"/>
              <w:ind w:left="567" w:hanging="567"/>
              <w:rPr>
                <w:noProof/>
              </w:rPr>
            </w:pPr>
            <w:r>
              <w:rPr>
                <w:noProof/>
              </w:rPr>
              <w:t>d)</w:t>
            </w:r>
            <w:r>
              <w:rPr>
                <w:noProof/>
              </w:rPr>
              <w:tab/>
              <w:t>Air New Zeelands huvudkontor och dess huvudsakliga verksamhetsställe ska vara belägna i Nya Zeeland.</w:t>
            </w:r>
          </w:p>
        </w:tc>
      </w:tr>
    </w:tbl>
    <w:p w14:paraId="75A3B228" w14:textId="5CB61681" w:rsidR="00BC0237" w:rsidRPr="00E16EC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451"/>
      </w:tblGrid>
      <w:tr w:rsidR="00A82CAA" w:rsidRPr="00E16EC0" w14:paraId="51C568A7" w14:textId="77777777" w:rsidTr="006A7D9A">
        <w:tc>
          <w:tcPr>
            <w:tcW w:w="698" w:type="pct"/>
          </w:tcPr>
          <w:p w14:paraId="2428C55A" w14:textId="5497928A" w:rsidR="00407216" w:rsidRPr="00E16EC0" w:rsidRDefault="00CA3E5F" w:rsidP="002D283B">
            <w:pPr>
              <w:pageBreakBefore/>
              <w:spacing w:before="60" w:after="60" w:line="240" w:lineRule="auto"/>
              <w:rPr>
                <w:noProof/>
              </w:rPr>
            </w:pPr>
            <w:r>
              <w:rPr>
                <w:noProof/>
              </w:rPr>
              <w:br w:type="page"/>
              <w:t>Sektor</w:t>
            </w:r>
          </w:p>
        </w:tc>
        <w:tc>
          <w:tcPr>
            <w:tcW w:w="4302" w:type="pct"/>
          </w:tcPr>
          <w:p w14:paraId="4B27D28E" w14:textId="77777777" w:rsidR="00611B30" w:rsidRPr="00E16EC0" w:rsidRDefault="00611B30" w:rsidP="00407216">
            <w:pPr>
              <w:spacing w:before="60" w:after="60" w:line="240" w:lineRule="auto"/>
              <w:rPr>
                <w:noProof/>
              </w:rPr>
            </w:pPr>
            <w:r>
              <w:rPr>
                <w:noProof/>
              </w:rPr>
              <w:t>Alla sektorer</w:t>
            </w:r>
          </w:p>
        </w:tc>
      </w:tr>
      <w:tr w:rsidR="00A82CAA" w:rsidRPr="00E16EC0" w14:paraId="43275E5B" w14:textId="77777777" w:rsidTr="006A7D9A">
        <w:tc>
          <w:tcPr>
            <w:tcW w:w="698" w:type="pct"/>
          </w:tcPr>
          <w:p w14:paraId="1D4CAB0F" w14:textId="77777777" w:rsidR="00611B30" w:rsidRPr="00E16EC0" w:rsidRDefault="00611B30" w:rsidP="00407216">
            <w:pPr>
              <w:spacing w:before="60" w:after="60" w:line="240" w:lineRule="auto"/>
              <w:rPr>
                <w:noProof/>
              </w:rPr>
            </w:pPr>
            <w:r>
              <w:rPr>
                <w:noProof/>
              </w:rPr>
              <w:t>Berörda skyldigheter</w:t>
            </w:r>
          </w:p>
        </w:tc>
        <w:tc>
          <w:tcPr>
            <w:tcW w:w="4302" w:type="pct"/>
          </w:tcPr>
          <w:p w14:paraId="6FB56ED3" w14:textId="43358677" w:rsidR="00F45068" w:rsidRPr="00E16EC0" w:rsidRDefault="00611B30" w:rsidP="00407216">
            <w:pPr>
              <w:spacing w:before="60" w:after="60" w:line="240" w:lineRule="auto"/>
              <w:rPr>
                <w:noProof/>
              </w:rPr>
            </w:pPr>
            <w:r>
              <w:rPr>
                <w:noProof/>
              </w:rPr>
              <w:t>Marknadstillträde (artikel 10.5)</w:t>
            </w:r>
          </w:p>
          <w:p w14:paraId="06775688" w14:textId="294B3CE4" w:rsidR="00F45068" w:rsidRPr="00E16EC0" w:rsidRDefault="00611B30" w:rsidP="00407216">
            <w:pPr>
              <w:spacing w:before="60" w:after="60" w:line="240" w:lineRule="auto"/>
              <w:rPr>
                <w:noProof/>
              </w:rPr>
            </w:pPr>
            <w:r>
              <w:rPr>
                <w:noProof/>
              </w:rPr>
              <w:t>Nationell behandling (artikel 10.6)</w:t>
            </w:r>
          </w:p>
          <w:p w14:paraId="6F8BE1D5" w14:textId="35886621" w:rsidR="00F45068" w:rsidRPr="00E16EC0" w:rsidRDefault="00611B30" w:rsidP="00407216">
            <w:pPr>
              <w:spacing w:before="60" w:after="60" w:line="240" w:lineRule="auto"/>
              <w:rPr>
                <w:noProof/>
              </w:rPr>
            </w:pPr>
            <w:r>
              <w:rPr>
                <w:noProof/>
              </w:rPr>
              <w:t>Prestationskrav (artikel 10.9)</w:t>
            </w:r>
          </w:p>
          <w:p w14:paraId="30E1AA1E" w14:textId="460236B9" w:rsidR="00611B30" w:rsidRPr="00E16EC0" w:rsidRDefault="00611B30" w:rsidP="00407216">
            <w:pPr>
              <w:spacing w:before="60" w:after="60" w:line="240" w:lineRule="auto"/>
              <w:rPr>
                <w:noProof/>
              </w:rPr>
            </w:pPr>
            <w:r>
              <w:rPr>
                <w:noProof/>
              </w:rPr>
              <w:t>Företagsledning och styrelse (artikel 10.8)</w:t>
            </w:r>
          </w:p>
        </w:tc>
      </w:tr>
      <w:tr w:rsidR="00A82CAA" w:rsidRPr="00E16EC0" w14:paraId="2AB4F9DD" w14:textId="77777777" w:rsidTr="00857C73">
        <w:tc>
          <w:tcPr>
            <w:tcW w:w="698" w:type="pct"/>
            <w:tcBorders>
              <w:bottom w:val="single" w:sz="4" w:space="0" w:color="auto"/>
            </w:tcBorders>
          </w:tcPr>
          <w:p w14:paraId="585BB04F" w14:textId="77777777" w:rsidR="00611B30" w:rsidRPr="00E16EC0" w:rsidRDefault="00611B30" w:rsidP="00407216">
            <w:pPr>
              <w:spacing w:before="60" w:after="60" w:line="240" w:lineRule="auto"/>
              <w:rPr>
                <w:noProof/>
              </w:rPr>
            </w:pPr>
            <w:r>
              <w:rPr>
                <w:noProof/>
              </w:rPr>
              <w:t>Åtgärd</w:t>
            </w:r>
          </w:p>
        </w:tc>
        <w:tc>
          <w:tcPr>
            <w:tcW w:w="4302" w:type="pct"/>
            <w:tcBorders>
              <w:bottom w:val="single" w:sz="4" w:space="0" w:color="auto"/>
            </w:tcBorders>
          </w:tcPr>
          <w:p w14:paraId="1C40BB82" w14:textId="77777777" w:rsidR="00F45068" w:rsidRPr="00E16EC0" w:rsidRDefault="00611B30" w:rsidP="00407216">
            <w:pPr>
              <w:spacing w:before="60" w:after="60" w:line="240" w:lineRule="auto"/>
              <w:rPr>
                <w:noProof/>
              </w:rPr>
            </w:pPr>
            <w:r>
              <w:rPr>
                <w:noProof/>
              </w:rPr>
              <w:t>Lagen om utländska investeringar 2005</w:t>
            </w:r>
          </w:p>
          <w:p w14:paraId="0A252247" w14:textId="334BE76A" w:rsidR="00F45068" w:rsidRPr="00E16EC0" w:rsidRDefault="00611B30" w:rsidP="00407216">
            <w:pPr>
              <w:spacing w:before="60" w:after="60" w:line="240" w:lineRule="auto"/>
              <w:rPr>
                <w:noProof/>
              </w:rPr>
            </w:pPr>
            <w:r>
              <w:rPr>
                <w:noProof/>
              </w:rPr>
              <w:t>Fisheries Act 1996 (fiskelagen från 1996)</w:t>
            </w:r>
          </w:p>
          <w:p w14:paraId="0D4D5FFE" w14:textId="0AB8B15C" w:rsidR="00611B30" w:rsidRPr="00E16EC0" w:rsidRDefault="00611B30" w:rsidP="00407216">
            <w:pPr>
              <w:spacing w:before="60" w:after="60" w:line="240" w:lineRule="auto"/>
              <w:rPr>
                <w:noProof/>
              </w:rPr>
            </w:pPr>
            <w:r>
              <w:rPr>
                <w:noProof/>
              </w:rPr>
              <w:t>Overseas Investment Regulations 2005 (Förordningarna om utländska investeringar från 2005)</w:t>
            </w:r>
          </w:p>
        </w:tc>
      </w:tr>
      <w:tr w:rsidR="00A82CAA" w:rsidRPr="00E16EC0" w14:paraId="21C789E3" w14:textId="77777777" w:rsidTr="00857C73">
        <w:tc>
          <w:tcPr>
            <w:tcW w:w="698" w:type="pct"/>
            <w:tcBorders>
              <w:bottom w:val="nil"/>
            </w:tcBorders>
          </w:tcPr>
          <w:p w14:paraId="7BE24A77" w14:textId="77777777" w:rsidR="00611B30" w:rsidRPr="00E16EC0" w:rsidRDefault="00611B30" w:rsidP="00407216">
            <w:pPr>
              <w:spacing w:before="60" w:after="60" w:line="240" w:lineRule="auto"/>
              <w:rPr>
                <w:noProof/>
              </w:rPr>
            </w:pPr>
            <w:r>
              <w:rPr>
                <w:noProof/>
              </w:rPr>
              <w:t>Beskrivning</w:t>
            </w:r>
          </w:p>
        </w:tc>
        <w:tc>
          <w:tcPr>
            <w:tcW w:w="4302" w:type="pct"/>
            <w:tcBorders>
              <w:bottom w:val="nil"/>
            </w:tcBorders>
          </w:tcPr>
          <w:p w14:paraId="422F7DBE" w14:textId="77777777" w:rsidR="00F45068" w:rsidRPr="00E16EC0" w:rsidRDefault="00611B30" w:rsidP="00407216">
            <w:pPr>
              <w:spacing w:before="60" w:after="60" w:line="240" w:lineRule="auto"/>
              <w:rPr>
                <w:noProof/>
              </w:rPr>
            </w:pPr>
            <w:r>
              <w:rPr>
                <w:noProof/>
              </w:rPr>
              <w:t>Investeringar</w:t>
            </w:r>
          </w:p>
          <w:p w14:paraId="6C685356" w14:textId="441AC55D" w:rsidR="00F45068" w:rsidRPr="00E16EC0" w:rsidRDefault="00611B30" w:rsidP="00407216">
            <w:pPr>
              <w:spacing w:before="60" w:after="60" w:line="240" w:lineRule="auto"/>
              <w:rPr>
                <w:noProof/>
              </w:rPr>
            </w:pPr>
            <w:r>
              <w:rPr>
                <w:noProof/>
              </w:rPr>
              <w:t>I enlighet med Nya Zeelands ordning för utländska investeringar enligt de relevanta bestämmelserna i lagen om utländska investeringar från 2005, fiskelagen från1996 och förordningarna om utländska investeringar från 2005 krävs förhandsgodkännande från Nya Zeelands självstyrelseorgan för följande investeringsverksamheter:</w:t>
            </w:r>
          </w:p>
          <w:p w14:paraId="7951EFB1" w14:textId="5ADCA400" w:rsidR="00F45068" w:rsidRPr="00E16EC0" w:rsidRDefault="00611B30" w:rsidP="00407216">
            <w:pPr>
              <w:spacing w:before="60" w:after="60" w:line="240" w:lineRule="auto"/>
              <w:ind w:left="567" w:hanging="567"/>
              <w:rPr>
                <w:noProof/>
              </w:rPr>
            </w:pPr>
            <w:r>
              <w:rPr>
                <w:noProof/>
              </w:rPr>
              <w:t>a)</w:t>
            </w:r>
            <w:r>
              <w:rPr>
                <w:noProof/>
              </w:rPr>
              <w:tab/>
              <w:t>icke-statliga investerares förvärv eller kontroll av 25 % eller mer av alla slag av aktier</w:t>
            </w:r>
            <w:r w:rsidRPr="00E16EC0">
              <w:rPr>
                <w:rStyle w:val="FootnoteReference"/>
                <w:rFonts w:eastAsiaTheme="minorEastAsia"/>
                <w:noProof/>
              </w:rPr>
              <w:footnoteReference w:id="50"/>
            </w:r>
            <w:r>
              <w:rPr>
                <w:noProof/>
              </w:rPr>
              <w:t xml:space="preserve"> eller rösträtt</w:t>
            </w:r>
            <w:r w:rsidRPr="00E16EC0">
              <w:rPr>
                <w:rStyle w:val="FootnoteReference"/>
                <w:rFonts w:eastAsiaTheme="minorEastAsia"/>
                <w:noProof/>
              </w:rPr>
              <w:footnoteReference w:id="51"/>
            </w:r>
            <w:r>
              <w:rPr>
                <w:noProof/>
              </w:rPr>
              <w:t xml:space="preserve"> i en nyzeeländsk enhet där antingen ersättningen för överföringen eller värdet av tillgångarna överstiger 200 miljoner nyzeeländska dollar,</w:t>
            </w:r>
          </w:p>
          <w:p w14:paraId="040A5B18" w14:textId="5D31AD45" w:rsidR="00F45068" w:rsidRPr="00E16EC0" w:rsidRDefault="00611B30" w:rsidP="00407216">
            <w:pPr>
              <w:spacing w:before="60" w:after="60" w:line="240" w:lineRule="auto"/>
              <w:ind w:left="567" w:hanging="567"/>
              <w:rPr>
                <w:noProof/>
              </w:rPr>
            </w:pPr>
            <w:r>
              <w:rPr>
                <w:noProof/>
              </w:rPr>
              <w:t>b)</w:t>
            </w:r>
            <w:r>
              <w:rPr>
                <w:noProof/>
              </w:rPr>
              <w:tab/>
              <w:t>icke-statliga investerares inledande av affärsverksamhet eller förvärv av en befintlig verksamhet, inklusive affärstillgångar, i Nya Zeeland, om de totala utgifterna för att starta eller förvärva denna verksamhet eller dessa tillgångar överstiger 200 miljoner nyzeeländska dollar.</w:t>
            </w:r>
          </w:p>
          <w:p w14:paraId="2B97D46D" w14:textId="72C2BBB8" w:rsidR="00611B30" w:rsidRPr="00E16EC0" w:rsidRDefault="00611B30" w:rsidP="00407216">
            <w:pPr>
              <w:spacing w:before="60" w:after="60" w:line="240" w:lineRule="auto"/>
              <w:ind w:left="567" w:hanging="567"/>
              <w:rPr>
                <w:noProof/>
              </w:rPr>
            </w:pPr>
            <w:r>
              <w:rPr>
                <w:noProof/>
              </w:rPr>
              <w:t>c)</w:t>
            </w:r>
            <w:r>
              <w:rPr>
                <w:noProof/>
              </w:rPr>
              <w:tab/>
              <w:t>statens förvärv eller kontroll av 25 % eller mer av alla slag av aktier</w:t>
            </w:r>
            <w:r w:rsidRPr="00E16EC0">
              <w:rPr>
                <w:rStyle w:val="FootnoteReference"/>
                <w:rFonts w:eastAsiaTheme="minorEastAsia"/>
                <w:noProof/>
              </w:rPr>
              <w:footnoteReference w:id="52"/>
            </w:r>
            <w:r>
              <w:rPr>
                <w:noProof/>
              </w:rPr>
              <w:t xml:space="preserve"> eller rösträtt</w:t>
            </w:r>
            <w:r w:rsidRPr="00E16EC0">
              <w:rPr>
                <w:rStyle w:val="FootnoteReference"/>
                <w:rFonts w:eastAsiaTheme="minorEastAsia"/>
                <w:noProof/>
              </w:rPr>
              <w:footnoteReference w:id="53"/>
            </w:r>
            <w:r>
              <w:rPr>
                <w:noProof/>
              </w:rPr>
              <w:t xml:space="preserve"> i en nyzeeländsk enhet, om antingen ersättningen för överföringen eller värdet av tillgångarna överstiger 200 miljoner nyzeeländska dollar,</w:t>
            </w:r>
          </w:p>
        </w:tc>
      </w:tr>
      <w:tr w:rsidR="00A53CA4" w:rsidRPr="00E16EC0" w14:paraId="2C19788C" w14:textId="77777777" w:rsidTr="00857C73">
        <w:tc>
          <w:tcPr>
            <w:tcW w:w="698" w:type="pct"/>
            <w:tcBorders>
              <w:top w:val="nil"/>
            </w:tcBorders>
          </w:tcPr>
          <w:p w14:paraId="4640A047" w14:textId="77777777" w:rsidR="00A53CA4" w:rsidRPr="00E16EC0" w:rsidRDefault="00A53CA4" w:rsidP="00CA3E5F">
            <w:pPr>
              <w:pageBreakBefore/>
              <w:spacing w:before="60" w:after="60" w:line="240" w:lineRule="auto"/>
              <w:rPr>
                <w:noProof/>
              </w:rPr>
            </w:pPr>
          </w:p>
        </w:tc>
        <w:tc>
          <w:tcPr>
            <w:tcW w:w="4302" w:type="pct"/>
            <w:tcBorders>
              <w:top w:val="nil"/>
            </w:tcBorders>
          </w:tcPr>
          <w:p w14:paraId="3F0A44E5" w14:textId="1F2DF130" w:rsidR="00A82CAA" w:rsidRPr="00E16EC0" w:rsidRDefault="00A82CAA" w:rsidP="00A82CAA">
            <w:pPr>
              <w:spacing w:before="60" w:after="60" w:line="240" w:lineRule="auto"/>
              <w:ind w:left="567" w:hanging="567"/>
              <w:rPr>
                <w:noProof/>
              </w:rPr>
            </w:pPr>
            <w:r>
              <w:rPr>
                <w:noProof/>
              </w:rPr>
              <w:t>d)</w:t>
            </w:r>
            <w:r>
              <w:rPr>
                <w:noProof/>
              </w:rPr>
              <w:tab/>
              <w:t>statliga investerares inledande av affärsverksamhet eller förvärv av en befintlig verksamhet, inklusive affärstillgångar, i Nya Zeeland, om de totala utgifterna för att starta eller förvärva denna verksamhet eller dessa tillgångar överstiger 200 miljoner nyzeeländska dollar.</w:t>
            </w:r>
          </w:p>
          <w:p w14:paraId="4BD5DC11" w14:textId="2792A21F" w:rsidR="00A82CAA" w:rsidRPr="00E16EC0" w:rsidRDefault="00A82CAA" w:rsidP="00A82CAA">
            <w:pPr>
              <w:spacing w:before="60" w:after="60" w:line="240" w:lineRule="auto"/>
              <w:ind w:left="567" w:hanging="567"/>
              <w:rPr>
                <w:noProof/>
              </w:rPr>
            </w:pPr>
            <w:r>
              <w:rPr>
                <w:noProof/>
              </w:rPr>
              <w:t>e)</w:t>
            </w:r>
            <w:r>
              <w:rPr>
                <w:noProof/>
              </w:rPr>
              <w:tab/>
              <w:t>förvärv eller kontroll, oavsett dollarvärde, av vissa markkategorier som anses vara känsliga eller kräver särskilt godkännande enligt Nya Zeelands lagstiftning om utländska investeringar, och</w:t>
            </w:r>
          </w:p>
          <w:p w14:paraId="4D94B8CD" w14:textId="77777777" w:rsidR="00A82CAA" w:rsidRPr="00E16EC0" w:rsidRDefault="00A82CAA" w:rsidP="00A82CAA">
            <w:pPr>
              <w:spacing w:before="60" w:after="60" w:line="240" w:lineRule="auto"/>
              <w:ind w:left="567" w:hanging="567"/>
              <w:rPr>
                <w:noProof/>
              </w:rPr>
            </w:pPr>
            <w:r>
              <w:rPr>
                <w:noProof/>
              </w:rPr>
              <w:t>f)</w:t>
            </w:r>
            <w:r>
              <w:rPr>
                <w:noProof/>
              </w:rPr>
              <w:tab/>
              <w:t>alla transaktioner, oavsett dollarvärde, som leder till utländska investeringar i fiskekvoter.</w:t>
            </w:r>
          </w:p>
          <w:p w14:paraId="71DE9215" w14:textId="77777777" w:rsidR="00A82CAA" w:rsidRPr="00E16EC0" w:rsidRDefault="00A82CAA" w:rsidP="00A82CAA">
            <w:pPr>
              <w:spacing w:before="60" w:after="60" w:line="240" w:lineRule="auto"/>
              <w:rPr>
                <w:noProof/>
              </w:rPr>
            </w:pPr>
            <w:r>
              <w:rPr>
                <w:noProof/>
              </w:rPr>
              <w:t>Utländska investerare måste uppfylla de kriterier som fastställs i ordningen för utländska investeringar och alla villkor som fastställs av tillsynsmyndigheten och berörd minister eller berörda ministrar.</w:t>
            </w:r>
          </w:p>
          <w:p w14:paraId="3851904C" w14:textId="5F5E17E6" w:rsidR="00A53CA4" w:rsidRPr="00E16EC0" w:rsidRDefault="00A82CAA" w:rsidP="00A82CAA">
            <w:pPr>
              <w:spacing w:before="60" w:after="60" w:line="240" w:lineRule="auto"/>
              <w:rPr>
                <w:noProof/>
              </w:rPr>
            </w:pPr>
            <w:r>
              <w:rPr>
                <w:noProof/>
              </w:rPr>
              <w:t>Denna post ska läsas tillsammans med bilaga II – Nya Zeeland – 11.</w:t>
            </w:r>
          </w:p>
        </w:tc>
      </w:tr>
    </w:tbl>
    <w:p w14:paraId="397695E7" w14:textId="77777777" w:rsidR="00A82CAA" w:rsidRPr="00E16EC0" w:rsidRDefault="00A82CAA"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451"/>
      </w:tblGrid>
      <w:tr w:rsidR="004E3767" w:rsidRPr="00E16EC0" w14:paraId="1AA679F0" w14:textId="77777777" w:rsidTr="006A7D9A">
        <w:trPr>
          <w:jc w:val="center"/>
        </w:trPr>
        <w:tc>
          <w:tcPr>
            <w:tcW w:w="698" w:type="pct"/>
            <w:shd w:val="clear" w:color="auto" w:fill="auto"/>
          </w:tcPr>
          <w:p w14:paraId="77ACA9D2" w14:textId="6867EBCF" w:rsidR="00611B30" w:rsidRPr="00E16EC0" w:rsidRDefault="00611B30" w:rsidP="00DD38FF">
            <w:pPr>
              <w:spacing w:before="60" w:after="60" w:line="240" w:lineRule="auto"/>
              <w:rPr>
                <w:noProof/>
              </w:rPr>
            </w:pPr>
            <w:r>
              <w:rPr>
                <w:noProof/>
              </w:rPr>
              <w:t>Sektor</w:t>
            </w:r>
          </w:p>
        </w:tc>
        <w:tc>
          <w:tcPr>
            <w:tcW w:w="4302" w:type="pct"/>
            <w:shd w:val="clear" w:color="auto" w:fill="auto"/>
          </w:tcPr>
          <w:p w14:paraId="35FBDEFE" w14:textId="77777777" w:rsidR="00611B30" w:rsidRPr="00E16EC0" w:rsidRDefault="00611B30" w:rsidP="00DD38FF">
            <w:pPr>
              <w:spacing w:before="60" w:after="60" w:line="240" w:lineRule="auto"/>
              <w:rPr>
                <w:noProof/>
              </w:rPr>
            </w:pPr>
            <w:r>
              <w:rPr>
                <w:noProof/>
              </w:rPr>
              <w:t>Alla sektorer</w:t>
            </w:r>
          </w:p>
        </w:tc>
      </w:tr>
      <w:tr w:rsidR="004E3767" w:rsidRPr="00E16EC0" w14:paraId="06757C07" w14:textId="77777777" w:rsidTr="006A7D9A">
        <w:trPr>
          <w:jc w:val="center"/>
        </w:trPr>
        <w:tc>
          <w:tcPr>
            <w:tcW w:w="698" w:type="pct"/>
            <w:shd w:val="clear" w:color="auto" w:fill="auto"/>
          </w:tcPr>
          <w:p w14:paraId="7FA0A07C" w14:textId="77777777" w:rsidR="00611B30" w:rsidRPr="00E16EC0" w:rsidRDefault="00611B30" w:rsidP="00DD38FF">
            <w:pPr>
              <w:spacing w:before="60" w:after="60" w:line="240" w:lineRule="auto"/>
              <w:rPr>
                <w:noProof/>
              </w:rPr>
            </w:pPr>
            <w:r>
              <w:rPr>
                <w:noProof/>
              </w:rPr>
              <w:t>Berörda skyldigheter</w:t>
            </w:r>
          </w:p>
        </w:tc>
        <w:tc>
          <w:tcPr>
            <w:tcW w:w="4302" w:type="pct"/>
            <w:shd w:val="clear" w:color="auto" w:fill="auto"/>
          </w:tcPr>
          <w:p w14:paraId="18191A88" w14:textId="71D71B84" w:rsidR="00611B30" w:rsidRPr="00E16EC0" w:rsidRDefault="00611B30" w:rsidP="00F73921">
            <w:pPr>
              <w:spacing w:before="60" w:after="60" w:line="240" w:lineRule="auto"/>
              <w:rPr>
                <w:noProof/>
              </w:rPr>
            </w:pPr>
            <w:r>
              <w:rPr>
                <w:noProof/>
              </w:rPr>
              <w:t>Prestationskrav (artikel 10.9)</w:t>
            </w:r>
          </w:p>
        </w:tc>
      </w:tr>
      <w:tr w:rsidR="004E3767" w:rsidRPr="00E16EC0" w14:paraId="7C52BCA9" w14:textId="77777777" w:rsidTr="006A7D9A">
        <w:trPr>
          <w:jc w:val="center"/>
        </w:trPr>
        <w:tc>
          <w:tcPr>
            <w:tcW w:w="698" w:type="pct"/>
            <w:shd w:val="clear" w:color="auto" w:fill="auto"/>
          </w:tcPr>
          <w:p w14:paraId="6423B96F" w14:textId="77777777" w:rsidR="00611B30" w:rsidRPr="00E16EC0" w:rsidRDefault="00611B30" w:rsidP="00DD38FF">
            <w:pPr>
              <w:spacing w:before="60" w:after="60" w:line="240" w:lineRule="auto"/>
              <w:rPr>
                <w:noProof/>
              </w:rPr>
            </w:pPr>
            <w:r>
              <w:rPr>
                <w:noProof/>
              </w:rPr>
              <w:t>Åtgärd</w:t>
            </w:r>
          </w:p>
        </w:tc>
        <w:tc>
          <w:tcPr>
            <w:tcW w:w="4302" w:type="pct"/>
            <w:shd w:val="clear" w:color="auto" w:fill="auto"/>
          </w:tcPr>
          <w:p w14:paraId="5CD8DA07" w14:textId="77777777" w:rsidR="004E3767" w:rsidRPr="00E16EC0" w:rsidRDefault="00611B30" w:rsidP="00DD38FF">
            <w:pPr>
              <w:spacing w:before="60" w:after="60" w:line="240" w:lineRule="auto"/>
              <w:rPr>
                <w:noProof/>
              </w:rPr>
            </w:pPr>
            <w:r>
              <w:rPr>
                <w:noProof/>
              </w:rPr>
              <w:t>Income Tax Act 2007 (lagen om inkomstskatt från 2007)</w:t>
            </w:r>
          </w:p>
          <w:p w14:paraId="2761182B" w14:textId="77777777" w:rsidR="004E3767" w:rsidRPr="00E16EC0" w:rsidRDefault="00611B30" w:rsidP="00DD38FF">
            <w:pPr>
              <w:spacing w:before="60" w:after="60" w:line="240" w:lineRule="auto"/>
              <w:rPr>
                <w:noProof/>
              </w:rPr>
            </w:pPr>
            <w:r>
              <w:rPr>
                <w:noProof/>
              </w:rPr>
              <w:t>Goods and Services Tax Act 1985 /(lagen om skatt på varor och tjänster från 1985)</w:t>
            </w:r>
          </w:p>
          <w:p w14:paraId="4D45796C" w14:textId="77777777" w:rsidR="004E3767" w:rsidRPr="00E16EC0" w:rsidRDefault="00611B30" w:rsidP="00DD38FF">
            <w:pPr>
              <w:spacing w:before="60" w:after="60" w:line="240" w:lineRule="auto"/>
              <w:rPr>
                <w:noProof/>
              </w:rPr>
            </w:pPr>
            <w:r>
              <w:rPr>
                <w:noProof/>
              </w:rPr>
              <w:t>Estate and Gift Duties Act 1968 (1968 års lag om skatt på kvarlåtenskap och gåvor)</w:t>
            </w:r>
          </w:p>
          <w:p w14:paraId="019667C9" w14:textId="77777777" w:rsidR="004E3767" w:rsidRPr="00E16EC0" w:rsidRDefault="00611B30" w:rsidP="00DD38FF">
            <w:pPr>
              <w:spacing w:before="60" w:after="60" w:line="240" w:lineRule="auto"/>
              <w:rPr>
                <w:noProof/>
              </w:rPr>
            </w:pPr>
            <w:r>
              <w:rPr>
                <w:noProof/>
              </w:rPr>
              <w:t>(Stamp and Cheque Duties Act 1971) lagen om stämpel- och checkskatt från 1971</w:t>
            </w:r>
          </w:p>
          <w:p w14:paraId="75301780" w14:textId="77777777" w:rsidR="004E3767" w:rsidRPr="00E16EC0" w:rsidRDefault="00611B30" w:rsidP="00DD38FF">
            <w:pPr>
              <w:spacing w:before="60" w:after="60" w:line="240" w:lineRule="auto"/>
              <w:rPr>
                <w:noProof/>
              </w:rPr>
            </w:pPr>
            <w:r>
              <w:rPr>
                <w:noProof/>
              </w:rPr>
              <w:t>Gaming Duties Act 1971 (lagen om spelskatter från 1971)</w:t>
            </w:r>
          </w:p>
          <w:p w14:paraId="7CA92A1A" w14:textId="02183183" w:rsidR="00611B30" w:rsidRPr="00E16EC0" w:rsidRDefault="00611B30" w:rsidP="00DD38FF">
            <w:pPr>
              <w:spacing w:before="60" w:after="60" w:line="240" w:lineRule="auto"/>
              <w:rPr>
                <w:noProof/>
              </w:rPr>
            </w:pPr>
            <w:r>
              <w:rPr>
                <w:noProof/>
              </w:rPr>
              <w:t>Tax Administration Act 1994 (lagen om skatteförvaltning från 1994)</w:t>
            </w:r>
          </w:p>
        </w:tc>
      </w:tr>
      <w:tr w:rsidR="004E3767" w:rsidRPr="00E16EC0" w14:paraId="2FE0D4AC" w14:textId="77777777" w:rsidTr="006A7D9A">
        <w:trPr>
          <w:jc w:val="center"/>
        </w:trPr>
        <w:tc>
          <w:tcPr>
            <w:tcW w:w="698" w:type="pct"/>
            <w:shd w:val="clear" w:color="auto" w:fill="auto"/>
          </w:tcPr>
          <w:p w14:paraId="0D1C9C61" w14:textId="77777777" w:rsidR="00611B30" w:rsidRPr="00E16EC0" w:rsidRDefault="00611B30" w:rsidP="00DD38FF">
            <w:pPr>
              <w:spacing w:before="60" w:after="60" w:line="240" w:lineRule="auto"/>
              <w:rPr>
                <w:noProof/>
              </w:rPr>
            </w:pPr>
            <w:r>
              <w:rPr>
                <w:noProof/>
              </w:rPr>
              <w:t>Beskrivning</w:t>
            </w:r>
          </w:p>
        </w:tc>
        <w:tc>
          <w:tcPr>
            <w:tcW w:w="4302" w:type="pct"/>
            <w:shd w:val="clear" w:color="auto" w:fill="auto"/>
          </w:tcPr>
          <w:p w14:paraId="6665ABD2" w14:textId="77777777" w:rsidR="004E3767" w:rsidRPr="00E16EC0" w:rsidRDefault="00611B30" w:rsidP="00DD38FF">
            <w:pPr>
              <w:spacing w:before="60" w:after="60" w:line="240" w:lineRule="auto"/>
              <w:rPr>
                <w:noProof/>
              </w:rPr>
            </w:pPr>
            <w:r>
              <w:rPr>
                <w:noProof/>
              </w:rPr>
              <w:t>Investeringar</w:t>
            </w:r>
          </w:p>
          <w:p w14:paraId="097786F5" w14:textId="108D2B99" w:rsidR="00611B30" w:rsidRPr="00E16EC0" w:rsidRDefault="00611B30" w:rsidP="00F73921">
            <w:pPr>
              <w:spacing w:before="60" w:after="60" w:line="240" w:lineRule="auto"/>
              <w:rPr>
                <w:noProof/>
              </w:rPr>
            </w:pPr>
            <w:r>
              <w:rPr>
                <w:noProof/>
              </w:rPr>
              <w:t>Eventuella befintliga icke-överensstämmande skatteåtgärder.</w:t>
            </w:r>
          </w:p>
        </w:tc>
      </w:tr>
    </w:tbl>
    <w:p w14:paraId="74677043" w14:textId="0C24A3D5"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451"/>
      </w:tblGrid>
      <w:tr w:rsidR="00611B30" w:rsidRPr="00E16EC0" w14:paraId="12FF30C8" w14:textId="77777777" w:rsidTr="006A7D9A">
        <w:trPr>
          <w:jc w:val="center"/>
        </w:trPr>
        <w:tc>
          <w:tcPr>
            <w:tcW w:w="698" w:type="pct"/>
            <w:hideMark/>
          </w:tcPr>
          <w:p w14:paraId="3F4AA257" w14:textId="295FF1FA" w:rsidR="00611B30" w:rsidRPr="00E16EC0" w:rsidRDefault="00611B30" w:rsidP="00857C73">
            <w:pPr>
              <w:pageBreakBefore/>
              <w:spacing w:before="60" w:after="60" w:line="240" w:lineRule="auto"/>
              <w:rPr>
                <w:noProof/>
              </w:rPr>
            </w:pPr>
            <w:r>
              <w:rPr>
                <w:noProof/>
              </w:rPr>
              <w:t>Sektor</w:t>
            </w:r>
          </w:p>
        </w:tc>
        <w:tc>
          <w:tcPr>
            <w:tcW w:w="4302" w:type="pct"/>
            <w:hideMark/>
          </w:tcPr>
          <w:p w14:paraId="0F5CBFE8" w14:textId="77777777" w:rsidR="00F73921" w:rsidRPr="00E16EC0" w:rsidRDefault="00611B30" w:rsidP="004E3767">
            <w:pPr>
              <w:spacing w:before="60" w:after="60" w:line="240" w:lineRule="auto"/>
              <w:rPr>
                <w:noProof/>
              </w:rPr>
            </w:pPr>
            <w:r>
              <w:rPr>
                <w:noProof/>
              </w:rPr>
              <w:t>Finansiella tjänster</w:t>
            </w:r>
          </w:p>
          <w:p w14:paraId="068DA986" w14:textId="1034888B" w:rsidR="00611B30" w:rsidRPr="00E16EC0" w:rsidRDefault="00611B30" w:rsidP="00F73921">
            <w:pPr>
              <w:spacing w:before="60" w:after="60" w:line="240" w:lineRule="auto"/>
              <w:rPr>
                <w:noProof/>
              </w:rPr>
            </w:pPr>
            <w:r>
              <w:rPr>
                <w:noProof/>
              </w:rPr>
              <w:t>Försäkrings- och försäkringsrelaterade tjänster</w:t>
            </w:r>
          </w:p>
        </w:tc>
      </w:tr>
      <w:tr w:rsidR="00611B30" w:rsidRPr="00E16EC0" w14:paraId="5733CFDD" w14:textId="77777777" w:rsidTr="006A7D9A">
        <w:trPr>
          <w:jc w:val="center"/>
        </w:trPr>
        <w:tc>
          <w:tcPr>
            <w:tcW w:w="698" w:type="pct"/>
            <w:hideMark/>
          </w:tcPr>
          <w:p w14:paraId="62FF27D2" w14:textId="77777777" w:rsidR="00611B30" w:rsidRPr="00E16EC0" w:rsidRDefault="00611B30" w:rsidP="004E3767">
            <w:pPr>
              <w:spacing w:before="60" w:after="60" w:line="240" w:lineRule="auto"/>
              <w:rPr>
                <w:noProof/>
              </w:rPr>
            </w:pPr>
            <w:r>
              <w:rPr>
                <w:noProof/>
              </w:rPr>
              <w:t>Berörda skyldigheter</w:t>
            </w:r>
          </w:p>
        </w:tc>
        <w:tc>
          <w:tcPr>
            <w:tcW w:w="4302" w:type="pct"/>
          </w:tcPr>
          <w:p w14:paraId="2CFF4C44" w14:textId="77777777" w:rsidR="00F73921" w:rsidRPr="00E16EC0" w:rsidRDefault="00611B30" w:rsidP="004E3767">
            <w:pPr>
              <w:spacing w:before="60" w:after="60" w:line="240" w:lineRule="auto"/>
              <w:rPr>
                <w:noProof/>
              </w:rPr>
            </w:pPr>
            <w:r>
              <w:rPr>
                <w:noProof/>
              </w:rPr>
              <w:t>Nationell behandling (artikel 10.16 och artikel 10.6)</w:t>
            </w:r>
          </w:p>
          <w:p w14:paraId="245CB835" w14:textId="7143858E" w:rsidR="00611B30" w:rsidRPr="00E16EC0" w:rsidRDefault="00611B30" w:rsidP="00F73921">
            <w:pPr>
              <w:spacing w:before="60" w:after="60" w:line="240" w:lineRule="auto"/>
              <w:rPr>
                <w:noProof/>
              </w:rPr>
            </w:pPr>
            <w:r>
              <w:rPr>
                <w:noProof/>
              </w:rPr>
              <w:t>Marknadstillträde (artikel 10.14 och artikel 10.5)</w:t>
            </w:r>
          </w:p>
        </w:tc>
      </w:tr>
      <w:tr w:rsidR="00611B30" w:rsidRPr="00E16EC0" w14:paraId="376985CA" w14:textId="77777777" w:rsidTr="006A7D9A">
        <w:trPr>
          <w:jc w:val="center"/>
        </w:trPr>
        <w:tc>
          <w:tcPr>
            <w:tcW w:w="698" w:type="pct"/>
            <w:hideMark/>
          </w:tcPr>
          <w:p w14:paraId="79BA3191" w14:textId="77777777" w:rsidR="00611B30" w:rsidRPr="00E16EC0" w:rsidRDefault="00611B30" w:rsidP="004E3767">
            <w:pPr>
              <w:spacing w:before="60" w:after="60" w:line="240" w:lineRule="auto"/>
              <w:rPr>
                <w:noProof/>
              </w:rPr>
            </w:pPr>
            <w:r>
              <w:rPr>
                <w:noProof/>
              </w:rPr>
              <w:t>Åtgärd</w:t>
            </w:r>
          </w:p>
        </w:tc>
        <w:tc>
          <w:tcPr>
            <w:tcW w:w="4302" w:type="pct"/>
            <w:hideMark/>
          </w:tcPr>
          <w:p w14:paraId="069A4CFB" w14:textId="77777777" w:rsidR="00F73921" w:rsidRPr="00E16EC0" w:rsidRDefault="00611B30" w:rsidP="004E3767">
            <w:pPr>
              <w:spacing w:before="60" w:after="60" w:line="240" w:lineRule="auto"/>
              <w:rPr>
                <w:noProof/>
              </w:rPr>
            </w:pPr>
            <w:r>
              <w:rPr>
                <w:noProof/>
              </w:rPr>
              <w:t>Commodity Levies Act 1990 (lagen om varuskatt från 1990)</w:t>
            </w:r>
          </w:p>
          <w:p w14:paraId="441883D7" w14:textId="77777777" w:rsidR="00F73921" w:rsidRPr="00E16EC0" w:rsidRDefault="00611B30" w:rsidP="004E3767">
            <w:pPr>
              <w:spacing w:before="60" w:after="60" w:line="240" w:lineRule="auto"/>
              <w:rPr>
                <w:noProof/>
              </w:rPr>
            </w:pPr>
            <w:r>
              <w:rPr>
                <w:noProof/>
              </w:rPr>
              <w:t>Commodity Levies Amendment Act 1995 (lagen om ändring av lagen om varuskatt från 1995)</w:t>
            </w:r>
          </w:p>
          <w:p w14:paraId="45FFAD8D" w14:textId="7B54C46F" w:rsidR="00611B30" w:rsidRPr="00E16EC0" w:rsidRDefault="00611B30" w:rsidP="00F73921">
            <w:pPr>
              <w:spacing w:before="60" w:after="60" w:line="240" w:lineRule="auto"/>
              <w:rPr>
                <w:noProof/>
              </w:rPr>
            </w:pPr>
            <w:r>
              <w:rPr>
                <w:noProof/>
              </w:rPr>
              <w:t xml:space="preserve">Kiwifruit Industry Restructuring Act 1999 (lagen om omstrukturering av kiwifruktindustrin från 1999) och relaterade förordningar </w:t>
            </w:r>
          </w:p>
        </w:tc>
      </w:tr>
      <w:tr w:rsidR="00611B30" w:rsidRPr="00E16EC0" w14:paraId="514D7B23" w14:textId="77777777" w:rsidTr="006A7D9A">
        <w:trPr>
          <w:jc w:val="center"/>
        </w:trPr>
        <w:tc>
          <w:tcPr>
            <w:tcW w:w="698" w:type="pct"/>
          </w:tcPr>
          <w:p w14:paraId="7CB1D1E3" w14:textId="1660E6DB" w:rsidR="00611B30" w:rsidRPr="00E16EC0" w:rsidRDefault="00611B30" w:rsidP="00F73921">
            <w:pPr>
              <w:spacing w:before="60" w:after="60" w:line="240" w:lineRule="auto"/>
              <w:rPr>
                <w:noProof/>
              </w:rPr>
            </w:pPr>
            <w:r>
              <w:rPr>
                <w:noProof/>
              </w:rPr>
              <w:t>Beskrivning</w:t>
            </w:r>
          </w:p>
        </w:tc>
        <w:tc>
          <w:tcPr>
            <w:tcW w:w="4302" w:type="pct"/>
          </w:tcPr>
          <w:p w14:paraId="7D54712F" w14:textId="77777777" w:rsidR="00F73921" w:rsidRPr="00E16EC0" w:rsidRDefault="00351955" w:rsidP="004E3767">
            <w:pPr>
              <w:spacing w:before="60" w:after="60" w:line="240" w:lineRule="auto"/>
              <w:rPr>
                <w:noProof/>
              </w:rPr>
            </w:pPr>
            <w:r>
              <w:rPr>
                <w:noProof/>
              </w:rPr>
              <w:t>Gränsöverskridande handel med tjänster och investeringar</w:t>
            </w:r>
          </w:p>
          <w:p w14:paraId="777EFBC3" w14:textId="73CCF112" w:rsidR="00F73921" w:rsidRPr="00E16EC0" w:rsidRDefault="00611B30" w:rsidP="004E3767">
            <w:pPr>
              <w:spacing w:before="60" w:after="60" w:line="240" w:lineRule="auto"/>
              <w:rPr>
                <w:noProof/>
              </w:rPr>
            </w:pPr>
            <w:r>
              <w:rPr>
                <w:noProof/>
              </w:rPr>
              <w:t>Tillhandahållandet av skördeförsäkring för vete kan begränsas i enlighet med lagen om ändring av lagen om varuskatt från 1995 (Commodity Levies Amendment Act, CLA). I avsnitt 4 i lagen om ändring av lagen om varuskatt föreskrivs att medel som härrör från en obligatorisk råvaruavgift för veteodlare ska användas för att finansiera ett system som garanterar vetegrödor mot skador eller förluster.</w:t>
            </w:r>
          </w:p>
          <w:p w14:paraId="10F9DEAF" w14:textId="2B871009" w:rsidR="00611B30" w:rsidRPr="00E16EC0" w:rsidRDefault="00611B30" w:rsidP="004E3767">
            <w:pPr>
              <w:spacing w:before="60" w:after="60" w:line="240" w:lineRule="auto"/>
              <w:rPr>
                <w:noProof/>
              </w:rPr>
            </w:pPr>
            <w:r>
              <w:rPr>
                <w:noProof/>
              </w:rPr>
              <w:t>Tillhandahållandet av försäkringsförmedlingstjänster i samband med export av kiwifrukt kan begränsas i enlighet med lagen om omstrukturering av kiwifruktindustrin från 1999 (Kiwifruit Industry Restructuring Act 1999) och relaterade förordningar om exportmarknadsföring av kiwifrukt.</w:t>
            </w:r>
          </w:p>
        </w:tc>
      </w:tr>
    </w:tbl>
    <w:p w14:paraId="2972BD82" w14:textId="47C39545" w:rsidR="0024736C" w:rsidRPr="00E16EC0" w:rsidRDefault="0024736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451"/>
      </w:tblGrid>
      <w:tr w:rsidR="00611B30" w:rsidRPr="00E16EC0" w14:paraId="2EFABDCA" w14:textId="77777777" w:rsidTr="006A7D9A">
        <w:trPr>
          <w:jc w:val="center"/>
        </w:trPr>
        <w:tc>
          <w:tcPr>
            <w:tcW w:w="698" w:type="pct"/>
            <w:shd w:val="clear" w:color="auto" w:fill="auto"/>
          </w:tcPr>
          <w:p w14:paraId="1A8102A3" w14:textId="77777777" w:rsidR="00611B30" w:rsidRPr="00E16EC0" w:rsidRDefault="00611B30" w:rsidP="004E3767">
            <w:pPr>
              <w:spacing w:before="60" w:after="60" w:line="240" w:lineRule="auto"/>
              <w:rPr>
                <w:noProof/>
              </w:rPr>
            </w:pPr>
            <w:r>
              <w:rPr>
                <w:noProof/>
              </w:rPr>
              <w:t>Sektor</w:t>
            </w:r>
          </w:p>
        </w:tc>
        <w:tc>
          <w:tcPr>
            <w:tcW w:w="4302" w:type="pct"/>
            <w:shd w:val="clear" w:color="auto" w:fill="auto"/>
          </w:tcPr>
          <w:p w14:paraId="7A7589B6" w14:textId="77777777" w:rsidR="00F73921" w:rsidRPr="00E16EC0" w:rsidRDefault="00611B30" w:rsidP="004E3767">
            <w:pPr>
              <w:spacing w:before="60" w:after="60" w:line="240" w:lineRule="auto"/>
              <w:rPr>
                <w:noProof/>
              </w:rPr>
            </w:pPr>
            <w:r>
              <w:rPr>
                <w:noProof/>
              </w:rPr>
              <w:t>Finansiella tjänster</w:t>
            </w:r>
          </w:p>
          <w:p w14:paraId="684FC3BB" w14:textId="6A93909B" w:rsidR="00611B30" w:rsidRPr="00E16EC0" w:rsidRDefault="00611B30" w:rsidP="00F73921">
            <w:pPr>
              <w:spacing w:before="60" w:after="60" w:line="240" w:lineRule="auto"/>
              <w:rPr>
                <w:noProof/>
              </w:rPr>
            </w:pPr>
            <w:r>
              <w:rPr>
                <w:noProof/>
              </w:rPr>
              <w:t>Banktjänster och andra finansiella tjänster (med undantag av försäkringstjänster)</w:t>
            </w:r>
          </w:p>
        </w:tc>
      </w:tr>
      <w:tr w:rsidR="00611B30" w:rsidRPr="00E16EC0" w14:paraId="7F8D9655" w14:textId="77777777" w:rsidTr="006A7D9A">
        <w:trPr>
          <w:jc w:val="center"/>
        </w:trPr>
        <w:tc>
          <w:tcPr>
            <w:tcW w:w="698" w:type="pct"/>
            <w:shd w:val="clear" w:color="auto" w:fill="auto"/>
          </w:tcPr>
          <w:p w14:paraId="644FAC6C" w14:textId="77777777" w:rsidR="00611B30" w:rsidRPr="00E16EC0" w:rsidRDefault="00611B30" w:rsidP="004E3767">
            <w:pPr>
              <w:spacing w:before="60" w:after="60" w:line="240" w:lineRule="auto"/>
              <w:rPr>
                <w:noProof/>
              </w:rPr>
            </w:pPr>
            <w:r>
              <w:rPr>
                <w:noProof/>
              </w:rPr>
              <w:t>Berörda skyldigheter</w:t>
            </w:r>
          </w:p>
        </w:tc>
        <w:tc>
          <w:tcPr>
            <w:tcW w:w="4302" w:type="pct"/>
            <w:shd w:val="clear" w:color="auto" w:fill="auto"/>
          </w:tcPr>
          <w:p w14:paraId="5714D0B2" w14:textId="338E2ABC" w:rsidR="00611B30" w:rsidRPr="00E16EC0" w:rsidRDefault="00611B30" w:rsidP="00F73921">
            <w:pPr>
              <w:spacing w:before="60" w:after="60" w:line="240" w:lineRule="auto"/>
              <w:rPr>
                <w:noProof/>
              </w:rPr>
            </w:pPr>
            <w:r>
              <w:rPr>
                <w:noProof/>
              </w:rPr>
              <w:t>Företagsledning och styrelse (artikel 10.8)</w:t>
            </w:r>
          </w:p>
        </w:tc>
      </w:tr>
      <w:tr w:rsidR="00611B30" w:rsidRPr="00E16EC0" w14:paraId="17C5AF96" w14:textId="77777777" w:rsidTr="006A7D9A">
        <w:trPr>
          <w:jc w:val="center"/>
        </w:trPr>
        <w:tc>
          <w:tcPr>
            <w:tcW w:w="698" w:type="pct"/>
            <w:shd w:val="clear" w:color="auto" w:fill="auto"/>
          </w:tcPr>
          <w:p w14:paraId="75CD377B" w14:textId="77777777" w:rsidR="00611B30" w:rsidRPr="00E16EC0" w:rsidRDefault="00611B30" w:rsidP="004E3767">
            <w:pPr>
              <w:spacing w:before="60" w:after="60" w:line="240" w:lineRule="auto"/>
              <w:rPr>
                <w:noProof/>
              </w:rPr>
            </w:pPr>
            <w:r>
              <w:rPr>
                <w:noProof/>
              </w:rPr>
              <w:t>Åtgärd</w:t>
            </w:r>
          </w:p>
        </w:tc>
        <w:tc>
          <w:tcPr>
            <w:tcW w:w="4302" w:type="pct"/>
            <w:shd w:val="clear" w:color="auto" w:fill="auto"/>
          </w:tcPr>
          <w:p w14:paraId="2C26D622" w14:textId="77777777" w:rsidR="00F73921" w:rsidRPr="00E16EC0" w:rsidRDefault="00611B30" w:rsidP="004E3767">
            <w:pPr>
              <w:spacing w:before="60" w:after="60" w:line="240" w:lineRule="auto"/>
              <w:rPr>
                <w:noProof/>
              </w:rPr>
            </w:pPr>
            <w:r>
              <w:rPr>
                <w:noProof/>
              </w:rPr>
              <w:t>KiwiSaver Act 2006 (lagen om KiwiSaver från 2006)</w:t>
            </w:r>
          </w:p>
          <w:p w14:paraId="46ED5A81" w14:textId="5C552B5E" w:rsidR="00611B30" w:rsidRPr="00E16EC0" w:rsidRDefault="00611B30" w:rsidP="00F73921">
            <w:pPr>
              <w:spacing w:before="60" w:after="60" w:line="240" w:lineRule="auto"/>
              <w:rPr>
                <w:noProof/>
              </w:rPr>
            </w:pPr>
            <w:r>
              <w:rPr>
                <w:noProof/>
              </w:rPr>
              <w:t>Financial Markets Conduct Act 2013 (lagen om uppförande på finansmarknaderna från 2013)</w:t>
            </w:r>
          </w:p>
        </w:tc>
      </w:tr>
      <w:tr w:rsidR="00611B30" w:rsidRPr="00E16EC0" w14:paraId="45FC91B4" w14:textId="77777777" w:rsidTr="006A7D9A">
        <w:trPr>
          <w:jc w:val="center"/>
        </w:trPr>
        <w:tc>
          <w:tcPr>
            <w:tcW w:w="698" w:type="pct"/>
            <w:shd w:val="clear" w:color="auto" w:fill="auto"/>
          </w:tcPr>
          <w:p w14:paraId="4C43D687" w14:textId="77777777" w:rsidR="00F73921" w:rsidRPr="00E16EC0" w:rsidRDefault="00611B30" w:rsidP="004E3767">
            <w:pPr>
              <w:spacing w:before="60" w:after="60" w:line="240" w:lineRule="auto"/>
              <w:rPr>
                <w:noProof/>
              </w:rPr>
            </w:pPr>
            <w:r>
              <w:rPr>
                <w:noProof/>
              </w:rPr>
              <w:t>Beskrivning</w:t>
            </w:r>
          </w:p>
          <w:p w14:paraId="1AB5E3A1" w14:textId="4BCB2B2A" w:rsidR="00611B30" w:rsidRPr="00E16EC0" w:rsidRDefault="00611B30" w:rsidP="004E3767">
            <w:pPr>
              <w:spacing w:before="60" w:after="60" w:line="240" w:lineRule="auto"/>
              <w:rPr>
                <w:noProof/>
              </w:rPr>
            </w:pPr>
          </w:p>
        </w:tc>
        <w:tc>
          <w:tcPr>
            <w:tcW w:w="4302" w:type="pct"/>
            <w:shd w:val="clear" w:color="auto" w:fill="auto"/>
          </w:tcPr>
          <w:p w14:paraId="0220BA9C" w14:textId="77777777" w:rsidR="00F73921" w:rsidRPr="00E16EC0" w:rsidRDefault="00611B30" w:rsidP="004E3767">
            <w:pPr>
              <w:spacing w:before="60" w:after="60" w:line="240" w:lineRule="auto"/>
              <w:rPr>
                <w:noProof/>
              </w:rPr>
            </w:pPr>
            <w:r>
              <w:rPr>
                <w:noProof/>
              </w:rPr>
              <w:t>Investeringar</w:t>
            </w:r>
          </w:p>
          <w:p w14:paraId="4EEA4605" w14:textId="0335E478" w:rsidR="00611B30" w:rsidRPr="00E16EC0" w:rsidRDefault="00611B30" w:rsidP="004E3767">
            <w:pPr>
              <w:spacing w:before="60" w:after="60" w:line="240" w:lineRule="auto"/>
              <w:rPr>
                <w:noProof/>
              </w:rPr>
            </w:pPr>
            <w:r>
              <w:rPr>
                <w:noProof/>
              </w:rPr>
              <w:t>Fondförvaltaren för ett registrerat KiwiSaver-system och bolagsförvaltaren för ett registrerat KiwiSaver-system som är ett begränsat system måste båda ha minst en styrelseledamot med skatterättslig hemvist i Nya Zeeland.</w:t>
            </w:r>
          </w:p>
        </w:tc>
      </w:tr>
    </w:tbl>
    <w:p w14:paraId="6C0E1A23" w14:textId="77777777" w:rsidR="00F45068" w:rsidRPr="00E16EC0" w:rsidRDefault="00F45068" w:rsidP="00611B30">
      <w:pPr>
        <w:rPr>
          <w:noProof/>
        </w:rPr>
      </w:pPr>
    </w:p>
    <w:p w14:paraId="2F1E4D71" w14:textId="77777777" w:rsidR="00F45068" w:rsidRPr="00E16EC0" w:rsidRDefault="00F45068" w:rsidP="00611B30">
      <w:pPr>
        <w:rPr>
          <w:noProof/>
        </w:rPr>
      </w:pPr>
    </w:p>
    <w:p w14:paraId="568F00A7" w14:textId="77777777" w:rsidR="00864761" w:rsidRPr="00E16EC0" w:rsidRDefault="00864761" w:rsidP="00864761">
      <w:pPr>
        <w:jc w:val="center"/>
        <w:rPr>
          <w:noProof/>
        </w:rPr>
      </w:pPr>
      <w:r>
        <w:rPr>
          <w:noProof/>
        </w:rPr>
        <w:t>________________</w:t>
      </w:r>
    </w:p>
    <w:p w14:paraId="7967428B" w14:textId="77777777" w:rsidR="007D3DB7" w:rsidRPr="00E16EC0" w:rsidRDefault="007D3DB7" w:rsidP="00611B30">
      <w:pPr>
        <w:rPr>
          <w:noProof/>
        </w:rPr>
        <w:sectPr w:rsidR="007D3DB7" w:rsidRPr="00E16EC0" w:rsidSect="0075123E">
          <w:headerReference w:type="even" r:id="rId123"/>
          <w:headerReference w:type="default" r:id="rId124"/>
          <w:footerReference w:type="even" r:id="rId125"/>
          <w:footerReference w:type="default" r:id="rId126"/>
          <w:headerReference w:type="first" r:id="rId127"/>
          <w:footerReference w:type="first" r:id="rId128"/>
          <w:endnotePr>
            <w:numFmt w:val="decimal"/>
          </w:endnotePr>
          <w:pgSz w:w="11906" w:h="16838"/>
          <w:pgMar w:top="1134" w:right="1134" w:bottom="1134" w:left="1134" w:header="1134" w:footer="1134" w:gutter="0"/>
          <w:pgNumType w:start="1"/>
          <w:cols w:space="708"/>
          <w:docGrid w:linePitch="360"/>
        </w:sectPr>
      </w:pPr>
    </w:p>
    <w:p w14:paraId="18437707" w14:textId="49BF1F67" w:rsidR="00F45068" w:rsidRPr="00E16EC0" w:rsidRDefault="00611B30" w:rsidP="00297E11">
      <w:pPr>
        <w:jc w:val="right"/>
        <w:rPr>
          <w:b/>
          <w:bCs/>
          <w:noProof/>
          <w:u w:val="single"/>
        </w:rPr>
      </w:pPr>
      <w:r>
        <w:rPr>
          <w:b/>
          <w:noProof/>
          <w:u w:val="single"/>
        </w:rPr>
        <w:t>BILAGA 10-B</w:t>
      </w:r>
    </w:p>
    <w:p w14:paraId="2E70F5D3" w14:textId="6B15E7F9" w:rsidR="00F45068" w:rsidRPr="00E16EC0" w:rsidRDefault="00F45068" w:rsidP="00297E11">
      <w:pPr>
        <w:jc w:val="center"/>
        <w:rPr>
          <w:noProof/>
        </w:rPr>
      </w:pPr>
    </w:p>
    <w:p w14:paraId="42712CC0" w14:textId="77777777" w:rsidR="00297E11" w:rsidRPr="00E16EC0" w:rsidRDefault="00297E11" w:rsidP="00297E11">
      <w:pPr>
        <w:jc w:val="center"/>
        <w:rPr>
          <w:noProof/>
        </w:rPr>
      </w:pPr>
    </w:p>
    <w:p w14:paraId="6F39FD0A" w14:textId="77777777" w:rsidR="00F45068" w:rsidRPr="00E16EC0" w:rsidRDefault="00611B30" w:rsidP="00297E11">
      <w:pPr>
        <w:jc w:val="center"/>
        <w:rPr>
          <w:noProof/>
        </w:rPr>
      </w:pPr>
      <w:r>
        <w:rPr>
          <w:noProof/>
        </w:rPr>
        <w:t>FRAMTIDA ÅTGÄRDER</w:t>
      </w:r>
    </w:p>
    <w:p w14:paraId="0956C979" w14:textId="77777777" w:rsidR="00F45068" w:rsidRPr="00E16EC0" w:rsidRDefault="00F45068" w:rsidP="00297E11">
      <w:pPr>
        <w:jc w:val="center"/>
        <w:rPr>
          <w:noProof/>
        </w:rPr>
      </w:pPr>
    </w:p>
    <w:p w14:paraId="1EAD5D00" w14:textId="77777777" w:rsidR="00F45068" w:rsidRPr="00E16EC0" w:rsidRDefault="00611B30" w:rsidP="00297E11">
      <w:pPr>
        <w:jc w:val="center"/>
        <w:rPr>
          <w:noProof/>
        </w:rPr>
      </w:pPr>
      <w:r>
        <w:rPr>
          <w:noProof/>
        </w:rPr>
        <w:t>Huvudanmärkningar</w:t>
      </w:r>
    </w:p>
    <w:p w14:paraId="37409156" w14:textId="77777777" w:rsidR="00F45068" w:rsidRPr="00E16EC0" w:rsidRDefault="00F45068" w:rsidP="00611B30">
      <w:pPr>
        <w:rPr>
          <w:noProof/>
        </w:rPr>
      </w:pPr>
    </w:p>
    <w:p w14:paraId="7BD57FEB" w14:textId="7DA93E58" w:rsidR="00F45068" w:rsidRPr="00E16EC0" w:rsidRDefault="00611B30" w:rsidP="00611B30">
      <w:pPr>
        <w:rPr>
          <w:noProof/>
        </w:rPr>
      </w:pPr>
      <w:r>
        <w:rPr>
          <w:noProof/>
        </w:rPr>
        <w:t>1.</w:t>
      </w:r>
      <w:r>
        <w:rPr>
          <w:noProof/>
        </w:rPr>
        <w:tab/>
        <w:t>Nya Zeelands och unionens bindningslistor innehåller, i enlighet med artikel 10.10 (Icke-överensstämmande åtgärder) och 10.18 (Icke-överensstämmande åtgärder), Nya Zeelands och unionens poster avseende befintliga åtgärder, mer restriktiva åtgärder eller nya åtgärder som inte överensstämmer med de skyldigheter som införs genom följande artiklar:</w:t>
      </w:r>
    </w:p>
    <w:p w14:paraId="3984D4E1" w14:textId="77777777" w:rsidR="00F45068" w:rsidRPr="00E16EC0" w:rsidRDefault="00F45068" w:rsidP="00611B30">
      <w:pPr>
        <w:rPr>
          <w:noProof/>
        </w:rPr>
      </w:pPr>
    </w:p>
    <w:p w14:paraId="4899600B" w14:textId="77777777" w:rsidR="00F45068" w:rsidRPr="00E16EC0" w:rsidRDefault="00611B30" w:rsidP="003E2043">
      <w:pPr>
        <w:ind w:left="567" w:hanging="567"/>
        <w:rPr>
          <w:noProof/>
        </w:rPr>
      </w:pPr>
      <w:r>
        <w:rPr>
          <w:noProof/>
        </w:rPr>
        <w:t>a)</w:t>
      </w:r>
      <w:r>
        <w:rPr>
          <w:noProof/>
        </w:rPr>
        <w:tab/>
        <w:t>Artikel 10.5 (Marknadstillträde) eller 10.14 (Marknadstillträde).</w:t>
      </w:r>
    </w:p>
    <w:p w14:paraId="64F75FCF" w14:textId="77777777" w:rsidR="00F45068" w:rsidRPr="00E16EC0" w:rsidRDefault="00F45068" w:rsidP="003E2043">
      <w:pPr>
        <w:ind w:left="567" w:hanging="567"/>
        <w:rPr>
          <w:noProof/>
        </w:rPr>
      </w:pPr>
    </w:p>
    <w:p w14:paraId="3F0661A2" w14:textId="77777777" w:rsidR="00F45068" w:rsidRPr="00E16EC0" w:rsidRDefault="00611B30" w:rsidP="003E2043">
      <w:pPr>
        <w:ind w:left="567" w:hanging="567"/>
        <w:rPr>
          <w:noProof/>
        </w:rPr>
      </w:pPr>
      <w:r>
        <w:rPr>
          <w:noProof/>
        </w:rPr>
        <w:t>b)</w:t>
      </w:r>
      <w:r>
        <w:rPr>
          <w:noProof/>
        </w:rPr>
        <w:tab/>
        <w:t>Artikel 10.15 (Lokal närvaro).</w:t>
      </w:r>
    </w:p>
    <w:p w14:paraId="097845BE" w14:textId="77777777" w:rsidR="00F45068" w:rsidRPr="00E16EC0" w:rsidRDefault="00F45068" w:rsidP="003E2043">
      <w:pPr>
        <w:ind w:left="567" w:hanging="567"/>
        <w:rPr>
          <w:noProof/>
        </w:rPr>
      </w:pPr>
    </w:p>
    <w:p w14:paraId="72DC634F" w14:textId="77777777" w:rsidR="00F45068" w:rsidRPr="00E16EC0" w:rsidRDefault="00611B30" w:rsidP="003E2043">
      <w:pPr>
        <w:ind w:left="567" w:hanging="567"/>
        <w:rPr>
          <w:noProof/>
        </w:rPr>
      </w:pPr>
      <w:r>
        <w:rPr>
          <w:noProof/>
        </w:rPr>
        <w:t>c)</w:t>
      </w:r>
      <w:r>
        <w:rPr>
          <w:noProof/>
        </w:rPr>
        <w:tab/>
        <w:t>Artikel 10.6 (Nationell behandling) eller 10.16 (Nationell behandling).</w:t>
      </w:r>
    </w:p>
    <w:p w14:paraId="7BD1FB97" w14:textId="77777777" w:rsidR="00F45068" w:rsidRPr="00E16EC0" w:rsidRDefault="00F45068" w:rsidP="003E2043">
      <w:pPr>
        <w:ind w:left="567" w:hanging="567"/>
        <w:rPr>
          <w:noProof/>
        </w:rPr>
      </w:pPr>
    </w:p>
    <w:p w14:paraId="0BDAB747" w14:textId="77777777" w:rsidR="00F45068" w:rsidRPr="00E16EC0" w:rsidRDefault="00611B30" w:rsidP="003E2043">
      <w:pPr>
        <w:ind w:left="567" w:hanging="567"/>
        <w:rPr>
          <w:noProof/>
        </w:rPr>
      </w:pPr>
      <w:r>
        <w:rPr>
          <w:noProof/>
        </w:rPr>
        <w:t>d)</w:t>
      </w:r>
      <w:r>
        <w:rPr>
          <w:noProof/>
        </w:rPr>
        <w:tab/>
        <w:t>Artikel 10.7 (Behandling som mest gynnad nation) eller 10.17 (Behandling som mest gynnad nation).</w:t>
      </w:r>
    </w:p>
    <w:p w14:paraId="04C0D873" w14:textId="77777777" w:rsidR="00F45068" w:rsidRPr="00E16EC0" w:rsidRDefault="00F45068" w:rsidP="003E2043">
      <w:pPr>
        <w:ind w:left="567" w:hanging="567"/>
        <w:rPr>
          <w:noProof/>
        </w:rPr>
      </w:pPr>
    </w:p>
    <w:p w14:paraId="60B5CFB8" w14:textId="77777777" w:rsidR="00F45068" w:rsidRPr="00E16EC0" w:rsidRDefault="00611B30" w:rsidP="003E2043">
      <w:pPr>
        <w:ind w:left="567" w:hanging="567"/>
        <w:rPr>
          <w:noProof/>
        </w:rPr>
      </w:pPr>
      <w:r>
        <w:rPr>
          <w:noProof/>
        </w:rPr>
        <w:t>e)</w:t>
      </w:r>
      <w:r>
        <w:rPr>
          <w:noProof/>
        </w:rPr>
        <w:tab/>
        <w:t xml:space="preserve">Artikel 10.8 (Företagsledning och styrelse).     </w:t>
      </w:r>
    </w:p>
    <w:p w14:paraId="77C86101" w14:textId="77777777" w:rsidR="00F45068" w:rsidRPr="00E16EC0" w:rsidRDefault="00F45068" w:rsidP="003E2043">
      <w:pPr>
        <w:ind w:left="567" w:hanging="567"/>
        <w:rPr>
          <w:noProof/>
        </w:rPr>
      </w:pPr>
    </w:p>
    <w:p w14:paraId="39EEB723" w14:textId="77777777" w:rsidR="00F45068" w:rsidRPr="00E16EC0" w:rsidRDefault="00611B30" w:rsidP="003E2043">
      <w:pPr>
        <w:ind w:left="567" w:hanging="567"/>
        <w:rPr>
          <w:noProof/>
        </w:rPr>
      </w:pPr>
      <w:r>
        <w:rPr>
          <w:noProof/>
        </w:rPr>
        <w:t>f)</w:t>
      </w:r>
      <w:r>
        <w:rPr>
          <w:noProof/>
        </w:rPr>
        <w:tab/>
        <w:t>Artikel 10.9 (Prestationskrav).</w:t>
      </w:r>
    </w:p>
    <w:p w14:paraId="6082822F" w14:textId="1C11F3F3" w:rsidR="00F45068" w:rsidRPr="00E16EC0" w:rsidRDefault="00F45068" w:rsidP="003E2043">
      <w:pPr>
        <w:ind w:left="567" w:hanging="567"/>
        <w:rPr>
          <w:noProof/>
        </w:rPr>
      </w:pPr>
    </w:p>
    <w:p w14:paraId="15F485C5" w14:textId="6B5A6EBA" w:rsidR="00F45068" w:rsidRPr="00E16EC0" w:rsidRDefault="00814A73" w:rsidP="00611B30">
      <w:pPr>
        <w:rPr>
          <w:noProof/>
        </w:rPr>
      </w:pPr>
      <w:r>
        <w:rPr>
          <w:noProof/>
        </w:rPr>
        <w:br w:type="page"/>
        <w:t>2.</w:t>
      </w:r>
      <w:r>
        <w:rPr>
          <w:noProof/>
        </w:rPr>
        <w:tab/>
        <w:t>En parts förbehåll påverkar inte parternas rättigheter och skyldigheter enligt Gats.</w:t>
      </w:r>
    </w:p>
    <w:p w14:paraId="4493BFA6" w14:textId="77777777" w:rsidR="00F45068" w:rsidRPr="00E16EC0" w:rsidRDefault="00F45068" w:rsidP="00611B30">
      <w:pPr>
        <w:rPr>
          <w:noProof/>
        </w:rPr>
      </w:pPr>
    </w:p>
    <w:p w14:paraId="60BC980D" w14:textId="77777777" w:rsidR="00F45068" w:rsidRPr="00E16EC0" w:rsidRDefault="00611B30" w:rsidP="00611B30">
      <w:pPr>
        <w:rPr>
          <w:noProof/>
        </w:rPr>
      </w:pPr>
      <w:r>
        <w:rPr>
          <w:noProof/>
        </w:rPr>
        <w:t>3.</w:t>
      </w:r>
      <w:r>
        <w:rPr>
          <w:noProof/>
        </w:rPr>
        <w:tab/>
        <w:t>Varje post har följande beståndsdelar:</w:t>
      </w:r>
    </w:p>
    <w:p w14:paraId="2F167A43" w14:textId="77777777" w:rsidR="00F45068" w:rsidRPr="00E16EC0" w:rsidRDefault="00F45068" w:rsidP="00611B30">
      <w:pPr>
        <w:rPr>
          <w:noProof/>
        </w:rPr>
      </w:pPr>
    </w:p>
    <w:p w14:paraId="3E22217C" w14:textId="77777777" w:rsidR="00F45068" w:rsidRPr="00E16EC0" w:rsidRDefault="00611B30" w:rsidP="003E2043">
      <w:pPr>
        <w:ind w:left="567" w:hanging="567"/>
        <w:rPr>
          <w:noProof/>
        </w:rPr>
      </w:pPr>
      <w:r>
        <w:rPr>
          <w:noProof/>
        </w:rPr>
        <w:t>a)</w:t>
      </w:r>
      <w:r>
        <w:rPr>
          <w:noProof/>
        </w:rPr>
        <w:tab/>
      </w:r>
      <w:r>
        <w:rPr>
          <w:i/>
          <w:noProof/>
        </w:rPr>
        <w:t>sektor</w:t>
      </w:r>
      <w:r>
        <w:rPr>
          <w:noProof/>
        </w:rPr>
        <w:t>: den allmänna sektor som posten avser.</w:t>
      </w:r>
    </w:p>
    <w:p w14:paraId="63A1EC6D" w14:textId="77777777" w:rsidR="00F45068" w:rsidRPr="00E16EC0" w:rsidRDefault="00F45068" w:rsidP="003E2043">
      <w:pPr>
        <w:ind w:left="567" w:hanging="567"/>
        <w:rPr>
          <w:noProof/>
        </w:rPr>
      </w:pPr>
    </w:p>
    <w:p w14:paraId="3E6B6811" w14:textId="77777777" w:rsidR="00F45068" w:rsidRPr="00E16EC0" w:rsidRDefault="00611B30" w:rsidP="003E2043">
      <w:pPr>
        <w:ind w:left="567" w:hanging="567"/>
        <w:rPr>
          <w:noProof/>
        </w:rPr>
      </w:pPr>
      <w:r>
        <w:rPr>
          <w:noProof/>
        </w:rPr>
        <w:t>b)</w:t>
      </w:r>
      <w:r>
        <w:rPr>
          <w:noProof/>
        </w:rPr>
        <w:tab/>
      </w:r>
      <w:r>
        <w:rPr>
          <w:i/>
          <w:noProof/>
        </w:rPr>
        <w:t>undersektor</w:t>
      </w:r>
      <w:r>
        <w:rPr>
          <w:noProof/>
        </w:rPr>
        <w:t>: den särskilda sektor som posten avser.</w:t>
      </w:r>
    </w:p>
    <w:p w14:paraId="77D189D7" w14:textId="77777777" w:rsidR="00F45068" w:rsidRPr="00E16EC0" w:rsidRDefault="00F45068" w:rsidP="003E2043">
      <w:pPr>
        <w:ind w:left="567" w:hanging="567"/>
        <w:rPr>
          <w:noProof/>
        </w:rPr>
      </w:pPr>
    </w:p>
    <w:p w14:paraId="39841BBC" w14:textId="4E3FDF4F" w:rsidR="00F45068" w:rsidRPr="00E16EC0" w:rsidRDefault="00611B30" w:rsidP="003E2043">
      <w:pPr>
        <w:ind w:left="567" w:hanging="567"/>
        <w:rPr>
          <w:noProof/>
        </w:rPr>
      </w:pPr>
      <w:r>
        <w:rPr>
          <w:noProof/>
        </w:rPr>
        <w:t>c)</w:t>
      </w:r>
      <w:r>
        <w:rPr>
          <w:noProof/>
        </w:rPr>
        <w:tab/>
      </w:r>
      <w:r>
        <w:rPr>
          <w:i/>
          <w:noProof/>
        </w:rPr>
        <w:t>näringsgrensindelning</w:t>
      </w:r>
      <w:r>
        <w:rPr>
          <w:noProof/>
        </w:rPr>
        <w:t>:, anger, i tillämpliga fall den verksamhet som posten omfattar enligt CPC, ISIC rev. 3.1, eller något annat som uttryckligen anges i den posten.</w:t>
      </w:r>
    </w:p>
    <w:p w14:paraId="121D9FC1" w14:textId="77777777" w:rsidR="00F45068" w:rsidRPr="00E16EC0" w:rsidRDefault="00F45068" w:rsidP="003E2043">
      <w:pPr>
        <w:ind w:left="567" w:hanging="567"/>
        <w:rPr>
          <w:noProof/>
        </w:rPr>
      </w:pPr>
    </w:p>
    <w:p w14:paraId="1C28C0AF" w14:textId="77777777" w:rsidR="00F45068" w:rsidRPr="00E16EC0" w:rsidRDefault="00611B30" w:rsidP="003E2043">
      <w:pPr>
        <w:ind w:left="567" w:hanging="567"/>
        <w:rPr>
          <w:noProof/>
        </w:rPr>
      </w:pPr>
      <w:r>
        <w:rPr>
          <w:noProof/>
        </w:rPr>
        <w:t>d)</w:t>
      </w:r>
      <w:r>
        <w:rPr>
          <w:noProof/>
        </w:rPr>
        <w:tab/>
      </w:r>
      <w:r>
        <w:rPr>
          <w:i/>
          <w:noProof/>
        </w:rPr>
        <w:t>berörda skyldigheter</w:t>
      </w:r>
      <w:r>
        <w:rPr>
          <w:noProof/>
        </w:rPr>
        <w:t>: anger den skyldighet enligt punkt 1 som posten avser.</w:t>
      </w:r>
    </w:p>
    <w:p w14:paraId="5B562CF6" w14:textId="77777777" w:rsidR="00F45068" w:rsidRPr="00E16EC0" w:rsidRDefault="00F45068" w:rsidP="003E2043">
      <w:pPr>
        <w:ind w:left="567" w:hanging="567"/>
        <w:rPr>
          <w:noProof/>
        </w:rPr>
      </w:pPr>
    </w:p>
    <w:p w14:paraId="6274B4B1" w14:textId="77777777" w:rsidR="00F45068" w:rsidRPr="00E16EC0" w:rsidRDefault="00611B30" w:rsidP="003E2043">
      <w:pPr>
        <w:ind w:left="567" w:hanging="567"/>
        <w:rPr>
          <w:noProof/>
        </w:rPr>
      </w:pPr>
      <w:r>
        <w:rPr>
          <w:noProof/>
        </w:rPr>
        <w:t>e)</w:t>
      </w:r>
      <w:r>
        <w:rPr>
          <w:noProof/>
        </w:rPr>
        <w:tab/>
      </w:r>
      <w:r>
        <w:rPr>
          <w:i/>
          <w:noProof/>
        </w:rPr>
        <w:t>beskrivning:</w:t>
      </w:r>
      <w:r>
        <w:rPr>
          <w:noProof/>
        </w:rPr>
        <w:t xml:space="preserve"> anger räckvidden för den sektor, undersektor eller verksamhet som omfattas av förbehållet, och</w:t>
      </w:r>
    </w:p>
    <w:p w14:paraId="45A5BC18" w14:textId="77777777" w:rsidR="00F45068" w:rsidRPr="00E16EC0" w:rsidRDefault="00F45068" w:rsidP="003E2043">
      <w:pPr>
        <w:ind w:left="567" w:hanging="567"/>
        <w:rPr>
          <w:noProof/>
        </w:rPr>
      </w:pPr>
    </w:p>
    <w:p w14:paraId="3244D034" w14:textId="77777777" w:rsidR="00F45068" w:rsidRPr="00E16EC0" w:rsidRDefault="00611B30" w:rsidP="003E2043">
      <w:pPr>
        <w:ind w:left="567" w:hanging="567"/>
        <w:rPr>
          <w:noProof/>
        </w:rPr>
      </w:pPr>
      <w:r>
        <w:rPr>
          <w:noProof/>
        </w:rPr>
        <w:t>f)</w:t>
      </w:r>
      <w:r>
        <w:rPr>
          <w:noProof/>
        </w:rPr>
        <w:tab/>
      </w:r>
      <w:r>
        <w:rPr>
          <w:i/>
          <w:noProof/>
        </w:rPr>
        <w:t>befintliga åtgärder</w:t>
      </w:r>
      <w:r>
        <w:rPr>
          <w:noProof/>
        </w:rPr>
        <w:t>: identifierar, av öppenhetsskäl, befintliga åtgärder som tillämpas på den sektor, den delsektor eller de verksamheter som omfattas av förbehållet.</w:t>
      </w:r>
    </w:p>
    <w:p w14:paraId="7DEF2928" w14:textId="77777777" w:rsidR="00F45068" w:rsidRPr="00E16EC0" w:rsidRDefault="00F45068" w:rsidP="003E2043">
      <w:pPr>
        <w:ind w:left="567" w:hanging="567"/>
        <w:rPr>
          <w:noProof/>
        </w:rPr>
      </w:pPr>
    </w:p>
    <w:p w14:paraId="14F435EE" w14:textId="77777777" w:rsidR="00F45068" w:rsidRPr="00E16EC0" w:rsidRDefault="00611B30" w:rsidP="00611B30">
      <w:pPr>
        <w:rPr>
          <w:noProof/>
        </w:rPr>
      </w:pPr>
      <w:r>
        <w:rPr>
          <w:noProof/>
        </w:rPr>
        <w:t>4.</w:t>
      </w:r>
      <w:r>
        <w:rPr>
          <w:noProof/>
        </w:rPr>
        <w:tab/>
        <w:t xml:space="preserve">Vid tolkningen av en post ska postens samtliga beståndsdelar beaktas. Om en inkonsekvens uppstår i samband med tolkningen av en post ska beståndsdelen </w:t>
      </w:r>
      <w:r>
        <w:rPr>
          <w:i/>
          <w:noProof/>
        </w:rPr>
        <w:t>beskrivning</w:t>
      </w:r>
      <w:r>
        <w:rPr>
          <w:noProof/>
        </w:rPr>
        <w:t xml:space="preserve"> i posten ha företräde.</w:t>
      </w:r>
    </w:p>
    <w:p w14:paraId="58FE6DBB" w14:textId="77777777" w:rsidR="00F45068" w:rsidRPr="00E16EC0" w:rsidRDefault="00F45068" w:rsidP="00611B30">
      <w:pPr>
        <w:rPr>
          <w:noProof/>
        </w:rPr>
      </w:pPr>
    </w:p>
    <w:p w14:paraId="77C5B988" w14:textId="079C63D5" w:rsidR="00F45068" w:rsidRPr="00E16EC0" w:rsidRDefault="00814A73" w:rsidP="00611B30">
      <w:pPr>
        <w:rPr>
          <w:noProof/>
        </w:rPr>
      </w:pPr>
      <w:r>
        <w:rPr>
          <w:noProof/>
        </w:rPr>
        <w:br w:type="page"/>
        <w:t>5.</w:t>
      </w:r>
      <w:r>
        <w:rPr>
          <w:noProof/>
        </w:rPr>
        <w:tab/>
        <w:t>Vid tillämpningen av Nya Zeelands och unionens bindningslistor gäller följande definitioner:</w:t>
      </w:r>
    </w:p>
    <w:p w14:paraId="153EB131" w14:textId="77777777" w:rsidR="00F45068" w:rsidRPr="00E16EC0" w:rsidRDefault="00F45068" w:rsidP="00611B30">
      <w:pPr>
        <w:rPr>
          <w:noProof/>
        </w:rPr>
      </w:pPr>
    </w:p>
    <w:p w14:paraId="776BA0F2" w14:textId="7B2DD3C3" w:rsidR="00F45068" w:rsidRPr="00E16EC0" w:rsidRDefault="00611B30" w:rsidP="00CA3F4C">
      <w:pPr>
        <w:ind w:left="567" w:hanging="567"/>
        <w:rPr>
          <w:noProof/>
        </w:rPr>
      </w:pPr>
      <w:r>
        <w:rPr>
          <w:noProof/>
        </w:rPr>
        <w:t>a)</w:t>
      </w:r>
      <w:r>
        <w:rPr>
          <w:noProof/>
        </w:rPr>
        <w:tab/>
        <w:t>ISIC rev. 3.1: den internationella näringsgrensindelningen enligt Förenta nationernas statistikkontor (Statistical Office of the United Nations, Statistical Papers, Series M, No. 4, ISIC Rev. 3.1, 2002). och</w:t>
      </w:r>
    </w:p>
    <w:p w14:paraId="7B6548CA" w14:textId="31DB4F5E" w:rsidR="00F45068" w:rsidRPr="00E16EC0" w:rsidRDefault="00F45068" w:rsidP="00611B30">
      <w:pPr>
        <w:rPr>
          <w:noProof/>
        </w:rPr>
      </w:pPr>
    </w:p>
    <w:p w14:paraId="770A5E92" w14:textId="16A99468" w:rsidR="00F45068" w:rsidRPr="00E16EC0" w:rsidRDefault="00611B30" w:rsidP="00CA3F4C">
      <w:pPr>
        <w:ind w:left="567" w:hanging="567"/>
        <w:rPr>
          <w:noProof/>
        </w:rPr>
      </w:pPr>
      <w:r>
        <w:rPr>
          <w:noProof/>
        </w:rPr>
        <w:t>b)</w:t>
      </w:r>
      <w:r>
        <w:rPr>
          <w:noProof/>
        </w:rPr>
        <w:tab/>
      </w:r>
      <w:r>
        <w:rPr>
          <w:i/>
          <w:noProof/>
        </w:rPr>
        <w:t>CPC</w:t>
      </w:r>
      <w:r>
        <w:rPr>
          <w:noProof/>
        </w:rPr>
        <w:t>: den provisoriska centrala produktindelning som fastställs i Statistical Papers, serie M, nr 77, utgivet av avdelningen för internationella ekonomiska och sociala frågor, Förenta nationernas statistikbyrå, New York, 1991.</w:t>
      </w:r>
    </w:p>
    <w:p w14:paraId="1CD11E65" w14:textId="77777777" w:rsidR="00F45068" w:rsidRPr="00E16EC0" w:rsidRDefault="00F45068" w:rsidP="00611B30">
      <w:pPr>
        <w:rPr>
          <w:noProof/>
        </w:rPr>
      </w:pPr>
    </w:p>
    <w:p w14:paraId="63DAEE37" w14:textId="696DB493" w:rsidR="00F45068" w:rsidRPr="00E16EC0" w:rsidRDefault="00611B30" w:rsidP="00611B30">
      <w:pPr>
        <w:rPr>
          <w:noProof/>
        </w:rPr>
      </w:pPr>
      <w:r>
        <w:rPr>
          <w:noProof/>
        </w:rPr>
        <w:t>6.</w:t>
      </w:r>
      <w:r>
        <w:rPr>
          <w:noProof/>
        </w:rPr>
        <w:tab/>
        <w:t>Vid tillämpningen av Nya Zeelands och unionens bindningslistor, ska en post som avser kravet på lokal närvaro på unionens respektive Nya Zeelands territorium anses avse artikel 10.15 (Lokal närvaro) och inte artikel 10.14 (Marknadstillträde) eller artikel 10.16 (Nationell behandling). Ett sådant krav betraktas inte heller som ett förbehåll mot artikel 10.6 [Nationell behandling].</w:t>
      </w:r>
    </w:p>
    <w:p w14:paraId="1EF45084" w14:textId="77777777" w:rsidR="00F45068" w:rsidRPr="00E16EC0" w:rsidRDefault="00F45068" w:rsidP="00611B30">
      <w:pPr>
        <w:rPr>
          <w:noProof/>
        </w:rPr>
      </w:pPr>
    </w:p>
    <w:p w14:paraId="60F19277" w14:textId="532D4313" w:rsidR="00F45068" w:rsidRPr="00E16EC0" w:rsidRDefault="00C16676" w:rsidP="00611B30">
      <w:pPr>
        <w:rPr>
          <w:noProof/>
        </w:rPr>
      </w:pPr>
      <w:r>
        <w:rPr>
          <w:noProof/>
        </w:rPr>
        <w:br w:type="page"/>
        <w:t>7.</w:t>
      </w:r>
      <w:r>
        <w:rPr>
          <w:noProof/>
        </w:rPr>
        <w:tab/>
        <w:t>En post på unionsnivå är tillämplig på en unionsåtgärd, en medlemsstats åtgärd på central nivå eller en åtgärd som vidtas av självstyrelseorgan i en medlemsstat, såvida inte posten utesluter en medlemsstat. En post för en medlemsstat är tillämplig på en åtgärd som vidtas av ett självstyrelseorgan på central, regional eller lokal nivå i den medlemsstaten. När det gäller poster avseende Belgien, omfattar den centrala styrelsenivån både det federala självstyrelseorganet och självstyrelseorganen i regionerna och språkgemenskaperna, eftersom dessa alla har likvärdiga lagstiftande befogenheter. När det gäller unionens och dess medlemsstaters poster avses med regional styrelsenivå i Finland landskapet Åland. En post på Nya Zeelands nivå är tillämplig på en åtgärd som vidtas av det centrala självstyrelseorganet eller ett lokalt självstyrelseorgan.</w:t>
      </w:r>
    </w:p>
    <w:p w14:paraId="18C148A9" w14:textId="77777777" w:rsidR="00F45068" w:rsidRPr="00E16EC0" w:rsidRDefault="00F45068" w:rsidP="00611B30">
      <w:pPr>
        <w:rPr>
          <w:noProof/>
        </w:rPr>
      </w:pPr>
    </w:p>
    <w:p w14:paraId="2E8CBAF2" w14:textId="77777777" w:rsidR="00F45068" w:rsidRPr="00E16EC0" w:rsidRDefault="00611B30" w:rsidP="00611B30">
      <w:pPr>
        <w:rPr>
          <w:noProof/>
        </w:rPr>
      </w:pPr>
      <w:r>
        <w:rPr>
          <w:noProof/>
        </w:rPr>
        <w:t>8.</w:t>
      </w:r>
      <w:r>
        <w:rPr>
          <w:noProof/>
        </w:rPr>
        <w:tab/>
        <w:t>De poster som förtecknas i denna bilaga (Framtida åtgärder) omfattar inte åtgärder som rör kvalifikationskrav och kvalificeringsförfaranden, tekniska standarder samt villkor och licensieringskrav om de inte utgör en begränsning i den mening som avses i artikel 10.5 (Marknadstillträde), 10.14 (Marknadstillträde), 10.6 (Nationell behandling), 10.16 (Nationell behandling) eller 10.15 (Lokal närvaro). Sådana åtgärder kan omfatta krav på att ha licens, skyldighet att tillhandahålla samhällsomfattande tjänster, krav på att ha erkända kvalifikationer i reglerade sektorer, krav på att klara särskilda examina, inbegripet språkexamina, krav på medlemskap för ett visst yrke, t.ex. medlemskap i en yrkesorganisation, krav på att ha ett lokalt ombud för tjänsten eller på att ha en lokal adress, eller varje annat icke-diskriminerande krav på att viss verksamhet inte får utövas i skyddade områden. Åtgärderna ska fortsätta att tillämpas trots att de inte förtecknas.</w:t>
      </w:r>
    </w:p>
    <w:p w14:paraId="2427CD2E" w14:textId="77777777" w:rsidR="00F45068" w:rsidRPr="00E16EC0" w:rsidRDefault="00F45068" w:rsidP="00611B30">
      <w:pPr>
        <w:rPr>
          <w:noProof/>
        </w:rPr>
      </w:pPr>
    </w:p>
    <w:p w14:paraId="67EC95FA" w14:textId="5EAB36FE" w:rsidR="00F45068" w:rsidRPr="00E16EC0" w:rsidRDefault="00C16676" w:rsidP="00611B30">
      <w:pPr>
        <w:rPr>
          <w:noProof/>
        </w:rPr>
      </w:pPr>
      <w:r>
        <w:rPr>
          <w:noProof/>
        </w:rPr>
        <w:br w:type="page"/>
        <w:t>9.</w:t>
      </w:r>
      <w:r>
        <w:rPr>
          <w:noProof/>
        </w:rPr>
        <w:tab/>
        <w:t>För tydlighetens skull påpekas att för unionens del utgör inte skyldigheten att bevilja nationell behandling ett krav på att till fysiska eller juridiska personer från Nya Zeeland utsträcka den behandling som beviljas i en medlemsstat i enlighet med fördraget om Europeiska unionens funktionssätt, eller någon annan åtgärd som antagits i enlighet med det fördraget, inbegripet deras tillämpning i medlemsstaterna, till</w:t>
      </w:r>
    </w:p>
    <w:p w14:paraId="5489B353" w14:textId="77777777" w:rsidR="00F45068" w:rsidRPr="00E16EC0" w:rsidRDefault="00F45068" w:rsidP="00611B30">
      <w:pPr>
        <w:rPr>
          <w:noProof/>
        </w:rPr>
      </w:pPr>
    </w:p>
    <w:p w14:paraId="7A427D45" w14:textId="77777777" w:rsidR="00F45068" w:rsidRPr="00E16EC0" w:rsidRDefault="00611B30" w:rsidP="003E2043">
      <w:pPr>
        <w:ind w:left="567" w:hanging="567"/>
        <w:rPr>
          <w:noProof/>
        </w:rPr>
      </w:pPr>
      <w:r>
        <w:rPr>
          <w:noProof/>
        </w:rPr>
        <w:t>a)</w:t>
      </w:r>
      <w:r>
        <w:rPr>
          <w:noProof/>
        </w:rPr>
        <w:tab/>
        <w:t>fysiska personer eller personer som är bosatta i en annan medlemsstat, eller</w:t>
      </w:r>
    </w:p>
    <w:p w14:paraId="65564C03" w14:textId="77777777" w:rsidR="00F45068" w:rsidRPr="00E16EC0" w:rsidRDefault="00F45068" w:rsidP="003E2043">
      <w:pPr>
        <w:ind w:left="567" w:hanging="567"/>
        <w:rPr>
          <w:noProof/>
        </w:rPr>
      </w:pPr>
    </w:p>
    <w:p w14:paraId="63CCBE05" w14:textId="77777777" w:rsidR="00F45068" w:rsidRPr="00E16EC0" w:rsidRDefault="00611B30" w:rsidP="003E2043">
      <w:pPr>
        <w:ind w:left="567" w:hanging="567"/>
        <w:rPr>
          <w:noProof/>
        </w:rPr>
      </w:pPr>
      <w:r>
        <w:rPr>
          <w:noProof/>
        </w:rPr>
        <w:t>b)</w:t>
      </w:r>
      <w:r>
        <w:rPr>
          <w:noProof/>
        </w:rPr>
        <w:tab/>
        <w:t>juridiska personer som har bildats eller organiserats i enlighet med en annan medlemsstats eller unionens lagstiftning och som har sitt säte, sitt huvudkontor eller sitt huvudsakliga verksamhetsställe i unionen.</w:t>
      </w:r>
    </w:p>
    <w:p w14:paraId="14276937" w14:textId="77777777" w:rsidR="00F45068" w:rsidRPr="00E16EC0" w:rsidRDefault="00F45068" w:rsidP="003E2043">
      <w:pPr>
        <w:ind w:left="567" w:hanging="567"/>
        <w:rPr>
          <w:noProof/>
        </w:rPr>
      </w:pPr>
    </w:p>
    <w:p w14:paraId="40A2ACB1" w14:textId="77777777" w:rsidR="00F45068" w:rsidRPr="00E16EC0" w:rsidRDefault="00611B30" w:rsidP="00611B30">
      <w:pPr>
        <w:rPr>
          <w:noProof/>
        </w:rPr>
      </w:pPr>
      <w:r>
        <w:rPr>
          <w:noProof/>
        </w:rPr>
        <w:t>10.</w:t>
      </w:r>
      <w:r>
        <w:rPr>
          <w:noProof/>
        </w:rPr>
        <w:tab/>
        <w:t>Behandling som beviljas juridiska personer som etablerats av investerare från en part i enlighet med den andra partens lagstiftning (inbegripet, när det gäller unionen, lagstiftningen i en medlemsstat) och som har sitt säte, sitt huvudkontor eller sitt huvudsakliga verksamhetsställe inom den andra parten, påverkar inte tillämpningen av eventuella villkor eller skyldigheter som är förenliga med avsnitt B (Investeringsliberalisering) i kapitel 10 (Investeringsliberalisering och handel med tjänster) som kan ha tillämpats på den juridiska personen när den etablerades i den andra parten, och som ska fortsätta att tillämpas.</w:t>
      </w:r>
    </w:p>
    <w:p w14:paraId="7344C40A" w14:textId="77777777" w:rsidR="00F45068" w:rsidRPr="00E16EC0" w:rsidRDefault="00F45068" w:rsidP="00611B30">
      <w:pPr>
        <w:rPr>
          <w:noProof/>
        </w:rPr>
      </w:pPr>
    </w:p>
    <w:p w14:paraId="3BC7EB33" w14:textId="3B424BBE" w:rsidR="00F45068" w:rsidRPr="00E16EC0" w:rsidRDefault="00611B30" w:rsidP="00611B30">
      <w:pPr>
        <w:rPr>
          <w:noProof/>
        </w:rPr>
      </w:pPr>
      <w:r>
        <w:rPr>
          <w:noProof/>
        </w:rPr>
        <w:t>11.</w:t>
      </w:r>
      <w:r>
        <w:rPr>
          <w:noProof/>
        </w:rPr>
        <w:tab/>
        <w:t>Förteckningarna gäller endast Nya Zeelands och unionens territorier i enlighet med artikel 1.4 i detta avtal och är endast relevanta i samband med handelsförbindelserna mellan unionen och dess medlemsstater och Nya Zeeland. De påverkar inte medlemsstaternas rättigheter och skyldigheter enligt unionsrätten.</w:t>
      </w:r>
    </w:p>
    <w:p w14:paraId="23A2F635" w14:textId="77777777" w:rsidR="00F45068" w:rsidRPr="00E16EC0" w:rsidRDefault="00F45068" w:rsidP="00611B30">
      <w:pPr>
        <w:rPr>
          <w:noProof/>
        </w:rPr>
      </w:pPr>
    </w:p>
    <w:p w14:paraId="7F96E8C0" w14:textId="73315F7B" w:rsidR="00F45068" w:rsidRPr="00E16EC0" w:rsidRDefault="00C16676" w:rsidP="00611B30">
      <w:pPr>
        <w:rPr>
          <w:noProof/>
        </w:rPr>
      </w:pPr>
      <w:r>
        <w:rPr>
          <w:noProof/>
        </w:rPr>
        <w:br w:type="page"/>
        <w:t>12.</w:t>
      </w:r>
      <w:r>
        <w:rPr>
          <w:noProof/>
        </w:rPr>
        <w:tab/>
        <w:t>För tydlighetens skull påpekas att icke-diskriminerande åtgärder inte utgör en begränsning av marknadstillträde enligt artikel 10.5 (Marknadstillträde) eller 10.14 (Marknadstillträde) för varje åtgärd</w:t>
      </w:r>
    </w:p>
    <w:p w14:paraId="231C65DE" w14:textId="77777777" w:rsidR="00F45068" w:rsidRPr="00E16EC0" w:rsidRDefault="00F45068" w:rsidP="00611B30">
      <w:pPr>
        <w:rPr>
          <w:noProof/>
        </w:rPr>
      </w:pPr>
    </w:p>
    <w:p w14:paraId="5B6C1D29" w14:textId="77777777" w:rsidR="00F45068" w:rsidRPr="00E16EC0" w:rsidRDefault="00611B30" w:rsidP="00CA3F4C">
      <w:pPr>
        <w:ind w:left="567" w:hanging="567"/>
        <w:rPr>
          <w:noProof/>
        </w:rPr>
      </w:pPr>
      <w:r>
        <w:rPr>
          <w:noProof/>
        </w:rPr>
        <w:t>a)</w:t>
      </w:r>
      <w:r>
        <w:rPr>
          <w:noProof/>
        </w:rPr>
        <w:tab/>
        <w:t>som i syfte att säkerställa en rättvis konkurrens kräver att en infrastruktur och de varor och tjänster som tillhandahålls genom denna infrastruktur måste ha olika ägare , till exempel på områdena energi, transport och telekommunikationer,</w:t>
      </w:r>
    </w:p>
    <w:p w14:paraId="7BFB83BD" w14:textId="77777777" w:rsidR="00F45068" w:rsidRPr="00E16EC0" w:rsidRDefault="00F45068" w:rsidP="00611B30">
      <w:pPr>
        <w:rPr>
          <w:noProof/>
        </w:rPr>
      </w:pPr>
    </w:p>
    <w:p w14:paraId="5DA7A135" w14:textId="77777777" w:rsidR="00F45068" w:rsidRPr="00E16EC0" w:rsidRDefault="00611B30" w:rsidP="00CA3F4C">
      <w:pPr>
        <w:ind w:left="567" w:hanging="567"/>
        <w:rPr>
          <w:noProof/>
        </w:rPr>
      </w:pPr>
      <w:r>
        <w:rPr>
          <w:noProof/>
        </w:rPr>
        <w:t>b)</w:t>
      </w:r>
      <w:r>
        <w:rPr>
          <w:noProof/>
        </w:rPr>
        <w:tab/>
        <w:t>som begränsar ägarkoncentration i syfte att säkerställa en rättvis konkurrens,</w:t>
      </w:r>
    </w:p>
    <w:p w14:paraId="5C0146F6" w14:textId="77777777" w:rsidR="00F45068" w:rsidRPr="00E16EC0" w:rsidRDefault="00F45068" w:rsidP="00611B30">
      <w:pPr>
        <w:rPr>
          <w:noProof/>
        </w:rPr>
      </w:pPr>
    </w:p>
    <w:p w14:paraId="02E05D01" w14:textId="77777777" w:rsidR="00F45068" w:rsidRPr="00E16EC0" w:rsidRDefault="00611B30" w:rsidP="00CA3F4C">
      <w:pPr>
        <w:ind w:left="567" w:hanging="567"/>
        <w:rPr>
          <w:noProof/>
        </w:rPr>
      </w:pPr>
      <w:r>
        <w:rPr>
          <w:noProof/>
        </w:rPr>
        <w:t>c)</w:t>
      </w:r>
      <w:r>
        <w:rPr>
          <w:noProof/>
        </w:rPr>
        <w:tab/>
        <w:t>som syftar till att säkerställa att naturresurser och miljön bevaras och skyddas, bland annat genom en begränsning av tillgången till koncessioner och av deras antal och räckvidd och införande av ett moratorium eller ett förbud,</w:t>
      </w:r>
    </w:p>
    <w:p w14:paraId="1004A46C" w14:textId="77777777" w:rsidR="00F45068" w:rsidRPr="00E16EC0" w:rsidRDefault="00F45068" w:rsidP="00611B30">
      <w:pPr>
        <w:rPr>
          <w:noProof/>
        </w:rPr>
      </w:pPr>
    </w:p>
    <w:p w14:paraId="745C8E4E" w14:textId="77777777" w:rsidR="00F45068" w:rsidRPr="00E16EC0" w:rsidRDefault="00611B30" w:rsidP="00CA3F4C">
      <w:pPr>
        <w:ind w:left="567" w:hanging="567"/>
        <w:rPr>
          <w:noProof/>
        </w:rPr>
      </w:pPr>
      <w:r>
        <w:rPr>
          <w:noProof/>
        </w:rPr>
        <w:t>d)</w:t>
      </w:r>
      <w:r>
        <w:rPr>
          <w:noProof/>
        </w:rPr>
        <w:tab/>
        <w:t>som begränsar antalet beviljade tillstånd till följd av tekniska och fysiska begränsningar, till exempel spektrum och frekvenser för telekommunikationer, eller</w:t>
      </w:r>
    </w:p>
    <w:p w14:paraId="30CD3258" w14:textId="77777777" w:rsidR="00F45068" w:rsidRPr="00E16EC0" w:rsidRDefault="00F45068" w:rsidP="00611B30">
      <w:pPr>
        <w:rPr>
          <w:noProof/>
        </w:rPr>
      </w:pPr>
    </w:p>
    <w:p w14:paraId="1DCC4738" w14:textId="77777777" w:rsidR="00F45068" w:rsidRPr="00E16EC0" w:rsidRDefault="00611B30" w:rsidP="00CA3F4C">
      <w:pPr>
        <w:ind w:left="567" w:hanging="567"/>
        <w:rPr>
          <w:noProof/>
        </w:rPr>
      </w:pPr>
      <w:r>
        <w:rPr>
          <w:noProof/>
        </w:rPr>
        <w:t>e)</w:t>
      </w:r>
      <w:r>
        <w:rPr>
          <w:noProof/>
        </w:rPr>
        <w:tab/>
        <w:t>som kräver att en viss procentandel av ett företags aktieägare, ägare, partner eller verkställande ledning ska ha vissa kvalifikationer eller utöva ett visst yrke såsom advokat eller revisor.</w:t>
      </w:r>
    </w:p>
    <w:p w14:paraId="734ABD28" w14:textId="77777777" w:rsidR="00F45068" w:rsidRPr="00E16EC0" w:rsidRDefault="00F45068" w:rsidP="00611B30">
      <w:pPr>
        <w:rPr>
          <w:noProof/>
        </w:rPr>
      </w:pPr>
    </w:p>
    <w:p w14:paraId="40D4E3B8" w14:textId="22AE3090" w:rsidR="00F45068" w:rsidRPr="00E16EC0" w:rsidRDefault="00C16676" w:rsidP="00611B30">
      <w:pPr>
        <w:rPr>
          <w:noProof/>
        </w:rPr>
      </w:pPr>
      <w:r>
        <w:rPr>
          <w:noProof/>
        </w:rPr>
        <w:br w:type="page"/>
        <w:t>13.</w:t>
      </w:r>
      <w:r>
        <w:rPr>
          <w:noProof/>
        </w:rPr>
        <w:tab/>
        <w:t>Med avseende på datatjänster ska samtliga av följande tjänster anses utgöra datatjänster och relaterade tjänster, oavsett om de levereras via ett nätverk, inbegripet internet:</w:t>
      </w:r>
    </w:p>
    <w:p w14:paraId="3BCC76E0" w14:textId="77777777" w:rsidR="00F45068" w:rsidRPr="00E16EC0" w:rsidRDefault="00F45068" w:rsidP="00611B30">
      <w:pPr>
        <w:rPr>
          <w:noProof/>
        </w:rPr>
      </w:pPr>
    </w:p>
    <w:p w14:paraId="4230E269" w14:textId="77777777" w:rsidR="00F45068" w:rsidRPr="00E16EC0" w:rsidRDefault="00611B30" w:rsidP="00CA3F4C">
      <w:pPr>
        <w:ind w:left="567" w:hanging="567"/>
        <w:rPr>
          <w:noProof/>
        </w:rPr>
      </w:pPr>
      <w:r>
        <w:rPr>
          <w:noProof/>
        </w:rPr>
        <w:t>a)</w:t>
      </w:r>
      <w:r>
        <w:rPr>
          <w:noProof/>
        </w:rPr>
        <w:tab/>
        <w:t>rådgivning, anpassning, strategi, analys, planering, specifikation, formgivning, utveckling, installation, tillämpning, integrering, provning, felsökning, uppdatering, stöd, tekniskt bistånd eller förvaltning av eller för datorer eller datorsystem,</w:t>
      </w:r>
    </w:p>
    <w:p w14:paraId="50AE26D0" w14:textId="77777777" w:rsidR="00F45068" w:rsidRPr="00E16EC0" w:rsidRDefault="00F45068" w:rsidP="00611B30">
      <w:pPr>
        <w:rPr>
          <w:noProof/>
        </w:rPr>
      </w:pPr>
    </w:p>
    <w:p w14:paraId="686AA471" w14:textId="77777777" w:rsidR="00F45068" w:rsidRPr="00E16EC0" w:rsidRDefault="00611B30" w:rsidP="00CA3F4C">
      <w:pPr>
        <w:ind w:left="567" w:hanging="567"/>
        <w:rPr>
          <w:noProof/>
        </w:rPr>
      </w:pPr>
      <w:r>
        <w:rPr>
          <w:noProof/>
        </w:rPr>
        <w:t>b)</w:t>
      </w:r>
      <w:r>
        <w:rPr>
          <w:noProof/>
        </w:rPr>
        <w:tab/>
        <w:t>datorprogram, dvs. den uppsättning instruktioner som behövs för att få datorer att fungera och kommunicera (själva), samt rådgivning, strategi, analys, planering, specifikation, formgivning, utveckling, installation, tillämpning, integrering, provning, felsökning, uppdatering, anpassning, underhåll, stöd, tekniskt bistånd, förvaltning eller användning av eller för datorprogram,</w:t>
      </w:r>
    </w:p>
    <w:p w14:paraId="4A79275F" w14:textId="77777777" w:rsidR="00F45068" w:rsidRPr="00E16EC0" w:rsidRDefault="00F45068" w:rsidP="00611B30">
      <w:pPr>
        <w:rPr>
          <w:noProof/>
        </w:rPr>
      </w:pPr>
    </w:p>
    <w:p w14:paraId="5E337C22" w14:textId="77777777" w:rsidR="00F45068" w:rsidRPr="00E16EC0" w:rsidRDefault="00611B30" w:rsidP="00CA3F4C">
      <w:pPr>
        <w:ind w:left="567" w:hanging="567"/>
        <w:rPr>
          <w:noProof/>
        </w:rPr>
      </w:pPr>
      <w:r>
        <w:rPr>
          <w:noProof/>
        </w:rPr>
        <w:t>c)</w:t>
      </w:r>
      <w:r>
        <w:rPr>
          <w:noProof/>
        </w:rPr>
        <w:tab/>
        <w:t>databehandling, datalagring, datavärdskap eller databastjänster,</w:t>
      </w:r>
    </w:p>
    <w:p w14:paraId="4F2006C8" w14:textId="4413E65C" w:rsidR="00F45068" w:rsidRPr="00E16EC0" w:rsidRDefault="00F45068" w:rsidP="00611B30">
      <w:pPr>
        <w:rPr>
          <w:noProof/>
        </w:rPr>
      </w:pPr>
    </w:p>
    <w:p w14:paraId="782E1291" w14:textId="77777777" w:rsidR="00F45068" w:rsidRPr="00E16EC0" w:rsidRDefault="00611B30" w:rsidP="00CA3F4C">
      <w:pPr>
        <w:ind w:left="567" w:hanging="567"/>
        <w:rPr>
          <w:noProof/>
        </w:rPr>
      </w:pPr>
      <w:r>
        <w:rPr>
          <w:noProof/>
        </w:rPr>
        <w:t>d)</w:t>
      </w:r>
      <w:r>
        <w:rPr>
          <w:noProof/>
        </w:rPr>
        <w:tab/>
        <w:t>underhåll och reparation av kontorsmaskiner och kontorsutrustning, inbegripet datorer, och</w:t>
      </w:r>
    </w:p>
    <w:p w14:paraId="7C0917E9" w14:textId="77777777" w:rsidR="00F45068" w:rsidRPr="00E16EC0" w:rsidRDefault="00F45068" w:rsidP="00611B30">
      <w:pPr>
        <w:rPr>
          <w:noProof/>
        </w:rPr>
      </w:pPr>
    </w:p>
    <w:p w14:paraId="2D37240F" w14:textId="77777777" w:rsidR="009841F6" w:rsidRPr="00E16EC0" w:rsidRDefault="00611B30" w:rsidP="00CA3F4C">
      <w:pPr>
        <w:ind w:left="567" w:hanging="567"/>
        <w:rPr>
          <w:noProof/>
        </w:rPr>
      </w:pPr>
      <w:r>
        <w:rPr>
          <w:noProof/>
        </w:rPr>
        <w:t>e)</w:t>
      </w:r>
      <w:r>
        <w:rPr>
          <w:noProof/>
        </w:rPr>
        <w:tab/>
        <w:t>utbildning av kunders personal i fråga om datorprogram, datorer eller datorsystem, som inte klassificerats någon annanstans.</w:t>
      </w:r>
    </w:p>
    <w:p w14:paraId="3C612538" w14:textId="7B0FEE55" w:rsidR="00F45068" w:rsidRPr="00E16EC0" w:rsidRDefault="00F45068" w:rsidP="00611B30">
      <w:pPr>
        <w:rPr>
          <w:noProof/>
        </w:rPr>
      </w:pPr>
    </w:p>
    <w:p w14:paraId="6CFAD0C1" w14:textId="18FCDF1F" w:rsidR="00F45068" w:rsidRPr="00E16EC0" w:rsidRDefault="00611B30" w:rsidP="00611B30">
      <w:pPr>
        <w:rPr>
          <w:noProof/>
        </w:rPr>
      </w:pPr>
      <w:r>
        <w:rPr>
          <w:noProof/>
        </w:rPr>
        <w:t>För tydlighetens skull ska tjänster som möjliggörs genom datatjänster och tillhörande tjänster, utom de som anges i leden a–e, inte i sig anses utgöra datatjänster och tillhörande tjänster.</w:t>
      </w:r>
    </w:p>
    <w:p w14:paraId="5BA8C60D" w14:textId="357E2157" w:rsidR="00F45068" w:rsidRPr="00E16EC0" w:rsidRDefault="00F45068" w:rsidP="00611B30">
      <w:pPr>
        <w:rPr>
          <w:noProof/>
        </w:rPr>
      </w:pPr>
    </w:p>
    <w:p w14:paraId="6D277173" w14:textId="5900D1A7" w:rsidR="00F45068" w:rsidRPr="00E16EC0" w:rsidRDefault="00382F15" w:rsidP="00611B30">
      <w:pPr>
        <w:rPr>
          <w:noProof/>
        </w:rPr>
      </w:pPr>
      <w:r>
        <w:rPr>
          <w:noProof/>
        </w:rPr>
        <w:br w:type="page"/>
        <w:t>14.</w:t>
      </w:r>
      <w:r>
        <w:rPr>
          <w:noProof/>
        </w:rPr>
        <w:tab/>
        <w:t>När det gäller finansiella tjänster omfattas, till skillnad från utländska dotterbolag, filialer som etablerats direkt i en medlemsstat av ett finansinstitut utanför Europeiska unionen, med vissa begränsade undantag inte, av tillsynsregler som harmoniserats på unionsnivå och som gör det möjligt för sådana dotterbolag att utnyttja utökade möjligheter att etablera nya anläggningar och tillhandahålla gränsöverskridande tjänster i hela unionen. Filialerna får således ett tillstånd att bedriva verksamhet på en medlemsstats territorium på villkor som motsvarar dem som gäller för inhemska finansiella institut i den medlemsstaten, och kan omfattas av krav på att de uppfyller ett antal specifika tillsynsregler som t.ex., vad gäller bank- och värdepapperssektorn, krav på separat kapitalförsörjning och andra kapitaltäckningskrav, rapporteringskrav och krav på offentliggörande av räkenskaper eller, vad gäller försäkringssektorn, särskilda garanti- och depositionskrav, krav på särskild kapitalförsörjning och regler om att tillgångar motsvarande de tekniska reserverna och minst en tredjedel av solvensmarginalen ska lokaliseras i den berörda medlemsstaten.</w:t>
      </w:r>
    </w:p>
    <w:p w14:paraId="16865DD0" w14:textId="77777777" w:rsidR="00F45068" w:rsidRPr="00E16EC0" w:rsidRDefault="00F45068" w:rsidP="00611B30">
      <w:pPr>
        <w:rPr>
          <w:noProof/>
        </w:rPr>
      </w:pPr>
    </w:p>
    <w:p w14:paraId="1D383401" w14:textId="0A104E38" w:rsidR="00F45068" w:rsidRPr="00E16EC0" w:rsidRDefault="00611B30" w:rsidP="00611B30">
      <w:pPr>
        <w:rPr>
          <w:noProof/>
        </w:rPr>
      </w:pPr>
      <w:r>
        <w:rPr>
          <w:noProof/>
        </w:rPr>
        <w:t>15.</w:t>
      </w:r>
      <w:r>
        <w:rPr>
          <w:noProof/>
        </w:rPr>
        <w:tab/>
        <w:t>När det gäller artikel 10.5 (Marknadstillträde) ska juridiska personer som tillhandahåller finansiella tjänster och som bildats enligt lagstiftningen i Nya Zeeland eller enligt lagstiftningen i unionen eller i minst en av dess medlemsstater omfattas av icke-diskriminerande begränsningar i fråga om juridisk form</w:t>
      </w:r>
      <w:r w:rsidRPr="00F040F6">
        <w:rPr>
          <w:rStyle w:val="FootnoteReference"/>
          <w:rFonts w:eastAsiaTheme="minorEastAsia"/>
          <w:noProof/>
        </w:rPr>
        <w:footnoteReference w:id="54"/>
      </w:r>
      <w:r>
        <w:rPr>
          <w:noProof/>
        </w:rPr>
        <w:t>.</w:t>
      </w:r>
    </w:p>
    <w:p w14:paraId="7C0CC064" w14:textId="77777777" w:rsidR="00F45068" w:rsidRPr="00E16EC0" w:rsidRDefault="00F45068" w:rsidP="00611B30">
      <w:pPr>
        <w:rPr>
          <w:noProof/>
        </w:rPr>
      </w:pPr>
    </w:p>
    <w:p w14:paraId="122B3770" w14:textId="1533D7F1" w:rsidR="00F45068" w:rsidRPr="00E16EC0" w:rsidRDefault="00382F15" w:rsidP="00611B30">
      <w:pPr>
        <w:rPr>
          <w:noProof/>
        </w:rPr>
      </w:pPr>
      <w:r>
        <w:rPr>
          <w:noProof/>
        </w:rPr>
        <w:br w:type="page"/>
        <w:t>16.</w:t>
      </w:r>
      <w:r>
        <w:rPr>
          <w:noProof/>
        </w:rPr>
        <w:tab/>
        <w:t>Följande förkortningar används i nedanstående förteckning över förbehåll:</w:t>
      </w:r>
    </w:p>
    <w:p w14:paraId="43E502EB" w14:textId="103DB378" w:rsidR="00F45068" w:rsidRPr="00E16EC0" w:rsidRDefault="00F45068" w:rsidP="00611B30">
      <w:pPr>
        <w:rPr>
          <w:noProof/>
        </w:rPr>
      </w:pPr>
    </w:p>
    <w:p w14:paraId="1EFA719F" w14:textId="15872C21" w:rsidR="00F45068" w:rsidRPr="00E16EC0" w:rsidRDefault="00611B30" w:rsidP="00611B30">
      <w:pPr>
        <w:rPr>
          <w:noProof/>
        </w:rPr>
      </w:pPr>
      <w:r>
        <w:rPr>
          <w:noProof/>
        </w:rPr>
        <w:t>EU</w:t>
      </w:r>
      <w:r>
        <w:rPr>
          <w:noProof/>
        </w:rPr>
        <w:tab/>
        <w:t>Unionen, inklusive samtliga medlemsstater</w:t>
      </w:r>
    </w:p>
    <w:p w14:paraId="79BB1E25" w14:textId="77777777" w:rsidR="00F45068" w:rsidRPr="00E16EC0" w:rsidRDefault="00F45068" w:rsidP="00611B30">
      <w:pPr>
        <w:rPr>
          <w:noProof/>
        </w:rPr>
      </w:pPr>
    </w:p>
    <w:p w14:paraId="08E5A181" w14:textId="77777777" w:rsidR="00F45068" w:rsidRPr="00E16EC0" w:rsidRDefault="00611B30" w:rsidP="00611B30">
      <w:pPr>
        <w:rPr>
          <w:noProof/>
        </w:rPr>
      </w:pPr>
      <w:r>
        <w:rPr>
          <w:noProof/>
        </w:rPr>
        <w:t>AT</w:t>
      </w:r>
      <w:r>
        <w:rPr>
          <w:noProof/>
        </w:rPr>
        <w:tab/>
        <w:t>Österrike</w:t>
      </w:r>
    </w:p>
    <w:p w14:paraId="528A9FE2" w14:textId="77777777" w:rsidR="00F45068" w:rsidRPr="00E16EC0" w:rsidRDefault="00F45068" w:rsidP="00611B30">
      <w:pPr>
        <w:rPr>
          <w:noProof/>
        </w:rPr>
      </w:pPr>
    </w:p>
    <w:p w14:paraId="6C7182F0" w14:textId="77777777" w:rsidR="00F45068" w:rsidRPr="00485E4C" w:rsidRDefault="00611B30" w:rsidP="00611B30">
      <w:pPr>
        <w:rPr>
          <w:noProof/>
          <w:lang w:val="en-US"/>
        </w:rPr>
      </w:pPr>
      <w:r w:rsidRPr="00485E4C">
        <w:rPr>
          <w:noProof/>
          <w:lang w:val="en-US"/>
        </w:rPr>
        <w:t>BE</w:t>
      </w:r>
      <w:r w:rsidRPr="00485E4C">
        <w:rPr>
          <w:noProof/>
          <w:lang w:val="en-US"/>
        </w:rPr>
        <w:tab/>
        <w:t>Belgien</w:t>
      </w:r>
    </w:p>
    <w:p w14:paraId="69297A0B" w14:textId="77777777" w:rsidR="00F45068" w:rsidRPr="00485E4C" w:rsidRDefault="00F45068" w:rsidP="00611B30">
      <w:pPr>
        <w:rPr>
          <w:noProof/>
          <w:lang w:val="en-US"/>
        </w:rPr>
      </w:pPr>
    </w:p>
    <w:p w14:paraId="59B9306A" w14:textId="77777777" w:rsidR="00F45068" w:rsidRPr="00485E4C" w:rsidRDefault="00611B30" w:rsidP="00611B30">
      <w:pPr>
        <w:rPr>
          <w:noProof/>
          <w:lang w:val="en-US"/>
        </w:rPr>
      </w:pPr>
      <w:r w:rsidRPr="00485E4C">
        <w:rPr>
          <w:noProof/>
          <w:lang w:val="en-US"/>
        </w:rPr>
        <w:t>BG</w:t>
      </w:r>
      <w:r w:rsidRPr="00485E4C">
        <w:rPr>
          <w:noProof/>
          <w:lang w:val="en-US"/>
        </w:rPr>
        <w:tab/>
        <w:t>Bulgarien</w:t>
      </w:r>
    </w:p>
    <w:p w14:paraId="2AAAFBA0" w14:textId="77777777" w:rsidR="00F45068" w:rsidRPr="00485E4C" w:rsidRDefault="00F45068" w:rsidP="00611B30">
      <w:pPr>
        <w:rPr>
          <w:noProof/>
          <w:lang w:val="en-US"/>
        </w:rPr>
      </w:pPr>
    </w:p>
    <w:p w14:paraId="30833CD5" w14:textId="77777777" w:rsidR="00F45068" w:rsidRPr="00485E4C" w:rsidRDefault="00611B30" w:rsidP="00611B30">
      <w:pPr>
        <w:rPr>
          <w:noProof/>
          <w:lang w:val="en-US"/>
        </w:rPr>
      </w:pPr>
      <w:r w:rsidRPr="00485E4C">
        <w:rPr>
          <w:noProof/>
          <w:lang w:val="en-US"/>
        </w:rPr>
        <w:t>CY</w:t>
      </w:r>
      <w:r w:rsidRPr="00485E4C">
        <w:rPr>
          <w:noProof/>
          <w:lang w:val="en-US"/>
        </w:rPr>
        <w:tab/>
        <w:t>Cypern</w:t>
      </w:r>
    </w:p>
    <w:p w14:paraId="4EDBACDA" w14:textId="77777777" w:rsidR="00F45068" w:rsidRPr="00485E4C" w:rsidRDefault="00F45068" w:rsidP="00611B30">
      <w:pPr>
        <w:rPr>
          <w:noProof/>
          <w:lang w:val="en-US"/>
        </w:rPr>
      </w:pPr>
    </w:p>
    <w:p w14:paraId="35C1878E" w14:textId="77777777" w:rsidR="00F45068" w:rsidRPr="00E16EC0" w:rsidRDefault="00611B30" w:rsidP="00611B30">
      <w:pPr>
        <w:rPr>
          <w:noProof/>
        </w:rPr>
      </w:pPr>
      <w:r>
        <w:rPr>
          <w:noProof/>
        </w:rPr>
        <w:t>CZ</w:t>
      </w:r>
      <w:r>
        <w:rPr>
          <w:noProof/>
        </w:rPr>
        <w:tab/>
        <w:t>Tjeckien</w:t>
      </w:r>
    </w:p>
    <w:p w14:paraId="1D381B8A" w14:textId="77777777" w:rsidR="00F45068" w:rsidRPr="00E16EC0" w:rsidRDefault="00F45068" w:rsidP="00611B30">
      <w:pPr>
        <w:rPr>
          <w:noProof/>
        </w:rPr>
      </w:pPr>
    </w:p>
    <w:p w14:paraId="5C7A13B2" w14:textId="77777777" w:rsidR="00F45068" w:rsidRPr="00E16EC0" w:rsidRDefault="00611B30" w:rsidP="00611B30">
      <w:pPr>
        <w:rPr>
          <w:noProof/>
        </w:rPr>
      </w:pPr>
      <w:r>
        <w:rPr>
          <w:noProof/>
        </w:rPr>
        <w:t>DE</w:t>
      </w:r>
      <w:r>
        <w:rPr>
          <w:noProof/>
        </w:rPr>
        <w:tab/>
        <w:t>Tyskland</w:t>
      </w:r>
    </w:p>
    <w:p w14:paraId="6D4E4647" w14:textId="77777777" w:rsidR="00F45068" w:rsidRPr="00E16EC0" w:rsidRDefault="00F45068" w:rsidP="00611B30">
      <w:pPr>
        <w:rPr>
          <w:noProof/>
        </w:rPr>
      </w:pPr>
    </w:p>
    <w:p w14:paraId="52528DF2" w14:textId="77777777" w:rsidR="00F45068" w:rsidRPr="00E16EC0" w:rsidRDefault="00611B30" w:rsidP="00611B30">
      <w:pPr>
        <w:rPr>
          <w:noProof/>
        </w:rPr>
      </w:pPr>
      <w:r>
        <w:rPr>
          <w:noProof/>
        </w:rPr>
        <w:t>DK</w:t>
      </w:r>
      <w:r>
        <w:rPr>
          <w:noProof/>
        </w:rPr>
        <w:tab/>
        <w:t>Danmark</w:t>
      </w:r>
    </w:p>
    <w:p w14:paraId="306DA295" w14:textId="77777777" w:rsidR="00F45068" w:rsidRPr="00E16EC0" w:rsidRDefault="00F45068" w:rsidP="00611B30">
      <w:pPr>
        <w:rPr>
          <w:noProof/>
        </w:rPr>
      </w:pPr>
    </w:p>
    <w:p w14:paraId="441C6789" w14:textId="77777777" w:rsidR="00F45068" w:rsidRPr="00FA4088" w:rsidRDefault="00611B30" w:rsidP="00611B30">
      <w:pPr>
        <w:rPr>
          <w:noProof/>
        </w:rPr>
      </w:pPr>
      <w:r>
        <w:rPr>
          <w:noProof/>
        </w:rPr>
        <w:t>EE</w:t>
      </w:r>
      <w:r>
        <w:rPr>
          <w:noProof/>
        </w:rPr>
        <w:tab/>
        <w:t>Estland</w:t>
      </w:r>
    </w:p>
    <w:p w14:paraId="3AA6B947" w14:textId="77777777" w:rsidR="00F45068" w:rsidRPr="00FA4088" w:rsidRDefault="00F45068" w:rsidP="00611B30">
      <w:pPr>
        <w:rPr>
          <w:noProof/>
          <w:lang w:val="es-ES"/>
        </w:rPr>
      </w:pPr>
    </w:p>
    <w:p w14:paraId="10BCDED2" w14:textId="77777777" w:rsidR="00F45068" w:rsidRPr="00FA4088" w:rsidRDefault="00611B30" w:rsidP="00611B30">
      <w:pPr>
        <w:rPr>
          <w:noProof/>
        </w:rPr>
      </w:pPr>
      <w:r>
        <w:rPr>
          <w:noProof/>
        </w:rPr>
        <w:t>EL</w:t>
      </w:r>
      <w:r>
        <w:rPr>
          <w:noProof/>
        </w:rPr>
        <w:tab/>
        <w:t>Grekland</w:t>
      </w:r>
    </w:p>
    <w:p w14:paraId="4942DFE7" w14:textId="77777777" w:rsidR="00F45068" w:rsidRPr="00FA4088" w:rsidRDefault="00F45068" w:rsidP="00611B30">
      <w:pPr>
        <w:rPr>
          <w:noProof/>
          <w:lang w:val="es-ES"/>
        </w:rPr>
      </w:pPr>
    </w:p>
    <w:p w14:paraId="38BCCEEB" w14:textId="77777777" w:rsidR="00F45068" w:rsidRPr="00FA4088" w:rsidRDefault="00611B30" w:rsidP="00611B30">
      <w:pPr>
        <w:rPr>
          <w:noProof/>
        </w:rPr>
      </w:pPr>
      <w:r>
        <w:rPr>
          <w:noProof/>
        </w:rPr>
        <w:t>ES</w:t>
      </w:r>
      <w:r>
        <w:rPr>
          <w:noProof/>
        </w:rPr>
        <w:tab/>
        <w:t>Spanien</w:t>
      </w:r>
    </w:p>
    <w:p w14:paraId="53389B48" w14:textId="77777777" w:rsidR="00F45068" w:rsidRPr="00FA4088" w:rsidRDefault="00F45068" w:rsidP="00611B30">
      <w:pPr>
        <w:rPr>
          <w:noProof/>
          <w:lang w:val="es-ES"/>
        </w:rPr>
      </w:pPr>
    </w:p>
    <w:p w14:paraId="3E5AE2CA" w14:textId="5F4CECE2" w:rsidR="00F45068" w:rsidRPr="00FA4088" w:rsidRDefault="00382F15" w:rsidP="00611B30">
      <w:pPr>
        <w:rPr>
          <w:noProof/>
        </w:rPr>
      </w:pPr>
      <w:r>
        <w:rPr>
          <w:noProof/>
        </w:rPr>
        <w:br w:type="page"/>
        <w:t>FI</w:t>
      </w:r>
      <w:r>
        <w:rPr>
          <w:noProof/>
        </w:rPr>
        <w:tab/>
        <w:t>Finland</w:t>
      </w:r>
    </w:p>
    <w:p w14:paraId="43234781" w14:textId="77777777" w:rsidR="00F45068" w:rsidRPr="00FA4088" w:rsidRDefault="00F45068" w:rsidP="00611B30">
      <w:pPr>
        <w:rPr>
          <w:noProof/>
          <w:lang w:val="es-ES"/>
        </w:rPr>
      </w:pPr>
    </w:p>
    <w:p w14:paraId="3FBB3BEB" w14:textId="77777777" w:rsidR="00F45068" w:rsidRPr="00FA4088" w:rsidRDefault="00611B30" w:rsidP="00611B30">
      <w:pPr>
        <w:rPr>
          <w:noProof/>
        </w:rPr>
      </w:pPr>
      <w:r>
        <w:rPr>
          <w:noProof/>
        </w:rPr>
        <w:t>FR</w:t>
      </w:r>
      <w:r>
        <w:rPr>
          <w:noProof/>
        </w:rPr>
        <w:tab/>
        <w:t>Frankrike</w:t>
      </w:r>
    </w:p>
    <w:p w14:paraId="4A245545" w14:textId="77777777" w:rsidR="00F45068" w:rsidRPr="00FA4088" w:rsidRDefault="00F45068" w:rsidP="00611B30">
      <w:pPr>
        <w:rPr>
          <w:noProof/>
          <w:lang w:val="es-ES"/>
        </w:rPr>
      </w:pPr>
    </w:p>
    <w:p w14:paraId="0CF68CBA" w14:textId="77777777" w:rsidR="00F45068" w:rsidRPr="00FA4088" w:rsidRDefault="00611B30" w:rsidP="00611B30">
      <w:pPr>
        <w:rPr>
          <w:noProof/>
        </w:rPr>
      </w:pPr>
      <w:r>
        <w:rPr>
          <w:noProof/>
        </w:rPr>
        <w:t>HR</w:t>
      </w:r>
      <w:r>
        <w:rPr>
          <w:noProof/>
        </w:rPr>
        <w:tab/>
        <w:t>Kroatien</w:t>
      </w:r>
    </w:p>
    <w:p w14:paraId="79B69730" w14:textId="77777777" w:rsidR="00F45068" w:rsidRPr="00FA4088" w:rsidRDefault="00F45068" w:rsidP="00611B30">
      <w:pPr>
        <w:rPr>
          <w:noProof/>
          <w:lang w:val="es-ES"/>
        </w:rPr>
      </w:pPr>
    </w:p>
    <w:p w14:paraId="698173B0" w14:textId="77777777" w:rsidR="00F45068" w:rsidRPr="00FA4088" w:rsidRDefault="00611B30" w:rsidP="00611B30">
      <w:pPr>
        <w:rPr>
          <w:noProof/>
        </w:rPr>
      </w:pPr>
      <w:r>
        <w:rPr>
          <w:noProof/>
        </w:rPr>
        <w:t>HU</w:t>
      </w:r>
      <w:r>
        <w:rPr>
          <w:noProof/>
        </w:rPr>
        <w:tab/>
        <w:t>Ungern</w:t>
      </w:r>
    </w:p>
    <w:p w14:paraId="1894E832" w14:textId="77777777" w:rsidR="00F45068" w:rsidRPr="00FA4088" w:rsidRDefault="00F45068" w:rsidP="00611B30">
      <w:pPr>
        <w:rPr>
          <w:noProof/>
          <w:lang w:val="es-ES"/>
        </w:rPr>
      </w:pPr>
    </w:p>
    <w:p w14:paraId="26402904" w14:textId="77777777" w:rsidR="00F45068" w:rsidRPr="00E16EC0" w:rsidRDefault="00611B30" w:rsidP="00611B30">
      <w:pPr>
        <w:rPr>
          <w:noProof/>
        </w:rPr>
      </w:pPr>
      <w:r>
        <w:rPr>
          <w:noProof/>
        </w:rPr>
        <w:t>IE</w:t>
      </w:r>
      <w:r>
        <w:rPr>
          <w:noProof/>
        </w:rPr>
        <w:tab/>
        <w:t>Irland</w:t>
      </w:r>
    </w:p>
    <w:p w14:paraId="75786D06" w14:textId="77777777" w:rsidR="00F45068" w:rsidRPr="00E16EC0" w:rsidRDefault="00F45068" w:rsidP="00611B30">
      <w:pPr>
        <w:rPr>
          <w:noProof/>
        </w:rPr>
      </w:pPr>
    </w:p>
    <w:p w14:paraId="06723E85" w14:textId="77777777" w:rsidR="00F45068" w:rsidRPr="00E16EC0" w:rsidRDefault="00611B30" w:rsidP="00611B30">
      <w:pPr>
        <w:rPr>
          <w:noProof/>
        </w:rPr>
      </w:pPr>
      <w:r>
        <w:rPr>
          <w:noProof/>
        </w:rPr>
        <w:t>IT</w:t>
      </w:r>
      <w:r>
        <w:rPr>
          <w:noProof/>
        </w:rPr>
        <w:tab/>
        <w:t>Italien</w:t>
      </w:r>
    </w:p>
    <w:p w14:paraId="596EE9A6" w14:textId="77777777" w:rsidR="00F45068" w:rsidRPr="00E16EC0" w:rsidRDefault="00F45068" w:rsidP="00611B30">
      <w:pPr>
        <w:rPr>
          <w:noProof/>
        </w:rPr>
      </w:pPr>
    </w:p>
    <w:p w14:paraId="67D53367" w14:textId="77777777" w:rsidR="00F45068" w:rsidRPr="00E16EC0" w:rsidRDefault="00611B30" w:rsidP="00611B30">
      <w:pPr>
        <w:rPr>
          <w:noProof/>
        </w:rPr>
      </w:pPr>
      <w:r>
        <w:rPr>
          <w:noProof/>
        </w:rPr>
        <w:t>LT</w:t>
      </w:r>
      <w:r>
        <w:rPr>
          <w:noProof/>
        </w:rPr>
        <w:tab/>
        <w:t>Litauen</w:t>
      </w:r>
    </w:p>
    <w:p w14:paraId="197B42CD" w14:textId="77777777" w:rsidR="00F45068" w:rsidRPr="00E16EC0" w:rsidRDefault="00F45068" w:rsidP="00611B30">
      <w:pPr>
        <w:rPr>
          <w:noProof/>
        </w:rPr>
      </w:pPr>
    </w:p>
    <w:p w14:paraId="7921F45F" w14:textId="77777777" w:rsidR="00F45068" w:rsidRPr="00DF75FE" w:rsidRDefault="00611B30" w:rsidP="00611B30">
      <w:pPr>
        <w:rPr>
          <w:noProof/>
        </w:rPr>
      </w:pPr>
      <w:r>
        <w:rPr>
          <w:noProof/>
        </w:rPr>
        <w:t>LU</w:t>
      </w:r>
      <w:r>
        <w:rPr>
          <w:noProof/>
        </w:rPr>
        <w:tab/>
        <w:t>Luxemburg</w:t>
      </w:r>
    </w:p>
    <w:p w14:paraId="4487974E" w14:textId="77777777" w:rsidR="00F45068" w:rsidRPr="00DF75FE" w:rsidRDefault="00F45068" w:rsidP="00611B30">
      <w:pPr>
        <w:rPr>
          <w:noProof/>
          <w:lang w:val="fr-BE"/>
        </w:rPr>
      </w:pPr>
    </w:p>
    <w:p w14:paraId="26A8C751" w14:textId="77777777" w:rsidR="00F45068" w:rsidRPr="00DF75FE" w:rsidRDefault="00611B30" w:rsidP="00611B30">
      <w:pPr>
        <w:rPr>
          <w:noProof/>
        </w:rPr>
      </w:pPr>
      <w:r>
        <w:rPr>
          <w:noProof/>
        </w:rPr>
        <w:t>LV</w:t>
      </w:r>
      <w:r>
        <w:rPr>
          <w:noProof/>
        </w:rPr>
        <w:tab/>
        <w:t>Lettland</w:t>
      </w:r>
    </w:p>
    <w:p w14:paraId="002BEA99" w14:textId="77777777" w:rsidR="00F45068" w:rsidRPr="00DF75FE" w:rsidRDefault="00F45068" w:rsidP="00611B30">
      <w:pPr>
        <w:rPr>
          <w:noProof/>
          <w:lang w:val="fr-BE"/>
        </w:rPr>
      </w:pPr>
    </w:p>
    <w:p w14:paraId="33F329FF" w14:textId="77777777" w:rsidR="00F45068" w:rsidRPr="00DF75FE" w:rsidRDefault="00611B30" w:rsidP="00611B30">
      <w:pPr>
        <w:rPr>
          <w:noProof/>
        </w:rPr>
      </w:pPr>
      <w:r>
        <w:rPr>
          <w:noProof/>
        </w:rPr>
        <w:t>MT</w:t>
      </w:r>
      <w:r>
        <w:rPr>
          <w:noProof/>
        </w:rPr>
        <w:tab/>
        <w:t>Malta</w:t>
      </w:r>
    </w:p>
    <w:p w14:paraId="411DE5F0" w14:textId="77777777" w:rsidR="00F45068" w:rsidRPr="00DF75FE" w:rsidRDefault="00F45068" w:rsidP="00611B30">
      <w:pPr>
        <w:rPr>
          <w:noProof/>
          <w:lang w:val="fr-BE"/>
        </w:rPr>
      </w:pPr>
    </w:p>
    <w:p w14:paraId="129EDEA0" w14:textId="77777777" w:rsidR="00F45068" w:rsidRPr="00E16EC0" w:rsidRDefault="00611B30" w:rsidP="00611B30">
      <w:pPr>
        <w:rPr>
          <w:noProof/>
        </w:rPr>
      </w:pPr>
      <w:r>
        <w:rPr>
          <w:noProof/>
        </w:rPr>
        <w:t>NL</w:t>
      </w:r>
      <w:r>
        <w:rPr>
          <w:noProof/>
        </w:rPr>
        <w:tab/>
        <w:t>Nederländerna</w:t>
      </w:r>
    </w:p>
    <w:p w14:paraId="4D543DDD" w14:textId="77777777" w:rsidR="00F45068" w:rsidRPr="00E16EC0" w:rsidRDefault="00F45068" w:rsidP="00611B30">
      <w:pPr>
        <w:rPr>
          <w:noProof/>
        </w:rPr>
      </w:pPr>
    </w:p>
    <w:p w14:paraId="73CF626F" w14:textId="77777777" w:rsidR="00F45068" w:rsidRPr="00FA4088" w:rsidRDefault="00611B30" w:rsidP="00611B30">
      <w:pPr>
        <w:rPr>
          <w:noProof/>
        </w:rPr>
      </w:pPr>
      <w:r>
        <w:rPr>
          <w:noProof/>
        </w:rPr>
        <w:t>PL</w:t>
      </w:r>
      <w:r>
        <w:rPr>
          <w:noProof/>
        </w:rPr>
        <w:tab/>
        <w:t>Polen</w:t>
      </w:r>
    </w:p>
    <w:p w14:paraId="29AE2A5F" w14:textId="77777777" w:rsidR="00F45068" w:rsidRPr="00FA4088" w:rsidRDefault="00F45068" w:rsidP="00611B30">
      <w:pPr>
        <w:rPr>
          <w:noProof/>
          <w:lang w:val="it-IT"/>
        </w:rPr>
      </w:pPr>
    </w:p>
    <w:p w14:paraId="76003302" w14:textId="69D995E9" w:rsidR="00F45068" w:rsidRPr="00FA4088" w:rsidRDefault="00382F15" w:rsidP="00611B30">
      <w:pPr>
        <w:rPr>
          <w:noProof/>
        </w:rPr>
      </w:pPr>
      <w:r>
        <w:rPr>
          <w:noProof/>
        </w:rPr>
        <w:br w:type="page"/>
        <w:t>PT</w:t>
      </w:r>
      <w:r>
        <w:rPr>
          <w:noProof/>
        </w:rPr>
        <w:tab/>
        <w:t>Portugal</w:t>
      </w:r>
    </w:p>
    <w:p w14:paraId="5520F15C" w14:textId="77777777" w:rsidR="00F45068" w:rsidRPr="00FA4088" w:rsidRDefault="00F45068" w:rsidP="00611B30">
      <w:pPr>
        <w:rPr>
          <w:noProof/>
          <w:lang w:val="it-IT"/>
        </w:rPr>
      </w:pPr>
    </w:p>
    <w:p w14:paraId="00B1C925" w14:textId="77777777" w:rsidR="00F45068" w:rsidRPr="00FA4088" w:rsidRDefault="00611B30" w:rsidP="00611B30">
      <w:pPr>
        <w:rPr>
          <w:noProof/>
        </w:rPr>
      </w:pPr>
      <w:r>
        <w:rPr>
          <w:noProof/>
        </w:rPr>
        <w:t>RO</w:t>
      </w:r>
      <w:r>
        <w:rPr>
          <w:noProof/>
        </w:rPr>
        <w:tab/>
        <w:t>Rumänien</w:t>
      </w:r>
    </w:p>
    <w:p w14:paraId="320B3E94" w14:textId="77777777" w:rsidR="00F45068" w:rsidRPr="00FA4088" w:rsidRDefault="00F45068" w:rsidP="00611B30">
      <w:pPr>
        <w:rPr>
          <w:noProof/>
          <w:lang w:val="it-IT"/>
        </w:rPr>
      </w:pPr>
    </w:p>
    <w:p w14:paraId="3F7E35D5" w14:textId="77777777" w:rsidR="00F45068" w:rsidRPr="00FA4088" w:rsidRDefault="00611B30" w:rsidP="00611B30">
      <w:pPr>
        <w:rPr>
          <w:noProof/>
        </w:rPr>
      </w:pPr>
      <w:r>
        <w:rPr>
          <w:noProof/>
        </w:rPr>
        <w:t>SE</w:t>
      </w:r>
      <w:r>
        <w:rPr>
          <w:noProof/>
        </w:rPr>
        <w:tab/>
        <w:t>Sverige</w:t>
      </w:r>
    </w:p>
    <w:p w14:paraId="0E0DF40F" w14:textId="77777777" w:rsidR="00F45068" w:rsidRPr="00FA4088" w:rsidRDefault="00F45068" w:rsidP="00611B30">
      <w:pPr>
        <w:rPr>
          <w:noProof/>
          <w:lang w:val="it-IT"/>
        </w:rPr>
      </w:pPr>
    </w:p>
    <w:p w14:paraId="67E3F85B" w14:textId="77777777" w:rsidR="00F45068" w:rsidRPr="00FA4088" w:rsidRDefault="00611B30" w:rsidP="00611B30">
      <w:pPr>
        <w:rPr>
          <w:noProof/>
        </w:rPr>
      </w:pPr>
      <w:r>
        <w:rPr>
          <w:noProof/>
        </w:rPr>
        <w:t>SI</w:t>
      </w:r>
      <w:r>
        <w:rPr>
          <w:noProof/>
        </w:rPr>
        <w:tab/>
        <w:t>Slovenien</w:t>
      </w:r>
    </w:p>
    <w:p w14:paraId="232FD9BD" w14:textId="77777777" w:rsidR="00F45068" w:rsidRPr="00FA4088" w:rsidRDefault="00F45068" w:rsidP="00611B30">
      <w:pPr>
        <w:rPr>
          <w:noProof/>
          <w:lang w:val="it-IT"/>
        </w:rPr>
      </w:pPr>
    </w:p>
    <w:p w14:paraId="2FBBA768" w14:textId="77777777" w:rsidR="00F45068" w:rsidRPr="00E16EC0" w:rsidRDefault="00611B30" w:rsidP="00611B30">
      <w:pPr>
        <w:rPr>
          <w:noProof/>
        </w:rPr>
      </w:pPr>
      <w:r>
        <w:rPr>
          <w:noProof/>
        </w:rPr>
        <w:t>SK</w:t>
      </w:r>
      <w:r>
        <w:rPr>
          <w:noProof/>
        </w:rPr>
        <w:tab/>
        <w:t>Slovakien</w:t>
      </w:r>
    </w:p>
    <w:p w14:paraId="3918404E" w14:textId="7117104D" w:rsidR="00F45068" w:rsidRPr="00E16EC0" w:rsidRDefault="00F45068" w:rsidP="00611B30">
      <w:pPr>
        <w:rPr>
          <w:noProof/>
        </w:rPr>
      </w:pPr>
    </w:p>
    <w:p w14:paraId="48946E74" w14:textId="3B4029B7" w:rsidR="00F45068" w:rsidRPr="00E16EC0" w:rsidRDefault="00382F15" w:rsidP="00611B30">
      <w:pPr>
        <w:rPr>
          <w:noProof/>
        </w:rPr>
      </w:pPr>
      <w:r>
        <w:rPr>
          <w:noProof/>
        </w:rPr>
        <w:br w:type="page"/>
        <w:t>Unionens bindningslista</w:t>
      </w:r>
    </w:p>
    <w:p w14:paraId="093FB8D8" w14:textId="03E72F26" w:rsidR="00F45068" w:rsidRPr="00E16EC0" w:rsidRDefault="00F45068" w:rsidP="00611B30">
      <w:pPr>
        <w:rPr>
          <w:noProof/>
        </w:rPr>
      </w:pPr>
    </w:p>
    <w:p w14:paraId="2A5F9CDC" w14:textId="34A35AE6" w:rsidR="00F45068" w:rsidRPr="00E16EC0" w:rsidRDefault="00611B30" w:rsidP="00AA30CE">
      <w:pPr>
        <w:rPr>
          <w:noProof/>
        </w:rPr>
      </w:pPr>
      <w:r>
        <w:rPr>
          <w:noProof/>
        </w:rPr>
        <w:t>Förbehåll nr 1 – Alla sektorer</w:t>
      </w:r>
    </w:p>
    <w:p w14:paraId="721D63C4" w14:textId="25934AE0" w:rsidR="00F45068" w:rsidRPr="00E16EC0" w:rsidRDefault="00F45068" w:rsidP="00611B30">
      <w:pPr>
        <w:rPr>
          <w:noProof/>
        </w:rPr>
      </w:pPr>
    </w:p>
    <w:p w14:paraId="77743F6A" w14:textId="79E2FF58" w:rsidR="00F45068" w:rsidRPr="00E16EC0" w:rsidRDefault="00611B30" w:rsidP="00611B30">
      <w:pPr>
        <w:rPr>
          <w:noProof/>
        </w:rPr>
      </w:pPr>
      <w:r>
        <w:rPr>
          <w:noProof/>
        </w:rPr>
        <w:t>Förbehåll nr 2 – Yrkesmässiga tjänster – utom hälso- och sjukvårdsyrken</w:t>
      </w:r>
    </w:p>
    <w:p w14:paraId="70282869" w14:textId="4E6F3E74" w:rsidR="00F45068" w:rsidRPr="00E16EC0" w:rsidRDefault="00F45068" w:rsidP="00611B30">
      <w:pPr>
        <w:rPr>
          <w:noProof/>
        </w:rPr>
      </w:pPr>
    </w:p>
    <w:p w14:paraId="41B1C496" w14:textId="146AD25A" w:rsidR="00F45068" w:rsidRPr="00E16EC0" w:rsidRDefault="00611B30" w:rsidP="00611B30">
      <w:pPr>
        <w:rPr>
          <w:noProof/>
        </w:rPr>
      </w:pPr>
      <w:r>
        <w:rPr>
          <w:noProof/>
        </w:rPr>
        <w:t>Förbehåll nr 3 – Yrkesmässiga tjänster – hälso- och sjukvårdsrelaterade tjänster och detaljhandelsförsäljning av läkemedel</w:t>
      </w:r>
    </w:p>
    <w:p w14:paraId="207A5BFD" w14:textId="68306152" w:rsidR="00F45068" w:rsidRPr="00E16EC0" w:rsidRDefault="00F45068" w:rsidP="00611B30">
      <w:pPr>
        <w:rPr>
          <w:noProof/>
        </w:rPr>
      </w:pPr>
    </w:p>
    <w:p w14:paraId="5BCF8ABA" w14:textId="4FC15A73" w:rsidR="00F45068" w:rsidRPr="00E16EC0" w:rsidRDefault="00611B30" w:rsidP="00611B30">
      <w:pPr>
        <w:rPr>
          <w:noProof/>
        </w:rPr>
      </w:pPr>
      <w:r>
        <w:rPr>
          <w:noProof/>
        </w:rPr>
        <w:t>Förbehåll nr 4 – Företagstjänster – forsknings- och utvecklingstjänster</w:t>
      </w:r>
      <w:r>
        <w:rPr>
          <w:noProof/>
        </w:rPr>
        <w:tab/>
      </w:r>
    </w:p>
    <w:p w14:paraId="5B951276" w14:textId="17C91BD9" w:rsidR="00F45068" w:rsidRPr="00E16EC0" w:rsidRDefault="00F45068" w:rsidP="00611B30">
      <w:pPr>
        <w:rPr>
          <w:noProof/>
        </w:rPr>
      </w:pPr>
    </w:p>
    <w:p w14:paraId="4409F26A" w14:textId="2A3A493B" w:rsidR="00F45068" w:rsidRPr="00E16EC0" w:rsidRDefault="00611B30" w:rsidP="00611B30">
      <w:pPr>
        <w:rPr>
          <w:noProof/>
        </w:rPr>
      </w:pPr>
      <w:r>
        <w:rPr>
          <w:noProof/>
        </w:rPr>
        <w:t>Förbehåll nr 5 – Företagstjänster – fastighetstjänster</w:t>
      </w:r>
    </w:p>
    <w:p w14:paraId="6EFAD129" w14:textId="7AED7BE7" w:rsidR="00F45068" w:rsidRPr="00E16EC0" w:rsidRDefault="00F45068" w:rsidP="00611B30">
      <w:pPr>
        <w:rPr>
          <w:noProof/>
        </w:rPr>
      </w:pPr>
    </w:p>
    <w:p w14:paraId="4CA5951D" w14:textId="4ED8E4C5" w:rsidR="00F45068" w:rsidRPr="00E16EC0" w:rsidRDefault="00611B30" w:rsidP="00611B30">
      <w:pPr>
        <w:rPr>
          <w:noProof/>
        </w:rPr>
      </w:pPr>
      <w:r>
        <w:rPr>
          <w:noProof/>
        </w:rPr>
        <w:t>Förbehåll nr 6 – Företagstjänster – uthyrnings- eller leasingtjänster</w:t>
      </w:r>
    </w:p>
    <w:p w14:paraId="16DB5B95" w14:textId="2A896AD6" w:rsidR="00F45068" w:rsidRPr="00E16EC0" w:rsidRDefault="00F45068" w:rsidP="00611B30">
      <w:pPr>
        <w:rPr>
          <w:noProof/>
        </w:rPr>
      </w:pPr>
    </w:p>
    <w:p w14:paraId="075653C1" w14:textId="6631A5DC" w:rsidR="00F45068" w:rsidRPr="00E16EC0" w:rsidRDefault="00611B30" w:rsidP="00611B30">
      <w:pPr>
        <w:rPr>
          <w:noProof/>
        </w:rPr>
      </w:pPr>
      <w:r>
        <w:rPr>
          <w:noProof/>
        </w:rPr>
        <w:t>Förbehåll nr 7 – Företagstjänster – inkassotjänster och kreditupplysning</w:t>
      </w:r>
    </w:p>
    <w:p w14:paraId="63091AED" w14:textId="13C1E736" w:rsidR="00F45068" w:rsidRPr="00E16EC0" w:rsidRDefault="00F45068" w:rsidP="00611B30">
      <w:pPr>
        <w:rPr>
          <w:noProof/>
        </w:rPr>
      </w:pPr>
    </w:p>
    <w:p w14:paraId="15D7BAE7" w14:textId="491EA7CD" w:rsidR="00F45068" w:rsidRPr="00E16EC0" w:rsidRDefault="00611B30" w:rsidP="00611B30">
      <w:pPr>
        <w:rPr>
          <w:noProof/>
        </w:rPr>
      </w:pPr>
      <w:r>
        <w:rPr>
          <w:noProof/>
        </w:rPr>
        <w:t>Förbehåll nr 8 – Företagstjänster – personalförmedling</w:t>
      </w:r>
    </w:p>
    <w:p w14:paraId="00049A08" w14:textId="0B614A34" w:rsidR="00F45068" w:rsidRPr="00E16EC0" w:rsidRDefault="00F45068" w:rsidP="00611B30">
      <w:pPr>
        <w:rPr>
          <w:noProof/>
        </w:rPr>
      </w:pPr>
    </w:p>
    <w:p w14:paraId="1029F4B5" w14:textId="15C3EE6D" w:rsidR="00F45068" w:rsidRPr="00E16EC0" w:rsidRDefault="00611B30" w:rsidP="00611B30">
      <w:pPr>
        <w:rPr>
          <w:noProof/>
        </w:rPr>
      </w:pPr>
      <w:r>
        <w:rPr>
          <w:noProof/>
        </w:rPr>
        <w:t>Förbehåll nr 9 – Företagstjänster – säkerhets- och utredningstjänster</w:t>
      </w:r>
    </w:p>
    <w:p w14:paraId="4595E41C" w14:textId="781A273A" w:rsidR="00F45068" w:rsidRPr="00E16EC0" w:rsidRDefault="00F45068" w:rsidP="00611B30">
      <w:pPr>
        <w:rPr>
          <w:noProof/>
        </w:rPr>
      </w:pPr>
    </w:p>
    <w:p w14:paraId="349D6D7D" w14:textId="14F37CC4" w:rsidR="00F45068" w:rsidRPr="00E16EC0" w:rsidRDefault="00611B30" w:rsidP="00611B30">
      <w:pPr>
        <w:rPr>
          <w:noProof/>
        </w:rPr>
      </w:pPr>
      <w:r>
        <w:rPr>
          <w:noProof/>
        </w:rPr>
        <w:t>Förbehåll nr 10 – Företagstjänster – andra bolagstjänster</w:t>
      </w:r>
    </w:p>
    <w:p w14:paraId="583FFD7F" w14:textId="5E19809B" w:rsidR="00F45068" w:rsidRPr="00E16EC0" w:rsidRDefault="00F45068" w:rsidP="00611B30">
      <w:pPr>
        <w:rPr>
          <w:noProof/>
        </w:rPr>
      </w:pPr>
    </w:p>
    <w:p w14:paraId="167E34EC" w14:textId="5C061F94" w:rsidR="00F45068" w:rsidRPr="00E16EC0" w:rsidRDefault="00611B30" w:rsidP="00611B30">
      <w:pPr>
        <w:rPr>
          <w:noProof/>
        </w:rPr>
      </w:pPr>
      <w:r>
        <w:rPr>
          <w:noProof/>
        </w:rPr>
        <w:t>Förbehåll nr 11 – Telekommunikation</w:t>
      </w:r>
    </w:p>
    <w:p w14:paraId="78E01471" w14:textId="0B967A58" w:rsidR="00F45068" w:rsidRPr="00E16EC0" w:rsidRDefault="00F45068" w:rsidP="00611B30">
      <w:pPr>
        <w:rPr>
          <w:noProof/>
        </w:rPr>
      </w:pPr>
    </w:p>
    <w:p w14:paraId="02C0F36A" w14:textId="668348C4" w:rsidR="00F45068" w:rsidRPr="00E16EC0" w:rsidRDefault="00382F15" w:rsidP="00611B30">
      <w:pPr>
        <w:rPr>
          <w:noProof/>
        </w:rPr>
      </w:pPr>
      <w:r>
        <w:rPr>
          <w:noProof/>
        </w:rPr>
        <w:br w:type="page"/>
        <w:t>Förbehåll nr 12 – Byggtjänster</w:t>
      </w:r>
    </w:p>
    <w:p w14:paraId="74DCE904" w14:textId="054C271D" w:rsidR="00F45068" w:rsidRPr="00E16EC0" w:rsidRDefault="00F45068" w:rsidP="00611B30">
      <w:pPr>
        <w:rPr>
          <w:noProof/>
        </w:rPr>
      </w:pPr>
    </w:p>
    <w:p w14:paraId="3F46ED65" w14:textId="1068102F" w:rsidR="00F45068" w:rsidRPr="00E16EC0" w:rsidRDefault="00611B30" w:rsidP="00611B30">
      <w:pPr>
        <w:rPr>
          <w:noProof/>
        </w:rPr>
      </w:pPr>
      <w:r>
        <w:rPr>
          <w:noProof/>
        </w:rPr>
        <w:t>Förbehåll nr 13 – Distributionstjänster</w:t>
      </w:r>
    </w:p>
    <w:p w14:paraId="624A67DC" w14:textId="70493A88" w:rsidR="00F45068" w:rsidRPr="00E16EC0" w:rsidRDefault="00F45068" w:rsidP="00611B30">
      <w:pPr>
        <w:rPr>
          <w:noProof/>
        </w:rPr>
      </w:pPr>
    </w:p>
    <w:p w14:paraId="1F0E04E7" w14:textId="03418783" w:rsidR="00F45068" w:rsidRPr="00E16EC0" w:rsidRDefault="00611B30" w:rsidP="00611B30">
      <w:pPr>
        <w:rPr>
          <w:noProof/>
        </w:rPr>
      </w:pPr>
      <w:r>
        <w:rPr>
          <w:noProof/>
        </w:rPr>
        <w:t>Förbehåll nr 14 – Utbildningstjänster</w:t>
      </w:r>
    </w:p>
    <w:p w14:paraId="1AFF7A0F" w14:textId="6585CCD5" w:rsidR="00F45068" w:rsidRPr="00E16EC0" w:rsidRDefault="00F45068" w:rsidP="00611B30">
      <w:pPr>
        <w:rPr>
          <w:noProof/>
        </w:rPr>
      </w:pPr>
    </w:p>
    <w:p w14:paraId="77DEC7CA" w14:textId="03F8550E" w:rsidR="00F45068" w:rsidRPr="00E16EC0" w:rsidRDefault="00611B30" w:rsidP="00611B30">
      <w:pPr>
        <w:rPr>
          <w:noProof/>
        </w:rPr>
      </w:pPr>
      <w:r>
        <w:rPr>
          <w:noProof/>
        </w:rPr>
        <w:t>Förbehåll nr 15 – Miljötjänster</w:t>
      </w:r>
    </w:p>
    <w:p w14:paraId="0085743B" w14:textId="56FCD0EE" w:rsidR="00F45068" w:rsidRPr="00E16EC0" w:rsidRDefault="00F45068" w:rsidP="00611B30">
      <w:pPr>
        <w:rPr>
          <w:noProof/>
        </w:rPr>
      </w:pPr>
    </w:p>
    <w:p w14:paraId="38A3813A" w14:textId="68E3B0DC" w:rsidR="00F45068" w:rsidRPr="00E16EC0" w:rsidRDefault="00611B30" w:rsidP="00611B30">
      <w:pPr>
        <w:rPr>
          <w:noProof/>
        </w:rPr>
      </w:pPr>
      <w:r>
        <w:rPr>
          <w:noProof/>
        </w:rPr>
        <w:t>Förbehåll nr 16 – Finansiella tjänster</w:t>
      </w:r>
    </w:p>
    <w:p w14:paraId="4EDBF25F" w14:textId="51EC794F" w:rsidR="00F45068" w:rsidRPr="00E16EC0" w:rsidRDefault="00F45068" w:rsidP="00611B30">
      <w:pPr>
        <w:rPr>
          <w:noProof/>
        </w:rPr>
      </w:pPr>
    </w:p>
    <w:p w14:paraId="73A156D3" w14:textId="0204D04B" w:rsidR="00F45068" w:rsidRPr="00E16EC0" w:rsidRDefault="00611B30" w:rsidP="00611B30">
      <w:pPr>
        <w:rPr>
          <w:noProof/>
        </w:rPr>
      </w:pPr>
      <w:r>
        <w:rPr>
          <w:noProof/>
        </w:rPr>
        <w:t>Förbehåll nr 17 – Hälso- och sjukvårdstjänster samt sociala tjänster</w:t>
      </w:r>
    </w:p>
    <w:p w14:paraId="1756267D" w14:textId="4AA4230A" w:rsidR="00F45068" w:rsidRPr="00E16EC0" w:rsidRDefault="00F45068" w:rsidP="00611B30">
      <w:pPr>
        <w:rPr>
          <w:noProof/>
        </w:rPr>
      </w:pPr>
    </w:p>
    <w:p w14:paraId="0F8CC4CE" w14:textId="0DB7726A" w:rsidR="00F45068" w:rsidRPr="00E16EC0" w:rsidRDefault="00611B30" w:rsidP="00611B30">
      <w:pPr>
        <w:rPr>
          <w:noProof/>
        </w:rPr>
      </w:pPr>
      <w:r>
        <w:rPr>
          <w:noProof/>
        </w:rPr>
        <w:t>Förbehåll nr 18 – Turism- och resetjänster</w:t>
      </w:r>
    </w:p>
    <w:p w14:paraId="79A1AD75" w14:textId="770AFA93" w:rsidR="00F45068" w:rsidRPr="00E16EC0" w:rsidRDefault="00F45068" w:rsidP="00611B30">
      <w:pPr>
        <w:rPr>
          <w:noProof/>
        </w:rPr>
      </w:pPr>
    </w:p>
    <w:p w14:paraId="2666D8E5" w14:textId="51AD0395" w:rsidR="00F45068" w:rsidRPr="00E16EC0" w:rsidRDefault="00611B30" w:rsidP="00611B30">
      <w:pPr>
        <w:rPr>
          <w:noProof/>
        </w:rPr>
      </w:pPr>
      <w:r>
        <w:rPr>
          <w:noProof/>
        </w:rPr>
        <w:t>Förbehåll nr 19 – Fritids- och idrottsverksamhet samt kulturverksamhet</w:t>
      </w:r>
    </w:p>
    <w:p w14:paraId="38E8189D" w14:textId="3F0A043B" w:rsidR="00F45068" w:rsidRPr="00E16EC0" w:rsidRDefault="00F45068" w:rsidP="00611B30">
      <w:pPr>
        <w:rPr>
          <w:noProof/>
        </w:rPr>
      </w:pPr>
    </w:p>
    <w:p w14:paraId="529B9CA9" w14:textId="756F4903" w:rsidR="00F45068" w:rsidRPr="00E16EC0" w:rsidRDefault="00611B30" w:rsidP="00611B30">
      <w:pPr>
        <w:rPr>
          <w:noProof/>
        </w:rPr>
      </w:pPr>
      <w:r>
        <w:rPr>
          <w:noProof/>
        </w:rPr>
        <w:t>Förbehåll nr 20 – Transporttjänster och transportrelaterade tjänster</w:t>
      </w:r>
    </w:p>
    <w:p w14:paraId="7350463D" w14:textId="0C4EA63D" w:rsidR="00F45068" w:rsidRPr="00E16EC0" w:rsidRDefault="00F45068" w:rsidP="00611B30">
      <w:pPr>
        <w:rPr>
          <w:noProof/>
        </w:rPr>
      </w:pPr>
    </w:p>
    <w:p w14:paraId="36D5E692" w14:textId="4950E8C8" w:rsidR="00F45068" w:rsidRPr="00E16EC0" w:rsidRDefault="00611B30" w:rsidP="00611B30">
      <w:pPr>
        <w:rPr>
          <w:noProof/>
        </w:rPr>
      </w:pPr>
      <w:r>
        <w:rPr>
          <w:noProof/>
        </w:rPr>
        <w:t>Förbehåll nr 21 – Jordbruk, fiske och vatten</w:t>
      </w:r>
    </w:p>
    <w:p w14:paraId="47AEAB59" w14:textId="47380E43" w:rsidR="00F45068" w:rsidRPr="00E16EC0" w:rsidRDefault="00F45068" w:rsidP="00611B30">
      <w:pPr>
        <w:rPr>
          <w:noProof/>
        </w:rPr>
      </w:pPr>
    </w:p>
    <w:p w14:paraId="46FB4D73" w14:textId="3FFF21B0" w:rsidR="00F45068" w:rsidRPr="00E16EC0" w:rsidRDefault="00611B30" w:rsidP="00611B30">
      <w:pPr>
        <w:rPr>
          <w:noProof/>
        </w:rPr>
      </w:pPr>
      <w:r>
        <w:rPr>
          <w:noProof/>
        </w:rPr>
        <w:t>Förbehåll nr 22 – Gruvdrift och energirelaterad verksamhet</w:t>
      </w:r>
      <w:r>
        <w:rPr>
          <w:noProof/>
        </w:rPr>
        <w:tab/>
      </w:r>
    </w:p>
    <w:p w14:paraId="6FCCA20C" w14:textId="17EBC481" w:rsidR="00F45068" w:rsidRPr="00E16EC0" w:rsidRDefault="00F45068" w:rsidP="00611B30">
      <w:pPr>
        <w:rPr>
          <w:noProof/>
        </w:rPr>
      </w:pPr>
    </w:p>
    <w:p w14:paraId="4C7B805F" w14:textId="39BC3F65" w:rsidR="00A842D5" w:rsidRPr="00E16EC0" w:rsidRDefault="00611B30" w:rsidP="00611B30">
      <w:pPr>
        <w:rPr>
          <w:noProof/>
        </w:rPr>
      </w:pPr>
      <w:r>
        <w:rPr>
          <w:noProof/>
        </w:rPr>
        <w:t>Förbehåll nr 23 – Andra tjänster inte nämnda någon annanstans</w:t>
      </w:r>
    </w:p>
    <w:p w14:paraId="4DD965BD" w14:textId="77777777" w:rsidR="00A842D5" w:rsidRPr="00E16EC0" w:rsidRDefault="00A842D5" w:rsidP="00611B30">
      <w:pPr>
        <w:rPr>
          <w:noProof/>
        </w:rPr>
      </w:pPr>
    </w:p>
    <w:p w14:paraId="333AAA32" w14:textId="7E831047" w:rsidR="00F45068" w:rsidRPr="00E16EC0" w:rsidRDefault="00382F15" w:rsidP="00A842D5">
      <w:pPr>
        <w:rPr>
          <w:noProof/>
        </w:rPr>
      </w:pPr>
      <w:bookmarkStart w:id="171" w:name="_Toc452503960"/>
      <w:bookmarkStart w:id="172" w:name="_Toc479001626"/>
      <w:bookmarkStart w:id="173" w:name="_Toc3278811"/>
      <w:bookmarkStart w:id="174" w:name="_Toc8255934"/>
      <w:bookmarkStart w:id="175" w:name="_Toc106955782"/>
      <w:r>
        <w:rPr>
          <w:noProof/>
        </w:rPr>
        <w:br w:type="page"/>
        <w:t>Förbehåll nr 1 – Alla sektorer</w:t>
      </w:r>
      <w:bookmarkEnd w:id="171"/>
      <w:bookmarkEnd w:id="172"/>
      <w:bookmarkEnd w:id="173"/>
      <w:bookmarkEnd w:id="174"/>
      <w:bookmarkEnd w:id="175"/>
    </w:p>
    <w:p w14:paraId="091D3DD4" w14:textId="047FBB22" w:rsidR="00F45068" w:rsidRPr="00E16EC0" w:rsidRDefault="00F45068" w:rsidP="00611B30">
      <w:pPr>
        <w:rPr>
          <w:noProof/>
        </w:rPr>
      </w:pPr>
    </w:p>
    <w:p w14:paraId="426ABFA4" w14:textId="2B7AC00B" w:rsidR="00F45068" w:rsidRPr="00E16EC0" w:rsidRDefault="00A842D5" w:rsidP="00825458">
      <w:pPr>
        <w:ind w:left="2835" w:hanging="2835"/>
        <w:rPr>
          <w:noProof/>
        </w:rPr>
      </w:pPr>
      <w:r>
        <w:rPr>
          <w:noProof/>
        </w:rPr>
        <w:t>Sektor:</w:t>
      </w:r>
      <w:r>
        <w:rPr>
          <w:noProof/>
        </w:rPr>
        <w:tab/>
        <w:t>Alla sektorer</w:t>
      </w:r>
    </w:p>
    <w:p w14:paraId="51FBED99" w14:textId="77777777" w:rsidR="00F45068" w:rsidRPr="00E16EC0" w:rsidRDefault="00F45068" w:rsidP="00825458">
      <w:pPr>
        <w:ind w:left="2835" w:hanging="2835"/>
        <w:rPr>
          <w:noProof/>
        </w:rPr>
      </w:pPr>
    </w:p>
    <w:p w14:paraId="1446CB2D" w14:textId="0AF72AD0" w:rsidR="00F45068" w:rsidRPr="00E16EC0" w:rsidRDefault="00A842D5" w:rsidP="00825458">
      <w:pPr>
        <w:ind w:left="2835" w:hanging="2835"/>
        <w:rPr>
          <w:noProof/>
        </w:rPr>
      </w:pPr>
      <w:r>
        <w:rPr>
          <w:noProof/>
        </w:rPr>
        <w:t>Berörda skyldigheter:</w:t>
      </w:r>
      <w:r>
        <w:rPr>
          <w:noProof/>
        </w:rPr>
        <w:tab/>
        <w:t>Marknadstillträde</w:t>
      </w:r>
    </w:p>
    <w:p w14:paraId="797A3DBA" w14:textId="77777777" w:rsidR="00F45068" w:rsidRPr="00E16EC0" w:rsidRDefault="00F45068" w:rsidP="00825458">
      <w:pPr>
        <w:ind w:left="2835" w:hanging="2835"/>
        <w:rPr>
          <w:noProof/>
        </w:rPr>
      </w:pPr>
    </w:p>
    <w:p w14:paraId="7AED3398" w14:textId="1D3F21A7" w:rsidR="00F45068" w:rsidRPr="00E16EC0" w:rsidRDefault="00611B30" w:rsidP="00825458">
      <w:pPr>
        <w:ind w:left="2835"/>
        <w:rPr>
          <w:noProof/>
        </w:rPr>
      </w:pPr>
      <w:r>
        <w:rPr>
          <w:noProof/>
        </w:rPr>
        <w:t>Nationell behandling</w:t>
      </w:r>
    </w:p>
    <w:p w14:paraId="19B6ECFE" w14:textId="48D6F4CD" w:rsidR="00F45068" w:rsidRPr="00E16EC0" w:rsidRDefault="00F45068" w:rsidP="00825458">
      <w:pPr>
        <w:ind w:left="2835" w:hanging="2835"/>
        <w:rPr>
          <w:noProof/>
        </w:rPr>
      </w:pPr>
    </w:p>
    <w:p w14:paraId="78E13B89" w14:textId="35F25D92" w:rsidR="00F45068" w:rsidRPr="00E16EC0" w:rsidRDefault="00611B30" w:rsidP="00825458">
      <w:pPr>
        <w:ind w:left="2835"/>
        <w:rPr>
          <w:noProof/>
        </w:rPr>
      </w:pPr>
      <w:r>
        <w:rPr>
          <w:noProof/>
        </w:rPr>
        <w:t>Behandling som mest gynnad nation</w:t>
      </w:r>
    </w:p>
    <w:p w14:paraId="19945CF4" w14:textId="77777777" w:rsidR="00F45068" w:rsidRPr="00E16EC0" w:rsidRDefault="00F45068" w:rsidP="00825458">
      <w:pPr>
        <w:ind w:left="2835" w:hanging="2835"/>
        <w:rPr>
          <w:noProof/>
        </w:rPr>
      </w:pPr>
    </w:p>
    <w:p w14:paraId="73B5F792" w14:textId="1BED61A5" w:rsidR="00F45068" w:rsidRPr="00E16EC0" w:rsidRDefault="00611B30" w:rsidP="00825458">
      <w:pPr>
        <w:ind w:left="2835"/>
        <w:rPr>
          <w:noProof/>
        </w:rPr>
      </w:pPr>
      <w:r>
        <w:rPr>
          <w:noProof/>
        </w:rPr>
        <w:t>Företagsledning och styrelse</w:t>
      </w:r>
    </w:p>
    <w:p w14:paraId="2BCD34F0" w14:textId="77777777" w:rsidR="00F45068" w:rsidRPr="00E16EC0" w:rsidRDefault="00F45068" w:rsidP="00825458">
      <w:pPr>
        <w:ind w:left="2835" w:hanging="2835"/>
        <w:rPr>
          <w:noProof/>
        </w:rPr>
      </w:pPr>
    </w:p>
    <w:p w14:paraId="26E77F2C" w14:textId="071A1BD1" w:rsidR="00F45068" w:rsidRPr="00E16EC0" w:rsidRDefault="00611B30" w:rsidP="00825458">
      <w:pPr>
        <w:ind w:left="2835"/>
        <w:rPr>
          <w:noProof/>
        </w:rPr>
      </w:pPr>
      <w:r>
        <w:rPr>
          <w:noProof/>
        </w:rPr>
        <w:t>Prestationskrav</w:t>
      </w:r>
    </w:p>
    <w:p w14:paraId="696E896E" w14:textId="77777777" w:rsidR="00F45068" w:rsidRPr="00E16EC0" w:rsidRDefault="00F45068" w:rsidP="00825458">
      <w:pPr>
        <w:ind w:left="2835" w:hanging="2835"/>
        <w:rPr>
          <w:noProof/>
        </w:rPr>
      </w:pPr>
    </w:p>
    <w:p w14:paraId="1A067A74" w14:textId="53F76653" w:rsidR="00F45068" w:rsidRPr="00E16EC0" w:rsidRDefault="00611B30" w:rsidP="00825458">
      <w:pPr>
        <w:ind w:left="2835"/>
        <w:rPr>
          <w:noProof/>
        </w:rPr>
      </w:pPr>
      <w:r>
        <w:rPr>
          <w:noProof/>
        </w:rPr>
        <w:t>Lokal närvaro</w:t>
      </w:r>
    </w:p>
    <w:p w14:paraId="16868E89" w14:textId="77777777" w:rsidR="00F45068" w:rsidRPr="00E16EC0" w:rsidRDefault="00F45068" w:rsidP="00825458">
      <w:pPr>
        <w:ind w:left="2835" w:hanging="2835"/>
        <w:rPr>
          <w:noProof/>
        </w:rPr>
      </w:pPr>
    </w:p>
    <w:p w14:paraId="059461DA" w14:textId="68376491" w:rsidR="00BC0237" w:rsidRPr="00E16EC0" w:rsidRDefault="00A842D5" w:rsidP="00825458">
      <w:pPr>
        <w:ind w:left="2835" w:hanging="2835"/>
        <w:rPr>
          <w:noProof/>
        </w:rPr>
      </w:pPr>
      <w:r>
        <w:rPr>
          <w:noProof/>
        </w:rPr>
        <w:t>Kapitel:</w:t>
      </w:r>
      <w:r>
        <w:rPr>
          <w:noProof/>
        </w:rPr>
        <w:tab/>
      </w:r>
      <w:r>
        <w:rPr>
          <w:noProof/>
        </w:rPr>
        <w:tab/>
        <w:t>Liberalisering av investeringar och handel med tjänster</w:t>
      </w:r>
    </w:p>
    <w:p w14:paraId="61909F94" w14:textId="77777777" w:rsidR="00F45068" w:rsidRPr="00E16EC0" w:rsidRDefault="00F45068" w:rsidP="00611B30">
      <w:pPr>
        <w:rPr>
          <w:noProof/>
        </w:rPr>
      </w:pPr>
    </w:p>
    <w:p w14:paraId="287A9408" w14:textId="611DEB2B" w:rsidR="00BC0237" w:rsidRPr="00E16EC0" w:rsidRDefault="00382F15" w:rsidP="00611B30">
      <w:pPr>
        <w:rPr>
          <w:noProof/>
        </w:rPr>
      </w:pPr>
      <w:r>
        <w:rPr>
          <w:noProof/>
        </w:rPr>
        <w:br w:type="page"/>
        <w:t>Beskrivning:</w:t>
      </w:r>
    </w:p>
    <w:p w14:paraId="2FE6C6EE" w14:textId="4316ED0B" w:rsidR="00F45068" w:rsidRPr="00E16EC0" w:rsidRDefault="00F45068" w:rsidP="00611B30">
      <w:pPr>
        <w:rPr>
          <w:noProof/>
        </w:rPr>
      </w:pPr>
    </w:p>
    <w:p w14:paraId="018DB45A" w14:textId="77777777" w:rsidR="00F45068" w:rsidRPr="00E16EC0" w:rsidRDefault="00611B30" w:rsidP="00611B30">
      <w:pPr>
        <w:rPr>
          <w:noProof/>
        </w:rPr>
      </w:pPr>
      <w:r>
        <w:rPr>
          <w:noProof/>
        </w:rPr>
        <w:t>Unionen förbehåller sig rätten att anta eller bibehålla varje åtgärd som avser följande:</w:t>
      </w:r>
    </w:p>
    <w:p w14:paraId="2B9DC50F" w14:textId="77777777" w:rsidR="00F45068" w:rsidRPr="00E16EC0" w:rsidRDefault="00F45068" w:rsidP="00611B30">
      <w:pPr>
        <w:rPr>
          <w:noProof/>
        </w:rPr>
      </w:pPr>
    </w:p>
    <w:p w14:paraId="344C9213" w14:textId="388B99DF" w:rsidR="00BC0237" w:rsidRPr="00E16EC0" w:rsidRDefault="00B65B98" w:rsidP="00B65B98">
      <w:pPr>
        <w:ind w:left="567" w:hanging="567"/>
        <w:rPr>
          <w:noProof/>
        </w:rPr>
      </w:pPr>
      <w:bookmarkStart w:id="176" w:name="_Toc452503961"/>
      <w:r>
        <w:rPr>
          <w:noProof/>
        </w:rPr>
        <w:t>a)</w:t>
      </w:r>
      <w:r>
        <w:rPr>
          <w:noProof/>
        </w:rPr>
        <w:tab/>
        <w:t>Etablering</w:t>
      </w:r>
      <w:bookmarkEnd w:id="176"/>
    </w:p>
    <w:p w14:paraId="5F2AE69E" w14:textId="77777777" w:rsidR="00F45068" w:rsidRPr="00E16EC0" w:rsidRDefault="00F45068" w:rsidP="00B65B98">
      <w:pPr>
        <w:ind w:left="567" w:hanging="567"/>
        <w:rPr>
          <w:noProof/>
        </w:rPr>
      </w:pPr>
    </w:p>
    <w:p w14:paraId="788CB146" w14:textId="77777777" w:rsidR="00BC0237" w:rsidRPr="00E16EC0" w:rsidRDefault="00611B30" w:rsidP="00B65B98">
      <w:pPr>
        <w:ind w:left="567"/>
        <w:rPr>
          <w:noProof/>
        </w:rPr>
      </w:pPr>
      <w:r>
        <w:rPr>
          <w:noProof/>
        </w:rPr>
        <w:t>När det gäller investeringsliberalisering – marknadstillträde:</w:t>
      </w:r>
    </w:p>
    <w:p w14:paraId="6399630B" w14:textId="77777777" w:rsidR="00F45068" w:rsidRPr="00E16EC0" w:rsidRDefault="00F45068" w:rsidP="00B65B98">
      <w:pPr>
        <w:ind w:left="567"/>
        <w:rPr>
          <w:noProof/>
        </w:rPr>
      </w:pPr>
    </w:p>
    <w:p w14:paraId="4879D5FC" w14:textId="77777777" w:rsidR="00BC0237" w:rsidRPr="00E16EC0" w:rsidRDefault="00611B30" w:rsidP="00B65B98">
      <w:pPr>
        <w:ind w:left="567"/>
        <w:rPr>
          <w:noProof/>
        </w:rPr>
      </w:pPr>
      <w:r>
        <w:rPr>
          <w:noProof/>
        </w:rPr>
        <w:t>EU: Tjänster som betraktas som samhällsnyttiga tjänster på nationell eller lokal nivå kan omfattas av offentliga monopol eller ensamrätt för privata operatörer.</w:t>
      </w:r>
    </w:p>
    <w:p w14:paraId="67FE3CD0" w14:textId="77777777" w:rsidR="00F45068" w:rsidRPr="00E16EC0" w:rsidRDefault="00F45068" w:rsidP="00B65B98">
      <w:pPr>
        <w:ind w:left="567"/>
        <w:rPr>
          <w:noProof/>
        </w:rPr>
      </w:pPr>
    </w:p>
    <w:p w14:paraId="0512F70C" w14:textId="77777777" w:rsidR="00BC0237" w:rsidRPr="00E16EC0" w:rsidRDefault="00611B30" w:rsidP="00B65B98">
      <w:pPr>
        <w:ind w:left="567"/>
        <w:rPr>
          <w:noProof/>
        </w:rPr>
      </w:pPr>
      <w:r>
        <w:rPr>
          <w:noProof/>
        </w:rPr>
        <w:t>Allmännyttiga tjänster förekommer i sektorer såsom närstående vetenskapliga och tekniska konsulttjänster, tjänster inom samhällsvetenskap och humaniora, tekniska prov- och analystjänster, miljötjänster, hälso- och sjukvårdstjänster, transporttjänster och transportrelaterade tjänster. Ensamrätt avseende sådana tjänster beviljas ofta privata aktörer, till exempel aktörer med koncessioner från myndigheter som omfattar särskilda skyldigheter att tillhandahålla samhällsomfattande tjänster. Eftersom allmännyttiga tjänster ofta förekommer även på en nivå under den centrala, är det inte lämpligt att göra någon detaljerad och uttömmande sektorspecifik bindningslista. Detta förbehåll ska inte tillämpas på telekommunikation och databehandlingstjänster och andra datorrelaterade tjänster.</w:t>
      </w:r>
    </w:p>
    <w:p w14:paraId="2322672A" w14:textId="5CB69575" w:rsidR="00F45068" w:rsidRPr="00E16EC0" w:rsidRDefault="00F45068" w:rsidP="00B65B98">
      <w:pPr>
        <w:ind w:left="567"/>
        <w:rPr>
          <w:noProof/>
        </w:rPr>
      </w:pPr>
    </w:p>
    <w:p w14:paraId="439C3A50" w14:textId="334A5103" w:rsidR="00BC0237" w:rsidRPr="00E16EC0" w:rsidRDefault="00407A11" w:rsidP="00B65B98">
      <w:pPr>
        <w:ind w:left="567"/>
        <w:rPr>
          <w:noProof/>
        </w:rPr>
      </w:pPr>
      <w:r>
        <w:rPr>
          <w:noProof/>
        </w:rPr>
        <w:br w:type="page"/>
        <w:t>När det gäller investeringsliberalisering – marknadstillträde, nationell behandling och gränsöverskridande handel med tjänster – marknadstillträde, nationell behandling:</w:t>
      </w:r>
    </w:p>
    <w:p w14:paraId="1B9417A6" w14:textId="77777777" w:rsidR="00F45068" w:rsidRPr="00E16EC0" w:rsidRDefault="00F45068" w:rsidP="00B65B98">
      <w:pPr>
        <w:ind w:left="567"/>
        <w:rPr>
          <w:noProof/>
        </w:rPr>
      </w:pPr>
    </w:p>
    <w:p w14:paraId="5B75D651" w14:textId="77777777" w:rsidR="00BC0237" w:rsidRPr="00E16EC0" w:rsidRDefault="00611B30" w:rsidP="00B65B98">
      <w:pPr>
        <w:ind w:left="567"/>
        <w:rPr>
          <w:noProof/>
        </w:rPr>
      </w:pPr>
      <w:r>
        <w:rPr>
          <w:noProof/>
        </w:rPr>
        <w:t>I FI: Begränsningar av rätten för fysiska personer utan hembygdsrätt på Åland och för juridiska personer att förvärva och besitta fast egendom på Åland utan tillstånd från behöriga åländska myndigheter. Begränsningar av etableringsrätten och rätten att tillhandahålla tjänster för fysiska personer utan hembygdsrätt på Åland eller för juridiska personer utan tillstånd från behöriga åländska myndigheter.</w:t>
      </w:r>
    </w:p>
    <w:p w14:paraId="7B4A6AD0" w14:textId="79DC82D5" w:rsidR="00F45068" w:rsidRPr="00E16EC0" w:rsidRDefault="00F45068" w:rsidP="00B65B98">
      <w:pPr>
        <w:ind w:left="567"/>
        <w:rPr>
          <w:noProof/>
        </w:rPr>
      </w:pPr>
    </w:p>
    <w:p w14:paraId="52ABD7A9" w14:textId="77777777" w:rsidR="00F45068" w:rsidRPr="00E16EC0" w:rsidRDefault="00611B30" w:rsidP="00B65B98">
      <w:pPr>
        <w:ind w:left="567"/>
        <w:rPr>
          <w:noProof/>
        </w:rPr>
      </w:pPr>
      <w:r>
        <w:rPr>
          <w:noProof/>
        </w:rPr>
        <w:t>Befintliga åtgärder:</w:t>
      </w:r>
    </w:p>
    <w:p w14:paraId="30EA0012" w14:textId="77777777" w:rsidR="00F45068" w:rsidRPr="00E16EC0" w:rsidRDefault="00F45068" w:rsidP="00B65B98">
      <w:pPr>
        <w:ind w:left="567"/>
        <w:rPr>
          <w:noProof/>
        </w:rPr>
      </w:pPr>
    </w:p>
    <w:p w14:paraId="257D605D" w14:textId="77777777" w:rsidR="00BC0237" w:rsidRPr="00E16EC0" w:rsidRDefault="00611B30" w:rsidP="00B65B98">
      <w:pPr>
        <w:ind w:left="567"/>
        <w:rPr>
          <w:noProof/>
        </w:rPr>
      </w:pPr>
      <w:r>
        <w:rPr>
          <w:noProof/>
        </w:rPr>
        <w:t>FI: Ahvenanmaan maanhankintalaki (Jordförvärvslag för Åland) (3/1975), s. 2, and Ahvenanmaan itsehallintolaki (Självstyrelselag för Åland) (1144/1991), s. 11.</w:t>
      </w:r>
    </w:p>
    <w:p w14:paraId="66F5C5E9" w14:textId="77777777" w:rsidR="00F45068" w:rsidRPr="00E16EC0" w:rsidRDefault="00F45068" w:rsidP="00B65B98">
      <w:pPr>
        <w:ind w:left="567"/>
        <w:rPr>
          <w:noProof/>
        </w:rPr>
      </w:pPr>
    </w:p>
    <w:p w14:paraId="55E68DD3" w14:textId="77777777" w:rsidR="00BC0237" w:rsidRPr="00E16EC0" w:rsidRDefault="00611B30" w:rsidP="00B65B98">
      <w:pPr>
        <w:ind w:left="567"/>
        <w:rPr>
          <w:noProof/>
        </w:rPr>
      </w:pPr>
      <w:r>
        <w:rPr>
          <w:noProof/>
        </w:rPr>
        <w:t>När det gäller investeringsliberalisering – marknadstillträde, nationell behandling, prestationskrav, företagsledning och styrelse:</w:t>
      </w:r>
    </w:p>
    <w:p w14:paraId="598F69F9" w14:textId="77777777" w:rsidR="00F45068" w:rsidRPr="00E16EC0" w:rsidRDefault="00F45068" w:rsidP="00B65B98">
      <w:pPr>
        <w:ind w:left="567"/>
        <w:rPr>
          <w:noProof/>
        </w:rPr>
      </w:pPr>
    </w:p>
    <w:p w14:paraId="08DBC0C8" w14:textId="77777777" w:rsidR="00BC0237" w:rsidRPr="00E16EC0" w:rsidRDefault="00611B30" w:rsidP="00B65B98">
      <w:pPr>
        <w:ind w:left="567"/>
        <w:rPr>
          <w:noProof/>
        </w:rPr>
      </w:pPr>
      <w:r>
        <w:rPr>
          <w:noProof/>
        </w:rPr>
        <w:t>I FR: I enlighet med artiklarna L151-1 och 153-1 och följande i finans- och penninglagen krävs förhandsgodkännande från ekonomiministeriet för utländska investeringar i Frankrike inom de sektorer som förtecknas i artikel R.151-3 i finans- och penninglagen.</w:t>
      </w:r>
    </w:p>
    <w:p w14:paraId="48545F12" w14:textId="7DB666B7" w:rsidR="00F45068" w:rsidRPr="00E16EC0" w:rsidRDefault="00F45068" w:rsidP="00B65B98">
      <w:pPr>
        <w:ind w:left="567"/>
        <w:rPr>
          <w:noProof/>
        </w:rPr>
      </w:pPr>
    </w:p>
    <w:p w14:paraId="717F660F" w14:textId="7CD3703B" w:rsidR="00F45068" w:rsidRPr="00E16EC0" w:rsidRDefault="00407A11" w:rsidP="00B65B98">
      <w:pPr>
        <w:ind w:left="567"/>
        <w:rPr>
          <w:noProof/>
        </w:rPr>
      </w:pPr>
      <w:r>
        <w:rPr>
          <w:noProof/>
        </w:rPr>
        <w:br w:type="page"/>
        <w:t>Befintliga åtgärder:</w:t>
      </w:r>
    </w:p>
    <w:p w14:paraId="7949D5A8" w14:textId="77777777" w:rsidR="00F45068" w:rsidRPr="00E16EC0" w:rsidRDefault="00F45068" w:rsidP="00B65B98">
      <w:pPr>
        <w:ind w:left="567"/>
        <w:rPr>
          <w:noProof/>
        </w:rPr>
      </w:pPr>
    </w:p>
    <w:p w14:paraId="3F7B5080" w14:textId="77777777" w:rsidR="00BC0237" w:rsidRPr="00E16EC0" w:rsidRDefault="00611B30" w:rsidP="00B65B98">
      <w:pPr>
        <w:ind w:left="567"/>
        <w:rPr>
          <w:noProof/>
        </w:rPr>
      </w:pPr>
      <w:r>
        <w:rPr>
          <w:noProof/>
        </w:rPr>
        <w:t>FR: I enlighet med beståndsdelen Beskrivning ovan.</w:t>
      </w:r>
    </w:p>
    <w:p w14:paraId="481E0519" w14:textId="77777777" w:rsidR="00F45068" w:rsidRPr="00E16EC0" w:rsidRDefault="00F45068" w:rsidP="00B65B98">
      <w:pPr>
        <w:ind w:left="567"/>
        <w:rPr>
          <w:noProof/>
        </w:rPr>
      </w:pPr>
    </w:p>
    <w:p w14:paraId="78CC0C7F" w14:textId="77777777" w:rsidR="00BC0237" w:rsidRPr="00E16EC0" w:rsidRDefault="00611B30" w:rsidP="00B65B98">
      <w:pPr>
        <w:ind w:left="567"/>
        <w:rPr>
          <w:noProof/>
        </w:rPr>
      </w:pPr>
      <w:r>
        <w:rPr>
          <w:noProof/>
        </w:rPr>
        <w:t>När det gäller investeringsliberalisering – nationell behandling, företagsledning och styrelse:</w:t>
      </w:r>
    </w:p>
    <w:p w14:paraId="6D3ADB2F" w14:textId="77777777" w:rsidR="00F45068" w:rsidRPr="00E16EC0" w:rsidRDefault="00F45068" w:rsidP="00B65B98">
      <w:pPr>
        <w:ind w:left="567"/>
        <w:rPr>
          <w:noProof/>
        </w:rPr>
      </w:pPr>
    </w:p>
    <w:p w14:paraId="470867B6" w14:textId="77777777" w:rsidR="00BC0237" w:rsidRPr="00E16EC0" w:rsidRDefault="00611B30" w:rsidP="00B65B98">
      <w:pPr>
        <w:ind w:left="567"/>
        <w:rPr>
          <w:noProof/>
        </w:rPr>
      </w:pPr>
      <w:r>
        <w:rPr>
          <w:noProof/>
        </w:rPr>
        <w:t>I FR: Utländskt delägarskap i nyligen privatiserade bolag begränsas till en viss andel av de aktier som bjuds ut till allmänheten och som fastställs av Frankrikes självstyrelseorgan från fall till fall. För etablering inom en viss affärsverksamhet eller näring eller inom ett visst hantverk krävs ett särskilt godkännande om verkställande direktören inte har permanent uppehållstillstånd.</w:t>
      </w:r>
    </w:p>
    <w:p w14:paraId="0722C4C1" w14:textId="77777777" w:rsidR="00F45068" w:rsidRPr="00E16EC0" w:rsidRDefault="00F45068" w:rsidP="00B65B98">
      <w:pPr>
        <w:ind w:left="567"/>
        <w:rPr>
          <w:noProof/>
        </w:rPr>
      </w:pPr>
    </w:p>
    <w:p w14:paraId="287F8976" w14:textId="77777777" w:rsidR="00BC0237" w:rsidRPr="00E16EC0" w:rsidRDefault="00611B30" w:rsidP="00B65B98">
      <w:pPr>
        <w:ind w:left="567"/>
        <w:rPr>
          <w:noProof/>
        </w:rPr>
      </w:pPr>
      <w:r>
        <w:rPr>
          <w:noProof/>
        </w:rPr>
        <w:t>När det gäller investeringsliberalisering – marknadstillträde:</w:t>
      </w:r>
    </w:p>
    <w:p w14:paraId="26524B3F" w14:textId="77777777" w:rsidR="00F45068" w:rsidRPr="00E16EC0" w:rsidRDefault="00F45068" w:rsidP="00B65B98">
      <w:pPr>
        <w:ind w:left="567"/>
        <w:rPr>
          <w:noProof/>
        </w:rPr>
      </w:pPr>
    </w:p>
    <w:p w14:paraId="3FC92D43" w14:textId="77777777" w:rsidR="00BC0237" w:rsidRPr="00E16EC0" w:rsidRDefault="00611B30" w:rsidP="00B65B98">
      <w:pPr>
        <w:ind w:left="567"/>
        <w:rPr>
          <w:noProof/>
        </w:rPr>
      </w:pPr>
      <w:r>
        <w:rPr>
          <w:noProof/>
        </w:rPr>
        <w:t>I HU: Etablering bör ske i någon form av kommanditbolag, aktiebolag eller representationskontor. Det är inte tillåtet att göra det första marknadsinträdet som filial, såvida det inte rör sig om finansiella tjänster.</w:t>
      </w:r>
    </w:p>
    <w:p w14:paraId="0C8769C6" w14:textId="77777777" w:rsidR="00F45068" w:rsidRPr="00E16EC0" w:rsidRDefault="00F45068" w:rsidP="00B65B98">
      <w:pPr>
        <w:ind w:left="567"/>
        <w:rPr>
          <w:noProof/>
        </w:rPr>
      </w:pPr>
    </w:p>
    <w:p w14:paraId="23DA426D" w14:textId="77777777" w:rsidR="00BC0237" w:rsidRPr="00E16EC0" w:rsidRDefault="00611B30" w:rsidP="00B65B98">
      <w:pPr>
        <w:ind w:left="567"/>
        <w:rPr>
          <w:noProof/>
        </w:rPr>
      </w:pPr>
      <w:r>
        <w:rPr>
          <w:noProof/>
        </w:rPr>
        <w:t>När det gäller investeringsliberalisering – marknadstillträde, nationell behandling:</w:t>
      </w:r>
    </w:p>
    <w:p w14:paraId="6AA4ED9D" w14:textId="77777777" w:rsidR="00F45068" w:rsidRPr="00E16EC0" w:rsidRDefault="00F45068" w:rsidP="00B65B98">
      <w:pPr>
        <w:ind w:left="567"/>
        <w:rPr>
          <w:noProof/>
        </w:rPr>
      </w:pPr>
    </w:p>
    <w:p w14:paraId="07331655" w14:textId="77777777" w:rsidR="00BC0237" w:rsidRPr="00E16EC0" w:rsidRDefault="00611B30" w:rsidP="00B65B98">
      <w:pPr>
        <w:ind w:left="567"/>
        <w:rPr>
          <w:noProof/>
        </w:rPr>
      </w:pPr>
      <w:r>
        <w:rPr>
          <w:noProof/>
        </w:rPr>
        <w:t>I BG: Viss ekonomisk verksamhet med anknytning till utnyttjande eller användning av statlig eller offentlig egendom omfattas av koncessioner som beviljas i enlighet med lagen om koncessioner.</w:t>
      </w:r>
    </w:p>
    <w:p w14:paraId="31F39754" w14:textId="77777777" w:rsidR="00F45068" w:rsidRPr="00E16EC0" w:rsidRDefault="00F45068" w:rsidP="00B65B98">
      <w:pPr>
        <w:ind w:left="567"/>
        <w:rPr>
          <w:noProof/>
        </w:rPr>
      </w:pPr>
    </w:p>
    <w:p w14:paraId="138A436A" w14:textId="01AAD18C" w:rsidR="009841F6" w:rsidRPr="00E16EC0" w:rsidRDefault="00407A11" w:rsidP="00B65B98">
      <w:pPr>
        <w:ind w:left="567"/>
        <w:rPr>
          <w:noProof/>
        </w:rPr>
      </w:pPr>
      <w:r>
        <w:rPr>
          <w:noProof/>
        </w:rPr>
        <w:br w:type="page"/>
        <w:t>I kommersiella bolag i vilka staten eller en kommun innehar en andel i bolagets kapital som överstiger 50 % krävs tillstånd från myndigheten för offentliga bolag och tillsyn eller en annan statlig eller regional enhet, beroende på vilken som är behörig, för transaktioner avseende bolagets anläggningstillgångar, slutande av avtal om förvärv av ägarintresse, leasing, gemensam verksamhet, krediter och säkring av fordringar, eller för ådragande av förpliktelser som har sin grund i växlar. Detta förbehåll ska inte tillämpas på mineralutvinning, som omfattas av ett separat förbehåll i unionens bindningslista i bilaga 10-A (Befintliga åtgärder) till detta avtal.</w:t>
      </w:r>
    </w:p>
    <w:p w14:paraId="709DE046" w14:textId="146220A0" w:rsidR="00F45068" w:rsidRPr="00E16EC0" w:rsidRDefault="00F45068" w:rsidP="00B65B98">
      <w:pPr>
        <w:ind w:left="567"/>
        <w:rPr>
          <w:noProof/>
        </w:rPr>
      </w:pPr>
    </w:p>
    <w:p w14:paraId="05044BB2" w14:textId="77777777" w:rsidR="00BC0237" w:rsidRPr="00E16EC0" w:rsidRDefault="00611B30" w:rsidP="00B65B98">
      <w:pPr>
        <w:ind w:left="567"/>
        <w:rPr>
          <w:noProof/>
        </w:rPr>
      </w:pPr>
      <w:r>
        <w:rPr>
          <w:noProof/>
        </w:rPr>
        <w:t>I IT: Regeringen kan utöva vissa särskilda befogenheter i bolag som är verksamma inom områdena försvar och nationell säkerhet, samt inom viss verksamhet av strategisk betydelse på områdena energi, transport och kommunikationer. Detta är tillämpligt på alla juridiska personer som bedriver sådan verksamhet som anses vara av strategisk betydelse på områdena försvar och nationell säkerhet, inte bara privatiserade bolag.</w:t>
      </w:r>
    </w:p>
    <w:p w14:paraId="062968B7" w14:textId="77777777" w:rsidR="00F45068" w:rsidRPr="00E16EC0" w:rsidRDefault="00F45068" w:rsidP="00B65B98">
      <w:pPr>
        <w:ind w:left="567"/>
        <w:rPr>
          <w:noProof/>
        </w:rPr>
      </w:pPr>
    </w:p>
    <w:p w14:paraId="10D8A716" w14:textId="77777777" w:rsidR="00BC0237" w:rsidRPr="00E16EC0" w:rsidRDefault="00611B30" w:rsidP="00B65B98">
      <w:pPr>
        <w:ind w:left="567"/>
        <w:rPr>
          <w:noProof/>
        </w:rPr>
      </w:pPr>
      <w:r>
        <w:rPr>
          <w:noProof/>
        </w:rPr>
        <w:t>Om det finns ett hot om allvarlig skada för väsentliga intressen som avser försvar och nationell säkerhet har självstyrelseorganet särskilda befogenheter att</w:t>
      </w:r>
    </w:p>
    <w:p w14:paraId="6B031232" w14:textId="77777777" w:rsidR="00F45068" w:rsidRPr="00E16EC0" w:rsidRDefault="00F45068" w:rsidP="00B65B98">
      <w:pPr>
        <w:ind w:left="567"/>
        <w:rPr>
          <w:noProof/>
        </w:rPr>
      </w:pPr>
    </w:p>
    <w:p w14:paraId="628EAC0A" w14:textId="0E5F4A5F" w:rsidR="00BC0237" w:rsidRPr="00E16EC0" w:rsidRDefault="00B65B98" w:rsidP="00B65B98">
      <w:pPr>
        <w:ind w:left="567"/>
        <w:rPr>
          <w:noProof/>
        </w:rPr>
      </w:pPr>
      <w:r>
        <w:rPr>
          <w:noProof/>
        </w:rPr>
        <w:t>a)</w:t>
      </w:r>
      <w:r>
        <w:rPr>
          <w:noProof/>
        </w:rPr>
        <w:tab/>
        <w:t>införa särskilda villkor vid köp av aktier,</w:t>
      </w:r>
    </w:p>
    <w:p w14:paraId="302DFB5A" w14:textId="77777777" w:rsidR="00F45068" w:rsidRPr="00E16EC0" w:rsidRDefault="00F45068" w:rsidP="00B65B98">
      <w:pPr>
        <w:ind w:left="1134" w:hanging="567"/>
        <w:rPr>
          <w:noProof/>
        </w:rPr>
      </w:pPr>
    </w:p>
    <w:p w14:paraId="166AEC8D" w14:textId="7C1E860D" w:rsidR="00BC0237" w:rsidRPr="00E16EC0" w:rsidRDefault="00B65B98" w:rsidP="00B65B98">
      <w:pPr>
        <w:ind w:left="1134" w:hanging="567"/>
        <w:rPr>
          <w:noProof/>
        </w:rPr>
      </w:pPr>
      <w:r>
        <w:rPr>
          <w:noProof/>
        </w:rPr>
        <w:t>b)</w:t>
      </w:r>
      <w:r>
        <w:rPr>
          <w:noProof/>
        </w:rPr>
        <w:tab/>
        <w:t>lägga in veto mot antagande av resolutioner om särskilda åtgärder såsom överlåtelse, fusion, uppdelning och ändringar av verksamhet, eller</w:t>
      </w:r>
    </w:p>
    <w:p w14:paraId="63A6DB11" w14:textId="77777777" w:rsidR="00F45068" w:rsidRPr="00E16EC0" w:rsidRDefault="00F45068" w:rsidP="00B65B98">
      <w:pPr>
        <w:ind w:left="1134" w:hanging="567"/>
        <w:rPr>
          <w:noProof/>
        </w:rPr>
      </w:pPr>
    </w:p>
    <w:p w14:paraId="1F01ACCD" w14:textId="22C4EF41" w:rsidR="00BC0237" w:rsidRPr="00E16EC0" w:rsidRDefault="00407A11" w:rsidP="00B65B98">
      <w:pPr>
        <w:ind w:left="1134" w:hanging="567"/>
        <w:rPr>
          <w:noProof/>
        </w:rPr>
      </w:pPr>
      <w:r>
        <w:rPr>
          <w:noProof/>
        </w:rPr>
        <w:br w:type="page"/>
        <w:t>c)</w:t>
      </w:r>
      <w:r>
        <w:rPr>
          <w:noProof/>
        </w:rPr>
        <w:tab/>
        <w:t>avslå förvärv av andelar, om köparna försöker upprätthålla en andel av kapitalet som sannolikt kommer att skada intressena som avser försvar och nationell säkerhet.</w:t>
      </w:r>
    </w:p>
    <w:p w14:paraId="04EC2714" w14:textId="6F10695C" w:rsidR="00F45068" w:rsidRPr="00E16EC0" w:rsidRDefault="00F45068" w:rsidP="00B65B98">
      <w:pPr>
        <w:ind w:left="1134" w:hanging="567"/>
        <w:rPr>
          <w:noProof/>
        </w:rPr>
      </w:pPr>
    </w:p>
    <w:p w14:paraId="1E4EE434" w14:textId="77777777" w:rsidR="00F45068" w:rsidRPr="00E16EC0" w:rsidRDefault="00611B30" w:rsidP="00B65B98">
      <w:pPr>
        <w:ind w:left="567"/>
        <w:rPr>
          <w:noProof/>
        </w:rPr>
      </w:pPr>
      <w:r>
        <w:rPr>
          <w:noProof/>
        </w:rPr>
        <w:t>Varje resolution, lag eller transaktion (såsom överföringar, fusion, uppdelning, ändring av verksamheten eller uppsägning) angående strategiska tillgångar på områdena energi, transport och kommunikationer ska av det berörda bolaget anmälas till premiärministerns kansli. Anmälan ska i synnerhet göras om ett förvärv genomförs av en person utanför unionen och personen därigenom får kontroll över bolaget.</w:t>
      </w:r>
    </w:p>
    <w:p w14:paraId="129B7DEA" w14:textId="77777777" w:rsidR="00F45068" w:rsidRPr="00E16EC0" w:rsidRDefault="00F45068" w:rsidP="00B65B98">
      <w:pPr>
        <w:ind w:left="567"/>
        <w:rPr>
          <w:noProof/>
        </w:rPr>
      </w:pPr>
    </w:p>
    <w:p w14:paraId="53956D6A" w14:textId="77777777" w:rsidR="00F45068" w:rsidRPr="00E16EC0" w:rsidRDefault="00611B30" w:rsidP="00B65B98">
      <w:pPr>
        <w:ind w:left="567"/>
        <w:rPr>
          <w:noProof/>
        </w:rPr>
      </w:pPr>
      <w:r>
        <w:rPr>
          <w:noProof/>
        </w:rPr>
        <w:t>Premiärministern kan utöva följande särskilda befogenheter:</w:t>
      </w:r>
    </w:p>
    <w:p w14:paraId="3FAD202A" w14:textId="77777777" w:rsidR="00F45068" w:rsidRPr="00E16EC0" w:rsidRDefault="00F45068" w:rsidP="00B65B98">
      <w:pPr>
        <w:ind w:left="567"/>
        <w:rPr>
          <w:noProof/>
        </w:rPr>
      </w:pPr>
    </w:p>
    <w:p w14:paraId="26936323" w14:textId="4AD6A96E" w:rsidR="00F45068" w:rsidRPr="00E16EC0" w:rsidRDefault="00B65B98" w:rsidP="00B65B98">
      <w:pPr>
        <w:ind w:left="1134" w:hanging="567"/>
        <w:rPr>
          <w:noProof/>
        </w:rPr>
      </w:pPr>
      <w:r>
        <w:rPr>
          <w:noProof/>
        </w:rPr>
        <w:t>a)</w:t>
      </w:r>
      <w:r>
        <w:rPr>
          <w:noProof/>
        </w:rPr>
        <w:tab/>
        <w:t>lägga in veto mot en resolution, lag eller transaktion som innebär en exceptionell risk för allvarlig skada för det allmänna intresset av säkerhet och drift av nätverk och leveranser,</w:t>
      </w:r>
    </w:p>
    <w:p w14:paraId="211C7410" w14:textId="723A3FC3" w:rsidR="00F45068" w:rsidRPr="00E16EC0" w:rsidRDefault="00F45068" w:rsidP="00B65B98">
      <w:pPr>
        <w:ind w:left="1134" w:hanging="567"/>
        <w:rPr>
          <w:noProof/>
        </w:rPr>
      </w:pPr>
    </w:p>
    <w:p w14:paraId="7F4EF134" w14:textId="75105747" w:rsidR="00F45068" w:rsidRPr="00E16EC0" w:rsidRDefault="00611B30" w:rsidP="00B65B98">
      <w:pPr>
        <w:ind w:left="1134" w:hanging="567"/>
        <w:rPr>
          <w:noProof/>
        </w:rPr>
      </w:pPr>
      <w:r>
        <w:rPr>
          <w:noProof/>
        </w:rPr>
        <w:t>b)</w:t>
      </w:r>
      <w:r>
        <w:rPr>
          <w:noProof/>
        </w:rPr>
        <w:tab/>
        <w:t>införa särskilda villkor för att garantera allmänhetens intresse, eller</w:t>
      </w:r>
    </w:p>
    <w:p w14:paraId="1AEA510A" w14:textId="77777777" w:rsidR="00F45068" w:rsidRPr="00E16EC0" w:rsidRDefault="00F45068" w:rsidP="00B65B98">
      <w:pPr>
        <w:ind w:left="1134" w:hanging="567"/>
        <w:rPr>
          <w:noProof/>
        </w:rPr>
      </w:pPr>
    </w:p>
    <w:p w14:paraId="128860A3" w14:textId="04C8104C" w:rsidR="00F45068" w:rsidRPr="00E16EC0" w:rsidRDefault="00611B30" w:rsidP="00B65B98">
      <w:pPr>
        <w:ind w:left="1134" w:hanging="567"/>
        <w:rPr>
          <w:noProof/>
        </w:rPr>
      </w:pPr>
      <w:r>
        <w:rPr>
          <w:noProof/>
        </w:rPr>
        <w:t>c)</w:t>
      </w:r>
      <w:r>
        <w:rPr>
          <w:noProof/>
        </w:rPr>
        <w:tab/>
        <w:t>avslå ett förvärv i exceptionella fall av risk för väsentliga statliga intressen.</w:t>
      </w:r>
    </w:p>
    <w:p w14:paraId="0DADD2C8" w14:textId="77777777" w:rsidR="00F45068" w:rsidRPr="00E16EC0" w:rsidRDefault="00F45068" w:rsidP="00B65B98">
      <w:pPr>
        <w:ind w:left="1134" w:hanging="567"/>
        <w:rPr>
          <w:noProof/>
        </w:rPr>
      </w:pPr>
    </w:p>
    <w:p w14:paraId="14F013BA" w14:textId="77777777" w:rsidR="00BC0237" w:rsidRPr="00E16EC0" w:rsidRDefault="00611B30" w:rsidP="00B65B98">
      <w:pPr>
        <w:ind w:left="567"/>
        <w:rPr>
          <w:noProof/>
        </w:rPr>
      </w:pPr>
      <w:r>
        <w:rPr>
          <w:noProof/>
        </w:rPr>
        <w:t>Kriterierna för att bedöma de verkliga eller exceptionella hot och villkor och förfaranden för utövande av de särskilda befogenheterna är fastställda i lag.</w:t>
      </w:r>
    </w:p>
    <w:p w14:paraId="575B8DEC" w14:textId="132F03B4" w:rsidR="00F45068" w:rsidRPr="00E16EC0" w:rsidRDefault="00F45068" w:rsidP="00B65B98">
      <w:pPr>
        <w:ind w:left="567"/>
        <w:rPr>
          <w:noProof/>
        </w:rPr>
      </w:pPr>
    </w:p>
    <w:p w14:paraId="5931771F" w14:textId="288C8E3D" w:rsidR="00F45068" w:rsidRPr="00E16EC0" w:rsidRDefault="00407A11" w:rsidP="00B65B98">
      <w:pPr>
        <w:ind w:left="567"/>
        <w:rPr>
          <w:noProof/>
        </w:rPr>
      </w:pPr>
      <w:r>
        <w:rPr>
          <w:noProof/>
        </w:rPr>
        <w:br w:type="page"/>
        <w:t>Befintliga åtgärder:</w:t>
      </w:r>
    </w:p>
    <w:p w14:paraId="07E7C541" w14:textId="77777777" w:rsidR="00F45068" w:rsidRPr="00E16EC0" w:rsidRDefault="00F45068" w:rsidP="00B65B98">
      <w:pPr>
        <w:ind w:left="567"/>
        <w:rPr>
          <w:noProof/>
        </w:rPr>
      </w:pPr>
    </w:p>
    <w:p w14:paraId="59B3D513" w14:textId="77777777" w:rsidR="00F45068" w:rsidRPr="00E16EC0" w:rsidRDefault="00611B30" w:rsidP="00B65B98">
      <w:pPr>
        <w:ind w:left="567"/>
        <w:rPr>
          <w:noProof/>
        </w:rPr>
      </w:pPr>
      <w:r>
        <w:rPr>
          <w:noProof/>
        </w:rPr>
        <w:t>IT: Lag 56/2012 om särskilda befogenheter i bolag som är verksamma på området försvar och nationell säkerhet, energi, transport och kommunikationer, och</w:t>
      </w:r>
    </w:p>
    <w:p w14:paraId="0E3C8C6D" w14:textId="77777777" w:rsidR="00F45068" w:rsidRPr="00E16EC0" w:rsidRDefault="00F45068" w:rsidP="00B65B98">
      <w:pPr>
        <w:ind w:left="567"/>
        <w:rPr>
          <w:noProof/>
        </w:rPr>
      </w:pPr>
    </w:p>
    <w:p w14:paraId="63021A8F" w14:textId="77777777" w:rsidR="00BC0237" w:rsidRPr="00E16EC0" w:rsidRDefault="00611B30" w:rsidP="00B65B98">
      <w:pPr>
        <w:ind w:left="567"/>
        <w:rPr>
          <w:noProof/>
        </w:rPr>
      </w:pPr>
      <w:r>
        <w:rPr>
          <w:noProof/>
        </w:rPr>
        <w:t>premiärministerns dekret DPCM 253 av den 30 november 2012 om fastställande av verksamhet av strategiskt intresse på området försvar och nationell säkerhet.</w:t>
      </w:r>
    </w:p>
    <w:p w14:paraId="16C6F35F" w14:textId="77777777" w:rsidR="00F45068" w:rsidRPr="00E16EC0" w:rsidRDefault="00F45068" w:rsidP="00B65B98">
      <w:pPr>
        <w:ind w:left="567"/>
        <w:rPr>
          <w:noProof/>
        </w:rPr>
      </w:pPr>
    </w:p>
    <w:p w14:paraId="62C1C5ED" w14:textId="77777777" w:rsidR="00BC0237" w:rsidRPr="00E16EC0" w:rsidRDefault="00611B30" w:rsidP="00B65B98">
      <w:pPr>
        <w:ind w:left="567"/>
        <w:rPr>
          <w:noProof/>
        </w:rPr>
      </w:pPr>
      <w:r>
        <w:rPr>
          <w:noProof/>
        </w:rPr>
        <w:t>När det gäller investeringsliberalisering – marknadstillträde, nationell behandling, behandling som mest gynnad nation, prestationskrav, företagsledning och styrelse:</w:t>
      </w:r>
    </w:p>
    <w:p w14:paraId="37C3FCCD" w14:textId="43E3D749" w:rsidR="00F45068" w:rsidRPr="00E16EC0" w:rsidRDefault="00F45068" w:rsidP="00B65B98">
      <w:pPr>
        <w:ind w:left="567"/>
        <w:rPr>
          <w:noProof/>
        </w:rPr>
      </w:pPr>
    </w:p>
    <w:p w14:paraId="3ED2F71B" w14:textId="77777777" w:rsidR="00F45068" w:rsidRPr="00E16EC0" w:rsidRDefault="00611B30" w:rsidP="00B65B98">
      <w:pPr>
        <w:ind w:left="567"/>
        <w:rPr>
          <w:noProof/>
        </w:rPr>
      </w:pPr>
      <w:r>
        <w:rPr>
          <w:noProof/>
        </w:rPr>
        <w:t>I LT: Företag, sektorer, zoner, tillgångar och inrättningar av strategisk betydelse för den nationella säkerheten</w:t>
      </w:r>
    </w:p>
    <w:p w14:paraId="7AD624CA" w14:textId="77777777" w:rsidR="00F45068" w:rsidRPr="00E16EC0" w:rsidRDefault="00F45068" w:rsidP="00B65B98">
      <w:pPr>
        <w:ind w:left="567"/>
        <w:rPr>
          <w:noProof/>
        </w:rPr>
      </w:pPr>
    </w:p>
    <w:p w14:paraId="3E5E90C3" w14:textId="77777777" w:rsidR="00F45068" w:rsidRPr="00E16EC0" w:rsidRDefault="00611B30" w:rsidP="00B65B98">
      <w:pPr>
        <w:ind w:left="567"/>
        <w:rPr>
          <w:noProof/>
        </w:rPr>
      </w:pPr>
      <w:r>
        <w:rPr>
          <w:noProof/>
        </w:rPr>
        <w:t>Befintliga åtgärder:</w:t>
      </w:r>
    </w:p>
    <w:p w14:paraId="0866E7AA" w14:textId="0ACBD339" w:rsidR="00F45068" w:rsidRPr="00E16EC0" w:rsidRDefault="00F45068" w:rsidP="00B65B98">
      <w:pPr>
        <w:ind w:left="567"/>
        <w:rPr>
          <w:noProof/>
        </w:rPr>
      </w:pPr>
    </w:p>
    <w:p w14:paraId="4CE46D65" w14:textId="3543F074" w:rsidR="00BC0237" w:rsidRPr="00E16EC0" w:rsidRDefault="00611B30" w:rsidP="00B65B98">
      <w:pPr>
        <w:ind w:left="567"/>
        <w:rPr>
          <w:rFonts w:eastAsia="Calibri"/>
          <w:noProof/>
        </w:rPr>
      </w:pPr>
      <w:r>
        <w:rPr>
          <w:noProof/>
        </w:rPr>
        <w:t>LT: Republiken Litauens lag om skydd av föremål av betydelse för den nationella säkerheten av den 10 oktober 2002 nr IX-1132 (senast ändrad den 17 september 2020 nr XIII-3284).</w:t>
      </w:r>
    </w:p>
    <w:p w14:paraId="0FFAE4D0" w14:textId="77777777" w:rsidR="00F45068" w:rsidRPr="00E16EC0" w:rsidRDefault="00F45068" w:rsidP="00B65B98">
      <w:pPr>
        <w:ind w:left="567"/>
        <w:rPr>
          <w:noProof/>
        </w:rPr>
      </w:pPr>
    </w:p>
    <w:p w14:paraId="72458C63" w14:textId="6132D583" w:rsidR="00BC0237" w:rsidRPr="00E16EC0" w:rsidRDefault="00407A11" w:rsidP="00B65B98">
      <w:pPr>
        <w:ind w:left="567"/>
        <w:rPr>
          <w:noProof/>
        </w:rPr>
      </w:pPr>
      <w:r>
        <w:rPr>
          <w:noProof/>
        </w:rPr>
        <w:br w:type="page"/>
        <w:t>När det gäller investeringsliberalisering – nationell behandling, företagsledning och styrelse:</w:t>
      </w:r>
    </w:p>
    <w:p w14:paraId="60944ADA" w14:textId="77777777" w:rsidR="00F45068" w:rsidRPr="00E16EC0" w:rsidRDefault="00F45068" w:rsidP="00B65B98">
      <w:pPr>
        <w:ind w:left="567"/>
        <w:rPr>
          <w:noProof/>
        </w:rPr>
      </w:pPr>
    </w:p>
    <w:p w14:paraId="7127A3DA" w14:textId="731A1A62" w:rsidR="00BC0237" w:rsidRPr="00E16EC0" w:rsidRDefault="00611B30" w:rsidP="00B65B98">
      <w:pPr>
        <w:ind w:left="567"/>
        <w:rPr>
          <w:noProof/>
        </w:rPr>
      </w:pPr>
      <w:r>
        <w:rPr>
          <w:noProof/>
        </w:rPr>
        <w:t>I SE: Diskriminerande krav för bolagsgrundare, företagsledning och styrelser när nya former av rättslig förening införlivas i svensk lagstiftning.</w:t>
      </w:r>
    </w:p>
    <w:p w14:paraId="4B7317D7" w14:textId="77777777" w:rsidR="00B65B98" w:rsidRPr="00E16EC0" w:rsidRDefault="00B65B98" w:rsidP="00B65B98">
      <w:pPr>
        <w:ind w:left="567"/>
        <w:rPr>
          <w:noProof/>
        </w:rPr>
      </w:pPr>
    </w:p>
    <w:p w14:paraId="46171FE2" w14:textId="59B71F4C" w:rsidR="00BC0237" w:rsidRPr="00E16EC0" w:rsidRDefault="00B65B98" w:rsidP="00B65B98">
      <w:pPr>
        <w:ind w:left="567" w:hanging="567"/>
        <w:rPr>
          <w:noProof/>
        </w:rPr>
      </w:pPr>
      <w:bookmarkStart w:id="177" w:name="_Toc452503962"/>
      <w:r>
        <w:rPr>
          <w:noProof/>
        </w:rPr>
        <w:t>b)</w:t>
      </w:r>
      <w:r>
        <w:rPr>
          <w:noProof/>
        </w:rPr>
        <w:tab/>
        <w:t>Förvärv av fast egendom</w:t>
      </w:r>
      <w:bookmarkEnd w:id="177"/>
    </w:p>
    <w:p w14:paraId="25DC3B89" w14:textId="77777777" w:rsidR="00F45068" w:rsidRPr="00E16EC0" w:rsidRDefault="00F45068" w:rsidP="00B65B98">
      <w:pPr>
        <w:ind w:left="567" w:hanging="567"/>
        <w:rPr>
          <w:noProof/>
        </w:rPr>
      </w:pPr>
    </w:p>
    <w:p w14:paraId="18C5E5FF" w14:textId="77777777" w:rsidR="00BC0237" w:rsidRPr="00E16EC0" w:rsidRDefault="00611B30" w:rsidP="00B65B98">
      <w:pPr>
        <w:ind w:left="567"/>
        <w:rPr>
          <w:noProof/>
        </w:rPr>
      </w:pPr>
      <w:r>
        <w:rPr>
          <w:noProof/>
        </w:rPr>
        <w:t>När det gäller liberalisering av investeringar – marknadstillträde, nationell behandling, företagsledning och styrelse:</w:t>
      </w:r>
    </w:p>
    <w:p w14:paraId="3CE5419E" w14:textId="77777777" w:rsidR="00F45068" w:rsidRPr="00E16EC0" w:rsidRDefault="00F45068" w:rsidP="00B65B98">
      <w:pPr>
        <w:ind w:left="567"/>
        <w:rPr>
          <w:noProof/>
        </w:rPr>
      </w:pPr>
    </w:p>
    <w:p w14:paraId="7B152E97" w14:textId="77777777" w:rsidR="00BC0237" w:rsidRPr="00E16EC0" w:rsidRDefault="00611B30" w:rsidP="00B65B98">
      <w:pPr>
        <w:ind w:left="567"/>
        <w:rPr>
          <w:noProof/>
        </w:rPr>
      </w:pPr>
      <w:r>
        <w:rPr>
          <w:noProof/>
        </w:rPr>
        <w:t>I HU: Förvärv av statligt ägda egendomar.</w:t>
      </w:r>
    </w:p>
    <w:p w14:paraId="70542D02" w14:textId="77777777" w:rsidR="00F45068" w:rsidRPr="00E16EC0" w:rsidRDefault="00F45068" w:rsidP="00B65B98">
      <w:pPr>
        <w:ind w:left="567"/>
        <w:rPr>
          <w:noProof/>
        </w:rPr>
      </w:pPr>
    </w:p>
    <w:p w14:paraId="76A95794" w14:textId="77777777" w:rsidR="00BC0237" w:rsidRPr="00E16EC0" w:rsidRDefault="00611B30" w:rsidP="00B65B98">
      <w:pPr>
        <w:ind w:left="567"/>
        <w:rPr>
          <w:noProof/>
        </w:rPr>
      </w:pPr>
      <w:r>
        <w:rPr>
          <w:noProof/>
        </w:rPr>
        <w:t>När det gäller investeringsliberalisering – marknadstillträde, nationell behandling:</w:t>
      </w:r>
    </w:p>
    <w:p w14:paraId="4E0E61B7" w14:textId="77777777" w:rsidR="00F45068" w:rsidRPr="00E16EC0" w:rsidRDefault="00F45068" w:rsidP="00B65B98">
      <w:pPr>
        <w:ind w:left="567"/>
        <w:rPr>
          <w:noProof/>
        </w:rPr>
      </w:pPr>
    </w:p>
    <w:p w14:paraId="5991CB5D" w14:textId="77777777" w:rsidR="00BC0237" w:rsidRPr="00E16EC0" w:rsidRDefault="00611B30" w:rsidP="00B65B98">
      <w:pPr>
        <w:ind w:left="567"/>
        <w:rPr>
          <w:noProof/>
        </w:rPr>
      </w:pPr>
      <w:r>
        <w:rPr>
          <w:noProof/>
        </w:rPr>
        <w:t>I HU: Utländska juridiska personers och utomlands hemmahörande fysiska personers förvärv av åkermark.</w:t>
      </w:r>
    </w:p>
    <w:p w14:paraId="53F7701E" w14:textId="684F8781" w:rsidR="00F45068" w:rsidRPr="00E16EC0" w:rsidRDefault="00F45068" w:rsidP="00B65B98">
      <w:pPr>
        <w:ind w:left="567"/>
        <w:rPr>
          <w:noProof/>
        </w:rPr>
      </w:pPr>
    </w:p>
    <w:p w14:paraId="49339FB4" w14:textId="23CE4513" w:rsidR="00F45068" w:rsidRPr="00E16EC0" w:rsidRDefault="00B67670" w:rsidP="00B65B98">
      <w:pPr>
        <w:ind w:left="567"/>
        <w:rPr>
          <w:noProof/>
        </w:rPr>
      </w:pPr>
      <w:r>
        <w:rPr>
          <w:noProof/>
        </w:rPr>
        <w:br w:type="page"/>
        <w:t>Befintliga åtgärder:</w:t>
      </w:r>
    </w:p>
    <w:p w14:paraId="2DB6B542" w14:textId="77777777" w:rsidR="00F45068" w:rsidRPr="00E16EC0" w:rsidRDefault="00F45068" w:rsidP="00B65B98">
      <w:pPr>
        <w:ind w:left="567"/>
        <w:rPr>
          <w:noProof/>
        </w:rPr>
      </w:pPr>
    </w:p>
    <w:p w14:paraId="174058D3" w14:textId="7C576CBA" w:rsidR="00F45068" w:rsidRPr="00E16EC0" w:rsidRDefault="00611B30" w:rsidP="00B67670">
      <w:pPr>
        <w:ind w:left="567"/>
        <w:rPr>
          <w:noProof/>
        </w:rPr>
      </w:pPr>
      <w:r>
        <w:rPr>
          <w:noProof/>
        </w:rPr>
        <w:t>HU: Lag CXXII från 2013 om omsättning av jordbruks- och skogsbruksmark (kapitel II, punkterna 6–36 och kapitel IV, punkterna 38–59), och</w:t>
      </w:r>
    </w:p>
    <w:p w14:paraId="37C6A0D1" w14:textId="77777777" w:rsidR="00F45068" w:rsidRPr="00E16EC0" w:rsidRDefault="00F45068" w:rsidP="00B65B98">
      <w:pPr>
        <w:ind w:left="567"/>
        <w:rPr>
          <w:noProof/>
        </w:rPr>
      </w:pPr>
    </w:p>
    <w:p w14:paraId="1A9C652E" w14:textId="77777777" w:rsidR="00BC0237" w:rsidRPr="00E16EC0" w:rsidRDefault="00611B30" w:rsidP="00B65B98">
      <w:pPr>
        <w:ind w:left="567"/>
        <w:rPr>
          <w:noProof/>
        </w:rPr>
      </w:pPr>
      <w:r>
        <w:rPr>
          <w:noProof/>
        </w:rPr>
        <w:t>lag CCXII från 2013 om övergångsåtgärder och vissa bestämmelser avseende lag CXXII från 2013 om omsättning av jordbruks- och skogsbruksmark (kapitel IV (punkterna 8–20)).</w:t>
      </w:r>
    </w:p>
    <w:p w14:paraId="4AB4B428" w14:textId="18C77B01" w:rsidR="00F45068" w:rsidRPr="00E16EC0" w:rsidRDefault="00F45068" w:rsidP="00B65B98">
      <w:pPr>
        <w:ind w:left="567"/>
        <w:rPr>
          <w:noProof/>
        </w:rPr>
      </w:pPr>
    </w:p>
    <w:p w14:paraId="7CE256F8" w14:textId="34277408" w:rsidR="00F45068" w:rsidRPr="00E16EC0" w:rsidRDefault="00611B30" w:rsidP="00B65B98">
      <w:pPr>
        <w:ind w:left="567"/>
        <w:rPr>
          <w:noProof/>
        </w:rPr>
      </w:pPr>
      <w:r>
        <w:rPr>
          <w:noProof/>
        </w:rPr>
        <w:t>I LV: Nyzeeländska medborgares eller tredjelandsmedborgares förvärv av jordbruksmark.</w:t>
      </w:r>
    </w:p>
    <w:p w14:paraId="1BD402A6" w14:textId="77777777" w:rsidR="00F45068" w:rsidRPr="00E16EC0" w:rsidRDefault="00F45068" w:rsidP="00B65B98">
      <w:pPr>
        <w:ind w:left="567"/>
        <w:rPr>
          <w:noProof/>
        </w:rPr>
      </w:pPr>
    </w:p>
    <w:p w14:paraId="122F7051" w14:textId="77777777" w:rsidR="00F45068" w:rsidRPr="00E16EC0" w:rsidRDefault="00611B30" w:rsidP="00B65B98">
      <w:pPr>
        <w:ind w:left="567"/>
        <w:rPr>
          <w:noProof/>
        </w:rPr>
      </w:pPr>
      <w:r>
        <w:rPr>
          <w:noProof/>
        </w:rPr>
        <w:t>Befintliga åtgärder:</w:t>
      </w:r>
    </w:p>
    <w:p w14:paraId="572A15B2" w14:textId="77777777" w:rsidR="00F45068" w:rsidRPr="00E16EC0" w:rsidRDefault="00F45068" w:rsidP="00B65B98">
      <w:pPr>
        <w:ind w:left="567"/>
        <w:rPr>
          <w:noProof/>
        </w:rPr>
      </w:pPr>
    </w:p>
    <w:p w14:paraId="40F48F98" w14:textId="77777777" w:rsidR="00BC0237" w:rsidRPr="00E16EC0" w:rsidRDefault="00611B30" w:rsidP="00B65B98">
      <w:pPr>
        <w:ind w:left="567"/>
        <w:rPr>
          <w:noProof/>
        </w:rPr>
      </w:pPr>
      <w:r>
        <w:rPr>
          <w:noProof/>
        </w:rPr>
        <w:t>LV: Lagen om privatisering av mark på landsbygden, s. 28, 29 och 30.</w:t>
      </w:r>
    </w:p>
    <w:p w14:paraId="01E5BD4F" w14:textId="77777777" w:rsidR="00F45068" w:rsidRPr="00E16EC0" w:rsidRDefault="00F45068" w:rsidP="00B65B98">
      <w:pPr>
        <w:ind w:left="567"/>
        <w:rPr>
          <w:noProof/>
        </w:rPr>
      </w:pPr>
    </w:p>
    <w:p w14:paraId="01358E98" w14:textId="77777777" w:rsidR="00BC0237" w:rsidRPr="00E16EC0" w:rsidRDefault="00611B30" w:rsidP="00B65B98">
      <w:pPr>
        <w:ind w:left="567"/>
        <w:rPr>
          <w:noProof/>
        </w:rPr>
      </w:pPr>
      <w:r>
        <w:rPr>
          <w:noProof/>
        </w:rPr>
        <w:t>I SK: Utländska bolag eller fysiska personer får inte förvärva jordbruks- och skogsbruksmark utanför gränsen runt den bebyggda delen av en kommun och en del annan mark (t.ex. naturresurser, sjöar, floder, vägar osv.).</w:t>
      </w:r>
    </w:p>
    <w:p w14:paraId="2A1399DA" w14:textId="048F20B0" w:rsidR="00F45068" w:rsidRPr="00E16EC0" w:rsidRDefault="00F45068" w:rsidP="00B65B98">
      <w:pPr>
        <w:ind w:left="567"/>
        <w:rPr>
          <w:noProof/>
        </w:rPr>
      </w:pPr>
    </w:p>
    <w:p w14:paraId="7EABFE8F" w14:textId="22535F13" w:rsidR="00F45068" w:rsidRPr="00E16EC0" w:rsidRDefault="00B67670" w:rsidP="00B65B98">
      <w:pPr>
        <w:ind w:left="567"/>
        <w:rPr>
          <w:noProof/>
        </w:rPr>
      </w:pPr>
      <w:r>
        <w:rPr>
          <w:noProof/>
        </w:rPr>
        <w:br w:type="page"/>
        <w:t>Befintliga åtgärder:</w:t>
      </w:r>
    </w:p>
    <w:p w14:paraId="79BEA8C2" w14:textId="7549C4E6" w:rsidR="00F45068" w:rsidRPr="00E16EC0" w:rsidRDefault="00F45068" w:rsidP="00B65B98">
      <w:pPr>
        <w:ind w:left="567"/>
        <w:rPr>
          <w:noProof/>
        </w:rPr>
      </w:pPr>
    </w:p>
    <w:p w14:paraId="2751ADA3" w14:textId="77777777" w:rsidR="00F45068" w:rsidRPr="00E16EC0" w:rsidRDefault="00611B30" w:rsidP="00B65B98">
      <w:pPr>
        <w:ind w:left="567"/>
        <w:rPr>
          <w:noProof/>
        </w:rPr>
      </w:pPr>
      <w:r>
        <w:rPr>
          <w:noProof/>
        </w:rPr>
        <w:t>SK: Lag nr 44/1988 om skydd och utvinning av naturresurser,</w:t>
      </w:r>
    </w:p>
    <w:p w14:paraId="6115C653" w14:textId="77777777" w:rsidR="00F45068" w:rsidRPr="00E16EC0" w:rsidRDefault="00F45068" w:rsidP="00B65B98">
      <w:pPr>
        <w:ind w:left="567"/>
        <w:rPr>
          <w:noProof/>
        </w:rPr>
      </w:pPr>
    </w:p>
    <w:p w14:paraId="037F04A2" w14:textId="77777777" w:rsidR="00F45068" w:rsidRPr="00E16EC0" w:rsidRDefault="00611B30" w:rsidP="00B65B98">
      <w:pPr>
        <w:ind w:left="567"/>
        <w:rPr>
          <w:noProof/>
        </w:rPr>
      </w:pPr>
      <w:r>
        <w:rPr>
          <w:noProof/>
        </w:rPr>
        <w:t>lag nr 229/1991 om reglering av äganderätt till mark och annan jordbruksegendom,</w:t>
      </w:r>
    </w:p>
    <w:p w14:paraId="3D9584E4" w14:textId="77777777" w:rsidR="00F45068" w:rsidRPr="00E16EC0" w:rsidRDefault="00F45068" w:rsidP="00B65B98">
      <w:pPr>
        <w:ind w:left="567"/>
        <w:rPr>
          <w:noProof/>
        </w:rPr>
      </w:pPr>
    </w:p>
    <w:p w14:paraId="3AE17A17" w14:textId="77777777" w:rsidR="00F45068" w:rsidRPr="00E16EC0" w:rsidRDefault="00611B30" w:rsidP="00B65B98">
      <w:pPr>
        <w:ind w:left="567"/>
        <w:rPr>
          <w:noProof/>
        </w:rPr>
      </w:pPr>
      <w:r>
        <w:rPr>
          <w:noProof/>
        </w:rPr>
        <w:t>lag nr 460/1992, Republiken Slovakiens författning,</w:t>
      </w:r>
    </w:p>
    <w:p w14:paraId="2EB70947" w14:textId="77777777" w:rsidR="00F45068" w:rsidRPr="00E16EC0" w:rsidRDefault="00F45068" w:rsidP="00B65B98">
      <w:pPr>
        <w:ind w:left="567"/>
        <w:rPr>
          <w:noProof/>
        </w:rPr>
      </w:pPr>
    </w:p>
    <w:p w14:paraId="7715A9E1" w14:textId="77777777" w:rsidR="00F45068" w:rsidRPr="00E16EC0" w:rsidRDefault="00611B30" w:rsidP="00B65B98">
      <w:pPr>
        <w:ind w:left="567"/>
        <w:rPr>
          <w:noProof/>
        </w:rPr>
      </w:pPr>
      <w:r>
        <w:rPr>
          <w:noProof/>
        </w:rPr>
        <w:t>lag nr 180/1995 om vissa åtgärder för överenskommelser om markägande,</w:t>
      </w:r>
    </w:p>
    <w:p w14:paraId="730CEFC0" w14:textId="77777777" w:rsidR="00F45068" w:rsidRPr="00E16EC0" w:rsidRDefault="00F45068" w:rsidP="00B65B98">
      <w:pPr>
        <w:ind w:left="567"/>
        <w:rPr>
          <w:noProof/>
        </w:rPr>
      </w:pPr>
    </w:p>
    <w:p w14:paraId="152321AA" w14:textId="77777777" w:rsidR="00F45068" w:rsidRPr="00E16EC0" w:rsidRDefault="00611B30" w:rsidP="00B65B98">
      <w:pPr>
        <w:ind w:left="567"/>
        <w:rPr>
          <w:noProof/>
        </w:rPr>
      </w:pPr>
      <w:r>
        <w:rPr>
          <w:noProof/>
        </w:rPr>
        <w:t>lag nr 202/1995 om utländsk valuta,</w:t>
      </w:r>
    </w:p>
    <w:p w14:paraId="5AFDCB03" w14:textId="77777777" w:rsidR="00F45068" w:rsidRPr="00E16EC0" w:rsidRDefault="00F45068" w:rsidP="00B65B98">
      <w:pPr>
        <w:ind w:left="567"/>
        <w:rPr>
          <w:noProof/>
        </w:rPr>
      </w:pPr>
    </w:p>
    <w:p w14:paraId="7FCF3339" w14:textId="77777777" w:rsidR="00F45068" w:rsidRPr="00E16EC0" w:rsidRDefault="00611B30" w:rsidP="00B65B98">
      <w:pPr>
        <w:ind w:left="567"/>
        <w:rPr>
          <w:noProof/>
        </w:rPr>
      </w:pPr>
      <w:r>
        <w:rPr>
          <w:noProof/>
        </w:rPr>
        <w:t>lag nr 503/2003 om återlämnande av äganderätt till mark,</w:t>
      </w:r>
    </w:p>
    <w:p w14:paraId="30A97604" w14:textId="77777777" w:rsidR="00F45068" w:rsidRPr="00E16EC0" w:rsidRDefault="00F45068" w:rsidP="00B65B98">
      <w:pPr>
        <w:ind w:left="567"/>
        <w:rPr>
          <w:noProof/>
        </w:rPr>
      </w:pPr>
    </w:p>
    <w:p w14:paraId="4AED01F3" w14:textId="77777777" w:rsidR="00F45068" w:rsidRPr="00E16EC0" w:rsidRDefault="00611B30" w:rsidP="00B65B98">
      <w:pPr>
        <w:ind w:left="567"/>
        <w:rPr>
          <w:noProof/>
        </w:rPr>
      </w:pPr>
      <w:r>
        <w:rPr>
          <w:noProof/>
        </w:rPr>
        <w:t>lag 326/2005 om skogar, och</w:t>
      </w:r>
    </w:p>
    <w:p w14:paraId="4A215171" w14:textId="77777777" w:rsidR="00F45068" w:rsidRPr="00E16EC0" w:rsidRDefault="00F45068" w:rsidP="00B65B98">
      <w:pPr>
        <w:ind w:left="567"/>
        <w:rPr>
          <w:noProof/>
        </w:rPr>
      </w:pPr>
    </w:p>
    <w:p w14:paraId="0170A504" w14:textId="77777777" w:rsidR="00F45068" w:rsidRPr="00E16EC0" w:rsidRDefault="00611B30" w:rsidP="00B65B98">
      <w:pPr>
        <w:ind w:left="567"/>
        <w:rPr>
          <w:noProof/>
        </w:rPr>
      </w:pPr>
      <w:r>
        <w:rPr>
          <w:noProof/>
        </w:rPr>
        <w:t>lag nr 140/2014 om förvärv av äganderätt till jordbruksmark.</w:t>
      </w:r>
    </w:p>
    <w:p w14:paraId="330846AC" w14:textId="3AEBCE8E" w:rsidR="00F45068" w:rsidRPr="00E16EC0" w:rsidRDefault="00F45068" w:rsidP="00B65B98">
      <w:pPr>
        <w:ind w:left="567"/>
        <w:rPr>
          <w:noProof/>
        </w:rPr>
      </w:pPr>
    </w:p>
    <w:p w14:paraId="4FE5B5BE" w14:textId="28539B0D" w:rsidR="00BC0237" w:rsidRPr="00E16EC0" w:rsidRDefault="00B67670" w:rsidP="00B65B98">
      <w:pPr>
        <w:ind w:left="567"/>
        <w:rPr>
          <w:noProof/>
        </w:rPr>
      </w:pPr>
      <w:r>
        <w:rPr>
          <w:noProof/>
        </w:rPr>
        <w:br w:type="page"/>
        <w:t>När det gäller investeringsliberalisering – nationell behandling och gränsöverskridande handel med tjänster – lokal närvaro:</w:t>
      </w:r>
    </w:p>
    <w:p w14:paraId="1B2113F3" w14:textId="659C2A1B" w:rsidR="00F45068" w:rsidRPr="00E16EC0" w:rsidRDefault="00F45068" w:rsidP="00B65B98">
      <w:pPr>
        <w:ind w:left="567"/>
        <w:rPr>
          <w:noProof/>
        </w:rPr>
      </w:pPr>
    </w:p>
    <w:p w14:paraId="3A7A2732" w14:textId="77777777" w:rsidR="00F45068" w:rsidRPr="00E16EC0" w:rsidRDefault="00611B30" w:rsidP="00B65B98">
      <w:pPr>
        <w:ind w:left="567"/>
        <w:rPr>
          <w:noProof/>
        </w:rPr>
      </w:pPr>
      <w:r>
        <w:rPr>
          <w:noProof/>
        </w:rPr>
        <w:t>I BG: Fysiska eller juridiska personer som har varit bosatta eller etablerade i Bulgarien i mer än fem år får förvärva äganderätt till jordbruksmark. Juridiska personer som varit etablerade i mindre än fem år får också förvärva äganderätt till jordbruksmark om delägarna i bolaget, föreningens medlemmar eller grundarna av ett aktiebolag uppfyller kraven på bosättning i mer än fem år. Utländska medborgare och utländska juridiska personer som är etablerade i enlighet med lagstiftningen i ett tredjeland kan förvärva äganderätt till mark på grundval av ett internationellt avtal, i enlighet med artikel 22 i Republiken Bulgariens konstitution, samt genom lagligt arv. Utländska medborgare och utländska juridiska personer som är etablerade i enlighet med lagstiftningen i ett tredjeland kan förvärva äganderätt till skogsmark på grundval av ett internationellt avtal, i enlighet med artikel 22.2 i Republiken Bulgariens konstitution, samt genom lagligt arv (skogslagen, artikel 23.5).</w:t>
      </w:r>
    </w:p>
    <w:p w14:paraId="2D483207" w14:textId="77777777" w:rsidR="00F45068" w:rsidRPr="00E16EC0" w:rsidRDefault="00F45068" w:rsidP="00B65B98">
      <w:pPr>
        <w:ind w:left="567"/>
        <w:rPr>
          <w:noProof/>
        </w:rPr>
      </w:pPr>
    </w:p>
    <w:p w14:paraId="7B3E7596" w14:textId="77777777" w:rsidR="00F45068" w:rsidRPr="00E16EC0" w:rsidRDefault="00611B30" w:rsidP="00B65B98">
      <w:pPr>
        <w:ind w:left="567"/>
        <w:rPr>
          <w:noProof/>
        </w:rPr>
      </w:pPr>
      <w:r>
        <w:rPr>
          <w:noProof/>
        </w:rPr>
        <w:t>Befintliga åtgärder:</w:t>
      </w:r>
    </w:p>
    <w:p w14:paraId="18ACF33E" w14:textId="77777777" w:rsidR="00F45068" w:rsidRPr="00E16EC0" w:rsidRDefault="00F45068" w:rsidP="00B65B98">
      <w:pPr>
        <w:ind w:left="567"/>
        <w:rPr>
          <w:noProof/>
        </w:rPr>
      </w:pPr>
    </w:p>
    <w:p w14:paraId="26320630" w14:textId="406E463A" w:rsidR="00BC0237" w:rsidRPr="00E16EC0" w:rsidRDefault="00611B30" w:rsidP="00B65B98">
      <w:pPr>
        <w:ind w:left="567"/>
        <w:rPr>
          <w:noProof/>
        </w:rPr>
      </w:pPr>
      <w:r>
        <w:rPr>
          <w:noProof/>
        </w:rPr>
        <w:t>BG: Republiken Bulgariens konstitution, artikel 22.2 och artikel 23.5, skogslagen, artikel 10.</w:t>
      </w:r>
    </w:p>
    <w:p w14:paraId="4E24721F" w14:textId="5F8BFE70" w:rsidR="00F45068" w:rsidRPr="00E16EC0" w:rsidRDefault="00F45068" w:rsidP="00B65B98">
      <w:pPr>
        <w:ind w:left="567"/>
        <w:rPr>
          <w:noProof/>
        </w:rPr>
      </w:pPr>
    </w:p>
    <w:p w14:paraId="68241B4E" w14:textId="6CCB087B" w:rsidR="00F45068" w:rsidRPr="00E16EC0" w:rsidRDefault="00B67670" w:rsidP="00B65B98">
      <w:pPr>
        <w:ind w:left="567"/>
        <w:rPr>
          <w:noProof/>
        </w:rPr>
      </w:pPr>
      <w:r>
        <w:rPr>
          <w:noProof/>
        </w:rPr>
        <w:br w:type="page"/>
        <w:t>I EE: Utländska fysiska eller juridiska personer som inte kommer från EES eller från medlemmar i OECD får endast förvärva fast egendom som innehåller jordbruks- eller skogsmark med tillstånd från landshövdingen och kommunfullmäktige, och måste i enlighet med lag visa att den fasta egendomen, i enlighet med sitt avsedda syfte, kommer att användas effektivt, hållbart och ändamålsenligt.</w:t>
      </w:r>
    </w:p>
    <w:p w14:paraId="5BED6685" w14:textId="77777777" w:rsidR="00F45068" w:rsidRPr="00E16EC0" w:rsidRDefault="00F45068" w:rsidP="00B65B98">
      <w:pPr>
        <w:ind w:left="567"/>
        <w:rPr>
          <w:noProof/>
        </w:rPr>
      </w:pPr>
    </w:p>
    <w:p w14:paraId="4C385E32" w14:textId="77777777" w:rsidR="00F45068" w:rsidRPr="00E16EC0" w:rsidRDefault="00611B30" w:rsidP="00B65B98">
      <w:pPr>
        <w:ind w:left="567"/>
        <w:rPr>
          <w:noProof/>
        </w:rPr>
      </w:pPr>
      <w:r>
        <w:rPr>
          <w:noProof/>
        </w:rPr>
        <w:t>Befintliga åtgärder:</w:t>
      </w:r>
    </w:p>
    <w:p w14:paraId="1650F03D" w14:textId="77777777" w:rsidR="00F45068" w:rsidRPr="00E16EC0" w:rsidRDefault="00F45068" w:rsidP="00B65B98">
      <w:pPr>
        <w:ind w:left="567"/>
        <w:rPr>
          <w:noProof/>
        </w:rPr>
      </w:pPr>
    </w:p>
    <w:p w14:paraId="29827C5B" w14:textId="77777777" w:rsidR="00BC0237" w:rsidRPr="00E16EC0" w:rsidRDefault="00611B30" w:rsidP="00B65B98">
      <w:pPr>
        <w:ind w:left="567"/>
        <w:rPr>
          <w:noProof/>
        </w:rPr>
      </w:pPr>
      <w:r>
        <w:rPr>
          <w:noProof/>
        </w:rPr>
        <w:t>EE: Kinnisasja omandamise kitsendamise seadus (lagen om begränsningar vid förvärv av fast egendom), kapitlen 3 och 2.</w:t>
      </w:r>
    </w:p>
    <w:p w14:paraId="0744C3AF" w14:textId="1164FC23" w:rsidR="00F45068" w:rsidRPr="00E16EC0" w:rsidRDefault="00F45068" w:rsidP="00B65B98">
      <w:pPr>
        <w:ind w:left="567"/>
        <w:rPr>
          <w:noProof/>
        </w:rPr>
      </w:pPr>
    </w:p>
    <w:p w14:paraId="0DE980E2" w14:textId="77777777" w:rsidR="00BC0237" w:rsidRPr="00E16EC0" w:rsidRDefault="00611B30" w:rsidP="00B65B98">
      <w:pPr>
        <w:ind w:left="567"/>
        <w:rPr>
          <w:noProof/>
        </w:rPr>
      </w:pPr>
      <w:r>
        <w:rPr>
          <w:noProof/>
        </w:rPr>
        <w:t>När det gäller investeringsliberalisering – marknadstillträde, nationell behandling och gränsöverskridande handel med tjänster – marknadstillträde, nationell behandling:</w:t>
      </w:r>
    </w:p>
    <w:p w14:paraId="20579E18" w14:textId="3A1D0B3C" w:rsidR="00F45068" w:rsidRPr="00E16EC0" w:rsidRDefault="00F45068" w:rsidP="00B65B98">
      <w:pPr>
        <w:ind w:left="567"/>
        <w:rPr>
          <w:noProof/>
        </w:rPr>
      </w:pPr>
    </w:p>
    <w:p w14:paraId="52021F10" w14:textId="77777777" w:rsidR="00F45068" w:rsidRPr="00E16EC0" w:rsidRDefault="00611B30" w:rsidP="00B65B98">
      <w:pPr>
        <w:ind w:left="567"/>
        <w:rPr>
          <w:noProof/>
        </w:rPr>
      </w:pPr>
      <w:r>
        <w:rPr>
          <w:noProof/>
        </w:rPr>
        <w:t>I LT: Varje åtgärd i fråga om markförvärv som är förenlig med unionens åtaganden och tillämplig i Litauen enligt Gats. Förfarandet för markförvärv, samt gällande villkor, bestämmelser och begränsningar, ska vara fastställda i grundlagen, marklagen och lagen om förvärv av jordbruksmark.</w:t>
      </w:r>
    </w:p>
    <w:p w14:paraId="55597010" w14:textId="77777777" w:rsidR="00F45068" w:rsidRPr="00E16EC0" w:rsidRDefault="00F45068" w:rsidP="00B65B98">
      <w:pPr>
        <w:ind w:left="567"/>
        <w:rPr>
          <w:noProof/>
        </w:rPr>
      </w:pPr>
    </w:p>
    <w:p w14:paraId="366E9529" w14:textId="77777777" w:rsidR="00F45068" w:rsidRPr="00E16EC0" w:rsidRDefault="00611B30" w:rsidP="00B65B98">
      <w:pPr>
        <w:ind w:left="567"/>
        <w:rPr>
          <w:noProof/>
        </w:rPr>
      </w:pPr>
      <w:r>
        <w:rPr>
          <w:noProof/>
        </w:rPr>
        <w:t>Lokala självstyrelseorgan (kommuner) och andra nationella enheter från medlemmarna av OECD och Nordatlantiska fördragsorganisationen som bedriver sådan ekonomisk verksamhet i Litauen som anges i författningen, i enlighet med kriterierna för EU-integration och andra former av integration som Litauen har åtagit sig att verka för, har rätt att förvärva mark som inte är jordbruksmark för att bygga och sköta byggnader och anläggningar som är direkt nödvändiga för att utöva deras verksamhet.</w:t>
      </w:r>
    </w:p>
    <w:p w14:paraId="4F9EF812" w14:textId="77777777" w:rsidR="00F45068" w:rsidRPr="00E16EC0" w:rsidRDefault="00F45068" w:rsidP="00B65B98">
      <w:pPr>
        <w:ind w:left="567"/>
        <w:rPr>
          <w:noProof/>
        </w:rPr>
      </w:pPr>
    </w:p>
    <w:p w14:paraId="4B5D1265" w14:textId="21461426" w:rsidR="00F45068" w:rsidRPr="00E16EC0" w:rsidRDefault="00B67670" w:rsidP="00B65B98">
      <w:pPr>
        <w:ind w:left="567"/>
        <w:rPr>
          <w:noProof/>
        </w:rPr>
      </w:pPr>
      <w:r>
        <w:rPr>
          <w:noProof/>
        </w:rPr>
        <w:br w:type="page"/>
        <w:t>Befintliga åtgärder:</w:t>
      </w:r>
    </w:p>
    <w:p w14:paraId="27581013" w14:textId="77777777" w:rsidR="00F45068" w:rsidRPr="00E16EC0" w:rsidRDefault="00F45068" w:rsidP="00B65B98">
      <w:pPr>
        <w:ind w:left="567"/>
        <w:rPr>
          <w:noProof/>
        </w:rPr>
      </w:pPr>
    </w:p>
    <w:p w14:paraId="4C9797FD" w14:textId="77777777" w:rsidR="00F45068" w:rsidRPr="00E16EC0" w:rsidRDefault="00611B30" w:rsidP="00B65B98">
      <w:pPr>
        <w:ind w:left="567"/>
        <w:rPr>
          <w:noProof/>
        </w:rPr>
      </w:pPr>
      <w:r>
        <w:rPr>
          <w:noProof/>
        </w:rPr>
        <w:t>LT: Litauens författning,</w:t>
      </w:r>
    </w:p>
    <w:p w14:paraId="1BFB67AC" w14:textId="7CCEB6B9" w:rsidR="00F45068" w:rsidRPr="00E16EC0" w:rsidRDefault="00F45068" w:rsidP="00B65B98">
      <w:pPr>
        <w:ind w:left="567"/>
        <w:rPr>
          <w:noProof/>
        </w:rPr>
      </w:pPr>
    </w:p>
    <w:p w14:paraId="6EAEA2F1" w14:textId="77777777" w:rsidR="00F45068" w:rsidRPr="00E16EC0" w:rsidRDefault="00611B30" w:rsidP="00B65B98">
      <w:pPr>
        <w:ind w:left="567"/>
        <w:rPr>
          <w:noProof/>
        </w:rPr>
      </w:pPr>
      <w:r>
        <w:rPr>
          <w:noProof/>
        </w:rPr>
        <w:t>Litauens grundlag om genomförandet av artikel 47.3 i Litauens författning av den 20 juni 1996, nr I-1392, i dess ändrade lydelse av den 20 mars 2003, nr IX-1381, senast ändrad den 12 januari 2018, nr XIII-981,</w:t>
      </w:r>
    </w:p>
    <w:p w14:paraId="1D36E485" w14:textId="684531AF" w:rsidR="00F45068" w:rsidRPr="00E16EC0" w:rsidRDefault="00F45068" w:rsidP="00B65B98">
      <w:pPr>
        <w:ind w:left="567"/>
        <w:rPr>
          <w:noProof/>
        </w:rPr>
      </w:pPr>
    </w:p>
    <w:p w14:paraId="3CADF62E" w14:textId="77777777" w:rsidR="00F45068" w:rsidRPr="00E16EC0" w:rsidRDefault="00611B30" w:rsidP="00B65B98">
      <w:pPr>
        <w:ind w:left="567"/>
        <w:rPr>
          <w:noProof/>
        </w:rPr>
      </w:pPr>
      <w:r>
        <w:rPr>
          <w:noProof/>
        </w:rPr>
        <w:t>lagen av den 26 april 1994, nr I-446, i dess ändrade lydelse av den den 27 januari 2004 nr IX-1983, senast ändrad den 26 juni 2020 nr XIII-3165,</w:t>
      </w:r>
    </w:p>
    <w:p w14:paraId="6401D441" w14:textId="77777777" w:rsidR="00F45068" w:rsidRPr="00E16EC0" w:rsidRDefault="00F45068" w:rsidP="00B65B98">
      <w:pPr>
        <w:ind w:left="567"/>
        <w:rPr>
          <w:noProof/>
        </w:rPr>
      </w:pPr>
    </w:p>
    <w:p w14:paraId="78CA1BA6" w14:textId="5D0AB8A1" w:rsidR="00F45068" w:rsidRPr="00E16EC0" w:rsidRDefault="00611B30" w:rsidP="00B65B98">
      <w:pPr>
        <w:ind w:left="567"/>
        <w:rPr>
          <w:noProof/>
        </w:rPr>
      </w:pPr>
      <w:r>
        <w:rPr>
          <w:noProof/>
        </w:rPr>
        <w:t>lagen om förvärv av jordbruksmark av den 28 januari 2003, nr IX-1314, i dess ändrade lydelse av den1 januari 2018 nr XIII-801, senast ändrad den 14 maj 2020 nr XIII-2935,</w:t>
      </w:r>
    </w:p>
    <w:p w14:paraId="5D4242AA" w14:textId="77777777" w:rsidR="00F45068" w:rsidRPr="00E16EC0" w:rsidRDefault="00F45068" w:rsidP="00B65B98">
      <w:pPr>
        <w:ind w:left="567"/>
        <w:rPr>
          <w:noProof/>
        </w:rPr>
      </w:pPr>
    </w:p>
    <w:p w14:paraId="7C93A071" w14:textId="77777777" w:rsidR="00F45068" w:rsidRPr="00E16EC0" w:rsidRDefault="00611B30" w:rsidP="00B65B98">
      <w:pPr>
        <w:ind w:left="567"/>
        <w:rPr>
          <w:noProof/>
        </w:rPr>
      </w:pPr>
      <w:r>
        <w:rPr>
          <w:noProof/>
        </w:rPr>
        <w:t>skogslagen av den 22 november 1994, nr I-671, i dess ändrade lydelse av den den 10 april 2001 nr IX-240, senast ändrad den 25 juni 2020, nr XIII-3115.</w:t>
      </w:r>
    </w:p>
    <w:p w14:paraId="345DC384" w14:textId="77777777" w:rsidR="00F45068" w:rsidRPr="00E16EC0" w:rsidRDefault="00F45068" w:rsidP="00B65B98">
      <w:pPr>
        <w:ind w:left="567"/>
        <w:rPr>
          <w:noProof/>
        </w:rPr>
      </w:pPr>
    </w:p>
    <w:p w14:paraId="467F1A0B" w14:textId="6AB8B8A8" w:rsidR="00BC0237" w:rsidRPr="00E16EC0" w:rsidRDefault="00B65B98" w:rsidP="00B65B98">
      <w:pPr>
        <w:ind w:left="567" w:hanging="567"/>
        <w:rPr>
          <w:noProof/>
        </w:rPr>
      </w:pPr>
      <w:r>
        <w:rPr>
          <w:noProof/>
        </w:rPr>
        <w:t>c)</w:t>
      </w:r>
      <w:r>
        <w:rPr>
          <w:noProof/>
        </w:rPr>
        <w:tab/>
        <w:t>Erkännande</w:t>
      </w:r>
    </w:p>
    <w:p w14:paraId="22CE466B" w14:textId="5792902D" w:rsidR="00F45068" w:rsidRPr="00E16EC0" w:rsidRDefault="00F45068" w:rsidP="00B65B98">
      <w:pPr>
        <w:ind w:left="567" w:hanging="567"/>
        <w:rPr>
          <w:noProof/>
        </w:rPr>
      </w:pPr>
    </w:p>
    <w:p w14:paraId="1516EFBD" w14:textId="77777777" w:rsidR="00BC0237" w:rsidRPr="00E16EC0" w:rsidRDefault="00611B30" w:rsidP="00B65B98">
      <w:pPr>
        <w:ind w:left="567"/>
        <w:rPr>
          <w:noProof/>
        </w:rPr>
      </w:pPr>
      <w:r>
        <w:rPr>
          <w:noProof/>
        </w:rPr>
        <w:t>När det gäller investeringsliberalisering – nationell behandling och gränsöverskridande handel med tjänster – nationell behandling:</w:t>
      </w:r>
    </w:p>
    <w:p w14:paraId="131D8717" w14:textId="77777777" w:rsidR="00F45068" w:rsidRPr="00E16EC0" w:rsidRDefault="00F45068" w:rsidP="00B65B98">
      <w:pPr>
        <w:ind w:left="567"/>
        <w:rPr>
          <w:noProof/>
        </w:rPr>
      </w:pPr>
    </w:p>
    <w:p w14:paraId="2BF7F409" w14:textId="52C12D7F" w:rsidR="00BC0237" w:rsidRPr="00E16EC0" w:rsidRDefault="00E4010C" w:rsidP="00B65B98">
      <w:pPr>
        <w:ind w:left="567"/>
        <w:rPr>
          <w:noProof/>
        </w:rPr>
      </w:pPr>
      <w:r>
        <w:rPr>
          <w:noProof/>
        </w:rPr>
        <w:br w:type="page"/>
        <w:t>I EU: Europeiska unionens direktiv om ömsesidigt erkännande av examensbevis och andra yrkeskvalifikationer är tillämpliga endast på medborgare i Europeiska unionen. Rätten att utöva en reglerad professionell tjänst i en medlemsstat ger inte rätt att utöva samma tjänst i en annan medlemsstat.</w:t>
      </w:r>
    </w:p>
    <w:p w14:paraId="5D4B2E15" w14:textId="77777777" w:rsidR="00F45068" w:rsidRPr="00E16EC0" w:rsidRDefault="00F45068" w:rsidP="00B65B98">
      <w:pPr>
        <w:ind w:left="567"/>
        <w:rPr>
          <w:noProof/>
        </w:rPr>
      </w:pPr>
    </w:p>
    <w:p w14:paraId="6259D6F5" w14:textId="649D6BD4" w:rsidR="00BC0237" w:rsidRPr="00E16EC0" w:rsidRDefault="0076433F" w:rsidP="0076433F">
      <w:pPr>
        <w:ind w:left="567" w:hanging="567"/>
        <w:rPr>
          <w:noProof/>
        </w:rPr>
      </w:pPr>
      <w:r>
        <w:rPr>
          <w:noProof/>
        </w:rPr>
        <w:t>d)</w:t>
      </w:r>
      <w:r>
        <w:rPr>
          <w:noProof/>
        </w:rPr>
        <w:tab/>
      </w:r>
      <w:bookmarkStart w:id="178" w:name="_Toc452503963"/>
      <w:r>
        <w:rPr>
          <w:noProof/>
        </w:rPr>
        <w:t>Behandling som mest gynnad nation</w:t>
      </w:r>
      <w:bookmarkEnd w:id="178"/>
    </w:p>
    <w:p w14:paraId="67AAD5E1" w14:textId="4019CBA1" w:rsidR="00F45068" w:rsidRPr="00E16EC0" w:rsidRDefault="00F45068" w:rsidP="0076433F">
      <w:pPr>
        <w:ind w:left="567" w:hanging="567"/>
        <w:rPr>
          <w:noProof/>
        </w:rPr>
      </w:pPr>
    </w:p>
    <w:p w14:paraId="2B985F1B" w14:textId="77777777" w:rsidR="00BC0237" w:rsidRPr="00E16EC0" w:rsidRDefault="00611B30" w:rsidP="00B65B98">
      <w:pPr>
        <w:ind w:left="567"/>
        <w:rPr>
          <w:noProof/>
        </w:rPr>
      </w:pPr>
      <w:r>
        <w:rPr>
          <w:noProof/>
        </w:rPr>
        <w:t>När det gäller investeringsliberalisering – behandling som mest gynnad nation och gränsöverskridande handel med tjänster – behandling som mest gynnad nation:</w:t>
      </w:r>
    </w:p>
    <w:p w14:paraId="54D61F59" w14:textId="77777777" w:rsidR="00F45068" w:rsidRPr="00E16EC0" w:rsidRDefault="00F45068" w:rsidP="00B65B98">
      <w:pPr>
        <w:ind w:left="567"/>
        <w:rPr>
          <w:noProof/>
        </w:rPr>
      </w:pPr>
    </w:p>
    <w:p w14:paraId="0F854A15" w14:textId="77777777" w:rsidR="00BC0237" w:rsidRPr="00E16EC0" w:rsidRDefault="00611B30" w:rsidP="00B65B98">
      <w:pPr>
        <w:ind w:left="567"/>
        <w:rPr>
          <w:noProof/>
        </w:rPr>
      </w:pPr>
      <w:r>
        <w:rPr>
          <w:noProof/>
        </w:rPr>
        <w:t>I EU: Beviljande av differentierad behandling för ett tredjeland i enlighet med internationella investeringsavtal eller andra handelsavtal som är i kraft eller undertecknades före den dag då detta avtal träder i kraft.</w:t>
      </w:r>
    </w:p>
    <w:p w14:paraId="2C39084F" w14:textId="77777777" w:rsidR="00F45068" w:rsidRPr="00E16EC0" w:rsidRDefault="00F45068" w:rsidP="00B65B98">
      <w:pPr>
        <w:ind w:left="567"/>
        <w:rPr>
          <w:noProof/>
        </w:rPr>
      </w:pPr>
    </w:p>
    <w:p w14:paraId="0777AEBF" w14:textId="77777777" w:rsidR="00BC0237" w:rsidRPr="00E16EC0" w:rsidRDefault="00611B30" w:rsidP="00B65B98">
      <w:pPr>
        <w:ind w:left="567"/>
        <w:rPr>
          <w:noProof/>
        </w:rPr>
      </w:pPr>
      <w:r>
        <w:rPr>
          <w:noProof/>
        </w:rPr>
        <w:t>I EU: Beviljande av differentierad behandling för ett tredjeland enligt varje befintligt eller framtida bilateralt eller multilateralt avtal som</w:t>
      </w:r>
    </w:p>
    <w:p w14:paraId="65E09AB8" w14:textId="77777777" w:rsidR="00F45068" w:rsidRPr="00E16EC0" w:rsidRDefault="00F45068" w:rsidP="00B65B98">
      <w:pPr>
        <w:ind w:left="567"/>
        <w:rPr>
          <w:noProof/>
        </w:rPr>
      </w:pPr>
    </w:p>
    <w:p w14:paraId="157781D2" w14:textId="5FFA924E" w:rsidR="00BC0237" w:rsidRPr="00E16EC0" w:rsidRDefault="004F3B20" w:rsidP="004F3B20">
      <w:pPr>
        <w:ind w:left="1134" w:hanging="567"/>
        <w:rPr>
          <w:noProof/>
        </w:rPr>
      </w:pPr>
      <w:r>
        <w:rPr>
          <w:noProof/>
        </w:rPr>
        <w:t>a)</w:t>
      </w:r>
      <w:r>
        <w:rPr>
          <w:noProof/>
        </w:rPr>
        <w:tab/>
        <w:t>skapar en inre marknad för tjänster och investeringar,</w:t>
      </w:r>
    </w:p>
    <w:p w14:paraId="339D6F8D" w14:textId="77777777" w:rsidR="00F45068" w:rsidRPr="00E16EC0" w:rsidRDefault="00F45068" w:rsidP="004F3B20">
      <w:pPr>
        <w:ind w:left="1134" w:hanging="567"/>
        <w:rPr>
          <w:noProof/>
        </w:rPr>
      </w:pPr>
    </w:p>
    <w:p w14:paraId="24BC241E" w14:textId="2F445A46" w:rsidR="00BC0237" w:rsidRPr="00E16EC0" w:rsidRDefault="004F3B20" w:rsidP="004F3B20">
      <w:pPr>
        <w:ind w:left="1134" w:hanging="567"/>
        <w:rPr>
          <w:noProof/>
        </w:rPr>
      </w:pPr>
      <w:r>
        <w:rPr>
          <w:noProof/>
        </w:rPr>
        <w:t>b)</w:t>
      </w:r>
      <w:r>
        <w:rPr>
          <w:noProof/>
        </w:rPr>
        <w:tab/>
        <w:t>beviljar etableringsrätt, eller</w:t>
      </w:r>
    </w:p>
    <w:p w14:paraId="10E5B3C5" w14:textId="77777777" w:rsidR="00F45068" w:rsidRPr="00E16EC0" w:rsidRDefault="00F45068" w:rsidP="004F3B20">
      <w:pPr>
        <w:ind w:left="1134" w:hanging="567"/>
        <w:rPr>
          <w:noProof/>
        </w:rPr>
      </w:pPr>
    </w:p>
    <w:p w14:paraId="60C249AB" w14:textId="3BC928E0" w:rsidR="00BC0237" w:rsidRPr="00E16EC0" w:rsidRDefault="004F3B20" w:rsidP="004F3B20">
      <w:pPr>
        <w:ind w:left="1134" w:hanging="567"/>
        <w:rPr>
          <w:noProof/>
        </w:rPr>
      </w:pPr>
      <w:r>
        <w:rPr>
          <w:noProof/>
        </w:rPr>
        <w:t>c)</w:t>
      </w:r>
      <w:r>
        <w:rPr>
          <w:noProof/>
        </w:rPr>
        <w:tab/>
        <w:t>kräver en tillnärmning av lagstiftningen inom en eller flera ekonomiska sektorer.</w:t>
      </w:r>
    </w:p>
    <w:p w14:paraId="231F85E5" w14:textId="77777777" w:rsidR="00F45068" w:rsidRPr="00E16EC0" w:rsidRDefault="00F45068" w:rsidP="004F3B20">
      <w:pPr>
        <w:ind w:left="1134" w:hanging="567"/>
        <w:rPr>
          <w:noProof/>
        </w:rPr>
      </w:pPr>
    </w:p>
    <w:p w14:paraId="18911CDC" w14:textId="0B4E2147" w:rsidR="00BC0237" w:rsidRPr="00E16EC0" w:rsidRDefault="00C93C93" w:rsidP="00B65B98">
      <w:pPr>
        <w:ind w:left="567"/>
        <w:rPr>
          <w:noProof/>
        </w:rPr>
      </w:pPr>
      <w:r>
        <w:rPr>
          <w:noProof/>
        </w:rPr>
        <w:br w:type="page"/>
        <w:t>Med inre marknad för tjänster och investeringar avses ett område utan inre gränser där den fria rörligheten för tjänster, kapital och personer säkerställs.</w:t>
      </w:r>
    </w:p>
    <w:p w14:paraId="0E639D84" w14:textId="77777777" w:rsidR="00F45068" w:rsidRPr="00E16EC0" w:rsidRDefault="00F45068" w:rsidP="00B65B98">
      <w:pPr>
        <w:ind w:left="567"/>
        <w:rPr>
          <w:noProof/>
        </w:rPr>
      </w:pPr>
    </w:p>
    <w:p w14:paraId="120CE171" w14:textId="77777777" w:rsidR="00BC0237" w:rsidRPr="00E16EC0" w:rsidRDefault="00611B30" w:rsidP="00B65B98">
      <w:pPr>
        <w:ind w:left="567"/>
        <w:rPr>
          <w:noProof/>
        </w:rPr>
      </w:pPr>
      <w:r>
        <w:rPr>
          <w:noProof/>
        </w:rPr>
        <w:t>Med etableringsrätt avses en skyldighet att i praktiken ha avskaffat alla etableringshinder mellan parterna i det bilaterala eller multilaterala avtalet när det avtalet träder i kraft. Etableringsrätten ska innefatta rätten för medborgare i parterna i det bilaterala eller multilaterala avtalet att bilda och driva företag på samma villkor som dem som föreskrivs för medborgare enligt lagstiftningen i den part i det bilaterala eller multilaterala avtalet där etableringen äger rum.</w:t>
      </w:r>
    </w:p>
    <w:p w14:paraId="40BE937B" w14:textId="77777777" w:rsidR="00F45068" w:rsidRPr="00E16EC0" w:rsidRDefault="00F45068" w:rsidP="00B65B98">
      <w:pPr>
        <w:ind w:left="567"/>
        <w:rPr>
          <w:noProof/>
        </w:rPr>
      </w:pPr>
    </w:p>
    <w:p w14:paraId="13316466" w14:textId="77777777" w:rsidR="00BC0237" w:rsidRPr="00E16EC0" w:rsidRDefault="00611B30" w:rsidP="00B65B98">
      <w:pPr>
        <w:ind w:left="567"/>
        <w:rPr>
          <w:noProof/>
        </w:rPr>
      </w:pPr>
      <w:r>
        <w:rPr>
          <w:noProof/>
        </w:rPr>
        <w:t>Tillnärmning av lagstiftningen innebär</w:t>
      </w:r>
    </w:p>
    <w:p w14:paraId="4E4285C4" w14:textId="77777777" w:rsidR="00F45068" w:rsidRPr="00E16EC0" w:rsidRDefault="00F45068" w:rsidP="00B65B98">
      <w:pPr>
        <w:ind w:left="567"/>
        <w:rPr>
          <w:noProof/>
        </w:rPr>
      </w:pPr>
    </w:p>
    <w:p w14:paraId="68E5674E" w14:textId="02003EDB" w:rsidR="00BC0237" w:rsidRPr="00E16EC0" w:rsidRDefault="004F3B20" w:rsidP="004F3B20">
      <w:pPr>
        <w:ind w:left="1134" w:hanging="567"/>
        <w:rPr>
          <w:noProof/>
        </w:rPr>
      </w:pPr>
      <w:r>
        <w:rPr>
          <w:noProof/>
        </w:rPr>
        <w:t xml:space="preserve">a) </w:t>
      </w:r>
      <w:r>
        <w:rPr>
          <w:noProof/>
        </w:rPr>
        <w:tab/>
        <w:t>anpassning av lagstiftningen i en part eller flera av parterna i ett bilateralt eller multilateralt avtal till lagstiftningen i den andra parten eller de andra parterna i avtalet, eller</w:t>
      </w:r>
    </w:p>
    <w:p w14:paraId="090145C1" w14:textId="77777777" w:rsidR="00F45068" w:rsidRPr="00E16EC0" w:rsidRDefault="00F45068" w:rsidP="004F3B20">
      <w:pPr>
        <w:ind w:left="1134" w:hanging="567"/>
        <w:rPr>
          <w:noProof/>
        </w:rPr>
      </w:pPr>
    </w:p>
    <w:p w14:paraId="43B91BC3" w14:textId="38235760" w:rsidR="00BC0237" w:rsidRPr="00E16EC0" w:rsidRDefault="004F3B20" w:rsidP="004F3B20">
      <w:pPr>
        <w:ind w:left="1134" w:hanging="567"/>
        <w:rPr>
          <w:noProof/>
        </w:rPr>
      </w:pPr>
      <w:r>
        <w:rPr>
          <w:noProof/>
        </w:rPr>
        <w:t>b)</w:t>
      </w:r>
      <w:r>
        <w:rPr>
          <w:noProof/>
        </w:rPr>
        <w:tab/>
        <w:t>införlivande av gemensam lagstiftning i rättsordningarna hos parterna i det bilaterala eller multilaterala avtalet.</w:t>
      </w:r>
    </w:p>
    <w:p w14:paraId="265BC50B" w14:textId="77777777" w:rsidR="00F45068" w:rsidRPr="00E16EC0" w:rsidRDefault="00F45068" w:rsidP="004F3B20">
      <w:pPr>
        <w:ind w:left="1134" w:hanging="567"/>
        <w:rPr>
          <w:noProof/>
        </w:rPr>
      </w:pPr>
    </w:p>
    <w:p w14:paraId="2F6AEE6B" w14:textId="77777777" w:rsidR="00BC0237" w:rsidRPr="00E16EC0" w:rsidRDefault="00611B30" w:rsidP="00B65B98">
      <w:pPr>
        <w:ind w:left="567"/>
        <w:rPr>
          <w:noProof/>
        </w:rPr>
      </w:pPr>
      <w:r>
        <w:rPr>
          <w:noProof/>
        </w:rPr>
        <w:t>Anpassningen eller införlivandet ska äga rum, och ska anses ha ägt rum, först när ett genomförande skett i lagstiftningen i parten eller parterna i det bilaterala eller multilaterala avtalet.</w:t>
      </w:r>
    </w:p>
    <w:p w14:paraId="4576481C" w14:textId="10DDC1AD" w:rsidR="00F45068" w:rsidRPr="00E16EC0" w:rsidRDefault="00F45068" w:rsidP="00B65B98">
      <w:pPr>
        <w:ind w:left="567"/>
        <w:rPr>
          <w:noProof/>
        </w:rPr>
      </w:pPr>
    </w:p>
    <w:p w14:paraId="34494BE6" w14:textId="544F461E" w:rsidR="00F45068" w:rsidRPr="00E16EC0" w:rsidRDefault="00C93C93" w:rsidP="00B65B98">
      <w:pPr>
        <w:ind w:left="567"/>
        <w:rPr>
          <w:noProof/>
        </w:rPr>
      </w:pPr>
      <w:r>
        <w:rPr>
          <w:noProof/>
        </w:rPr>
        <w:br w:type="page"/>
        <w:t>Befintliga åtgärder:</w:t>
      </w:r>
    </w:p>
    <w:p w14:paraId="0F5D4E20" w14:textId="77777777" w:rsidR="00F45068" w:rsidRPr="00E16EC0" w:rsidRDefault="00F45068" w:rsidP="00B65B98">
      <w:pPr>
        <w:ind w:left="567"/>
        <w:rPr>
          <w:noProof/>
        </w:rPr>
      </w:pPr>
    </w:p>
    <w:p w14:paraId="7AF185E7" w14:textId="77777777" w:rsidR="00F45068" w:rsidRPr="00E16EC0" w:rsidRDefault="00611B30" w:rsidP="00B65B98">
      <w:pPr>
        <w:ind w:left="567"/>
        <w:rPr>
          <w:noProof/>
        </w:rPr>
      </w:pPr>
      <w:r>
        <w:rPr>
          <w:noProof/>
        </w:rPr>
        <w:t>EU: Avtalet om Europeiska ekonomiska samarbetsområdet.</w:t>
      </w:r>
    </w:p>
    <w:p w14:paraId="2D4F216E" w14:textId="77777777" w:rsidR="00F45068" w:rsidRPr="00E16EC0" w:rsidRDefault="00F45068" w:rsidP="00B65B98">
      <w:pPr>
        <w:ind w:left="567"/>
        <w:rPr>
          <w:noProof/>
        </w:rPr>
      </w:pPr>
    </w:p>
    <w:p w14:paraId="1EAAD679" w14:textId="77777777" w:rsidR="00F45068" w:rsidRPr="00E16EC0" w:rsidRDefault="00611B30" w:rsidP="00B65B98">
      <w:pPr>
        <w:ind w:left="567"/>
        <w:rPr>
          <w:noProof/>
        </w:rPr>
      </w:pPr>
      <w:r>
        <w:rPr>
          <w:noProof/>
        </w:rPr>
        <w:t>stabiliseringsavtal,</w:t>
      </w:r>
    </w:p>
    <w:p w14:paraId="6B572682" w14:textId="77777777" w:rsidR="00F45068" w:rsidRPr="00E16EC0" w:rsidRDefault="00F45068" w:rsidP="00B65B98">
      <w:pPr>
        <w:ind w:left="567"/>
        <w:rPr>
          <w:noProof/>
        </w:rPr>
      </w:pPr>
    </w:p>
    <w:p w14:paraId="1AF294A2" w14:textId="77777777" w:rsidR="00F45068" w:rsidRPr="00E16EC0" w:rsidRDefault="00611B30" w:rsidP="00B65B98">
      <w:pPr>
        <w:ind w:left="567"/>
        <w:rPr>
          <w:noProof/>
        </w:rPr>
      </w:pPr>
      <w:r>
        <w:rPr>
          <w:noProof/>
        </w:rPr>
        <w:t>bilaterala avtal mellan EU och Schweiz, och</w:t>
      </w:r>
    </w:p>
    <w:p w14:paraId="6CE414C7" w14:textId="77777777" w:rsidR="00F45068" w:rsidRPr="00E16EC0" w:rsidRDefault="00F45068" w:rsidP="00B65B98">
      <w:pPr>
        <w:ind w:left="567"/>
        <w:rPr>
          <w:noProof/>
        </w:rPr>
      </w:pPr>
    </w:p>
    <w:p w14:paraId="673CD8ED" w14:textId="77777777" w:rsidR="00BC0237" w:rsidRPr="00E16EC0" w:rsidRDefault="00611B30" w:rsidP="00B65B98">
      <w:pPr>
        <w:ind w:left="567"/>
        <w:rPr>
          <w:noProof/>
        </w:rPr>
      </w:pPr>
      <w:r>
        <w:rPr>
          <w:noProof/>
        </w:rPr>
        <w:t>djupgående och omfattande frihandelsavtal.</w:t>
      </w:r>
    </w:p>
    <w:p w14:paraId="20FCEB8B" w14:textId="77777777" w:rsidR="00F45068" w:rsidRPr="00E16EC0" w:rsidRDefault="00F45068" w:rsidP="00B65B98">
      <w:pPr>
        <w:ind w:left="567"/>
        <w:rPr>
          <w:noProof/>
        </w:rPr>
      </w:pPr>
    </w:p>
    <w:p w14:paraId="245AE047" w14:textId="77777777" w:rsidR="00BC0237" w:rsidRPr="00E16EC0" w:rsidRDefault="00611B30" w:rsidP="00B65B98">
      <w:pPr>
        <w:ind w:left="567"/>
        <w:rPr>
          <w:noProof/>
        </w:rPr>
      </w:pPr>
      <w:r>
        <w:rPr>
          <w:noProof/>
        </w:rPr>
        <w:t>I EU: Beviljande av differentierad behandling för medborgare eller företag med avseende på etableringsrätten genom befintliga eller framtida bilaterala avtal mellan följande medlemsstater: BE, DE, DK, EL, ES, FR, IE, IT, LU, NL, PT och något av följande länder eller furstendömen: Andorra, Monaco, San Marino och Vatikanstaten.</w:t>
      </w:r>
    </w:p>
    <w:p w14:paraId="685AAF26" w14:textId="77777777" w:rsidR="00F45068" w:rsidRPr="00E16EC0" w:rsidRDefault="00F45068" w:rsidP="00B65B98">
      <w:pPr>
        <w:ind w:left="567"/>
        <w:rPr>
          <w:noProof/>
        </w:rPr>
      </w:pPr>
    </w:p>
    <w:p w14:paraId="4D5AD803" w14:textId="77777777" w:rsidR="00BC0237" w:rsidRPr="00E16EC0" w:rsidRDefault="00611B30" w:rsidP="00B65B98">
      <w:pPr>
        <w:ind w:left="567"/>
        <w:rPr>
          <w:noProof/>
        </w:rPr>
      </w:pPr>
      <w:r>
        <w:rPr>
          <w:noProof/>
        </w:rPr>
        <w:t>I DK, FI, SE: Åtgärder som vidtagits av Danmark, Sverige och Finland för att stärka det nordiska samarbetet, exempelvis</w:t>
      </w:r>
    </w:p>
    <w:p w14:paraId="0285D77A" w14:textId="21E4FA15" w:rsidR="00F45068" w:rsidRPr="00E16EC0" w:rsidRDefault="00F45068" w:rsidP="00B65B98">
      <w:pPr>
        <w:ind w:left="567"/>
        <w:rPr>
          <w:noProof/>
        </w:rPr>
      </w:pPr>
    </w:p>
    <w:p w14:paraId="311DCB39" w14:textId="1118B7F3" w:rsidR="00F45068" w:rsidRPr="00E16EC0" w:rsidRDefault="00611B30" w:rsidP="00B65B98">
      <w:pPr>
        <w:ind w:left="1134" w:hanging="567"/>
        <w:rPr>
          <w:noProof/>
        </w:rPr>
      </w:pPr>
      <w:r>
        <w:rPr>
          <w:noProof/>
        </w:rPr>
        <w:t>a)</w:t>
      </w:r>
      <w:r>
        <w:rPr>
          <w:noProof/>
        </w:rPr>
        <w:tab/>
        <w:t>finansiellt stöd till FoU-projekt (Nordisk industrifond),</w:t>
      </w:r>
    </w:p>
    <w:p w14:paraId="6797CFA5" w14:textId="77777777" w:rsidR="00F45068" w:rsidRPr="00E16EC0" w:rsidRDefault="00F45068" w:rsidP="00B65B98">
      <w:pPr>
        <w:ind w:left="1134" w:hanging="567"/>
        <w:rPr>
          <w:noProof/>
        </w:rPr>
      </w:pPr>
    </w:p>
    <w:p w14:paraId="5F0A2545" w14:textId="64E120AB" w:rsidR="00F45068" w:rsidRPr="00E16EC0" w:rsidRDefault="00611B30" w:rsidP="00B65B98">
      <w:pPr>
        <w:ind w:left="1134" w:hanging="567"/>
        <w:rPr>
          <w:noProof/>
        </w:rPr>
      </w:pPr>
      <w:r>
        <w:rPr>
          <w:noProof/>
        </w:rPr>
        <w:t>b)</w:t>
      </w:r>
      <w:r>
        <w:rPr>
          <w:noProof/>
        </w:rPr>
        <w:tab/>
        <w:t>finansiering av genomförbarhetsstudier för internationella projekt (Nordiska projektexportfonden), och</w:t>
      </w:r>
    </w:p>
    <w:p w14:paraId="28572A2C" w14:textId="77777777" w:rsidR="00F45068" w:rsidRPr="00E16EC0" w:rsidRDefault="00F45068" w:rsidP="00B65B98">
      <w:pPr>
        <w:ind w:left="1134" w:hanging="567"/>
        <w:rPr>
          <w:noProof/>
        </w:rPr>
      </w:pPr>
    </w:p>
    <w:p w14:paraId="2344A08F" w14:textId="63BFEC02" w:rsidR="00BC0237" w:rsidRPr="00E16EC0" w:rsidRDefault="00C93C93" w:rsidP="00B65B98">
      <w:pPr>
        <w:ind w:left="1134" w:hanging="567"/>
        <w:rPr>
          <w:noProof/>
        </w:rPr>
      </w:pPr>
      <w:r>
        <w:rPr>
          <w:noProof/>
        </w:rPr>
        <w:br w:type="page"/>
        <w:t>c)</w:t>
      </w:r>
      <w:r>
        <w:rPr>
          <w:noProof/>
        </w:rPr>
        <w:tab/>
        <w:t>finansiellt stöd till bolag som använder miljöteknik (Nordiska miljöfinansieringsbolaget). Syftet med Nordiska miljöfinansieringsbolaget (NEFCO) är att främja investeringar i nordiska miljöintressen, med inriktning på Östeuropa.</w:t>
      </w:r>
    </w:p>
    <w:p w14:paraId="2C022A8A" w14:textId="456B03BA" w:rsidR="00F45068" w:rsidRPr="00E16EC0" w:rsidRDefault="00F45068" w:rsidP="00B65B98">
      <w:pPr>
        <w:ind w:left="1134" w:hanging="567"/>
        <w:rPr>
          <w:noProof/>
        </w:rPr>
      </w:pPr>
    </w:p>
    <w:p w14:paraId="1AD05549" w14:textId="77777777" w:rsidR="00BC0237" w:rsidRPr="00E16EC0" w:rsidRDefault="00611B30" w:rsidP="00B65B98">
      <w:pPr>
        <w:ind w:left="567"/>
        <w:rPr>
          <w:noProof/>
        </w:rPr>
      </w:pPr>
      <w:r>
        <w:rPr>
          <w:noProof/>
        </w:rPr>
        <w:t>I PL: Förmånliga villkor för etablering eller gränsöverskridande tillhandahållande av tjänster, som kan omfatta undanröjande eller ändring av vissa begränsningar i förteckningen över förbehåll som gäller i Polen, kan förlängas genom handels- och navigationsavtal.</w:t>
      </w:r>
    </w:p>
    <w:p w14:paraId="5FCB77A6" w14:textId="32F99627" w:rsidR="00F45068" w:rsidRPr="00E16EC0" w:rsidRDefault="00F45068" w:rsidP="00B65B98">
      <w:pPr>
        <w:ind w:left="567"/>
        <w:rPr>
          <w:noProof/>
        </w:rPr>
      </w:pPr>
    </w:p>
    <w:p w14:paraId="45648200" w14:textId="77777777" w:rsidR="00F45068" w:rsidRPr="00E16EC0" w:rsidRDefault="00611B30" w:rsidP="00B65B98">
      <w:pPr>
        <w:ind w:left="567"/>
        <w:rPr>
          <w:noProof/>
        </w:rPr>
      </w:pPr>
      <w:r>
        <w:rPr>
          <w:noProof/>
        </w:rPr>
        <w:t>I PT: För länder där portugisiska är officiellt språk (Angola, Brasilien, Kap Verde, Guinea-Bissau, Ekvatorialguinea, Moçambique, São Tomé och Príncipe och Östtimor) frångås kravet på medborgarskap för fysiska personer inom vissa verksamheter och yrken som avser tillhandahållande av tjänster.</w:t>
      </w:r>
    </w:p>
    <w:p w14:paraId="6A67866C" w14:textId="77777777" w:rsidR="00F45068" w:rsidRPr="00E16EC0" w:rsidRDefault="00F45068" w:rsidP="00B65B98">
      <w:pPr>
        <w:ind w:left="567"/>
        <w:rPr>
          <w:noProof/>
        </w:rPr>
      </w:pPr>
    </w:p>
    <w:p w14:paraId="3BDC017B" w14:textId="18B76A1F" w:rsidR="00BC0237" w:rsidRPr="00E16EC0" w:rsidRDefault="00C93C93" w:rsidP="004F3B20">
      <w:pPr>
        <w:ind w:left="567" w:hanging="567"/>
        <w:rPr>
          <w:noProof/>
        </w:rPr>
      </w:pPr>
      <w:r>
        <w:rPr>
          <w:noProof/>
        </w:rPr>
        <w:br w:type="page"/>
        <w:t>e)</w:t>
      </w:r>
      <w:r>
        <w:rPr>
          <w:noProof/>
        </w:rPr>
        <w:tab/>
        <w:t>Vapen, ammunition och krigsmateriel</w:t>
      </w:r>
    </w:p>
    <w:p w14:paraId="3CD0E465" w14:textId="439A1DD1" w:rsidR="00F45068" w:rsidRPr="00E16EC0" w:rsidRDefault="00F45068" w:rsidP="004F3B20">
      <w:pPr>
        <w:ind w:left="567" w:hanging="567"/>
        <w:rPr>
          <w:noProof/>
        </w:rPr>
      </w:pPr>
    </w:p>
    <w:p w14:paraId="0231B077" w14:textId="77777777" w:rsidR="00BC0237" w:rsidRPr="00E16EC0" w:rsidRDefault="00611B30" w:rsidP="00B65B98">
      <w:pPr>
        <w:ind w:left="567"/>
        <w:rPr>
          <w:noProof/>
        </w:rPr>
      </w:pPr>
      <w:r>
        <w:rPr>
          <w:noProof/>
        </w:rPr>
        <w:t>När det gäller investeringsliberalisering – marknadstillträde, nationell behandling, behandling som mest gynnad nation, företagsledning och styrelse, prestationskrav och gränsöverskridande handel med tjänster – marknadstillträde, nationell behandling, behandling som mest gynnad nation, lokal närvaro:</w:t>
      </w:r>
    </w:p>
    <w:p w14:paraId="158F97E0" w14:textId="209CDCD7" w:rsidR="00F45068" w:rsidRPr="00E16EC0" w:rsidRDefault="00F45068" w:rsidP="00B65B98">
      <w:pPr>
        <w:ind w:left="567"/>
        <w:rPr>
          <w:noProof/>
        </w:rPr>
      </w:pPr>
    </w:p>
    <w:p w14:paraId="474B8478" w14:textId="77777777" w:rsidR="00F45068" w:rsidRPr="00E16EC0" w:rsidRDefault="00611B30" w:rsidP="00B65B98">
      <w:pPr>
        <w:ind w:left="567"/>
        <w:rPr>
          <w:noProof/>
        </w:rPr>
      </w:pPr>
      <w:r>
        <w:rPr>
          <w:noProof/>
        </w:rPr>
        <w:t>I EU: Tillverkning och distribution av och handel med vapen, ammunition och krigsmateriel. Krigsmateriel begränsas till produkter som uteslutande är avsedda och tillverkade för militära ändamål i samband med krigföring eller försvar.</w:t>
      </w:r>
    </w:p>
    <w:p w14:paraId="3725D520" w14:textId="2EA0BBAF" w:rsidR="00BC0237" w:rsidRPr="00E16EC0" w:rsidRDefault="00BC0237" w:rsidP="00611B30">
      <w:pPr>
        <w:rPr>
          <w:noProof/>
        </w:rPr>
      </w:pPr>
    </w:p>
    <w:p w14:paraId="27ACAAA8" w14:textId="23870D22" w:rsidR="009841F6" w:rsidRPr="00E16EC0" w:rsidRDefault="00C93C93" w:rsidP="00106CBB">
      <w:pPr>
        <w:rPr>
          <w:noProof/>
        </w:rPr>
      </w:pPr>
      <w:bookmarkStart w:id="179" w:name="_Toc452503965"/>
      <w:bookmarkStart w:id="180" w:name="_Toc479001627"/>
      <w:bookmarkStart w:id="181" w:name="_Toc3278812"/>
      <w:bookmarkStart w:id="182" w:name="_Toc8255935"/>
      <w:bookmarkStart w:id="183" w:name="_Toc106955783"/>
      <w:r>
        <w:rPr>
          <w:noProof/>
        </w:rPr>
        <w:br w:type="page"/>
        <w:t>Förbehåll nr 2 – Yrkesmässiga tjänster</w:t>
      </w:r>
      <w:bookmarkEnd w:id="179"/>
      <w:bookmarkEnd w:id="180"/>
      <w:r>
        <w:rPr>
          <w:noProof/>
        </w:rPr>
        <w:t>– utom hälso- och sjukvårdsyrken</w:t>
      </w:r>
      <w:bookmarkEnd w:id="181"/>
      <w:bookmarkEnd w:id="182"/>
      <w:bookmarkEnd w:id="183"/>
    </w:p>
    <w:p w14:paraId="3AE3C21C" w14:textId="7E51EAE1" w:rsidR="00F45068" w:rsidRPr="00E16EC0" w:rsidRDefault="00F45068" w:rsidP="00611B30">
      <w:pPr>
        <w:rPr>
          <w:noProof/>
        </w:rPr>
      </w:pPr>
    </w:p>
    <w:p w14:paraId="64EA8199" w14:textId="713B509C" w:rsidR="00106CBB" w:rsidRPr="00E16EC0" w:rsidRDefault="00106CBB" w:rsidP="00825458">
      <w:pPr>
        <w:ind w:left="2835" w:hanging="2835"/>
        <w:rPr>
          <w:noProof/>
        </w:rPr>
      </w:pPr>
      <w:r>
        <w:rPr>
          <w:noProof/>
        </w:rPr>
        <w:t>Sektor:</w:t>
      </w:r>
      <w:r>
        <w:rPr>
          <w:noProof/>
        </w:rPr>
        <w:tab/>
        <w:t>Yrkesmässiga tjänster – juridiska tjänster, tjänster som tillhandahålls av notarier och utmätningsmän, redovisnings- och bokföringstjänster, revisionstjänster, skatterådgivningstjänster, arkitektur och stadsplanering, ingenjörstjänster, och integrerade tekniska tjänster.</w:t>
      </w:r>
    </w:p>
    <w:p w14:paraId="1A37E22F" w14:textId="77777777" w:rsidR="005A6D84" w:rsidRPr="00E16EC0" w:rsidRDefault="005A6D84" w:rsidP="00825458">
      <w:pPr>
        <w:ind w:left="2835" w:hanging="2835"/>
        <w:rPr>
          <w:noProof/>
        </w:rPr>
      </w:pPr>
    </w:p>
    <w:p w14:paraId="137AC937" w14:textId="4F72AB03" w:rsidR="00106CBB" w:rsidRPr="00E16EC0" w:rsidRDefault="005A6D84" w:rsidP="00825458">
      <w:pPr>
        <w:ind w:left="2835" w:hanging="2835"/>
        <w:rPr>
          <w:noProof/>
        </w:rPr>
      </w:pPr>
      <w:r>
        <w:rPr>
          <w:noProof/>
        </w:rPr>
        <w:t>Näringsgrensindelning:</w:t>
      </w:r>
      <w:r>
        <w:rPr>
          <w:noProof/>
        </w:rPr>
        <w:tab/>
        <w:t>Del av CPC 861, del av 87902, 862, 863, 8671, 8672, 8673, 8674, del av 879</w:t>
      </w:r>
    </w:p>
    <w:p w14:paraId="7D176183" w14:textId="77777777" w:rsidR="005A6D84" w:rsidRPr="00E16EC0" w:rsidRDefault="005A6D84" w:rsidP="00825458">
      <w:pPr>
        <w:ind w:left="2835" w:hanging="2835"/>
        <w:rPr>
          <w:noProof/>
        </w:rPr>
      </w:pPr>
    </w:p>
    <w:p w14:paraId="6885F568" w14:textId="0DA0C22B" w:rsidR="00106CBB" w:rsidRPr="00E16EC0" w:rsidRDefault="005A6D84" w:rsidP="00825458">
      <w:pPr>
        <w:ind w:left="2835" w:hanging="2835"/>
        <w:rPr>
          <w:noProof/>
        </w:rPr>
      </w:pPr>
      <w:r>
        <w:rPr>
          <w:noProof/>
        </w:rPr>
        <w:t>Berörda skyldigheter:</w:t>
      </w:r>
      <w:r>
        <w:rPr>
          <w:noProof/>
        </w:rPr>
        <w:tab/>
        <w:t>Marknadstillträde</w:t>
      </w:r>
    </w:p>
    <w:p w14:paraId="762479FC" w14:textId="77777777" w:rsidR="00106CBB" w:rsidRPr="00E16EC0" w:rsidRDefault="00106CBB" w:rsidP="00825458">
      <w:pPr>
        <w:ind w:left="2835" w:hanging="2835"/>
        <w:rPr>
          <w:noProof/>
        </w:rPr>
      </w:pPr>
    </w:p>
    <w:p w14:paraId="7068A544" w14:textId="587D996F" w:rsidR="00106CBB" w:rsidRPr="00E16EC0" w:rsidRDefault="00106CBB" w:rsidP="00825458">
      <w:pPr>
        <w:ind w:left="2835"/>
        <w:rPr>
          <w:noProof/>
        </w:rPr>
      </w:pPr>
      <w:r>
        <w:rPr>
          <w:noProof/>
        </w:rPr>
        <w:t>Nationell behandling</w:t>
      </w:r>
    </w:p>
    <w:p w14:paraId="7999111E" w14:textId="77777777" w:rsidR="00106CBB" w:rsidRPr="00E16EC0" w:rsidRDefault="00106CBB" w:rsidP="00825458">
      <w:pPr>
        <w:ind w:left="2835" w:hanging="2835"/>
        <w:rPr>
          <w:noProof/>
        </w:rPr>
      </w:pPr>
    </w:p>
    <w:p w14:paraId="0032B000" w14:textId="42963BE5" w:rsidR="00106CBB" w:rsidRPr="00E16EC0" w:rsidRDefault="00106CBB" w:rsidP="00825458">
      <w:pPr>
        <w:ind w:left="2835"/>
        <w:rPr>
          <w:noProof/>
        </w:rPr>
      </w:pPr>
      <w:r>
        <w:rPr>
          <w:noProof/>
        </w:rPr>
        <w:t>Företagsledning och styrelse</w:t>
      </w:r>
    </w:p>
    <w:p w14:paraId="3396AC78" w14:textId="77777777" w:rsidR="00106CBB" w:rsidRPr="00E16EC0" w:rsidRDefault="00106CBB" w:rsidP="00825458">
      <w:pPr>
        <w:ind w:left="2835" w:hanging="2835"/>
        <w:rPr>
          <w:noProof/>
        </w:rPr>
      </w:pPr>
    </w:p>
    <w:p w14:paraId="3663417A" w14:textId="16CD636A" w:rsidR="00106CBB" w:rsidRPr="00E16EC0" w:rsidRDefault="00106CBB" w:rsidP="00825458">
      <w:pPr>
        <w:ind w:left="2835"/>
        <w:rPr>
          <w:noProof/>
        </w:rPr>
      </w:pPr>
      <w:r>
        <w:rPr>
          <w:noProof/>
        </w:rPr>
        <w:t>Behandling som mest gynnad nation</w:t>
      </w:r>
    </w:p>
    <w:p w14:paraId="08E9F607" w14:textId="77777777" w:rsidR="005A6D84" w:rsidRPr="00E16EC0" w:rsidRDefault="005A6D84" w:rsidP="00825458">
      <w:pPr>
        <w:ind w:left="2835" w:hanging="2835"/>
        <w:rPr>
          <w:noProof/>
        </w:rPr>
      </w:pPr>
    </w:p>
    <w:p w14:paraId="66C0B330" w14:textId="77777777" w:rsidR="009841F6" w:rsidRPr="00E16EC0" w:rsidRDefault="00106CBB" w:rsidP="00825458">
      <w:pPr>
        <w:ind w:left="2835" w:hanging="2835"/>
        <w:rPr>
          <w:noProof/>
        </w:rPr>
      </w:pPr>
      <w:r>
        <w:rPr>
          <w:noProof/>
        </w:rPr>
        <w:t>Kapitel:</w:t>
      </w:r>
      <w:r>
        <w:rPr>
          <w:noProof/>
        </w:rPr>
        <w:tab/>
        <w:t>Liberalisering av investeringar och handel med tjänster</w:t>
      </w:r>
    </w:p>
    <w:p w14:paraId="0286E310" w14:textId="56B4878B" w:rsidR="00F45068" w:rsidRPr="00E16EC0" w:rsidRDefault="00F45068" w:rsidP="00611B30">
      <w:pPr>
        <w:rPr>
          <w:noProof/>
        </w:rPr>
      </w:pPr>
    </w:p>
    <w:p w14:paraId="53C38316" w14:textId="4ED0311E" w:rsidR="00BC0237" w:rsidRPr="00E16EC0" w:rsidRDefault="00C93C93" w:rsidP="00611B30">
      <w:pPr>
        <w:rPr>
          <w:noProof/>
        </w:rPr>
      </w:pPr>
      <w:r>
        <w:rPr>
          <w:noProof/>
        </w:rPr>
        <w:br w:type="page"/>
        <w:t>Beskrivning:</w:t>
      </w:r>
    </w:p>
    <w:p w14:paraId="1568FA74" w14:textId="77777777" w:rsidR="00F45068" w:rsidRPr="00E16EC0" w:rsidRDefault="00F45068" w:rsidP="00611B30">
      <w:pPr>
        <w:rPr>
          <w:noProof/>
        </w:rPr>
      </w:pPr>
    </w:p>
    <w:p w14:paraId="0E88C5FA" w14:textId="77777777" w:rsidR="00BC0237" w:rsidRPr="00E16EC0" w:rsidRDefault="00611B30" w:rsidP="00611B30">
      <w:pPr>
        <w:rPr>
          <w:noProof/>
        </w:rPr>
      </w:pPr>
      <w:r>
        <w:rPr>
          <w:noProof/>
        </w:rPr>
        <w:t>EU förbehåller sig rätten att anta eller bibehålla varje åtgärd som avser följande:</w:t>
      </w:r>
    </w:p>
    <w:p w14:paraId="4453715E" w14:textId="77777777" w:rsidR="00F45068" w:rsidRPr="00E16EC0" w:rsidRDefault="00F45068" w:rsidP="00611B30">
      <w:pPr>
        <w:rPr>
          <w:noProof/>
        </w:rPr>
      </w:pPr>
    </w:p>
    <w:p w14:paraId="301FB946" w14:textId="18491BC0" w:rsidR="00BC0237" w:rsidRPr="00E16EC0" w:rsidRDefault="00515A6D" w:rsidP="00515A6D">
      <w:pPr>
        <w:ind w:left="567" w:hanging="567"/>
        <w:rPr>
          <w:noProof/>
        </w:rPr>
      </w:pPr>
      <w:r>
        <w:rPr>
          <w:noProof/>
        </w:rPr>
        <w:t>a)</w:t>
      </w:r>
      <w:r>
        <w:rPr>
          <w:noProof/>
        </w:rPr>
        <w:tab/>
        <w:t>Juridiska tjänster</w:t>
      </w:r>
    </w:p>
    <w:p w14:paraId="3DB82ACF" w14:textId="06F055A8" w:rsidR="00F45068" w:rsidRPr="00E16EC0" w:rsidRDefault="00F45068" w:rsidP="00515A6D">
      <w:pPr>
        <w:ind w:left="567" w:hanging="567"/>
        <w:rPr>
          <w:noProof/>
        </w:rPr>
      </w:pPr>
    </w:p>
    <w:p w14:paraId="4C1387C6" w14:textId="77777777" w:rsidR="00F45068" w:rsidRPr="00E16EC0" w:rsidRDefault="00611B30" w:rsidP="00515A6D">
      <w:pPr>
        <w:ind w:left="567"/>
        <w:rPr>
          <w:noProof/>
        </w:rPr>
      </w:pPr>
      <w:r>
        <w:rPr>
          <w:noProof/>
        </w:rPr>
        <w:t>När det gäller investeringsliberalisering – marknadstillträde, nationell behandling, företagsledning och styrelse och gränsöverskridande handel med tjänster – marknadstillträde, nationell behandling:</w:t>
      </w:r>
    </w:p>
    <w:p w14:paraId="051DE84A" w14:textId="788854AB" w:rsidR="00F45068" w:rsidRPr="00E16EC0" w:rsidRDefault="00F45068" w:rsidP="00515A6D">
      <w:pPr>
        <w:ind w:left="567"/>
        <w:rPr>
          <w:noProof/>
        </w:rPr>
      </w:pPr>
    </w:p>
    <w:p w14:paraId="244C8C80" w14:textId="77777777" w:rsidR="00BC0237" w:rsidRPr="00E16EC0" w:rsidRDefault="00611B30" w:rsidP="00515A6D">
      <w:pPr>
        <w:ind w:left="567"/>
        <w:rPr>
          <w:noProof/>
        </w:rPr>
      </w:pPr>
      <w:r>
        <w:rPr>
          <w:noProof/>
        </w:rPr>
        <w:t>I EU, med undantag av SE: Tillhandahållande av juridisk rådgivning och juridisk auktorisation, dokumentation och certifiering som tillhandahålls av jurister som anförtrotts offentliga uppgifter, såsom notarier, ”huissiers de justice” eller andra ”officiers publics et ministériels”, och när det gäller tjänster som tillhandahålls av utmätningsmän som utses genom en officiell självstyrelseorgansakt (del av CPC 861, del av 87902).</w:t>
      </w:r>
    </w:p>
    <w:p w14:paraId="2B72A59D" w14:textId="617A0236" w:rsidR="00F45068" w:rsidRPr="00E16EC0" w:rsidRDefault="00F45068" w:rsidP="00515A6D">
      <w:pPr>
        <w:ind w:left="567"/>
        <w:rPr>
          <w:noProof/>
        </w:rPr>
      </w:pPr>
    </w:p>
    <w:p w14:paraId="27B6CE9D" w14:textId="77777777" w:rsidR="00BC0237" w:rsidRPr="00E16EC0" w:rsidRDefault="00611B30" w:rsidP="00515A6D">
      <w:pPr>
        <w:ind w:left="567"/>
        <w:rPr>
          <w:noProof/>
        </w:rPr>
      </w:pPr>
      <w:r>
        <w:rPr>
          <w:noProof/>
        </w:rPr>
        <w:t>När det gäller investeringsliberalisering – behandling som mest gynnad nation och gränsöverskridande handel med tjänster – behandling som mest gynnad nation:</w:t>
      </w:r>
    </w:p>
    <w:p w14:paraId="36213696" w14:textId="29794FB1" w:rsidR="00F45068" w:rsidRPr="00E16EC0" w:rsidRDefault="00F45068" w:rsidP="00515A6D">
      <w:pPr>
        <w:ind w:left="567"/>
        <w:rPr>
          <w:noProof/>
        </w:rPr>
      </w:pPr>
    </w:p>
    <w:p w14:paraId="2B2114C9" w14:textId="44CAA756" w:rsidR="00BC0237" w:rsidRPr="00E16EC0" w:rsidRDefault="00EB05DB" w:rsidP="00515A6D">
      <w:pPr>
        <w:ind w:left="567"/>
        <w:rPr>
          <w:noProof/>
        </w:rPr>
      </w:pPr>
      <w:r>
        <w:rPr>
          <w:noProof/>
        </w:rPr>
        <w:br w:type="page"/>
        <w:t>I BG: Fullständig nationell behandling avseende etablering och drift av bolag, såväl som avseende tillhandahållande av tjänster, får endast utsträckas till bolag som är etablerade och personer som är medborgare i de länder med vilka förmånsavtal har ingåtts eller kommer att ingås (del av CPC 861).</w:t>
      </w:r>
    </w:p>
    <w:p w14:paraId="0458788E" w14:textId="61463CD8" w:rsidR="00F45068" w:rsidRPr="00E16EC0" w:rsidRDefault="00F45068" w:rsidP="00515A6D">
      <w:pPr>
        <w:ind w:left="567"/>
        <w:rPr>
          <w:noProof/>
        </w:rPr>
      </w:pPr>
    </w:p>
    <w:p w14:paraId="2F271BE4" w14:textId="77777777" w:rsidR="00BC0237" w:rsidRPr="00E16EC0" w:rsidRDefault="00611B30" w:rsidP="00515A6D">
      <w:pPr>
        <w:ind w:left="567"/>
        <w:rPr>
          <w:noProof/>
        </w:rPr>
      </w:pPr>
      <w:r>
        <w:rPr>
          <w:noProof/>
        </w:rPr>
        <w:t>I LT: Utländska advokater får endast uppträda som advokater i domstolar i enlighet med internationella avtal (del av CPC 861), inbegripet särskilda bestämmelser om att uppträda som ombud inför domstolar.</w:t>
      </w:r>
    </w:p>
    <w:p w14:paraId="43A65F43" w14:textId="30A2ECB9" w:rsidR="00F45068" w:rsidRPr="00E16EC0" w:rsidRDefault="00F45068" w:rsidP="00515A6D">
      <w:pPr>
        <w:ind w:left="567"/>
        <w:rPr>
          <w:noProof/>
        </w:rPr>
      </w:pPr>
    </w:p>
    <w:p w14:paraId="0A65CE80" w14:textId="6250A35A" w:rsidR="00BC0237" w:rsidRPr="00E16EC0" w:rsidRDefault="00611B30" w:rsidP="00515A6D">
      <w:pPr>
        <w:ind w:left="567" w:hanging="567"/>
        <w:rPr>
          <w:noProof/>
        </w:rPr>
      </w:pPr>
      <w:r>
        <w:rPr>
          <w:noProof/>
        </w:rPr>
        <w:t>b)</w:t>
      </w:r>
      <w:r>
        <w:rPr>
          <w:noProof/>
        </w:rPr>
        <w:tab/>
        <w:t>Redovisnings- och bokföringstjänster (CPC 8621 utom revisionstjänster, 86213, 86219, 86220)</w:t>
      </w:r>
    </w:p>
    <w:p w14:paraId="28E3B9B3" w14:textId="28D3AD05" w:rsidR="00F45068" w:rsidRPr="00E16EC0" w:rsidRDefault="00F45068" w:rsidP="00515A6D">
      <w:pPr>
        <w:ind w:left="567" w:hanging="567"/>
        <w:rPr>
          <w:noProof/>
        </w:rPr>
      </w:pPr>
    </w:p>
    <w:p w14:paraId="7EAFC1B7" w14:textId="77777777" w:rsidR="00BC0237" w:rsidRPr="00E16EC0" w:rsidRDefault="00611B30" w:rsidP="00515A6D">
      <w:pPr>
        <w:ind w:left="567"/>
        <w:rPr>
          <w:noProof/>
        </w:rPr>
      </w:pPr>
      <w:r>
        <w:rPr>
          <w:noProof/>
        </w:rPr>
        <w:t>När det gäller gränsöverskridande handel med tjänster – marknadstillträde:</w:t>
      </w:r>
    </w:p>
    <w:p w14:paraId="18CF4962" w14:textId="5B176FF2" w:rsidR="00F45068" w:rsidRPr="00E16EC0" w:rsidRDefault="00F45068" w:rsidP="00515A6D">
      <w:pPr>
        <w:ind w:left="567"/>
        <w:rPr>
          <w:noProof/>
        </w:rPr>
      </w:pPr>
    </w:p>
    <w:p w14:paraId="37A772AE" w14:textId="77777777" w:rsidR="00BC0237" w:rsidRPr="00E16EC0" w:rsidRDefault="00611B30" w:rsidP="00515A6D">
      <w:pPr>
        <w:ind w:left="567"/>
        <w:rPr>
          <w:noProof/>
        </w:rPr>
      </w:pPr>
      <w:r>
        <w:rPr>
          <w:noProof/>
        </w:rPr>
        <w:t>I HU: Gränsöverskridande redovisnings- och bokföringstjänster.</w:t>
      </w:r>
    </w:p>
    <w:p w14:paraId="4DE6D03D" w14:textId="4357C28C" w:rsidR="00F45068" w:rsidRPr="00E16EC0" w:rsidRDefault="00F45068" w:rsidP="00515A6D">
      <w:pPr>
        <w:ind w:left="567"/>
        <w:rPr>
          <w:noProof/>
        </w:rPr>
      </w:pPr>
    </w:p>
    <w:p w14:paraId="2DE757F3" w14:textId="77777777" w:rsidR="00F45068" w:rsidRPr="00E16EC0" w:rsidRDefault="00611B30" w:rsidP="00515A6D">
      <w:pPr>
        <w:ind w:left="567"/>
        <w:rPr>
          <w:noProof/>
        </w:rPr>
      </w:pPr>
      <w:r>
        <w:rPr>
          <w:noProof/>
        </w:rPr>
        <w:t>Befintliga åtgärder:</w:t>
      </w:r>
    </w:p>
    <w:p w14:paraId="7EB9202D" w14:textId="77777777" w:rsidR="00F45068" w:rsidRPr="00E16EC0" w:rsidRDefault="00F45068" w:rsidP="00515A6D">
      <w:pPr>
        <w:ind w:left="567"/>
        <w:rPr>
          <w:noProof/>
        </w:rPr>
      </w:pPr>
    </w:p>
    <w:p w14:paraId="1F25DDD8" w14:textId="77777777" w:rsidR="00BC0237" w:rsidRPr="00E16EC0" w:rsidRDefault="00611B30" w:rsidP="00515A6D">
      <w:pPr>
        <w:ind w:left="567"/>
        <w:rPr>
          <w:noProof/>
        </w:rPr>
      </w:pPr>
      <w:r>
        <w:rPr>
          <w:noProof/>
        </w:rPr>
        <w:t>HU: Lag C från 2000, och lag LXXV från 2007.</w:t>
      </w:r>
    </w:p>
    <w:p w14:paraId="6B81D8B5" w14:textId="0AB6F1AE" w:rsidR="00F45068" w:rsidRPr="00E16EC0" w:rsidRDefault="00F45068" w:rsidP="00515A6D">
      <w:pPr>
        <w:ind w:left="567"/>
        <w:rPr>
          <w:noProof/>
        </w:rPr>
      </w:pPr>
    </w:p>
    <w:p w14:paraId="0ABC75C6" w14:textId="68F66663" w:rsidR="00BC0237" w:rsidRPr="00E16EC0" w:rsidRDefault="00EB05DB" w:rsidP="00515A6D">
      <w:pPr>
        <w:ind w:left="567" w:hanging="567"/>
        <w:rPr>
          <w:noProof/>
        </w:rPr>
      </w:pPr>
      <w:r>
        <w:rPr>
          <w:noProof/>
        </w:rPr>
        <w:br w:type="page"/>
        <w:t>c)</w:t>
      </w:r>
      <w:r>
        <w:rPr>
          <w:noProof/>
        </w:rPr>
        <w:tab/>
        <w:t>Revisionstjänster (CPC 86211, 86212 utom redovisnings- och bokföringstjänster)</w:t>
      </w:r>
    </w:p>
    <w:p w14:paraId="5A8746A6" w14:textId="69AE2D86" w:rsidR="00F45068" w:rsidRPr="00E16EC0" w:rsidRDefault="00F45068" w:rsidP="00515A6D">
      <w:pPr>
        <w:ind w:left="567" w:hanging="567"/>
        <w:rPr>
          <w:noProof/>
        </w:rPr>
      </w:pPr>
    </w:p>
    <w:p w14:paraId="7AFED949" w14:textId="77777777" w:rsidR="00BC0237" w:rsidRPr="00E16EC0" w:rsidRDefault="00611B30" w:rsidP="00515A6D">
      <w:pPr>
        <w:ind w:left="567"/>
        <w:rPr>
          <w:noProof/>
        </w:rPr>
      </w:pPr>
      <w:r>
        <w:rPr>
          <w:noProof/>
        </w:rPr>
        <w:t>När det gäller gränsöverskridande handel med tjänster – nationell behandling:</w:t>
      </w:r>
    </w:p>
    <w:p w14:paraId="192354CB" w14:textId="6F63963B" w:rsidR="00F45068" w:rsidRPr="00E16EC0" w:rsidRDefault="00F45068" w:rsidP="00515A6D">
      <w:pPr>
        <w:ind w:left="567"/>
        <w:rPr>
          <w:noProof/>
        </w:rPr>
      </w:pPr>
    </w:p>
    <w:p w14:paraId="1DE2B3BE" w14:textId="77777777" w:rsidR="00F45068" w:rsidRPr="00E16EC0" w:rsidRDefault="00611B30" w:rsidP="00515A6D">
      <w:pPr>
        <w:ind w:left="567"/>
        <w:rPr>
          <w:noProof/>
        </w:rPr>
      </w:pPr>
      <w:r>
        <w:rPr>
          <w:noProof/>
        </w:rPr>
        <w:t>I BG: För att utföra en oberoende finansiell revision måste revisorn (en person eller ett revisionsbolag) vara registrerad i det register som förvaltas av kommissionen för tillsyn av registrerade revisorer (Commission for Public Oversight of Registered Auditors (CPOSA)) En revisor som har förvärvat rättskapacitet i ett tredjeland får registreras på följande villkor och under förutsättning att ömsesidighet råder:</w:t>
      </w:r>
    </w:p>
    <w:p w14:paraId="46557829" w14:textId="77777777" w:rsidR="00F45068" w:rsidRPr="00E16EC0" w:rsidRDefault="00F45068" w:rsidP="00515A6D">
      <w:pPr>
        <w:ind w:left="567"/>
        <w:rPr>
          <w:noProof/>
        </w:rPr>
      </w:pPr>
    </w:p>
    <w:p w14:paraId="1D163AFF" w14:textId="34225178" w:rsidR="00F45068" w:rsidRPr="00E16EC0" w:rsidRDefault="00614368" w:rsidP="00614368">
      <w:pPr>
        <w:ind w:left="1134" w:hanging="567"/>
        <w:rPr>
          <w:noProof/>
        </w:rPr>
      </w:pPr>
      <w:r>
        <w:rPr>
          <w:noProof/>
        </w:rPr>
        <w:t>a)</w:t>
      </w:r>
      <w:r>
        <w:rPr>
          <w:noProof/>
        </w:rPr>
        <w:tab/>
        <w:t>en enskild revisor måste klara prov i bulgarisk handels-, skatte- och socialförsäkringslagstiftning (motsvarande kraven för bulgariska medborgare),</w:t>
      </w:r>
    </w:p>
    <w:p w14:paraId="65173BD6" w14:textId="77777777" w:rsidR="00F45068" w:rsidRPr="00E16EC0" w:rsidRDefault="00F45068" w:rsidP="00614368">
      <w:pPr>
        <w:ind w:left="1134" w:hanging="567"/>
        <w:rPr>
          <w:noProof/>
        </w:rPr>
      </w:pPr>
    </w:p>
    <w:p w14:paraId="78E1FA3C" w14:textId="0600C607" w:rsidR="00F45068" w:rsidRPr="00E16EC0" w:rsidRDefault="00614368" w:rsidP="00614368">
      <w:pPr>
        <w:ind w:left="1134" w:hanging="567"/>
        <w:rPr>
          <w:noProof/>
        </w:rPr>
      </w:pPr>
      <w:r>
        <w:rPr>
          <w:noProof/>
        </w:rPr>
        <w:t>b)</w:t>
      </w:r>
      <w:r>
        <w:rPr>
          <w:noProof/>
        </w:rPr>
        <w:tab/>
        <w:t>ett utländskt revisionsbolag som önskar bli registrerat som lagstadgad revisor i Bulgarien måste se till att tre fjärdedelar av ledamöterna i ledningsorganen och de registrerade revisorer som utför lagstadgad finansiell revision för bolagets räkning uppfyller krav som är likvärdiga med dem som gäller för lagstadgade revisorer som är bulgariska medborgare, inbegripet att ha klarat de relevanta granskningarna, i enlighet med lagen om oberoende finansiell revision (IfaA).</w:t>
      </w:r>
    </w:p>
    <w:p w14:paraId="514C2386" w14:textId="77777777" w:rsidR="00F45068" w:rsidRPr="00E16EC0" w:rsidRDefault="00F45068" w:rsidP="00614368">
      <w:pPr>
        <w:ind w:left="1134" w:hanging="567"/>
        <w:rPr>
          <w:noProof/>
        </w:rPr>
      </w:pPr>
    </w:p>
    <w:p w14:paraId="1049D972" w14:textId="77777777" w:rsidR="00F45068" w:rsidRPr="00E16EC0" w:rsidRDefault="00611B30" w:rsidP="00515A6D">
      <w:pPr>
        <w:ind w:left="567"/>
        <w:rPr>
          <w:noProof/>
        </w:rPr>
      </w:pPr>
      <w:r>
        <w:rPr>
          <w:noProof/>
        </w:rPr>
        <w:t>Befintliga åtgärder:</w:t>
      </w:r>
    </w:p>
    <w:p w14:paraId="40ED4698" w14:textId="77777777" w:rsidR="00F45068" w:rsidRPr="00E16EC0" w:rsidRDefault="00F45068" w:rsidP="00515A6D">
      <w:pPr>
        <w:ind w:left="567"/>
        <w:rPr>
          <w:noProof/>
        </w:rPr>
      </w:pPr>
    </w:p>
    <w:p w14:paraId="7C279173" w14:textId="77777777" w:rsidR="00BC0237" w:rsidRPr="00E16EC0" w:rsidRDefault="00611B30" w:rsidP="00515A6D">
      <w:pPr>
        <w:ind w:left="567"/>
        <w:rPr>
          <w:noProof/>
        </w:rPr>
      </w:pPr>
      <w:r>
        <w:rPr>
          <w:noProof/>
        </w:rPr>
        <w:t>BG: Lagen om oberoende revision.</w:t>
      </w:r>
    </w:p>
    <w:p w14:paraId="1FC9DC2E" w14:textId="77777777" w:rsidR="00F45068" w:rsidRPr="00E16EC0" w:rsidRDefault="00F45068" w:rsidP="00515A6D">
      <w:pPr>
        <w:ind w:left="567"/>
        <w:rPr>
          <w:noProof/>
        </w:rPr>
      </w:pPr>
    </w:p>
    <w:p w14:paraId="1503DAF9" w14:textId="46A70A7B" w:rsidR="00BC0237" w:rsidRPr="00E16EC0" w:rsidRDefault="00EB05DB" w:rsidP="00515A6D">
      <w:pPr>
        <w:ind w:left="567"/>
        <w:rPr>
          <w:noProof/>
        </w:rPr>
      </w:pPr>
      <w:r>
        <w:rPr>
          <w:noProof/>
        </w:rPr>
        <w:br w:type="page"/>
        <w:t>När det gäller liberalisering av investeringar – marknadstillträde, nationell behandling, företagsledning och styrelse:</w:t>
      </w:r>
    </w:p>
    <w:p w14:paraId="25B7BC44" w14:textId="69BA011E" w:rsidR="00F45068" w:rsidRPr="00E16EC0" w:rsidRDefault="00F45068" w:rsidP="00515A6D">
      <w:pPr>
        <w:ind w:left="567"/>
        <w:rPr>
          <w:noProof/>
        </w:rPr>
      </w:pPr>
    </w:p>
    <w:p w14:paraId="4FF42F0A" w14:textId="5FF6F61C" w:rsidR="00F45068" w:rsidRPr="00E16EC0" w:rsidRDefault="00611B30" w:rsidP="00515A6D">
      <w:pPr>
        <w:ind w:left="567"/>
        <w:rPr>
          <w:noProof/>
        </w:rPr>
      </w:pPr>
      <w:r>
        <w:rPr>
          <w:noProof/>
        </w:rPr>
        <w:t>I CZ: Endast en juridisk person i vilken minst 60 % av kapitalet eller rösträtterna är reserverade för medborgare i Tjeckien eller i någon av medlemsstaterna är auktoriserad för att utföra revisioner i Tjeckien.</w:t>
      </w:r>
    </w:p>
    <w:p w14:paraId="34EC755C" w14:textId="790DE930" w:rsidR="00F45068" w:rsidRPr="00E16EC0" w:rsidRDefault="00F45068" w:rsidP="00515A6D">
      <w:pPr>
        <w:ind w:left="567"/>
        <w:rPr>
          <w:noProof/>
        </w:rPr>
      </w:pPr>
    </w:p>
    <w:p w14:paraId="65BD6F64" w14:textId="77777777" w:rsidR="00F45068" w:rsidRPr="00E16EC0" w:rsidRDefault="00611B30" w:rsidP="00515A6D">
      <w:pPr>
        <w:ind w:left="567"/>
        <w:rPr>
          <w:noProof/>
        </w:rPr>
      </w:pPr>
      <w:r>
        <w:rPr>
          <w:noProof/>
        </w:rPr>
        <w:t>Befintliga åtgärder:</w:t>
      </w:r>
    </w:p>
    <w:p w14:paraId="7A7DF92D" w14:textId="26A28F97" w:rsidR="00F45068" w:rsidRPr="00E16EC0" w:rsidRDefault="00F45068" w:rsidP="00515A6D">
      <w:pPr>
        <w:ind w:left="567"/>
        <w:rPr>
          <w:noProof/>
        </w:rPr>
      </w:pPr>
    </w:p>
    <w:p w14:paraId="2F674A96" w14:textId="77777777" w:rsidR="00BC0237" w:rsidRPr="00E16EC0" w:rsidRDefault="00611B30" w:rsidP="00515A6D">
      <w:pPr>
        <w:ind w:left="567"/>
        <w:rPr>
          <w:noProof/>
        </w:rPr>
      </w:pPr>
      <w:r>
        <w:rPr>
          <w:noProof/>
        </w:rPr>
        <w:t>CZ: Lag nr 93/2009 av den 14 april 2009 om revisorer, i dess ändrade lydelse.</w:t>
      </w:r>
    </w:p>
    <w:p w14:paraId="52904D5E" w14:textId="01D7D7C8" w:rsidR="00F45068" w:rsidRPr="00E16EC0" w:rsidRDefault="00F45068" w:rsidP="00515A6D">
      <w:pPr>
        <w:ind w:left="567"/>
        <w:rPr>
          <w:noProof/>
        </w:rPr>
      </w:pPr>
    </w:p>
    <w:p w14:paraId="28A52E9E" w14:textId="77777777" w:rsidR="00BC0237" w:rsidRPr="00E16EC0" w:rsidRDefault="00611B30" w:rsidP="00515A6D">
      <w:pPr>
        <w:ind w:left="567"/>
        <w:rPr>
          <w:noProof/>
        </w:rPr>
      </w:pPr>
      <w:r>
        <w:rPr>
          <w:noProof/>
        </w:rPr>
        <w:t>När det gäller gränsöverskridande handel med tjänster – marknadstillträde:</w:t>
      </w:r>
    </w:p>
    <w:p w14:paraId="443BD0D4" w14:textId="01229980" w:rsidR="00F45068" w:rsidRPr="00E16EC0" w:rsidRDefault="00F45068" w:rsidP="00515A6D">
      <w:pPr>
        <w:ind w:left="567"/>
        <w:rPr>
          <w:noProof/>
        </w:rPr>
      </w:pPr>
    </w:p>
    <w:p w14:paraId="63FA19DF" w14:textId="77777777" w:rsidR="00BC0237" w:rsidRPr="00E16EC0" w:rsidRDefault="00611B30" w:rsidP="00515A6D">
      <w:pPr>
        <w:ind w:left="567"/>
        <w:rPr>
          <w:noProof/>
        </w:rPr>
      </w:pPr>
      <w:r>
        <w:rPr>
          <w:noProof/>
        </w:rPr>
        <w:t>I HU: Gränsöverskridande tillhandahållande av revisionstjänster.</w:t>
      </w:r>
    </w:p>
    <w:p w14:paraId="256B2E2A" w14:textId="04F4F3DB" w:rsidR="00F45068" w:rsidRPr="00E16EC0" w:rsidRDefault="00F45068" w:rsidP="00515A6D">
      <w:pPr>
        <w:ind w:left="567"/>
        <w:rPr>
          <w:noProof/>
        </w:rPr>
      </w:pPr>
    </w:p>
    <w:p w14:paraId="0CBF5BE1" w14:textId="77777777" w:rsidR="00F45068" w:rsidRPr="00E16EC0" w:rsidRDefault="00611B30" w:rsidP="00515A6D">
      <w:pPr>
        <w:ind w:left="567"/>
        <w:rPr>
          <w:noProof/>
        </w:rPr>
      </w:pPr>
      <w:r>
        <w:rPr>
          <w:noProof/>
        </w:rPr>
        <w:t>Befintliga åtgärder:</w:t>
      </w:r>
    </w:p>
    <w:p w14:paraId="07BBDDF2" w14:textId="77777777" w:rsidR="00F45068" w:rsidRPr="00E16EC0" w:rsidRDefault="00F45068" w:rsidP="00515A6D">
      <w:pPr>
        <w:ind w:left="567"/>
        <w:rPr>
          <w:noProof/>
        </w:rPr>
      </w:pPr>
    </w:p>
    <w:p w14:paraId="24346E61" w14:textId="77777777" w:rsidR="00BC0237" w:rsidRPr="00E16EC0" w:rsidRDefault="00611B30" w:rsidP="00515A6D">
      <w:pPr>
        <w:ind w:left="567"/>
        <w:rPr>
          <w:noProof/>
        </w:rPr>
      </w:pPr>
      <w:r>
        <w:rPr>
          <w:noProof/>
        </w:rPr>
        <w:t>Lag C från 2000, och lag LXXV från 2007.</w:t>
      </w:r>
    </w:p>
    <w:p w14:paraId="6A1358A9" w14:textId="469CCE62" w:rsidR="00F45068" w:rsidRPr="00E16EC0" w:rsidRDefault="00F45068" w:rsidP="00515A6D">
      <w:pPr>
        <w:ind w:left="567"/>
        <w:rPr>
          <w:noProof/>
        </w:rPr>
      </w:pPr>
    </w:p>
    <w:p w14:paraId="0A7B3617" w14:textId="77777777" w:rsidR="00BC0237" w:rsidRPr="00E16EC0" w:rsidRDefault="00611B30" w:rsidP="00515A6D">
      <w:pPr>
        <w:ind w:left="567"/>
        <w:rPr>
          <w:noProof/>
        </w:rPr>
      </w:pPr>
      <w:r>
        <w:rPr>
          <w:noProof/>
        </w:rPr>
        <w:t>I PT: Gränsöverskridande tillhandahållande av revisionstjänster.</w:t>
      </w:r>
    </w:p>
    <w:p w14:paraId="5D4E4F02" w14:textId="053975B2" w:rsidR="00F45068" w:rsidRPr="00E16EC0" w:rsidRDefault="00F45068" w:rsidP="00515A6D">
      <w:pPr>
        <w:ind w:left="567"/>
        <w:rPr>
          <w:noProof/>
        </w:rPr>
      </w:pPr>
    </w:p>
    <w:p w14:paraId="33D6C255" w14:textId="16562434" w:rsidR="00BC0237" w:rsidRPr="00E16EC0" w:rsidRDefault="00EB05DB" w:rsidP="00614368">
      <w:pPr>
        <w:ind w:left="567" w:hanging="567"/>
        <w:rPr>
          <w:noProof/>
        </w:rPr>
      </w:pPr>
      <w:r>
        <w:rPr>
          <w:noProof/>
        </w:rPr>
        <w:br w:type="page"/>
        <w:t>d)</w:t>
      </w:r>
      <w:r>
        <w:rPr>
          <w:noProof/>
        </w:rPr>
        <w:tab/>
        <w:t>Arkitekttjänster och stadsplanering (CPC 8674)</w:t>
      </w:r>
    </w:p>
    <w:p w14:paraId="69283825" w14:textId="70BDFE39" w:rsidR="00F45068" w:rsidRPr="00E16EC0" w:rsidRDefault="00F45068" w:rsidP="00614368">
      <w:pPr>
        <w:ind w:left="567" w:hanging="567"/>
        <w:rPr>
          <w:noProof/>
        </w:rPr>
      </w:pPr>
    </w:p>
    <w:p w14:paraId="50EA16A3" w14:textId="77777777" w:rsidR="00BC0237" w:rsidRPr="00E16EC0" w:rsidRDefault="00611B30" w:rsidP="00515A6D">
      <w:pPr>
        <w:ind w:left="567"/>
        <w:rPr>
          <w:noProof/>
        </w:rPr>
      </w:pPr>
      <w:r>
        <w:rPr>
          <w:noProof/>
        </w:rPr>
        <w:t>När det gäller gränsöverskridande handel med tjänster – marknadstillträde, nationell behandling:</w:t>
      </w:r>
    </w:p>
    <w:p w14:paraId="1485E7E7" w14:textId="6E31A369" w:rsidR="00F45068" w:rsidRPr="00E16EC0" w:rsidRDefault="00F45068" w:rsidP="00515A6D">
      <w:pPr>
        <w:ind w:left="567"/>
        <w:rPr>
          <w:noProof/>
        </w:rPr>
      </w:pPr>
    </w:p>
    <w:p w14:paraId="534E07B2" w14:textId="77777777" w:rsidR="00614368" w:rsidRPr="00E16EC0" w:rsidRDefault="00611B30" w:rsidP="00515A6D">
      <w:pPr>
        <w:ind w:left="567"/>
        <w:rPr>
          <w:noProof/>
        </w:rPr>
      </w:pPr>
      <w:r>
        <w:rPr>
          <w:noProof/>
        </w:rPr>
        <w:t>I HR: Gränsöverskridande tillhandahållande av stadsplanering</w:t>
      </w:r>
    </w:p>
    <w:p w14:paraId="7F83DC03" w14:textId="77777777" w:rsidR="00614368" w:rsidRPr="00E16EC0" w:rsidRDefault="00614368" w:rsidP="00515A6D">
      <w:pPr>
        <w:ind w:left="567"/>
        <w:rPr>
          <w:noProof/>
        </w:rPr>
      </w:pPr>
    </w:p>
    <w:p w14:paraId="44F632B4" w14:textId="5C0B7FFD" w:rsidR="00F45068" w:rsidRPr="00E16EC0" w:rsidRDefault="00EB05DB" w:rsidP="00614368">
      <w:pPr>
        <w:rPr>
          <w:noProof/>
        </w:rPr>
      </w:pPr>
      <w:bookmarkStart w:id="184" w:name="_Toc452503966"/>
      <w:bookmarkStart w:id="185" w:name="_Toc3278813"/>
      <w:bookmarkStart w:id="186" w:name="_Toc8255936"/>
      <w:bookmarkStart w:id="187" w:name="_Toc106955784"/>
      <w:r>
        <w:rPr>
          <w:noProof/>
        </w:rPr>
        <w:br w:type="page"/>
        <w:t>Förbehåll nr 3 – Yrkesmässiga tjänster – hälso- och sjukvårdsrelaterade tjänster och detaljhandelsförsäljning av läkemedel</w:t>
      </w:r>
      <w:bookmarkEnd w:id="184"/>
      <w:bookmarkEnd w:id="185"/>
      <w:bookmarkEnd w:id="186"/>
      <w:bookmarkEnd w:id="187"/>
    </w:p>
    <w:p w14:paraId="50003297" w14:textId="43AEC7A0" w:rsidR="00F45068" w:rsidRPr="00E16EC0" w:rsidRDefault="00F45068" w:rsidP="00611B30">
      <w:pPr>
        <w:rPr>
          <w:noProof/>
        </w:rPr>
      </w:pPr>
    </w:p>
    <w:p w14:paraId="35D3147D" w14:textId="65C9644F" w:rsidR="009841F6" w:rsidRPr="00E16EC0" w:rsidRDefault="004F70AD" w:rsidP="00825458">
      <w:pPr>
        <w:ind w:left="2835" w:hanging="2835"/>
        <w:rPr>
          <w:noProof/>
        </w:rPr>
      </w:pPr>
      <w:r>
        <w:rPr>
          <w:noProof/>
        </w:rPr>
        <w:t>Sektor:</w:t>
      </w:r>
      <w:r>
        <w:rPr>
          <w:noProof/>
        </w:rPr>
        <w:tab/>
        <w:t>Hälso- och sjukvårdsrelaterade yrkesmässiga tjänster och detaljhandelsförsäljning av läkemedel och av medicinska och ortopediska artiklar och andra tjänster som tillhandahålls av farmaceuter</w:t>
      </w:r>
    </w:p>
    <w:p w14:paraId="7A1A27E7" w14:textId="77777777" w:rsidR="00825458" w:rsidRPr="00E16EC0" w:rsidRDefault="00825458" w:rsidP="00825458">
      <w:pPr>
        <w:ind w:left="2835" w:hanging="2835"/>
        <w:rPr>
          <w:noProof/>
        </w:rPr>
      </w:pPr>
    </w:p>
    <w:p w14:paraId="2AE9F563" w14:textId="05A65CEA" w:rsidR="009841F6" w:rsidRPr="00E16EC0" w:rsidRDefault="004F70AD" w:rsidP="00825458">
      <w:pPr>
        <w:ind w:left="2835" w:hanging="2835"/>
        <w:rPr>
          <w:noProof/>
        </w:rPr>
      </w:pPr>
      <w:r>
        <w:rPr>
          <w:noProof/>
        </w:rPr>
        <w:t>Näringsgrensindelning:</w:t>
      </w:r>
      <w:r>
        <w:rPr>
          <w:noProof/>
        </w:rPr>
        <w:tab/>
        <w:t>CPC 63211, 85201, 9312, 9319, 93121</w:t>
      </w:r>
    </w:p>
    <w:p w14:paraId="5A472A90" w14:textId="77777777" w:rsidR="00825458" w:rsidRPr="00E16EC0" w:rsidRDefault="00825458" w:rsidP="00825458">
      <w:pPr>
        <w:ind w:left="2835" w:hanging="2835"/>
        <w:rPr>
          <w:noProof/>
        </w:rPr>
      </w:pPr>
    </w:p>
    <w:p w14:paraId="06A25FF8" w14:textId="5105FE17" w:rsidR="004F70AD" w:rsidRPr="00E16EC0" w:rsidRDefault="004F70AD" w:rsidP="00825458">
      <w:pPr>
        <w:ind w:left="2835" w:hanging="2835"/>
        <w:rPr>
          <w:noProof/>
        </w:rPr>
      </w:pPr>
      <w:r>
        <w:rPr>
          <w:noProof/>
        </w:rPr>
        <w:t>Berörda skyldigheter:</w:t>
      </w:r>
      <w:r>
        <w:rPr>
          <w:noProof/>
        </w:rPr>
        <w:tab/>
        <w:t>Marknadstillträde</w:t>
      </w:r>
    </w:p>
    <w:p w14:paraId="1E4859AE" w14:textId="77777777" w:rsidR="004F70AD" w:rsidRPr="00E16EC0" w:rsidRDefault="004F70AD" w:rsidP="00825458">
      <w:pPr>
        <w:ind w:left="2835" w:hanging="2835"/>
        <w:rPr>
          <w:noProof/>
        </w:rPr>
      </w:pPr>
    </w:p>
    <w:p w14:paraId="58A51E9C" w14:textId="05E97B70" w:rsidR="004F70AD" w:rsidRPr="00E16EC0" w:rsidRDefault="004F70AD" w:rsidP="00825458">
      <w:pPr>
        <w:ind w:left="2835"/>
        <w:rPr>
          <w:noProof/>
        </w:rPr>
      </w:pPr>
      <w:r>
        <w:rPr>
          <w:noProof/>
        </w:rPr>
        <w:t>Nationell behandling</w:t>
      </w:r>
    </w:p>
    <w:p w14:paraId="51941B91" w14:textId="77777777" w:rsidR="004F70AD" w:rsidRPr="00E16EC0" w:rsidRDefault="004F70AD" w:rsidP="00825458">
      <w:pPr>
        <w:ind w:left="2835" w:hanging="2835"/>
        <w:rPr>
          <w:noProof/>
        </w:rPr>
      </w:pPr>
    </w:p>
    <w:p w14:paraId="39F25BCC" w14:textId="066D46A0" w:rsidR="004F70AD" w:rsidRPr="00E16EC0" w:rsidRDefault="004F70AD" w:rsidP="00825458">
      <w:pPr>
        <w:ind w:left="2835"/>
        <w:rPr>
          <w:noProof/>
        </w:rPr>
      </w:pPr>
      <w:r>
        <w:rPr>
          <w:noProof/>
        </w:rPr>
        <w:t>Prestationskrav</w:t>
      </w:r>
    </w:p>
    <w:p w14:paraId="21B87DF3" w14:textId="77777777" w:rsidR="004F70AD" w:rsidRPr="00E16EC0" w:rsidRDefault="004F70AD" w:rsidP="00825458">
      <w:pPr>
        <w:ind w:left="2835" w:hanging="2835"/>
        <w:rPr>
          <w:noProof/>
        </w:rPr>
      </w:pPr>
    </w:p>
    <w:p w14:paraId="3DC488C7" w14:textId="2ED23626" w:rsidR="004F70AD" w:rsidRPr="00E16EC0" w:rsidRDefault="004F70AD" w:rsidP="00825458">
      <w:pPr>
        <w:ind w:left="2835"/>
        <w:rPr>
          <w:noProof/>
        </w:rPr>
      </w:pPr>
      <w:r>
        <w:rPr>
          <w:noProof/>
        </w:rPr>
        <w:t>Företagsledning och styrelse</w:t>
      </w:r>
    </w:p>
    <w:p w14:paraId="37C0084B" w14:textId="77777777" w:rsidR="004F70AD" w:rsidRPr="00E16EC0" w:rsidRDefault="004F70AD" w:rsidP="00825458">
      <w:pPr>
        <w:ind w:left="2835" w:hanging="2835"/>
        <w:rPr>
          <w:noProof/>
        </w:rPr>
      </w:pPr>
    </w:p>
    <w:p w14:paraId="5D0B0275" w14:textId="7DE9D2F6" w:rsidR="004F70AD" w:rsidRPr="00E16EC0" w:rsidRDefault="004F70AD" w:rsidP="00825458">
      <w:pPr>
        <w:ind w:left="2835"/>
        <w:rPr>
          <w:noProof/>
        </w:rPr>
      </w:pPr>
      <w:bookmarkStart w:id="188" w:name="_Hlk511964819"/>
      <w:r>
        <w:rPr>
          <w:noProof/>
        </w:rPr>
        <w:t>Lokal närvaro</w:t>
      </w:r>
      <w:bookmarkEnd w:id="188"/>
    </w:p>
    <w:p w14:paraId="23C3E4F4" w14:textId="77777777" w:rsidR="0078328E" w:rsidRPr="00E16EC0" w:rsidRDefault="0078328E" w:rsidP="00825458">
      <w:pPr>
        <w:ind w:left="2835" w:hanging="2835"/>
        <w:rPr>
          <w:noProof/>
        </w:rPr>
      </w:pPr>
    </w:p>
    <w:p w14:paraId="7B5C4FF1" w14:textId="77777777" w:rsidR="009841F6" w:rsidRPr="00E16EC0" w:rsidRDefault="0078328E" w:rsidP="00825458">
      <w:pPr>
        <w:ind w:left="2835" w:hanging="2835"/>
        <w:rPr>
          <w:noProof/>
        </w:rPr>
      </w:pPr>
      <w:r>
        <w:rPr>
          <w:noProof/>
        </w:rPr>
        <w:t>Kapitel:</w:t>
      </w:r>
      <w:r>
        <w:rPr>
          <w:noProof/>
        </w:rPr>
        <w:tab/>
        <w:t>Liberalisering av investeringar och handel med tjänster</w:t>
      </w:r>
    </w:p>
    <w:p w14:paraId="3B75C25B" w14:textId="64D2859A" w:rsidR="00F45068" w:rsidRPr="00E16EC0" w:rsidRDefault="00F45068" w:rsidP="00611B30">
      <w:pPr>
        <w:rPr>
          <w:noProof/>
        </w:rPr>
      </w:pPr>
    </w:p>
    <w:p w14:paraId="7511D813" w14:textId="54E385CC" w:rsidR="00BC0237" w:rsidRPr="00E16EC0" w:rsidRDefault="00C017FC" w:rsidP="00611B30">
      <w:pPr>
        <w:rPr>
          <w:noProof/>
        </w:rPr>
      </w:pPr>
      <w:r>
        <w:rPr>
          <w:noProof/>
        </w:rPr>
        <w:br w:type="page"/>
        <w:t>Beskrivning:</w:t>
      </w:r>
    </w:p>
    <w:p w14:paraId="3E98363B" w14:textId="77777777" w:rsidR="00F45068" w:rsidRPr="00E16EC0" w:rsidRDefault="00F45068" w:rsidP="00611B30">
      <w:pPr>
        <w:rPr>
          <w:noProof/>
        </w:rPr>
      </w:pPr>
    </w:p>
    <w:p w14:paraId="489B45DD" w14:textId="77777777" w:rsidR="00BC0237" w:rsidRPr="00E16EC0" w:rsidRDefault="00611B30" w:rsidP="00611B30">
      <w:pPr>
        <w:rPr>
          <w:noProof/>
        </w:rPr>
      </w:pPr>
      <w:r>
        <w:rPr>
          <w:noProof/>
        </w:rPr>
        <w:t>EU förbehåller sig rätten att anta eller bibehålla varje åtgärd som avser följande:</w:t>
      </w:r>
    </w:p>
    <w:p w14:paraId="76746692" w14:textId="76533FAE" w:rsidR="00F45068" w:rsidRPr="00E16EC0" w:rsidRDefault="00F45068" w:rsidP="00611B30">
      <w:pPr>
        <w:rPr>
          <w:noProof/>
        </w:rPr>
      </w:pPr>
    </w:p>
    <w:p w14:paraId="07D41DF5" w14:textId="0361BC29" w:rsidR="00BC0237" w:rsidRPr="00E16EC0" w:rsidRDefault="0078328E" w:rsidP="0078328E">
      <w:pPr>
        <w:ind w:left="567" w:hanging="567"/>
        <w:rPr>
          <w:noProof/>
        </w:rPr>
      </w:pPr>
      <w:bookmarkStart w:id="189" w:name="_Toc452503967"/>
      <w:r>
        <w:rPr>
          <w:noProof/>
        </w:rPr>
        <w:t>a)</w:t>
      </w:r>
      <w:r>
        <w:rPr>
          <w:noProof/>
        </w:rPr>
        <w:tab/>
        <w:t>Läkar- och tandläkartjänster, tjänster som tillhandahålls av barnmorskor, sjuksköterskor, fysioterapeuter, psykologer samt paramedicinsk personal</w:t>
      </w:r>
      <w:bookmarkEnd w:id="189"/>
      <w:r>
        <w:rPr>
          <w:noProof/>
        </w:rPr>
        <w:t xml:space="preserve"> (CPC 63211, 85201, 9312, 9319, CPC 932).</w:t>
      </w:r>
    </w:p>
    <w:p w14:paraId="59C9E552" w14:textId="7BAEFDF2" w:rsidR="00F45068" w:rsidRPr="00E16EC0" w:rsidRDefault="00F45068" w:rsidP="0078328E">
      <w:pPr>
        <w:ind w:left="567" w:hanging="567"/>
        <w:rPr>
          <w:noProof/>
        </w:rPr>
      </w:pPr>
    </w:p>
    <w:p w14:paraId="6F8DFE57" w14:textId="77777777" w:rsidR="00F45068" w:rsidRPr="00E16EC0" w:rsidRDefault="00611B30" w:rsidP="0078328E">
      <w:pPr>
        <w:ind w:left="567"/>
        <w:rPr>
          <w:noProof/>
        </w:rPr>
      </w:pPr>
      <w:r>
        <w:rPr>
          <w:noProof/>
        </w:rPr>
        <w:t>När det gäller investeringsliberalisering – marknadstillträde, nationell behandling, företagsledning och styrelse och gränsöverskridande handel med tjänster – marknadstillträde och nationell behandling:</w:t>
      </w:r>
    </w:p>
    <w:p w14:paraId="2AB81EDD" w14:textId="1F5CBC29" w:rsidR="00F45068" w:rsidRPr="00E16EC0" w:rsidRDefault="00F45068" w:rsidP="0078328E">
      <w:pPr>
        <w:ind w:left="567"/>
        <w:rPr>
          <w:noProof/>
        </w:rPr>
      </w:pPr>
    </w:p>
    <w:p w14:paraId="3563549B" w14:textId="77777777" w:rsidR="00BC0237" w:rsidRPr="00E16EC0" w:rsidRDefault="00611B30" w:rsidP="0078328E">
      <w:pPr>
        <w:ind w:left="567"/>
        <w:rPr>
          <w:noProof/>
        </w:rPr>
      </w:pPr>
      <w:r>
        <w:rPr>
          <w:noProof/>
        </w:rPr>
        <w:t>I FI: Tillhandahållande av varje hälso- och sjukvårdsrelaterad yrkesmässig tjänst, oavsett om finansieringen är privat eller offentlig, däribland läkar- och tandläkartjänster, tjänster som tillhandahålls av barnmorskor, fysioterapeuter och paramedicinsk personal samt tjänster som tillhandahålls av psykologer, med undantag för tjänster som tillhandahålls av sjuksköterskor (CPC 9312, 93191).</w:t>
      </w:r>
    </w:p>
    <w:p w14:paraId="08D85FE3" w14:textId="6A8FD3AA" w:rsidR="00F45068" w:rsidRPr="00E16EC0" w:rsidRDefault="00F45068" w:rsidP="0078328E">
      <w:pPr>
        <w:ind w:left="567"/>
        <w:rPr>
          <w:noProof/>
        </w:rPr>
      </w:pPr>
    </w:p>
    <w:p w14:paraId="3EB181AB" w14:textId="77777777" w:rsidR="00F45068" w:rsidRPr="00E16EC0" w:rsidRDefault="00611B30" w:rsidP="0078328E">
      <w:pPr>
        <w:ind w:left="567"/>
        <w:rPr>
          <w:noProof/>
        </w:rPr>
      </w:pPr>
      <w:r>
        <w:rPr>
          <w:noProof/>
        </w:rPr>
        <w:t>Befintliga åtgärder:</w:t>
      </w:r>
    </w:p>
    <w:p w14:paraId="26927716" w14:textId="77777777" w:rsidR="00F45068" w:rsidRPr="00E16EC0" w:rsidRDefault="00F45068" w:rsidP="0078328E">
      <w:pPr>
        <w:ind w:left="567"/>
        <w:rPr>
          <w:noProof/>
        </w:rPr>
      </w:pPr>
    </w:p>
    <w:p w14:paraId="3AC86246" w14:textId="77777777" w:rsidR="00BC0237" w:rsidRPr="00E16EC0" w:rsidRDefault="00611B30" w:rsidP="0078328E">
      <w:pPr>
        <w:ind w:left="567"/>
        <w:rPr>
          <w:noProof/>
        </w:rPr>
      </w:pPr>
      <w:r>
        <w:rPr>
          <w:noProof/>
        </w:rPr>
        <w:t>FI: Laki yksityisestä terveydenhuollosta (lagen om privat hälso- och sjukvård) (152/1990).</w:t>
      </w:r>
    </w:p>
    <w:p w14:paraId="06158314" w14:textId="177CA3BD" w:rsidR="00F45068" w:rsidRPr="00E16EC0" w:rsidRDefault="00F45068" w:rsidP="0078328E">
      <w:pPr>
        <w:ind w:left="567"/>
        <w:rPr>
          <w:noProof/>
        </w:rPr>
      </w:pPr>
    </w:p>
    <w:p w14:paraId="346EF983" w14:textId="36B4CB36" w:rsidR="00BC0237" w:rsidRPr="00E16EC0" w:rsidRDefault="00C017FC" w:rsidP="0078328E">
      <w:pPr>
        <w:ind w:left="567"/>
        <w:rPr>
          <w:noProof/>
        </w:rPr>
      </w:pPr>
      <w:r>
        <w:rPr>
          <w:noProof/>
        </w:rPr>
        <w:br w:type="page"/>
        <w:t>I BG: Tillhandahållande av varje hälso- och sjukvårdsrelaterad yrkesmässig tjänst, oavsett om den är offentligt eller privat finansierad, däribland läkar- och tandläkartjänster, tjänster som tillhandahålls av sjuksköterskor, barnmorskor, fysioterapeuter och paramedicinsk personal samt tjänster som tillhandahålls av psykologer (CPC 9312, del av 9319).</w:t>
      </w:r>
    </w:p>
    <w:p w14:paraId="7241A0D1" w14:textId="5BEF4ACD" w:rsidR="00F45068" w:rsidRPr="00E16EC0" w:rsidRDefault="00F45068" w:rsidP="0078328E">
      <w:pPr>
        <w:ind w:left="567"/>
        <w:rPr>
          <w:noProof/>
        </w:rPr>
      </w:pPr>
    </w:p>
    <w:p w14:paraId="2066E784" w14:textId="77777777" w:rsidR="00F45068" w:rsidRPr="00E16EC0" w:rsidRDefault="00611B30" w:rsidP="0078328E">
      <w:pPr>
        <w:ind w:left="567"/>
        <w:rPr>
          <w:noProof/>
        </w:rPr>
      </w:pPr>
      <w:r>
        <w:rPr>
          <w:noProof/>
        </w:rPr>
        <w:t>Befintliga åtgärder:</w:t>
      </w:r>
    </w:p>
    <w:p w14:paraId="276B6C26" w14:textId="77777777" w:rsidR="00F45068" w:rsidRPr="00E16EC0" w:rsidRDefault="00F45068" w:rsidP="0078328E">
      <w:pPr>
        <w:ind w:left="567"/>
        <w:rPr>
          <w:noProof/>
        </w:rPr>
      </w:pPr>
    </w:p>
    <w:p w14:paraId="26CC6D06" w14:textId="77777777" w:rsidR="00BC0237" w:rsidRPr="00E16EC0" w:rsidRDefault="00611B30" w:rsidP="0078328E">
      <w:pPr>
        <w:ind w:left="567"/>
        <w:rPr>
          <w:noProof/>
        </w:rPr>
      </w:pPr>
      <w:r>
        <w:rPr>
          <w:noProof/>
        </w:rPr>
        <w:t>BG: Lag om medicinska inrättningar, lag om yrkesorganisationen för sjuksköterskor, barnmorskor och tillhörande medicinska specialister.</w:t>
      </w:r>
    </w:p>
    <w:p w14:paraId="056A46B6" w14:textId="5C22D646" w:rsidR="00F45068" w:rsidRPr="00E16EC0" w:rsidRDefault="00F45068" w:rsidP="0078328E">
      <w:pPr>
        <w:ind w:left="567"/>
        <w:rPr>
          <w:noProof/>
        </w:rPr>
      </w:pPr>
    </w:p>
    <w:p w14:paraId="0B7F5041" w14:textId="77777777" w:rsidR="00BC0237" w:rsidRPr="00E16EC0" w:rsidRDefault="00611B30" w:rsidP="0078328E">
      <w:pPr>
        <w:ind w:left="567"/>
        <w:rPr>
          <w:noProof/>
        </w:rPr>
      </w:pPr>
      <w:r>
        <w:rPr>
          <w:noProof/>
        </w:rPr>
        <w:t>När det gäller investeringsliberalisering – marknadstillträde, nationell behandling och gränsöverskridande handel med tjänster – marknadstillträde och nationell behandling:</w:t>
      </w:r>
    </w:p>
    <w:p w14:paraId="55653EEB" w14:textId="23A86706" w:rsidR="00F45068" w:rsidRPr="00E16EC0" w:rsidRDefault="00F45068" w:rsidP="0078328E">
      <w:pPr>
        <w:ind w:left="567"/>
        <w:rPr>
          <w:noProof/>
        </w:rPr>
      </w:pPr>
    </w:p>
    <w:p w14:paraId="2E36959F" w14:textId="77777777" w:rsidR="00BC0237" w:rsidRPr="00E16EC0" w:rsidRDefault="00611B30" w:rsidP="0078328E">
      <w:pPr>
        <w:ind w:left="567"/>
        <w:rPr>
          <w:noProof/>
        </w:rPr>
      </w:pPr>
      <w:r>
        <w:rPr>
          <w:noProof/>
        </w:rPr>
        <w:t>I CZ, MT: Tillhandahållande av varje hälso- och sjukvårdsrelaterad yrkesmässig tjänst, oavsett om den är offentligt eller privat finansierad, däribland läkar- och tandläkartjänster, tjänster som tillhandahålls av barnmorskor, sjuksköterskor, fysioterapeuter och paramedicinsk personal och psykologer samt andra hälso- och sjukvårdsrelaterade tjänster (CPC 9312, del av 9319).</w:t>
      </w:r>
    </w:p>
    <w:p w14:paraId="04E351F9" w14:textId="592757EF" w:rsidR="00F45068" w:rsidRPr="00E16EC0" w:rsidRDefault="00F45068" w:rsidP="0078328E">
      <w:pPr>
        <w:ind w:left="567"/>
        <w:rPr>
          <w:noProof/>
        </w:rPr>
      </w:pPr>
    </w:p>
    <w:p w14:paraId="7F16BD97" w14:textId="77777777" w:rsidR="00F45068" w:rsidRPr="00E16EC0" w:rsidRDefault="00611B30" w:rsidP="0078328E">
      <w:pPr>
        <w:ind w:left="567"/>
        <w:rPr>
          <w:noProof/>
        </w:rPr>
      </w:pPr>
      <w:r>
        <w:rPr>
          <w:noProof/>
        </w:rPr>
        <w:t>Befintliga åtgärder:</w:t>
      </w:r>
    </w:p>
    <w:p w14:paraId="1E516426" w14:textId="77777777" w:rsidR="00F45068" w:rsidRPr="00E16EC0" w:rsidRDefault="00F45068" w:rsidP="0078328E">
      <w:pPr>
        <w:ind w:left="567"/>
        <w:rPr>
          <w:noProof/>
        </w:rPr>
      </w:pPr>
    </w:p>
    <w:p w14:paraId="53BA90AE" w14:textId="426C5C0E" w:rsidR="00F45068" w:rsidRPr="00E16EC0" w:rsidRDefault="00611B30" w:rsidP="00C017FC">
      <w:pPr>
        <w:ind w:left="567"/>
        <w:rPr>
          <w:noProof/>
        </w:rPr>
      </w:pPr>
      <w:r>
        <w:rPr>
          <w:noProof/>
        </w:rPr>
        <w:t>CZ: Lag nr 296/2008 om garantier för kvalitet och säkerhet i fråga om mänskliga vävnader och celler avsedda för användning på människa (lagen om mänskliga vävnader och celler),</w:t>
      </w:r>
    </w:p>
    <w:p w14:paraId="21D57A6F" w14:textId="77777777" w:rsidR="00F45068" w:rsidRPr="00E16EC0" w:rsidRDefault="00F45068" w:rsidP="0078328E">
      <w:pPr>
        <w:ind w:left="567"/>
        <w:rPr>
          <w:noProof/>
        </w:rPr>
      </w:pPr>
    </w:p>
    <w:p w14:paraId="374D5674" w14:textId="1DCF2DCB" w:rsidR="00F45068" w:rsidRPr="00E16EC0" w:rsidRDefault="00C017FC" w:rsidP="0078328E">
      <w:pPr>
        <w:ind w:left="567"/>
        <w:rPr>
          <w:noProof/>
        </w:rPr>
      </w:pPr>
      <w:r>
        <w:rPr>
          <w:noProof/>
        </w:rPr>
        <w:br w:type="page"/>
        <w:t>lag nr 378/2007 om läkemedel och om ändring av vissa relaterade lagar (lagen om läkemedel),</w:t>
      </w:r>
    </w:p>
    <w:p w14:paraId="684D64F8" w14:textId="430357F1" w:rsidR="00F45068" w:rsidRPr="00E16EC0" w:rsidRDefault="00F45068" w:rsidP="0078328E">
      <w:pPr>
        <w:ind w:left="567"/>
        <w:rPr>
          <w:noProof/>
        </w:rPr>
      </w:pPr>
    </w:p>
    <w:p w14:paraId="2CFA618E" w14:textId="77777777" w:rsidR="00F45068" w:rsidRPr="00E16EC0" w:rsidRDefault="00611B30" w:rsidP="0078328E">
      <w:pPr>
        <w:ind w:left="567"/>
        <w:rPr>
          <w:noProof/>
        </w:rPr>
      </w:pPr>
      <w:r>
        <w:rPr>
          <w:noProof/>
        </w:rPr>
        <w:t>lag nr 268/2014 om medicintekniska produkter och om ändring av lag nr 634/2004 om administrativa avgifter, i dess ändrade lydelse,</w:t>
      </w:r>
    </w:p>
    <w:p w14:paraId="1E2E59B2" w14:textId="3EC8B3BC" w:rsidR="00F45068" w:rsidRPr="00E16EC0" w:rsidRDefault="00F45068" w:rsidP="0078328E">
      <w:pPr>
        <w:ind w:left="567"/>
        <w:rPr>
          <w:noProof/>
        </w:rPr>
      </w:pPr>
    </w:p>
    <w:p w14:paraId="1C7D4E05" w14:textId="77777777" w:rsidR="00F45068" w:rsidRPr="00E16EC0" w:rsidRDefault="00611B30" w:rsidP="0078328E">
      <w:pPr>
        <w:ind w:left="567"/>
        <w:rPr>
          <w:noProof/>
        </w:rPr>
      </w:pPr>
      <w:r>
        <w:rPr>
          <w:noProof/>
        </w:rPr>
        <w:t>lag nr 285/2002 om donation och transplantation av organ och vävnader och om ändring av vissa lagar (transplantationslagen),</w:t>
      </w:r>
    </w:p>
    <w:p w14:paraId="5F5B97D5" w14:textId="11686E1E" w:rsidR="00F45068" w:rsidRPr="00E16EC0" w:rsidRDefault="00F45068" w:rsidP="0078328E">
      <w:pPr>
        <w:ind w:left="567"/>
        <w:rPr>
          <w:noProof/>
        </w:rPr>
      </w:pPr>
    </w:p>
    <w:p w14:paraId="0E26C998" w14:textId="77777777" w:rsidR="00F45068" w:rsidRPr="00E16EC0" w:rsidRDefault="00611B30" w:rsidP="0078328E">
      <w:pPr>
        <w:ind w:left="567"/>
        <w:rPr>
          <w:noProof/>
        </w:rPr>
      </w:pPr>
      <w:r>
        <w:rPr>
          <w:noProof/>
        </w:rPr>
        <w:t>lag nr 372/2011 om hälso- och sjukvårdstjänster samt villkoren för deras tillhandahållande, och</w:t>
      </w:r>
    </w:p>
    <w:p w14:paraId="2DDB8731" w14:textId="56D4DBB2" w:rsidR="00F45068" w:rsidRPr="00E16EC0" w:rsidRDefault="00F45068" w:rsidP="0078328E">
      <w:pPr>
        <w:ind w:left="567"/>
        <w:rPr>
          <w:noProof/>
        </w:rPr>
      </w:pPr>
    </w:p>
    <w:p w14:paraId="01109368" w14:textId="77777777" w:rsidR="00BC0237" w:rsidRPr="00E16EC0" w:rsidRDefault="00611B30" w:rsidP="0078328E">
      <w:pPr>
        <w:ind w:left="567"/>
        <w:rPr>
          <w:noProof/>
        </w:rPr>
      </w:pPr>
      <w:r>
        <w:rPr>
          <w:noProof/>
        </w:rPr>
        <w:t>lag nr 373/2011 om särskilda hälso- och sjukvårdstjänster.</w:t>
      </w:r>
    </w:p>
    <w:p w14:paraId="3CBDDD47" w14:textId="22698587" w:rsidR="00F45068" w:rsidRPr="00E16EC0" w:rsidRDefault="00F45068" w:rsidP="0078328E">
      <w:pPr>
        <w:ind w:left="567"/>
        <w:rPr>
          <w:rFonts w:eastAsiaTheme="minorHAnsi"/>
          <w:noProof/>
        </w:rPr>
      </w:pPr>
    </w:p>
    <w:p w14:paraId="73F39F52" w14:textId="77777777" w:rsidR="00BC0237" w:rsidRPr="00E16EC0" w:rsidRDefault="00611B30" w:rsidP="0078328E">
      <w:pPr>
        <w:ind w:left="567"/>
        <w:rPr>
          <w:noProof/>
        </w:rPr>
      </w:pPr>
      <w:r>
        <w:rPr>
          <w:noProof/>
        </w:rPr>
        <w:t>När det gäller gränsöverskridande handel med tjänster – marknadstillträde, nationell behandling, lokal närvaro:</w:t>
      </w:r>
    </w:p>
    <w:p w14:paraId="70A8E411" w14:textId="24494214" w:rsidR="00F45068" w:rsidRPr="00E16EC0" w:rsidRDefault="00F45068" w:rsidP="0078328E">
      <w:pPr>
        <w:ind w:left="567"/>
        <w:rPr>
          <w:noProof/>
        </w:rPr>
      </w:pPr>
    </w:p>
    <w:p w14:paraId="643402E0" w14:textId="77777777" w:rsidR="00F45068" w:rsidRPr="00E16EC0" w:rsidRDefault="00611B30" w:rsidP="0078328E">
      <w:pPr>
        <w:ind w:left="567"/>
        <w:rPr>
          <w:noProof/>
        </w:rPr>
      </w:pPr>
      <w:r>
        <w:rPr>
          <w:noProof/>
        </w:rPr>
        <w:t>EU, med undantag för NL och SE: Tillhandahållande av alla hälso- och sjukvårdsrelaterade yrkesmässiga tjänster, oavsett om dessa är offentligfinansierade eller privatfinansierade, däribland tjänster som tillhandahålls av läkare, tandläkare, barnmorskor, sjuksköterskor, fysioterapeuter och paramedicinsk personal samt psykologer, kräver hemvist. Dessa tjänster kan endast tillhandahållas av fysiska personer som faktiskt befinner sig på unionens territorium. (CPC 9312, del av CPC 93191)</w:t>
      </w:r>
    </w:p>
    <w:p w14:paraId="7AEEEF3B" w14:textId="04A2F2E2" w:rsidR="00F45068" w:rsidRPr="00E16EC0" w:rsidRDefault="00F45068" w:rsidP="0078328E">
      <w:pPr>
        <w:ind w:left="567"/>
        <w:rPr>
          <w:noProof/>
        </w:rPr>
      </w:pPr>
    </w:p>
    <w:p w14:paraId="3A5F3AF2" w14:textId="7AE4096C" w:rsidR="00F45068" w:rsidRPr="00E16EC0" w:rsidRDefault="00C017FC" w:rsidP="0078328E">
      <w:pPr>
        <w:ind w:left="567"/>
        <w:rPr>
          <w:noProof/>
        </w:rPr>
      </w:pPr>
      <w:r>
        <w:rPr>
          <w:noProof/>
        </w:rPr>
        <w:br w:type="page"/>
        <w:t>I BE: Gränsöverskridande tillhandahållande av varje hälso- och sjukvårdsrelaterad yrkesmässig tjänst, oavsett om den är offentligt eller privat finansierad, däribland läkar- och tandläkartjänster, tjänster som tillhandahålls av sjuksköterskor, fysioterapeuter och paramedicinsk personal samt tjänster som tillhandahålls av psykologer (del av CPC 85201, 9312, del av 93191).</w:t>
      </w:r>
    </w:p>
    <w:p w14:paraId="2F5767F3" w14:textId="77777777" w:rsidR="00F45068" w:rsidRPr="00E16EC0" w:rsidRDefault="00F45068" w:rsidP="0078328E">
      <w:pPr>
        <w:ind w:left="567"/>
        <w:rPr>
          <w:noProof/>
        </w:rPr>
      </w:pPr>
    </w:p>
    <w:p w14:paraId="72651B25" w14:textId="77777777" w:rsidR="00BC0237" w:rsidRPr="00E16EC0" w:rsidRDefault="00611B30" w:rsidP="0078328E">
      <w:pPr>
        <w:ind w:left="567"/>
        <w:rPr>
          <w:noProof/>
        </w:rPr>
      </w:pPr>
      <w:r>
        <w:rPr>
          <w:noProof/>
        </w:rPr>
        <w:t>I PT (även med avseende på behandling som mest gynnad nation): När det gäller yrkena fysioterapeut, paramedicinsk personal och fotvårdsspecialister får utländska yrkesverksamma utöva yrket på grundval av ömsesidighet (även med avseende på behandling som mest gynnad nation).</w:t>
      </w:r>
    </w:p>
    <w:p w14:paraId="52F43A88" w14:textId="264EE95C" w:rsidR="00F45068" w:rsidRPr="00E16EC0" w:rsidRDefault="00F45068" w:rsidP="0078328E">
      <w:pPr>
        <w:ind w:left="567"/>
        <w:rPr>
          <w:noProof/>
        </w:rPr>
      </w:pPr>
    </w:p>
    <w:p w14:paraId="2BCF545A" w14:textId="0B9371AC" w:rsidR="00BC0237" w:rsidRPr="00E16EC0" w:rsidRDefault="001B6B08" w:rsidP="001B6B08">
      <w:pPr>
        <w:ind w:left="567" w:hanging="567"/>
        <w:rPr>
          <w:noProof/>
        </w:rPr>
      </w:pPr>
      <w:r>
        <w:rPr>
          <w:noProof/>
        </w:rPr>
        <w:t>b)</w:t>
      </w:r>
      <w:r>
        <w:rPr>
          <w:noProof/>
        </w:rPr>
        <w:tab/>
        <w:t>Veterinärtjänster (CPC 932)</w:t>
      </w:r>
    </w:p>
    <w:p w14:paraId="14DC8274" w14:textId="6355ECA0" w:rsidR="00F45068" w:rsidRPr="00E16EC0" w:rsidRDefault="00F45068" w:rsidP="001B6B08">
      <w:pPr>
        <w:ind w:left="567" w:hanging="567"/>
        <w:rPr>
          <w:noProof/>
        </w:rPr>
      </w:pPr>
    </w:p>
    <w:p w14:paraId="4BE3C88D" w14:textId="77777777" w:rsidR="00F45068" w:rsidRPr="00E16EC0" w:rsidRDefault="00611B30" w:rsidP="001B6B08">
      <w:pPr>
        <w:ind w:left="567"/>
        <w:rPr>
          <w:noProof/>
        </w:rPr>
      </w:pPr>
      <w:r>
        <w:rPr>
          <w:noProof/>
        </w:rPr>
        <w:t>När det gäller investeringsliberalisering – marknadstillträde, nationell behandling och gränsöverskridande handel med tjänster – nationell behandling, lokal närvaro:</w:t>
      </w:r>
    </w:p>
    <w:p w14:paraId="37472EE1" w14:textId="77777777" w:rsidR="00F45068" w:rsidRPr="00E16EC0" w:rsidRDefault="00F45068" w:rsidP="001B6B08">
      <w:pPr>
        <w:ind w:left="567"/>
        <w:rPr>
          <w:noProof/>
        </w:rPr>
      </w:pPr>
    </w:p>
    <w:p w14:paraId="7C91AA7A" w14:textId="77777777" w:rsidR="00F45068" w:rsidRPr="00E16EC0" w:rsidRDefault="00611B30" w:rsidP="001B6B08">
      <w:pPr>
        <w:ind w:left="567"/>
        <w:rPr>
          <w:noProof/>
        </w:rPr>
      </w:pPr>
      <w:r>
        <w:rPr>
          <w:noProof/>
        </w:rPr>
        <w:t>I BG: En veterinärklinik får bildas av en fysisk eller juridisk person.</w:t>
      </w:r>
    </w:p>
    <w:p w14:paraId="1F2FF103" w14:textId="77777777" w:rsidR="00F45068" w:rsidRPr="00E16EC0" w:rsidRDefault="00F45068" w:rsidP="001B6B08">
      <w:pPr>
        <w:ind w:left="567"/>
        <w:rPr>
          <w:noProof/>
        </w:rPr>
      </w:pPr>
    </w:p>
    <w:p w14:paraId="7B4601AE" w14:textId="77777777" w:rsidR="00BC0237" w:rsidRPr="00E16EC0" w:rsidRDefault="00611B30" w:rsidP="001B6B08">
      <w:pPr>
        <w:ind w:left="567"/>
        <w:rPr>
          <w:noProof/>
        </w:rPr>
      </w:pPr>
      <w:r>
        <w:rPr>
          <w:noProof/>
        </w:rPr>
        <w:t>Veterinärmedicinsk verksamhet är endast tillåten för EES-medborgare och för fast bosatta (fysisk närvaro krävs för fast bosatta).</w:t>
      </w:r>
    </w:p>
    <w:p w14:paraId="16D8E86A" w14:textId="735FA854" w:rsidR="00F45068" w:rsidRPr="00E16EC0" w:rsidRDefault="00F45068" w:rsidP="001B6B08">
      <w:pPr>
        <w:ind w:left="567"/>
        <w:rPr>
          <w:noProof/>
        </w:rPr>
      </w:pPr>
    </w:p>
    <w:p w14:paraId="47BB57B0" w14:textId="1BEAAF1C" w:rsidR="00BC0237" w:rsidRPr="00E16EC0" w:rsidRDefault="00611B30" w:rsidP="001B6B08">
      <w:pPr>
        <w:ind w:left="567"/>
        <w:rPr>
          <w:noProof/>
        </w:rPr>
      </w:pPr>
      <w:r>
        <w:rPr>
          <w:noProof/>
        </w:rPr>
        <w:t>När det gäller gränsöverskridande handel med tjänster – marknadstillträde, nationell behandling:</w:t>
      </w:r>
    </w:p>
    <w:p w14:paraId="602608C0" w14:textId="49207587" w:rsidR="00F45068" w:rsidRPr="00E16EC0" w:rsidRDefault="00F45068" w:rsidP="001B6B08">
      <w:pPr>
        <w:ind w:left="567"/>
        <w:rPr>
          <w:noProof/>
        </w:rPr>
      </w:pPr>
    </w:p>
    <w:p w14:paraId="791FCEEE" w14:textId="77777777" w:rsidR="00BC0237" w:rsidRPr="00E16EC0" w:rsidRDefault="00611B30" w:rsidP="001B6B08">
      <w:pPr>
        <w:ind w:left="567"/>
        <w:rPr>
          <w:noProof/>
        </w:rPr>
      </w:pPr>
      <w:r>
        <w:rPr>
          <w:noProof/>
        </w:rPr>
        <w:t>I BE, LV: Gränsöverskridande tillhandahållande av veterinärtjänster.</w:t>
      </w:r>
    </w:p>
    <w:p w14:paraId="339E9552" w14:textId="77777777" w:rsidR="001B6B08" w:rsidRPr="00E16EC0" w:rsidRDefault="001B6B08" w:rsidP="00611B30">
      <w:pPr>
        <w:rPr>
          <w:noProof/>
        </w:rPr>
      </w:pPr>
    </w:p>
    <w:p w14:paraId="3186732F" w14:textId="22FAF539" w:rsidR="00BC0237" w:rsidRPr="00E16EC0" w:rsidRDefault="009B4086" w:rsidP="001B6B08">
      <w:pPr>
        <w:ind w:left="567" w:hanging="567"/>
        <w:rPr>
          <w:noProof/>
        </w:rPr>
      </w:pPr>
      <w:r>
        <w:rPr>
          <w:noProof/>
        </w:rPr>
        <w:br w:type="page"/>
        <w:t>c)</w:t>
      </w:r>
      <w:r>
        <w:rPr>
          <w:noProof/>
        </w:rPr>
        <w:tab/>
      </w:r>
      <w:bookmarkStart w:id="190" w:name="_Toc452503968"/>
      <w:r>
        <w:rPr>
          <w:noProof/>
        </w:rPr>
        <w:t>Detaljhandelsförsäljning av läkemedel och av medicinska och ortopediska artiklar och andra tjänster som tillhandahålls av farmaceuter</w:t>
      </w:r>
      <w:bookmarkEnd w:id="190"/>
      <w:r>
        <w:rPr>
          <w:noProof/>
        </w:rPr>
        <w:t xml:space="preserve"> (CPC 63211)</w:t>
      </w:r>
    </w:p>
    <w:p w14:paraId="543DE9C5" w14:textId="0A137BC5" w:rsidR="00F45068" w:rsidRPr="00E16EC0" w:rsidRDefault="00F45068" w:rsidP="001B6B08">
      <w:pPr>
        <w:ind w:left="567" w:hanging="567"/>
        <w:rPr>
          <w:noProof/>
        </w:rPr>
      </w:pPr>
    </w:p>
    <w:p w14:paraId="5452720D" w14:textId="77777777" w:rsidR="00BC0237" w:rsidRPr="00E16EC0" w:rsidRDefault="00611B30" w:rsidP="001B6B08">
      <w:pPr>
        <w:ind w:left="567"/>
        <w:rPr>
          <w:noProof/>
        </w:rPr>
      </w:pPr>
      <w:r>
        <w:rPr>
          <w:noProof/>
        </w:rPr>
        <w:t>När det gäller investeringsliberalisering – marknadstillträde och gränsöverskridande handel med tjänster – lokal närvaro:</w:t>
      </w:r>
    </w:p>
    <w:p w14:paraId="75E5484F" w14:textId="77777777" w:rsidR="00F45068" w:rsidRPr="00E16EC0" w:rsidRDefault="00F45068" w:rsidP="001B6B08">
      <w:pPr>
        <w:ind w:left="567"/>
        <w:rPr>
          <w:noProof/>
        </w:rPr>
      </w:pPr>
    </w:p>
    <w:p w14:paraId="79EE44A5" w14:textId="77777777" w:rsidR="00BC0237" w:rsidRPr="00E16EC0" w:rsidRDefault="00611B30" w:rsidP="001B6B08">
      <w:pPr>
        <w:ind w:left="567"/>
        <w:rPr>
          <w:noProof/>
        </w:rPr>
      </w:pPr>
      <w:r>
        <w:rPr>
          <w:noProof/>
        </w:rPr>
        <w:t>EU, med undantag av EL, IE, LU, LT och NL: Antalet leverantörer som får tillhandahålla en viss tjänst i en specifik zon eller ett visst område får begränsas på ett icke-diskriminerande sätt. Prövning av det ekonomiska behovet kan därför tillämpas, med hänsyn till sådana faktorer som antal och inverkan på befintliga inrättningar, transportinfrastruktur, befolkningstäthet, geografisk spridning.</w:t>
      </w:r>
    </w:p>
    <w:p w14:paraId="58C77008" w14:textId="663E0F7E" w:rsidR="00F45068" w:rsidRPr="00E16EC0" w:rsidRDefault="00F45068" w:rsidP="001B6B08">
      <w:pPr>
        <w:ind w:left="567"/>
        <w:rPr>
          <w:noProof/>
        </w:rPr>
      </w:pPr>
    </w:p>
    <w:p w14:paraId="44CC6BAC" w14:textId="77777777" w:rsidR="00F45068" w:rsidRPr="00E16EC0" w:rsidRDefault="00611B30" w:rsidP="001B6B08">
      <w:pPr>
        <w:ind w:left="567"/>
        <w:rPr>
          <w:noProof/>
        </w:rPr>
      </w:pPr>
      <w:r>
        <w:rPr>
          <w:noProof/>
        </w:rPr>
        <w:t>EU, med undantag för BE, BG, EE, ES, IE och IT: Postorderförsäljning är möjlig endast från medlemsstater i EES, varför etablering i något av dessa länder krävs för försäljning av läkemedel och särskilda medicinska produkter till allmänheten i unionen.</w:t>
      </w:r>
    </w:p>
    <w:p w14:paraId="32AAEFB8" w14:textId="77777777" w:rsidR="00F45068" w:rsidRPr="00E16EC0" w:rsidRDefault="00F45068" w:rsidP="001B6B08">
      <w:pPr>
        <w:ind w:left="567"/>
        <w:rPr>
          <w:noProof/>
        </w:rPr>
      </w:pPr>
    </w:p>
    <w:p w14:paraId="714B7787" w14:textId="77777777" w:rsidR="00BC0237" w:rsidRPr="00E16EC0" w:rsidRDefault="00611B30" w:rsidP="001B6B08">
      <w:pPr>
        <w:ind w:left="567"/>
        <w:rPr>
          <w:noProof/>
        </w:rPr>
      </w:pPr>
      <w:r>
        <w:rPr>
          <w:noProof/>
        </w:rPr>
        <w:t>I BE: Detaljhandel med läkemedel och särskilda medicinska produkter får endast ske via apotek som är etablerade i Belgien.</w:t>
      </w:r>
    </w:p>
    <w:p w14:paraId="425BF68A" w14:textId="4EA7F7A6" w:rsidR="00F45068" w:rsidRPr="00E16EC0" w:rsidRDefault="00F45068" w:rsidP="001B6B08">
      <w:pPr>
        <w:ind w:left="567"/>
        <w:rPr>
          <w:noProof/>
        </w:rPr>
      </w:pPr>
    </w:p>
    <w:p w14:paraId="77357245" w14:textId="77777777" w:rsidR="00F45068" w:rsidRPr="00E16EC0" w:rsidRDefault="00611B30" w:rsidP="001B6B08">
      <w:pPr>
        <w:ind w:left="567"/>
        <w:rPr>
          <w:noProof/>
        </w:rPr>
      </w:pPr>
      <w:r>
        <w:rPr>
          <w:noProof/>
        </w:rPr>
        <w:t>I BG, EE, ES, IT och LT: Gränsöverskridande detaljhandelsförsäljning av läkemedel.</w:t>
      </w:r>
    </w:p>
    <w:p w14:paraId="33DCBFB0" w14:textId="6693777D" w:rsidR="00F45068" w:rsidRPr="00E16EC0" w:rsidRDefault="00F45068" w:rsidP="001B6B08">
      <w:pPr>
        <w:ind w:left="567"/>
        <w:rPr>
          <w:noProof/>
        </w:rPr>
      </w:pPr>
    </w:p>
    <w:p w14:paraId="586DC790" w14:textId="77777777" w:rsidR="00F45068" w:rsidRPr="00E16EC0" w:rsidRDefault="00611B30" w:rsidP="001B6B08">
      <w:pPr>
        <w:ind w:left="567"/>
        <w:rPr>
          <w:noProof/>
        </w:rPr>
      </w:pPr>
      <w:r>
        <w:rPr>
          <w:noProof/>
        </w:rPr>
        <w:t>I CZ: Detaljhandel är endast möjlig från medlemsstaterna.</w:t>
      </w:r>
    </w:p>
    <w:p w14:paraId="76F7AD40" w14:textId="1F81C864" w:rsidR="00F45068" w:rsidRPr="00E16EC0" w:rsidRDefault="00F45068" w:rsidP="001B6B08">
      <w:pPr>
        <w:ind w:left="567"/>
        <w:rPr>
          <w:noProof/>
        </w:rPr>
      </w:pPr>
    </w:p>
    <w:p w14:paraId="068DBAF4" w14:textId="2EAAA46B" w:rsidR="00F45068" w:rsidRPr="00E16EC0" w:rsidRDefault="009B4086" w:rsidP="001B6B08">
      <w:pPr>
        <w:ind w:left="567"/>
        <w:rPr>
          <w:noProof/>
        </w:rPr>
      </w:pPr>
      <w:r>
        <w:rPr>
          <w:noProof/>
        </w:rPr>
        <w:br w:type="page"/>
        <w:t>I IE och LT: Gränsöverskridande detaljhandel med receptbelagda läkemedel.</w:t>
      </w:r>
    </w:p>
    <w:p w14:paraId="401A6133" w14:textId="77777777" w:rsidR="00F45068" w:rsidRPr="00E16EC0" w:rsidRDefault="00F45068" w:rsidP="001B6B08">
      <w:pPr>
        <w:ind w:left="567"/>
        <w:rPr>
          <w:noProof/>
        </w:rPr>
      </w:pPr>
    </w:p>
    <w:p w14:paraId="0649DBBD" w14:textId="77777777" w:rsidR="00BC0237" w:rsidRPr="00E16EC0" w:rsidRDefault="00611B30" w:rsidP="001B6B08">
      <w:pPr>
        <w:ind w:left="567"/>
        <w:rPr>
          <w:noProof/>
        </w:rPr>
      </w:pPr>
      <w:r>
        <w:rPr>
          <w:noProof/>
        </w:rPr>
        <w:t>I PL: Mellanhänder i handeln med läkemedel måste vara registrerade och ha en bosättning eller sitt säte inom Republiken Polens territorium.</w:t>
      </w:r>
    </w:p>
    <w:p w14:paraId="2B5FC221" w14:textId="556C0F63" w:rsidR="00F45068" w:rsidRPr="00E16EC0" w:rsidRDefault="00F45068" w:rsidP="001B6B08">
      <w:pPr>
        <w:ind w:left="567"/>
        <w:rPr>
          <w:noProof/>
        </w:rPr>
      </w:pPr>
    </w:p>
    <w:p w14:paraId="5A7FA4DF" w14:textId="77777777" w:rsidR="00BC0237" w:rsidRPr="00E16EC0" w:rsidRDefault="00611B30" w:rsidP="001B6B08">
      <w:pPr>
        <w:ind w:left="567"/>
        <w:rPr>
          <w:noProof/>
        </w:rPr>
      </w:pPr>
      <w:r>
        <w:rPr>
          <w:noProof/>
        </w:rPr>
        <w:t>När det gäller investeringsliberalisering – marknadstillträde, nationell behandling, företagsledning och styrelse, prestationskrav och gränsöverskridande handel med tjänster – marknadstillträde, nationell behandling:</w:t>
      </w:r>
    </w:p>
    <w:p w14:paraId="120974E2" w14:textId="77777777" w:rsidR="00F45068" w:rsidRPr="00E16EC0" w:rsidRDefault="00F45068" w:rsidP="001B6B08">
      <w:pPr>
        <w:ind w:left="567"/>
        <w:rPr>
          <w:noProof/>
        </w:rPr>
      </w:pPr>
    </w:p>
    <w:p w14:paraId="6DE4D63A" w14:textId="77777777" w:rsidR="00BC0237" w:rsidRPr="00E16EC0" w:rsidRDefault="00611B30" w:rsidP="001B6B08">
      <w:pPr>
        <w:ind w:left="567"/>
        <w:rPr>
          <w:noProof/>
        </w:rPr>
      </w:pPr>
      <w:r>
        <w:rPr>
          <w:noProof/>
        </w:rPr>
        <w:t>I FI: Detaljhandelsförsäljning av läkemedel och medicinska och ortopediska artiklar.</w:t>
      </w:r>
    </w:p>
    <w:p w14:paraId="14534410" w14:textId="1B557C8B" w:rsidR="00F45068" w:rsidRPr="00E16EC0" w:rsidRDefault="00F45068" w:rsidP="001B6B08">
      <w:pPr>
        <w:ind w:left="567"/>
        <w:rPr>
          <w:noProof/>
        </w:rPr>
      </w:pPr>
    </w:p>
    <w:p w14:paraId="7EFB5964" w14:textId="77777777" w:rsidR="00BC0237" w:rsidRPr="00E16EC0" w:rsidRDefault="00611B30" w:rsidP="001B6B08">
      <w:pPr>
        <w:ind w:left="567"/>
        <w:rPr>
          <w:noProof/>
        </w:rPr>
      </w:pPr>
      <w:r>
        <w:rPr>
          <w:noProof/>
        </w:rPr>
        <w:t>När det gäller investeringsliberalisering – marknadstillträde, nationell behandling, företagsledning och styrelse och gränsöverskridande handel med tjänster – marknadstillträde, nationell behandling:</w:t>
      </w:r>
    </w:p>
    <w:p w14:paraId="57D8A1D0" w14:textId="77777777" w:rsidR="00F45068" w:rsidRPr="00E16EC0" w:rsidRDefault="00F45068" w:rsidP="001B6B08">
      <w:pPr>
        <w:ind w:left="567"/>
        <w:rPr>
          <w:noProof/>
        </w:rPr>
      </w:pPr>
    </w:p>
    <w:p w14:paraId="0BA147F1" w14:textId="77777777" w:rsidR="00BC0237" w:rsidRPr="00E16EC0" w:rsidRDefault="00611B30" w:rsidP="001B6B08">
      <w:pPr>
        <w:ind w:left="567"/>
        <w:rPr>
          <w:noProof/>
        </w:rPr>
      </w:pPr>
      <w:r>
        <w:rPr>
          <w:noProof/>
        </w:rPr>
        <w:t>I SE: Detaljhandelsförsäljning av läkemedel och tillhandahållande av läkemedel till allmänheten.</w:t>
      </w:r>
    </w:p>
    <w:p w14:paraId="5FD4F629" w14:textId="5966CD23" w:rsidR="00F45068" w:rsidRPr="00E16EC0" w:rsidRDefault="00F45068" w:rsidP="001B6B08">
      <w:pPr>
        <w:ind w:left="567"/>
        <w:rPr>
          <w:noProof/>
        </w:rPr>
      </w:pPr>
    </w:p>
    <w:p w14:paraId="4551B0B5" w14:textId="77777777" w:rsidR="00F45068" w:rsidRPr="00E16EC0" w:rsidRDefault="00611B30" w:rsidP="001B6B08">
      <w:pPr>
        <w:ind w:left="567"/>
        <w:rPr>
          <w:noProof/>
        </w:rPr>
      </w:pPr>
      <w:r>
        <w:rPr>
          <w:noProof/>
        </w:rPr>
        <w:t>Befintliga åtgärder:</w:t>
      </w:r>
    </w:p>
    <w:p w14:paraId="4659B5AA" w14:textId="0A09CE46" w:rsidR="00F45068" w:rsidRPr="00E16EC0" w:rsidRDefault="00F45068" w:rsidP="001B6B08">
      <w:pPr>
        <w:ind w:left="567"/>
        <w:rPr>
          <w:noProof/>
        </w:rPr>
      </w:pPr>
    </w:p>
    <w:p w14:paraId="69F4E685" w14:textId="77777777" w:rsidR="00F45068" w:rsidRPr="00E16EC0" w:rsidRDefault="00611B30" w:rsidP="001B6B08">
      <w:pPr>
        <w:ind w:left="567"/>
        <w:rPr>
          <w:noProof/>
        </w:rPr>
      </w:pPr>
      <w:r>
        <w:rPr>
          <w:noProof/>
        </w:rPr>
        <w:t>AT: Arzneimittelgesetz (läkemedelslagen), BGBl. nr 185/1983, i dess ändrade lydelse, §§ 57, 59, 59a, och och</w:t>
      </w:r>
    </w:p>
    <w:p w14:paraId="2B271B1C" w14:textId="36DD88ED" w:rsidR="00F45068" w:rsidRPr="00E16EC0" w:rsidRDefault="00F45068" w:rsidP="001B6B08">
      <w:pPr>
        <w:ind w:left="567"/>
        <w:rPr>
          <w:noProof/>
        </w:rPr>
      </w:pPr>
    </w:p>
    <w:p w14:paraId="733C6331" w14:textId="77777777" w:rsidR="00F45068" w:rsidRPr="00E16EC0" w:rsidRDefault="00611B30" w:rsidP="001B6B08">
      <w:pPr>
        <w:ind w:left="567"/>
        <w:rPr>
          <w:noProof/>
        </w:rPr>
      </w:pPr>
      <w:r>
        <w:rPr>
          <w:noProof/>
        </w:rPr>
        <w:t>Medizinproduktegesetz (lagen om medicintekniska produkter), BGBl, nr 657/1996, i dess ändrade lydelse, § 99.</w:t>
      </w:r>
    </w:p>
    <w:p w14:paraId="5931C73B" w14:textId="77777777" w:rsidR="00F45068" w:rsidRPr="00E16EC0" w:rsidRDefault="00F45068" w:rsidP="001B6B08">
      <w:pPr>
        <w:ind w:left="567"/>
        <w:rPr>
          <w:noProof/>
        </w:rPr>
      </w:pPr>
    </w:p>
    <w:p w14:paraId="6EB637B3" w14:textId="2D9E2C71" w:rsidR="00F45068" w:rsidRPr="00FA4088" w:rsidRDefault="009B4086" w:rsidP="001B6B08">
      <w:pPr>
        <w:ind w:left="567"/>
        <w:rPr>
          <w:noProof/>
        </w:rPr>
      </w:pPr>
      <w:r>
        <w:rPr>
          <w:noProof/>
        </w:rPr>
        <w:br w:type="page"/>
        <w:t>BE: Arrêté royal du 21 janvier 2009 portant instructions pour les pharmaciens, och Arrêté royal du 10 novembre 1967 relatif à l'exercice des professions des soins de santé.</w:t>
      </w:r>
    </w:p>
    <w:p w14:paraId="6F8329F5" w14:textId="328F381E" w:rsidR="00F45068" w:rsidRPr="00FA4088" w:rsidRDefault="00F45068" w:rsidP="001B6B08">
      <w:pPr>
        <w:ind w:left="567"/>
        <w:rPr>
          <w:noProof/>
          <w:lang w:val="fr-BE"/>
        </w:rPr>
      </w:pPr>
    </w:p>
    <w:p w14:paraId="5F83B341" w14:textId="77777777" w:rsidR="00F45068" w:rsidRPr="00E16EC0" w:rsidRDefault="00611B30" w:rsidP="001B6B08">
      <w:pPr>
        <w:ind w:left="567"/>
        <w:rPr>
          <w:noProof/>
        </w:rPr>
      </w:pPr>
      <w:r>
        <w:rPr>
          <w:noProof/>
        </w:rPr>
        <w:t>CZ: Lag nr 378/2007 om läkemedel, i dess ändrade lydelse, och lag nr 372/2011 om hälso- och sjukvårdstjänster, i dess ändrade lydelse.</w:t>
      </w:r>
    </w:p>
    <w:p w14:paraId="52C5E618" w14:textId="77777777" w:rsidR="00F45068" w:rsidRPr="00E16EC0" w:rsidRDefault="00F45068" w:rsidP="001B6B08">
      <w:pPr>
        <w:ind w:left="567"/>
        <w:rPr>
          <w:noProof/>
        </w:rPr>
      </w:pPr>
    </w:p>
    <w:p w14:paraId="5A80ADBD" w14:textId="77777777" w:rsidR="00F45068" w:rsidRPr="00E16EC0" w:rsidRDefault="00611B30" w:rsidP="001B6B08">
      <w:pPr>
        <w:ind w:left="567"/>
        <w:rPr>
          <w:noProof/>
        </w:rPr>
      </w:pPr>
      <w:r>
        <w:rPr>
          <w:noProof/>
        </w:rPr>
        <w:t>FI: Läkemedelslagen (395/1987).</w:t>
      </w:r>
    </w:p>
    <w:p w14:paraId="12D2A427" w14:textId="77777777" w:rsidR="00F45068" w:rsidRPr="00E16EC0" w:rsidRDefault="00F45068" w:rsidP="001B6B08">
      <w:pPr>
        <w:ind w:left="567"/>
        <w:rPr>
          <w:noProof/>
        </w:rPr>
      </w:pPr>
    </w:p>
    <w:p w14:paraId="1595FF6F" w14:textId="77777777" w:rsidR="00F45068" w:rsidRPr="00E16EC0" w:rsidRDefault="00611B30" w:rsidP="001B6B08">
      <w:pPr>
        <w:ind w:left="567"/>
        <w:rPr>
          <w:noProof/>
        </w:rPr>
      </w:pPr>
      <w:r>
        <w:rPr>
          <w:noProof/>
        </w:rPr>
        <w:t>PL: Läkemedelslagen, artikel 73a (Polens officiella tidning 2020, punkt 944, 1493).</w:t>
      </w:r>
    </w:p>
    <w:p w14:paraId="5687FF4C" w14:textId="77777777" w:rsidR="00F45068" w:rsidRPr="00E16EC0" w:rsidRDefault="00F45068" w:rsidP="001B6B08">
      <w:pPr>
        <w:ind w:left="567"/>
        <w:rPr>
          <w:noProof/>
        </w:rPr>
      </w:pPr>
    </w:p>
    <w:p w14:paraId="3674FBA6" w14:textId="77777777" w:rsidR="00F45068" w:rsidRPr="00E16EC0" w:rsidRDefault="00611B30" w:rsidP="001B6B08">
      <w:pPr>
        <w:ind w:left="567"/>
        <w:rPr>
          <w:noProof/>
        </w:rPr>
      </w:pPr>
      <w:r>
        <w:rPr>
          <w:noProof/>
        </w:rPr>
        <w:t>SE: Lagen om handel med läkemedel (2009:336),</w:t>
      </w:r>
    </w:p>
    <w:p w14:paraId="242157AB" w14:textId="77777777" w:rsidR="00F45068" w:rsidRPr="00E16EC0" w:rsidRDefault="00F45068" w:rsidP="001B6B08">
      <w:pPr>
        <w:ind w:left="567"/>
        <w:rPr>
          <w:noProof/>
        </w:rPr>
      </w:pPr>
    </w:p>
    <w:p w14:paraId="40E6DD3B" w14:textId="77777777" w:rsidR="00F45068" w:rsidRPr="00E16EC0" w:rsidRDefault="00611B30" w:rsidP="001B6B08">
      <w:pPr>
        <w:ind w:left="567"/>
        <w:rPr>
          <w:noProof/>
        </w:rPr>
      </w:pPr>
      <w:r>
        <w:rPr>
          <w:noProof/>
        </w:rPr>
        <w:t>förordningen om handel med läkemedel (2009:659), lagen om handel med vissa receptfria läkemedel (2009:730) , och</w:t>
      </w:r>
    </w:p>
    <w:p w14:paraId="0F84B5D5" w14:textId="77777777" w:rsidR="00F45068" w:rsidRPr="00E16EC0" w:rsidRDefault="00F45068" w:rsidP="001B6B08">
      <w:pPr>
        <w:ind w:left="567"/>
        <w:rPr>
          <w:noProof/>
        </w:rPr>
      </w:pPr>
    </w:p>
    <w:p w14:paraId="2CF414D3" w14:textId="77777777" w:rsidR="009841F6" w:rsidRPr="00E16EC0" w:rsidRDefault="00611B30" w:rsidP="001B6B08">
      <w:pPr>
        <w:ind w:left="567"/>
        <w:rPr>
          <w:noProof/>
        </w:rPr>
      </w:pPr>
      <w:r>
        <w:rPr>
          <w:noProof/>
        </w:rPr>
        <w:t>ytterligare föreskrifter som antagits av Läkemedelsverket, se (LVFS 2009:9).</w:t>
      </w:r>
    </w:p>
    <w:p w14:paraId="387317CF" w14:textId="77777777" w:rsidR="00670773" w:rsidRPr="00E16EC0" w:rsidRDefault="00670773" w:rsidP="00670773">
      <w:pPr>
        <w:rPr>
          <w:noProof/>
        </w:rPr>
      </w:pPr>
      <w:bookmarkStart w:id="191" w:name="_Toc479001628"/>
      <w:bookmarkStart w:id="192" w:name="_Toc452503969"/>
    </w:p>
    <w:p w14:paraId="79D8F4FC" w14:textId="1A52BD41" w:rsidR="009841F6" w:rsidRPr="00E16EC0" w:rsidRDefault="009B4086" w:rsidP="00670773">
      <w:pPr>
        <w:rPr>
          <w:noProof/>
        </w:rPr>
      </w:pPr>
      <w:bookmarkStart w:id="193" w:name="_Toc3278814"/>
      <w:bookmarkStart w:id="194" w:name="_Toc8255937"/>
      <w:bookmarkStart w:id="195" w:name="_Toc106955785"/>
      <w:r>
        <w:rPr>
          <w:noProof/>
        </w:rPr>
        <w:br w:type="page"/>
        <w:t>Förbehåll nr 4 – Företagstjänster – forsknings- och utvecklingstjänster</w:t>
      </w:r>
      <w:bookmarkEnd w:id="191"/>
      <w:bookmarkEnd w:id="193"/>
      <w:bookmarkEnd w:id="194"/>
      <w:bookmarkEnd w:id="195"/>
    </w:p>
    <w:p w14:paraId="5A3F96C9" w14:textId="2ACF9D79" w:rsidR="00F45068" w:rsidRPr="00E16EC0" w:rsidRDefault="00F45068" w:rsidP="00611B30">
      <w:pPr>
        <w:rPr>
          <w:noProof/>
        </w:rPr>
      </w:pPr>
    </w:p>
    <w:p w14:paraId="15E6850E" w14:textId="67E6F54F" w:rsidR="00F45068" w:rsidRPr="00E16EC0" w:rsidRDefault="00611B30" w:rsidP="00825458">
      <w:pPr>
        <w:ind w:left="2835" w:hanging="2835"/>
        <w:rPr>
          <w:noProof/>
        </w:rPr>
      </w:pPr>
      <w:r>
        <w:rPr>
          <w:noProof/>
        </w:rPr>
        <w:t>Sektor:</w:t>
      </w:r>
      <w:r>
        <w:rPr>
          <w:noProof/>
        </w:rPr>
        <w:tab/>
        <w:t>Forsknings- och utvecklingstjänster</w:t>
      </w:r>
    </w:p>
    <w:p w14:paraId="11EE6B7A" w14:textId="03E1AD77" w:rsidR="00F45068" w:rsidRPr="00E16EC0" w:rsidRDefault="00F45068" w:rsidP="00825458">
      <w:pPr>
        <w:ind w:left="2835" w:hanging="2835"/>
        <w:rPr>
          <w:noProof/>
        </w:rPr>
      </w:pPr>
    </w:p>
    <w:p w14:paraId="478B1DC9" w14:textId="77777777" w:rsidR="00F45068" w:rsidRPr="00E16EC0" w:rsidRDefault="00611B30" w:rsidP="00825458">
      <w:pPr>
        <w:ind w:left="2835" w:hanging="2835"/>
        <w:rPr>
          <w:noProof/>
        </w:rPr>
      </w:pPr>
      <w:r>
        <w:rPr>
          <w:noProof/>
        </w:rPr>
        <w:t>Näringsgrensindelning:</w:t>
      </w:r>
      <w:r>
        <w:rPr>
          <w:noProof/>
        </w:rPr>
        <w:tab/>
        <w:t>CPC 851, 852, 853</w:t>
      </w:r>
    </w:p>
    <w:p w14:paraId="7E1607D0" w14:textId="77777777" w:rsidR="00F45068" w:rsidRPr="00E16EC0" w:rsidRDefault="00F45068" w:rsidP="00825458">
      <w:pPr>
        <w:ind w:left="2835" w:hanging="2835"/>
        <w:rPr>
          <w:noProof/>
        </w:rPr>
      </w:pPr>
    </w:p>
    <w:p w14:paraId="3F028E99" w14:textId="00C3FD8C" w:rsidR="00F45068" w:rsidRPr="00E16EC0" w:rsidRDefault="00611B30" w:rsidP="00825458">
      <w:pPr>
        <w:ind w:left="2835" w:hanging="2835"/>
        <w:rPr>
          <w:noProof/>
        </w:rPr>
      </w:pPr>
      <w:r>
        <w:rPr>
          <w:noProof/>
        </w:rPr>
        <w:t>Berörda skyldigheter:</w:t>
      </w:r>
      <w:r>
        <w:rPr>
          <w:noProof/>
        </w:rPr>
        <w:tab/>
        <w:t>Marknadstillträde</w:t>
      </w:r>
    </w:p>
    <w:p w14:paraId="0087CE7E" w14:textId="77777777" w:rsidR="00F45068" w:rsidRPr="00E16EC0" w:rsidRDefault="00F45068" w:rsidP="00825458">
      <w:pPr>
        <w:ind w:left="2835" w:hanging="2835"/>
        <w:rPr>
          <w:noProof/>
        </w:rPr>
      </w:pPr>
    </w:p>
    <w:p w14:paraId="6025509B" w14:textId="2EEB4002" w:rsidR="00F45068" w:rsidRPr="00E16EC0" w:rsidRDefault="00611B30" w:rsidP="00825458">
      <w:pPr>
        <w:ind w:left="2835"/>
        <w:rPr>
          <w:noProof/>
        </w:rPr>
      </w:pPr>
      <w:r>
        <w:rPr>
          <w:noProof/>
        </w:rPr>
        <w:t>Nationell behandling</w:t>
      </w:r>
    </w:p>
    <w:p w14:paraId="026A8A33" w14:textId="77777777" w:rsidR="00F45068" w:rsidRPr="00E16EC0" w:rsidRDefault="00F45068" w:rsidP="00825458">
      <w:pPr>
        <w:ind w:left="2835" w:hanging="2835"/>
        <w:rPr>
          <w:noProof/>
        </w:rPr>
      </w:pPr>
    </w:p>
    <w:p w14:paraId="65EEA630" w14:textId="06A07B3A" w:rsidR="009841F6" w:rsidRPr="00E16EC0" w:rsidRDefault="00611B30" w:rsidP="00825458">
      <w:pPr>
        <w:ind w:left="2835" w:hanging="2835"/>
        <w:rPr>
          <w:noProof/>
        </w:rPr>
      </w:pPr>
      <w:r>
        <w:rPr>
          <w:noProof/>
        </w:rPr>
        <w:t>Kapitel:</w:t>
      </w:r>
      <w:r>
        <w:rPr>
          <w:noProof/>
        </w:rPr>
        <w:tab/>
      </w:r>
      <w:r>
        <w:rPr>
          <w:noProof/>
        </w:rPr>
        <w:tab/>
        <w:t>Liberalisering av investeringar och handel med tjänster</w:t>
      </w:r>
    </w:p>
    <w:p w14:paraId="0AF66DA5" w14:textId="133B5312" w:rsidR="00F45068" w:rsidRPr="00E16EC0" w:rsidRDefault="00F45068" w:rsidP="00611B30">
      <w:pPr>
        <w:rPr>
          <w:noProof/>
        </w:rPr>
      </w:pPr>
    </w:p>
    <w:p w14:paraId="0FAEE75F" w14:textId="547266B6" w:rsidR="00BC0237" w:rsidRPr="00E16EC0" w:rsidRDefault="009B4086" w:rsidP="00611B30">
      <w:pPr>
        <w:rPr>
          <w:noProof/>
        </w:rPr>
      </w:pPr>
      <w:r>
        <w:rPr>
          <w:noProof/>
        </w:rPr>
        <w:br w:type="page"/>
        <w:t>Beskrivning:</w:t>
      </w:r>
    </w:p>
    <w:p w14:paraId="61C9D4B3" w14:textId="77777777" w:rsidR="00F45068" w:rsidRPr="00E16EC0" w:rsidRDefault="00F45068" w:rsidP="00611B30">
      <w:pPr>
        <w:rPr>
          <w:noProof/>
        </w:rPr>
      </w:pPr>
    </w:p>
    <w:p w14:paraId="43EEDC09" w14:textId="77777777" w:rsidR="00BC0237" w:rsidRPr="00E16EC0" w:rsidRDefault="00611B30" w:rsidP="00611B30">
      <w:pPr>
        <w:rPr>
          <w:noProof/>
        </w:rPr>
      </w:pPr>
      <w:r>
        <w:rPr>
          <w:noProof/>
        </w:rPr>
        <w:t>EU förbehåller sig rätten att anta eller bibehålla varje åtgärd som avser följande:</w:t>
      </w:r>
    </w:p>
    <w:p w14:paraId="519980A1" w14:textId="094DAF87" w:rsidR="00F45068" w:rsidRPr="00E16EC0" w:rsidRDefault="00F45068" w:rsidP="00611B30">
      <w:pPr>
        <w:rPr>
          <w:noProof/>
        </w:rPr>
      </w:pPr>
    </w:p>
    <w:p w14:paraId="3D7C2BC6" w14:textId="77777777" w:rsidR="00BC0237" w:rsidRPr="00E16EC0" w:rsidRDefault="00611B30" w:rsidP="00611B30">
      <w:pPr>
        <w:rPr>
          <w:noProof/>
        </w:rPr>
      </w:pPr>
      <w:r>
        <w:rPr>
          <w:noProof/>
        </w:rPr>
        <w:t>I RO: Gränsöverskridande tillhandahållande av forsknings- och utvecklingstjänster.</w:t>
      </w:r>
    </w:p>
    <w:p w14:paraId="4C6F6B55" w14:textId="16F1B42B" w:rsidR="00F45068" w:rsidRPr="00E16EC0" w:rsidRDefault="00F45068" w:rsidP="00611B30">
      <w:pPr>
        <w:rPr>
          <w:noProof/>
        </w:rPr>
      </w:pPr>
    </w:p>
    <w:p w14:paraId="5FA810FC" w14:textId="77777777" w:rsidR="00F45068" w:rsidRPr="00E16EC0" w:rsidRDefault="00611B30" w:rsidP="00611B30">
      <w:pPr>
        <w:rPr>
          <w:noProof/>
        </w:rPr>
      </w:pPr>
      <w:r>
        <w:rPr>
          <w:noProof/>
        </w:rPr>
        <w:t>Befintliga åtgärder:</w:t>
      </w:r>
    </w:p>
    <w:p w14:paraId="5C073C1C" w14:textId="15E0EC4F" w:rsidR="00F45068" w:rsidRPr="00E16EC0" w:rsidRDefault="00F45068" w:rsidP="00611B30">
      <w:pPr>
        <w:rPr>
          <w:noProof/>
        </w:rPr>
      </w:pPr>
    </w:p>
    <w:p w14:paraId="4DA08D61" w14:textId="77777777" w:rsidR="00F45068" w:rsidRPr="00E16EC0" w:rsidRDefault="00611B30" w:rsidP="00611B30">
      <w:pPr>
        <w:rPr>
          <w:noProof/>
        </w:rPr>
      </w:pPr>
      <w:r>
        <w:rPr>
          <w:noProof/>
        </w:rPr>
        <w:t>RO: Regeringsförordning nr 6/2011,</w:t>
      </w:r>
    </w:p>
    <w:p w14:paraId="5B2AE8DB" w14:textId="21CFBA5E" w:rsidR="00F45068" w:rsidRPr="00E16EC0" w:rsidRDefault="00F45068" w:rsidP="00611B30">
      <w:pPr>
        <w:rPr>
          <w:noProof/>
        </w:rPr>
      </w:pPr>
    </w:p>
    <w:p w14:paraId="235CA96B" w14:textId="77777777" w:rsidR="00BC0237" w:rsidRPr="00E16EC0" w:rsidRDefault="00611B30" w:rsidP="00611B30">
      <w:pPr>
        <w:rPr>
          <w:noProof/>
        </w:rPr>
      </w:pPr>
      <w:r>
        <w:rPr>
          <w:noProof/>
        </w:rPr>
        <w:t>beslut nr 3548/2006 av ministern för utbildning och forskning, och självstyrelseorgansbeslut nr 134/2011.</w:t>
      </w:r>
    </w:p>
    <w:p w14:paraId="1F773A6A" w14:textId="5A706C4A" w:rsidR="00BC0237" w:rsidRPr="00E16EC0" w:rsidRDefault="00BC0237" w:rsidP="00611B30">
      <w:pPr>
        <w:rPr>
          <w:noProof/>
        </w:rPr>
      </w:pPr>
    </w:p>
    <w:p w14:paraId="34DC25EB" w14:textId="4461A8EE" w:rsidR="00F45068" w:rsidRPr="00E16EC0" w:rsidRDefault="00704625" w:rsidP="001E3607">
      <w:pPr>
        <w:rPr>
          <w:noProof/>
        </w:rPr>
      </w:pPr>
      <w:bookmarkStart w:id="196" w:name="_Toc3278815"/>
      <w:bookmarkStart w:id="197" w:name="_Toc8255938"/>
      <w:bookmarkStart w:id="198" w:name="_Toc106955786"/>
      <w:r>
        <w:rPr>
          <w:noProof/>
        </w:rPr>
        <w:br w:type="page"/>
        <w:t>Förbehåll nr 5 – Företagstjänster – fastighetstjänster</w:t>
      </w:r>
      <w:bookmarkEnd w:id="196"/>
      <w:bookmarkEnd w:id="197"/>
      <w:bookmarkEnd w:id="198"/>
    </w:p>
    <w:p w14:paraId="550DD7DF" w14:textId="77777777" w:rsidR="00F45068" w:rsidRPr="00E16EC0" w:rsidRDefault="00F45068" w:rsidP="00611B30">
      <w:pPr>
        <w:rPr>
          <w:noProof/>
        </w:rPr>
      </w:pPr>
    </w:p>
    <w:p w14:paraId="7CA77D1D" w14:textId="13242CCF" w:rsidR="00F45068" w:rsidRPr="00E16EC0" w:rsidRDefault="001E3607" w:rsidP="00825458">
      <w:pPr>
        <w:ind w:left="2835" w:hanging="2835"/>
        <w:rPr>
          <w:noProof/>
        </w:rPr>
      </w:pPr>
      <w:r>
        <w:rPr>
          <w:noProof/>
        </w:rPr>
        <w:t>Sektor:</w:t>
      </w:r>
      <w:r>
        <w:rPr>
          <w:noProof/>
        </w:rPr>
        <w:tab/>
      </w:r>
      <w:r>
        <w:rPr>
          <w:noProof/>
        </w:rPr>
        <w:tab/>
        <w:t>Fastighetstjänster</w:t>
      </w:r>
    </w:p>
    <w:p w14:paraId="436D6BB1" w14:textId="39FFE6ED" w:rsidR="00F45068" w:rsidRPr="00E16EC0" w:rsidRDefault="00F45068" w:rsidP="00825458">
      <w:pPr>
        <w:ind w:left="2835" w:hanging="2835"/>
        <w:rPr>
          <w:noProof/>
        </w:rPr>
      </w:pPr>
    </w:p>
    <w:p w14:paraId="4077AC15" w14:textId="77777777" w:rsidR="00F45068" w:rsidRPr="00E16EC0" w:rsidRDefault="00611B30" w:rsidP="00825458">
      <w:pPr>
        <w:ind w:left="2835" w:hanging="2835"/>
        <w:rPr>
          <w:noProof/>
        </w:rPr>
      </w:pPr>
      <w:r>
        <w:rPr>
          <w:noProof/>
        </w:rPr>
        <w:t>Näringsgrensindelning:</w:t>
      </w:r>
      <w:r>
        <w:rPr>
          <w:noProof/>
        </w:rPr>
        <w:tab/>
        <w:t>CPC 821, 822</w:t>
      </w:r>
    </w:p>
    <w:p w14:paraId="5FDB4A7D" w14:textId="77777777" w:rsidR="00F45068" w:rsidRPr="00E16EC0" w:rsidRDefault="00F45068" w:rsidP="00825458">
      <w:pPr>
        <w:ind w:left="2835" w:hanging="2835"/>
        <w:rPr>
          <w:noProof/>
        </w:rPr>
      </w:pPr>
    </w:p>
    <w:p w14:paraId="4A1186DB" w14:textId="098B47E2" w:rsidR="00F45068" w:rsidRPr="00E16EC0" w:rsidRDefault="00611B30" w:rsidP="00825458">
      <w:pPr>
        <w:ind w:left="2835" w:hanging="2835"/>
        <w:rPr>
          <w:noProof/>
        </w:rPr>
      </w:pPr>
      <w:r>
        <w:rPr>
          <w:noProof/>
        </w:rPr>
        <w:t>Berörda skyldigheter:</w:t>
      </w:r>
      <w:r>
        <w:rPr>
          <w:noProof/>
        </w:rPr>
        <w:tab/>
        <w:t>Marknadstillträde</w:t>
      </w:r>
    </w:p>
    <w:p w14:paraId="06488F3C" w14:textId="77777777" w:rsidR="00F45068" w:rsidRPr="00E16EC0" w:rsidRDefault="00F45068" w:rsidP="00825458">
      <w:pPr>
        <w:ind w:left="2835" w:hanging="2835"/>
        <w:rPr>
          <w:noProof/>
        </w:rPr>
      </w:pPr>
    </w:p>
    <w:p w14:paraId="1D6F689C" w14:textId="212793DF" w:rsidR="00F45068" w:rsidRPr="00E16EC0" w:rsidRDefault="00611B30" w:rsidP="00825458">
      <w:pPr>
        <w:ind w:left="2835"/>
        <w:rPr>
          <w:noProof/>
        </w:rPr>
      </w:pPr>
      <w:r>
        <w:rPr>
          <w:noProof/>
        </w:rPr>
        <w:t>Nationell behandling</w:t>
      </w:r>
    </w:p>
    <w:p w14:paraId="3509EA3C" w14:textId="77777777" w:rsidR="00F45068" w:rsidRPr="00E16EC0" w:rsidRDefault="00F45068" w:rsidP="00825458">
      <w:pPr>
        <w:ind w:left="2835" w:hanging="2835"/>
        <w:rPr>
          <w:noProof/>
        </w:rPr>
      </w:pPr>
    </w:p>
    <w:p w14:paraId="02A43448" w14:textId="77777777" w:rsidR="009841F6" w:rsidRPr="00E16EC0" w:rsidRDefault="001E3607" w:rsidP="00825458">
      <w:pPr>
        <w:ind w:left="2835" w:hanging="2835"/>
        <w:rPr>
          <w:noProof/>
        </w:rPr>
      </w:pPr>
      <w:r>
        <w:rPr>
          <w:noProof/>
        </w:rPr>
        <w:t>Kapitel:</w:t>
      </w:r>
      <w:r>
        <w:rPr>
          <w:noProof/>
        </w:rPr>
        <w:tab/>
      </w:r>
      <w:r>
        <w:rPr>
          <w:noProof/>
        </w:rPr>
        <w:tab/>
        <w:t>Liberalisering av investeringar och handel med tjänster</w:t>
      </w:r>
    </w:p>
    <w:p w14:paraId="3AF6A5FE" w14:textId="0F6A78AD" w:rsidR="00F45068" w:rsidRPr="00E16EC0" w:rsidRDefault="00F45068" w:rsidP="00825458">
      <w:pPr>
        <w:ind w:left="2835" w:hanging="2835"/>
        <w:rPr>
          <w:noProof/>
        </w:rPr>
      </w:pPr>
    </w:p>
    <w:p w14:paraId="4A3203C4" w14:textId="53212E73" w:rsidR="00BC0237" w:rsidRPr="00E16EC0" w:rsidRDefault="00704625" w:rsidP="00611B30">
      <w:pPr>
        <w:rPr>
          <w:noProof/>
        </w:rPr>
      </w:pPr>
      <w:r>
        <w:rPr>
          <w:noProof/>
        </w:rPr>
        <w:br w:type="page"/>
        <w:t>Beskrivning:</w:t>
      </w:r>
    </w:p>
    <w:p w14:paraId="09ECF766" w14:textId="77777777" w:rsidR="00F45068" w:rsidRPr="00E16EC0" w:rsidRDefault="00F45068" w:rsidP="00611B30">
      <w:pPr>
        <w:rPr>
          <w:noProof/>
        </w:rPr>
      </w:pPr>
    </w:p>
    <w:p w14:paraId="7BC743C0" w14:textId="77777777" w:rsidR="00BC0237" w:rsidRPr="00E16EC0" w:rsidRDefault="00611B30" w:rsidP="00611B30">
      <w:pPr>
        <w:rPr>
          <w:noProof/>
        </w:rPr>
      </w:pPr>
      <w:r>
        <w:rPr>
          <w:noProof/>
        </w:rPr>
        <w:t>EU förbehåller sig rätten att anta eller bibehålla varje åtgärd som avser följande:</w:t>
      </w:r>
    </w:p>
    <w:p w14:paraId="24E58E02" w14:textId="10FEAF9D" w:rsidR="00F45068" w:rsidRPr="00E16EC0" w:rsidRDefault="00F45068" w:rsidP="00611B30">
      <w:pPr>
        <w:rPr>
          <w:noProof/>
        </w:rPr>
      </w:pPr>
    </w:p>
    <w:p w14:paraId="267F1CE1" w14:textId="77777777" w:rsidR="00BC0237" w:rsidRPr="00E16EC0" w:rsidRDefault="00611B30" w:rsidP="00611B30">
      <w:pPr>
        <w:rPr>
          <w:noProof/>
        </w:rPr>
      </w:pPr>
      <w:r>
        <w:rPr>
          <w:noProof/>
        </w:rPr>
        <w:t>I CZ och HU: Gränsöverskridande tillhandahållande av fastighetstjänster.</w:t>
      </w:r>
    </w:p>
    <w:p w14:paraId="42DFC38B" w14:textId="6B5B71B0" w:rsidR="00BC0237" w:rsidRPr="00E16EC0" w:rsidRDefault="00BC0237" w:rsidP="00611B30">
      <w:pPr>
        <w:rPr>
          <w:noProof/>
        </w:rPr>
      </w:pPr>
    </w:p>
    <w:p w14:paraId="7583AE97" w14:textId="14505AD3" w:rsidR="00F45068" w:rsidRPr="00E16EC0" w:rsidRDefault="00704625" w:rsidP="001E3607">
      <w:pPr>
        <w:rPr>
          <w:noProof/>
        </w:rPr>
      </w:pPr>
      <w:bookmarkStart w:id="199" w:name="_Toc3278816"/>
      <w:bookmarkStart w:id="200" w:name="_Toc8255939"/>
      <w:bookmarkStart w:id="201" w:name="_Toc106955787"/>
      <w:r>
        <w:rPr>
          <w:noProof/>
        </w:rPr>
        <w:br w:type="page"/>
        <w:t>Förbehåll nr 6 – Företagstjänster – uthyrnings- eller leasingtjänster</w:t>
      </w:r>
      <w:bookmarkEnd w:id="199"/>
      <w:bookmarkEnd w:id="200"/>
      <w:bookmarkEnd w:id="201"/>
    </w:p>
    <w:p w14:paraId="4ACF09C6" w14:textId="77777777" w:rsidR="00F45068" w:rsidRPr="00E16EC0" w:rsidRDefault="00F45068" w:rsidP="00611B30">
      <w:pPr>
        <w:rPr>
          <w:noProof/>
        </w:rPr>
      </w:pPr>
    </w:p>
    <w:p w14:paraId="57CDC24D" w14:textId="2E8A74C0" w:rsidR="00F45068" w:rsidRPr="00E16EC0" w:rsidRDefault="00611B30" w:rsidP="00825458">
      <w:pPr>
        <w:ind w:left="2835" w:hanging="2835"/>
        <w:rPr>
          <w:noProof/>
        </w:rPr>
      </w:pPr>
      <w:r>
        <w:rPr>
          <w:noProof/>
        </w:rPr>
        <w:t>Sektor:</w:t>
      </w:r>
      <w:r>
        <w:rPr>
          <w:noProof/>
        </w:rPr>
        <w:tab/>
      </w:r>
      <w:r>
        <w:rPr>
          <w:noProof/>
        </w:rPr>
        <w:tab/>
        <w:t>Uthyrning eller leasing utan operatör</w:t>
      </w:r>
    </w:p>
    <w:p w14:paraId="18D25F1E" w14:textId="38E5B7E6" w:rsidR="00F45068" w:rsidRPr="00E16EC0" w:rsidRDefault="00F45068" w:rsidP="00825458">
      <w:pPr>
        <w:ind w:left="2835" w:hanging="2835"/>
        <w:rPr>
          <w:noProof/>
        </w:rPr>
      </w:pPr>
    </w:p>
    <w:p w14:paraId="0BA3F019" w14:textId="739D1BE4" w:rsidR="00F45068" w:rsidRPr="00E16EC0" w:rsidRDefault="00611B30" w:rsidP="00825458">
      <w:pPr>
        <w:ind w:left="2835" w:hanging="2835"/>
        <w:rPr>
          <w:noProof/>
        </w:rPr>
      </w:pPr>
      <w:r>
        <w:rPr>
          <w:noProof/>
        </w:rPr>
        <w:t>Näringsgrensindelning:</w:t>
      </w:r>
      <w:r>
        <w:rPr>
          <w:noProof/>
        </w:rPr>
        <w:tab/>
        <w:t>CPC 832</w:t>
      </w:r>
    </w:p>
    <w:p w14:paraId="2DBF6268" w14:textId="77777777" w:rsidR="00F45068" w:rsidRPr="00E16EC0" w:rsidRDefault="00F45068" w:rsidP="00825458">
      <w:pPr>
        <w:ind w:left="2835" w:hanging="2835"/>
        <w:rPr>
          <w:noProof/>
        </w:rPr>
      </w:pPr>
    </w:p>
    <w:p w14:paraId="2B3EA6AE" w14:textId="5F8088D4" w:rsidR="00F45068" w:rsidRPr="00E16EC0" w:rsidRDefault="00611B30" w:rsidP="00825458">
      <w:pPr>
        <w:ind w:left="2835" w:hanging="2835"/>
        <w:rPr>
          <w:noProof/>
        </w:rPr>
      </w:pPr>
      <w:r>
        <w:rPr>
          <w:noProof/>
        </w:rPr>
        <w:t>Berörda skyldigheter:</w:t>
      </w:r>
      <w:r>
        <w:rPr>
          <w:noProof/>
        </w:rPr>
        <w:tab/>
        <w:t>Marknadstillträde</w:t>
      </w:r>
    </w:p>
    <w:p w14:paraId="0215247D" w14:textId="77777777" w:rsidR="00F45068" w:rsidRPr="00E16EC0" w:rsidRDefault="00F45068" w:rsidP="00825458">
      <w:pPr>
        <w:ind w:left="2835" w:hanging="2835"/>
        <w:rPr>
          <w:noProof/>
        </w:rPr>
      </w:pPr>
    </w:p>
    <w:p w14:paraId="1D8D3283" w14:textId="70B6B872" w:rsidR="00F45068" w:rsidRPr="00E16EC0" w:rsidRDefault="00611B30" w:rsidP="00825458">
      <w:pPr>
        <w:ind w:left="2835"/>
        <w:rPr>
          <w:noProof/>
        </w:rPr>
      </w:pPr>
      <w:r>
        <w:rPr>
          <w:noProof/>
        </w:rPr>
        <w:t>Nationell behandling</w:t>
      </w:r>
    </w:p>
    <w:p w14:paraId="270D8EB6" w14:textId="77777777" w:rsidR="00F45068" w:rsidRPr="00E16EC0" w:rsidRDefault="00F45068" w:rsidP="00825458">
      <w:pPr>
        <w:ind w:left="2835" w:hanging="2835"/>
        <w:rPr>
          <w:noProof/>
        </w:rPr>
      </w:pPr>
    </w:p>
    <w:p w14:paraId="086CB6F4" w14:textId="770F18D7" w:rsidR="009841F6" w:rsidRPr="00E16EC0" w:rsidRDefault="00611B30" w:rsidP="00825458">
      <w:pPr>
        <w:ind w:left="2835" w:hanging="2835"/>
        <w:rPr>
          <w:noProof/>
        </w:rPr>
      </w:pPr>
      <w:r>
        <w:rPr>
          <w:noProof/>
        </w:rPr>
        <w:t>Kapitel:</w:t>
      </w:r>
      <w:r>
        <w:rPr>
          <w:noProof/>
        </w:rPr>
        <w:tab/>
      </w:r>
      <w:r>
        <w:rPr>
          <w:noProof/>
        </w:rPr>
        <w:tab/>
        <w:t>Liberalisering av investeringar och handel med tjänster</w:t>
      </w:r>
    </w:p>
    <w:p w14:paraId="06C8B87F" w14:textId="707660CE" w:rsidR="00F45068" w:rsidRPr="00E16EC0" w:rsidRDefault="00F45068" w:rsidP="00611B30">
      <w:pPr>
        <w:rPr>
          <w:noProof/>
        </w:rPr>
      </w:pPr>
    </w:p>
    <w:p w14:paraId="02A85B8D" w14:textId="4F146E19" w:rsidR="00BC0237" w:rsidRPr="00E16EC0" w:rsidRDefault="000C73A5" w:rsidP="00611B30">
      <w:pPr>
        <w:rPr>
          <w:noProof/>
        </w:rPr>
      </w:pPr>
      <w:r>
        <w:rPr>
          <w:noProof/>
        </w:rPr>
        <w:br w:type="page"/>
        <w:t>Beskrivning:</w:t>
      </w:r>
    </w:p>
    <w:p w14:paraId="7625C7FB" w14:textId="77777777" w:rsidR="00F45068" w:rsidRPr="00E16EC0" w:rsidRDefault="00F45068" w:rsidP="00611B30">
      <w:pPr>
        <w:rPr>
          <w:noProof/>
        </w:rPr>
      </w:pPr>
    </w:p>
    <w:p w14:paraId="0FCCD3BE" w14:textId="77777777" w:rsidR="00BC0237" w:rsidRPr="00E16EC0" w:rsidRDefault="00611B30" w:rsidP="00611B30">
      <w:pPr>
        <w:rPr>
          <w:noProof/>
        </w:rPr>
      </w:pPr>
      <w:r>
        <w:rPr>
          <w:noProof/>
        </w:rPr>
        <w:t>EU förbehåller sig rätten att anta eller bibehålla varje åtgärd som avser följande:</w:t>
      </w:r>
    </w:p>
    <w:p w14:paraId="1F97B8C4" w14:textId="4AB08E00" w:rsidR="00F45068" w:rsidRPr="00E16EC0" w:rsidRDefault="00F45068" w:rsidP="00611B30">
      <w:pPr>
        <w:rPr>
          <w:noProof/>
        </w:rPr>
      </w:pPr>
    </w:p>
    <w:p w14:paraId="3FE3D740" w14:textId="77777777" w:rsidR="00BC0237" w:rsidRPr="00E16EC0" w:rsidRDefault="00611B30" w:rsidP="00611B30">
      <w:pPr>
        <w:rPr>
          <w:noProof/>
        </w:rPr>
      </w:pPr>
      <w:r>
        <w:rPr>
          <w:noProof/>
        </w:rPr>
        <w:t>I BE och FR: Gränsöverskridande tillhandahållande av leasing eller uthyrning utan operatör av hushållsartiklar och personliga artiklar.</w:t>
      </w:r>
    </w:p>
    <w:p w14:paraId="5509993B" w14:textId="77777777" w:rsidR="00BC0237" w:rsidRPr="00E16EC0" w:rsidRDefault="00BC0237" w:rsidP="00611B30">
      <w:pPr>
        <w:rPr>
          <w:noProof/>
        </w:rPr>
      </w:pPr>
    </w:p>
    <w:p w14:paraId="22C577B6" w14:textId="5AE72463" w:rsidR="00F45068" w:rsidRPr="00E16EC0" w:rsidRDefault="000C73A5" w:rsidP="0024590B">
      <w:pPr>
        <w:rPr>
          <w:noProof/>
        </w:rPr>
      </w:pPr>
      <w:bookmarkStart w:id="202" w:name="_Toc479001631"/>
      <w:bookmarkStart w:id="203" w:name="_Toc3278817"/>
      <w:bookmarkStart w:id="204" w:name="_Toc8255940"/>
      <w:bookmarkStart w:id="205" w:name="_Toc106955788"/>
      <w:r>
        <w:rPr>
          <w:noProof/>
        </w:rPr>
        <w:br w:type="page"/>
        <w:t>Förbehåll nr 7 – Företagstjänster – inkassotjänster och kreditupplysning</w:t>
      </w:r>
      <w:bookmarkEnd w:id="202"/>
      <w:bookmarkEnd w:id="203"/>
      <w:bookmarkEnd w:id="204"/>
      <w:bookmarkEnd w:id="205"/>
    </w:p>
    <w:p w14:paraId="2D879008" w14:textId="77777777" w:rsidR="00F45068" w:rsidRPr="00E16EC0" w:rsidRDefault="00F45068" w:rsidP="00611B30">
      <w:pPr>
        <w:rPr>
          <w:noProof/>
        </w:rPr>
      </w:pPr>
    </w:p>
    <w:p w14:paraId="0C8E4335" w14:textId="39480E5C" w:rsidR="00F45068" w:rsidRPr="00E16EC0" w:rsidRDefault="00611B30" w:rsidP="00825458">
      <w:pPr>
        <w:ind w:left="2835" w:hanging="2835"/>
        <w:rPr>
          <w:noProof/>
        </w:rPr>
      </w:pPr>
      <w:r>
        <w:rPr>
          <w:noProof/>
        </w:rPr>
        <w:t>Sektor:</w:t>
      </w:r>
      <w:r>
        <w:rPr>
          <w:noProof/>
        </w:rPr>
        <w:tab/>
        <w:t>Inkassotjänster, kreditupplysningstjänster</w:t>
      </w:r>
    </w:p>
    <w:p w14:paraId="49F6FB1E" w14:textId="4AD07E25" w:rsidR="00F45068" w:rsidRPr="00E16EC0" w:rsidRDefault="00F45068" w:rsidP="00825458">
      <w:pPr>
        <w:ind w:left="2835" w:hanging="2835"/>
        <w:rPr>
          <w:noProof/>
        </w:rPr>
      </w:pPr>
    </w:p>
    <w:p w14:paraId="48B503AC" w14:textId="77777777" w:rsidR="00F45068" w:rsidRPr="00E16EC0" w:rsidRDefault="00611B30" w:rsidP="00825458">
      <w:pPr>
        <w:ind w:left="2835" w:hanging="2835"/>
        <w:rPr>
          <w:noProof/>
        </w:rPr>
      </w:pPr>
      <w:r>
        <w:rPr>
          <w:noProof/>
        </w:rPr>
        <w:t>Näringsgrensindelning:</w:t>
      </w:r>
      <w:r>
        <w:rPr>
          <w:noProof/>
        </w:rPr>
        <w:tab/>
        <w:t>CPC 87901, 87902</w:t>
      </w:r>
    </w:p>
    <w:p w14:paraId="34EAF660" w14:textId="77777777" w:rsidR="00F45068" w:rsidRPr="00E16EC0" w:rsidRDefault="00F45068" w:rsidP="00825458">
      <w:pPr>
        <w:ind w:left="2835" w:hanging="2835"/>
        <w:rPr>
          <w:noProof/>
        </w:rPr>
      </w:pPr>
    </w:p>
    <w:p w14:paraId="635AB8E5" w14:textId="04AB7EDA" w:rsidR="00F45068" w:rsidRPr="00E16EC0" w:rsidRDefault="00611B30" w:rsidP="00825458">
      <w:pPr>
        <w:ind w:left="2835" w:hanging="2835"/>
        <w:rPr>
          <w:noProof/>
        </w:rPr>
      </w:pPr>
      <w:r>
        <w:rPr>
          <w:noProof/>
        </w:rPr>
        <w:t>Berörda skyldigheter:</w:t>
      </w:r>
      <w:r>
        <w:rPr>
          <w:noProof/>
        </w:rPr>
        <w:tab/>
        <w:t>Marknadstillträde</w:t>
      </w:r>
    </w:p>
    <w:p w14:paraId="587381BF" w14:textId="230C9633" w:rsidR="00F45068" w:rsidRPr="00E16EC0" w:rsidRDefault="00F45068" w:rsidP="00825458">
      <w:pPr>
        <w:ind w:left="2835" w:hanging="2835"/>
        <w:rPr>
          <w:noProof/>
        </w:rPr>
      </w:pPr>
    </w:p>
    <w:p w14:paraId="2A741A1C" w14:textId="259DA0B1" w:rsidR="00F45068" w:rsidRPr="00E16EC0" w:rsidRDefault="00611B30" w:rsidP="00825458">
      <w:pPr>
        <w:ind w:left="2835"/>
        <w:rPr>
          <w:noProof/>
        </w:rPr>
      </w:pPr>
      <w:r>
        <w:rPr>
          <w:noProof/>
        </w:rPr>
        <w:t>Nationell behandling</w:t>
      </w:r>
    </w:p>
    <w:p w14:paraId="08C7016E" w14:textId="77777777" w:rsidR="00F45068" w:rsidRPr="00E16EC0" w:rsidRDefault="00F45068" w:rsidP="00825458">
      <w:pPr>
        <w:ind w:left="2835" w:hanging="2835"/>
        <w:rPr>
          <w:noProof/>
        </w:rPr>
      </w:pPr>
    </w:p>
    <w:p w14:paraId="431A73BF" w14:textId="54685EB2" w:rsidR="00F45068" w:rsidRPr="00E16EC0" w:rsidRDefault="00611B30" w:rsidP="00825458">
      <w:pPr>
        <w:ind w:left="2835"/>
        <w:rPr>
          <w:noProof/>
        </w:rPr>
      </w:pPr>
      <w:r>
        <w:rPr>
          <w:noProof/>
        </w:rPr>
        <w:t>Lokal närvaro</w:t>
      </w:r>
    </w:p>
    <w:p w14:paraId="2C215894" w14:textId="77777777" w:rsidR="00F45068" w:rsidRPr="00E16EC0" w:rsidRDefault="00F45068" w:rsidP="00825458">
      <w:pPr>
        <w:ind w:left="2835" w:hanging="2835"/>
        <w:rPr>
          <w:noProof/>
        </w:rPr>
      </w:pPr>
    </w:p>
    <w:p w14:paraId="7474B9D4" w14:textId="0207AC38" w:rsidR="009841F6" w:rsidRPr="00E16EC0" w:rsidRDefault="0024590B" w:rsidP="00825458">
      <w:pPr>
        <w:ind w:left="2835" w:hanging="2835"/>
        <w:rPr>
          <w:noProof/>
        </w:rPr>
      </w:pPr>
      <w:r>
        <w:rPr>
          <w:noProof/>
        </w:rPr>
        <w:t>Kapitel:</w:t>
      </w:r>
      <w:r>
        <w:rPr>
          <w:noProof/>
        </w:rPr>
        <w:tab/>
      </w:r>
      <w:r>
        <w:rPr>
          <w:noProof/>
        </w:rPr>
        <w:tab/>
        <w:t>Liberalisering av investeringar och handel med tjänster</w:t>
      </w:r>
    </w:p>
    <w:p w14:paraId="11A121F0" w14:textId="4DB35946" w:rsidR="00F45068" w:rsidRPr="00E16EC0" w:rsidRDefault="00F45068" w:rsidP="00611B30">
      <w:pPr>
        <w:rPr>
          <w:noProof/>
        </w:rPr>
      </w:pPr>
    </w:p>
    <w:p w14:paraId="24380936" w14:textId="10DDB8F8" w:rsidR="00BC0237" w:rsidRPr="00E16EC0" w:rsidRDefault="000C73A5" w:rsidP="00611B30">
      <w:pPr>
        <w:rPr>
          <w:noProof/>
        </w:rPr>
      </w:pPr>
      <w:r>
        <w:rPr>
          <w:noProof/>
        </w:rPr>
        <w:br w:type="page"/>
        <w:t>Beskrivning:</w:t>
      </w:r>
    </w:p>
    <w:p w14:paraId="22BBE1BD" w14:textId="77777777" w:rsidR="00F45068" w:rsidRPr="00E16EC0" w:rsidRDefault="00F45068" w:rsidP="00611B30">
      <w:pPr>
        <w:rPr>
          <w:noProof/>
        </w:rPr>
      </w:pPr>
    </w:p>
    <w:p w14:paraId="14C61DE2" w14:textId="77777777" w:rsidR="00BC0237" w:rsidRPr="00E16EC0" w:rsidRDefault="00611B30" w:rsidP="00611B30">
      <w:pPr>
        <w:rPr>
          <w:noProof/>
        </w:rPr>
      </w:pPr>
      <w:r>
        <w:rPr>
          <w:noProof/>
        </w:rPr>
        <w:t>EU förbehåller sig rätten att anta eller bibehålla varje åtgärd som avser följande:</w:t>
      </w:r>
    </w:p>
    <w:p w14:paraId="6E1E321A" w14:textId="77777777" w:rsidR="00F45068" w:rsidRPr="00E16EC0" w:rsidRDefault="00F45068" w:rsidP="00611B30">
      <w:pPr>
        <w:rPr>
          <w:noProof/>
        </w:rPr>
      </w:pPr>
    </w:p>
    <w:p w14:paraId="0F752299" w14:textId="77777777" w:rsidR="00BC0237" w:rsidRPr="00E16EC0" w:rsidRDefault="00611B30" w:rsidP="00611B30">
      <w:pPr>
        <w:rPr>
          <w:noProof/>
        </w:rPr>
      </w:pPr>
      <w:r>
        <w:rPr>
          <w:noProof/>
        </w:rPr>
        <w:t>EU, med undantag för ES, LV och SE, när det gäller tillhandahållande av inkassotjänster och kreditupplysningstjänster.</w:t>
      </w:r>
    </w:p>
    <w:p w14:paraId="0E0D39FB" w14:textId="61B4122A" w:rsidR="00F45068" w:rsidRPr="00E16EC0" w:rsidRDefault="00F45068" w:rsidP="00611B30">
      <w:pPr>
        <w:rPr>
          <w:rFonts w:eastAsiaTheme="majorEastAsia"/>
          <w:noProof/>
        </w:rPr>
      </w:pPr>
      <w:bookmarkStart w:id="206" w:name="_Toc452503970"/>
      <w:bookmarkStart w:id="207" w:name="_Toc479001632"/>
      <w:bookmarkEnd w:id="192"/>
    </w:p>
    <w:p w14:paraId="5F559E4F" w14:textId="50CE7CC5" w:rsidR="009841F6" w:rsidRPr="00E16EC0" w:rsidRDefault="000C73A5" w:rsidP="0024590B">
      <w:pPr>
        <w:rPr>
          <w:noProof/>
        </w:rPr>
      </w:pPr>
      <w:bookmarkStart w:id="208" w:name="_Toc3278818"/>
      <w:bookmarkStart w:id="209" w:name="_Toc8255941"/>
      <w:bookmarkStart w:id="210" w:name="_Toc106955789"/>
      <w:r>
        <w:rPr>
          <w:noProof/>
        </w:rPr>
        <w:br w:type="page"/>
        <w:t>Förbehåll nr 8 – Företagstjänster – personalförmedling</w:t>
      </w:r>
      <w:bookmarkEnd w:id="206"/>
      <w:bookmarkEnd w:id="207"/>
      <w:bookmarkEnd w:id="208"/>
      <w:bookmarkEnd w:id="209"/>
      <w:bookmarkEnd w:id="210"/>
    </w:p>
    <w:p w14:paraId="46903865" w14:textId="2B61BB27" w:rsidR="00F45068" w:rsidRPr="00E16EC0" w:rsidRDefault="00F45068" w:rsidP="00611B30">
      <w:pPr>
        <w:rPr>
          <w:noProof/>
        </w:rPr>
      </w:pPr>
    </w:p>
    <w:p w14:paraId="10858D62" w14:textId="2059D3D4" w:rsidR="009841F6" w:rsidRPr="00E16EC0" w:rsidRDefault="00611B30" w:rsidP="00825458">
      <w:pPr>
        <w:ind w:left="2835" w:hanging="2835"/>
        <w:rPr>
          <w:noProof/>
        </w:rPr>
      </w:pPr>
      <w:r>
        <w:rPr>
          <w:noProof/>
        </w:rPr>
        <w:t>Sektor:</w:t>
      </w:r>
      <w:r>
        <w:rPr>
          <w:noProof/>
        </w:rPr>
        <w:tab/>
      </w:r>
      <w:r>
        <w:rPr>
          <w:noProof/>
        </w:rPr>
        <w:tab/>
        <w:t>Företagstjänster – personalförmedling</w:t>
      </w:r>
    </w:p>
    <w:p w14:paraId="43D4BC40" w14:textId="72A7200D" w:rsidR="00F45068" w:rsidRPr="00E16EC0" w:rsidRDefault="00F45068" w:rsidP="00825458">
      <w:pPr>
        <w:ind w:left="2835" w:hanging="2835"/>
        <w:rPr>
          <w:noProof/>
        </w:rPr>
      </w:pPr>
    </w:p>
    <w:p w14:paraId="591BE630" w14:textId="3B05982F" w:rsidR="00F45068" w:rsidRPr="00E16EC0" w:rsidRDefault="00611B30" w:rsidP="00825458">
      <w:pPr>
        <w:ind w:left="2835" w:hanging="2835"/>
        <w:rPr>
          <w:noProof/>
        </w:rPr>
      </w:pPr>
      <w:r>
        <w:rPr>
          <w:noProof/>
        </w:rPr>
        <w:t>Näringsgrensindelning:</w:t>
      </w:r>
      <w:r>
        <w:rPr>
          <w:noProof/>
        </w:rPr>
        <w:tab/>
        <w:t>CPC 87201, 87202, 87203, 87204, 87205, 87206, 87209</w:t>
      </w:r>
    </w:p>
    <w:p w14:paraId="5D749A25" w14:textId="77777777" w:rsidR="00F45068" w:rsidRPr="00E16EC0" w:rsidRDefault="00F45068" w:rsidP="00825458">
      <w:pPr>
        <w:ind w:left="2835" w:hanging="2835"/>
        <w:rPr>
          <w:noProof/>
        </w:rPr>
      </w:pPr>
    </w:p>
    <w:p w14:paraId="1E5A9203" w14:textId="45039882" w:rsidR="00F45068" w:rsidRPr="00E16EC0" w:rsidRDefault="00611B30" w:rsidP="00825458">
      <w:pPr>
        <w:ind w:left="2835" w:hanging="2835"/>
        <w:rPr>
          <w:noProof/>
        </w:rPr>
      </w:pPr>
      <w:r>
        <w:rPr>
          <w:noProof/>
        </w:rPr>
        <w:t>Berörda skyldigheter:</w:t>
      </w:r>
      <w:r>
        <w:rPr>
          <w:noProof/>
        </w:rPr>
        <w:tab/>
        <w:t>Marknadstillträde</w:t>
      </w:r>
    </w:p>
    <w:p w14:paraId="09C3A2A8" w14:textId="77777777" w:rsidR="00F45068" w:rsidRPr="00E16EC0" w:rsidRDefault="00F45068" w:rsidP="00825458">
      <w:pPr>
        <w:ind w:left="2835" w:hanging="2835"/>
        <w:rPr>
          <w:noProof/>
        </w:rPr>
      </w:pPr>
    </w:p>
    <w:p w14:paraId="13A03703" w14:textId="4C5A3EED" w:rsidR="00F45068" w:rsidRPr="00E16EC0" w:rsidRDefault="00611B30" w:rsidP="00825458">
      <w:pPr>
        <w:ind w:left="2835"/>
        <w:rPr>
          <w:noProof/>
        </w:rPr>
      </w:pPr>
      <w:r>
        <w:rPr>
          <w:noProof/>
        </w:rPr>
        <w:t>Nationell behandling</w:t>
      </w:r>
    </w:p>
    <w:p w14:paraId="0FAA0FA4" w14:textId="77777777" w:rsidR="00F45068" w:rsidRPr="00E16EC0" w:rsidRDefault="00F45068" w:rsidP="00825458">
      <w:pPr>
        <w:ind w:left="2835" w:hanging="2835"/>
        <w:rPr>
          <w:noProof/>
        </w:rPr>
      </w:pPr>
    </w:p>
    <w:p w14:paraId="046B313B" w14:textId="188CCDD7" w:rsidR="00F45068" w:rsidRPr="00E16EC0" w:rsidRDefault="00611B30" w:rsidP="00825458">
      <w:pPr>
        <w:ind w:left="2835"/>
        <w:rPr>
          <w:noProof/>
        </w:rPr>
      </w:pPr>
      <w:r>
        <w:rPr>
          <w:noProof/>
        </w:rPr>
        <w:t>Företagsledning och styrelse</w:t>
      </w:r>
    </w:p>
    <w:p w14:paraId="730DB951" w14:textId="3143C35A" w:rsidR="00F45068" w:rsidRPr="00E16EC0" w:rsidRDefault="00F45068" w:rsidP="00825458">
      <w:pPr>
        <w:ind w:left="2835" w:hanging="2835"/>
        <w:rPr>
          <w:noProof/>
        </w:rPr>
      </w:pPr>
    </w:p>
    <w:p w14:paraId="1F4C4E52" w14:textId="080E6D2C" w:rsidR="00F45068" w:rsidRPr="00E16EC0" w:rsidRDefault="00611B30" w:rsidP="00825458">
      <w:pPr>
        <w:ind w:left="2835"/>
        <w:rPr>
          <w:noProof/>
        </w:rPr>
      </w:pPr>
      <w:r>
        <w:rPr>
          <w:noProof/>
        </w:rPr>
        <w:t>Lokal närvaro</w:t>
      </w:r>
    </w:p>
    <w:p w14:paraId="209797F5" w14:textId="77777777" w:rsidR="00F45068" w:rsidRPr="00E16EC0" w:rsidRDefault="00F45068" w:rsidP="00825458">
      <w:pPr>
        <w:ind w:left="2835" w:hanging="2835"/>
        <w:rPr>
          <w:noProof/>
        </w:rPr>
      </w:pPr>
    </w:p>
    <w:p w14:paraId="4BA925EB" w14:textId="0256CCC4" w:rsidR="009841F6" w:rsidRPr="00E16EC0" w:rsidRDefault="0024590B" w:rsidP="00825458">
      <w:pPr>
        <w:ind w:left="2835" w:hanging="2835"/>
        <w:rPr>
          <w:noProof/>
        </w:rPr>
      </w:pPr>
      <w:r>
        <w:rPr>
          <w:noProof/>
        </w:rPr>
        <w:t>Kapitel:</w:t>
      </w:r>
      <w:r>
        <w:rPr>
          <w:noProof/>
        </w:rPr>
        <w:tab/>
      </w:r>
      <w:r>
        <w:rPr>
          <w:noProof/>
        </w:rPr>
        <w:tab/>
        <w:t>Liberalisering av investeringar och handel med tjänster</w:t>
      </w:r>
    </w:p>
    <w:p w14:paraId="0062C26A" w14:textId="6E8DA969" w:rsidR="00F45068" w:rsidRPr="00E16EC0" w:rsidRDefault="00F45068" w:rsidP="00611B30">
      <w:pPr>
        <w:rPr>
          <w:noProof/>
        </w:rPr>
      </w:pPr>
    </w:p>
    <w:p w14:paraId="464EA5CF" w14:textId="57311C90" w:rsidR="00BC0237" w:rsidRPr="00E16EC0" w:rsidRDefault="000C73A5" w:rsidP="00611B30">
      <w:pPr>
        <w:rPr>
          <w:noProof/>
        </w:rPr>
      </w:pPr>
      <w:r>
        <w:rPr>
          <w:noProof/>
        </w:rPr>
        <w:br w:type="page"/>
        <w:t>Beskrivning:</w:t>
      </w:r>
    </w:p>
    <w:p w14:paraId="203FB378" w14:textId="72AD60AD" w:rsidR="00F45068" w:rsidRPr="00E16EC0" w:rsidRDefault="00F45068" w:rsidP="00611B30">
      <w:pPr>
        <w:rPr>
          <w:noProof/>
        </w:rPr>
      </w:pPr>
    </w:p>
    <w:p w14:paraId="523BE132" w14:textId="77777777" w:rsidR="00F45068" w:rsidRPr="00E16EC0" w:rsidRDefault="00611B30" w:rsidP="00611B30">
      <w:pPr>
        <w:rPr>
          <w:noProof/>
        </w:rPr>
      </w:pPr>
      <w:r>
        <w:rPr>
          <w:noProof/>
        </w:rPr>
        <w:t>EU förbehåller sig rätten att anta eller bibehålla varje åtgärd som avser följande:</w:t>
      </w:r>
    </w:p>
    <w:p w14:paraId="2771487B" w14:textId="7CFA96F6" w:rsidR="00F45068" w:rsidRPr="00E16EC0" w:rsidRDefault="00F45068" w:rsidP="00611B30">
      <w:pPr>
        <w:rPr>
          <w:noProof/>
        </w:rPr>
      </w:pPr>
    </w:p>
    <w:p w14:paraId="5E3B23B0" w14:textId="77777777" w:rsidR="00BC0237" w:rsidRPr="00E16EC0" w:rsidRDefault="00611B30" w:rsidP="00611B30">
      <w:pPr>
        <w:rPr>
          <w:noProof/>
        </w:rPr>
      </w:pPr>
      <w:r>
        <w:rPr>
          <w:noProof/>
        </w:rPr>
        <w:t>När det gäller investeringsliberalisering – marknadstillträde, nationell behandling, företagsledning och styrelse och gränsöverskridande handel med tjänster – marknadstillträde, nationell behandling, lokal närvaro:</w:t>
      </w:r>
    </w:p>
    <w:p w14:paraId="42815FB9" w14:textId="772B87BF" w:rsidR="00F45068" w:rsidRPr="00E16EC0" w:rsidRDefault="00F45068" w:rsidP="00611B30">
      <w:pPr>
        <w:rPr>
          <w:noProof/>
        </w:rPr>
      </w:pPr>
    </w:p>
    <w:p w14:paraId="1DD4FFB1" w14:textId="77777777" w:rsidR="00F45068" w:rsidRPr="00E16EC0" w:rsidRDefault="00611B30" w:rsidP="00611B30">
      <w:pPr>
        <w:rPr>
          <w:noProof/>
        </w:rPr>
      </w:pPr>
      <w:r>
        <w:rPr>
          <w:noProof/>
        </w:rPr>
        <w:t>EU, med undantag för HU och SE: Förmedling av hemtjänstpersonal, andra handels- eller industriarbetare, vårdpersonal och annan personal (CPC 87204, 87205, 87206, 87209).</w:t>
      </w:r>
    </w:p>
    <w:p w14:paraId="19324919" w14:textId="126103DE" w:rsidR="00F45068" w:rsidRPr="00E16EC0" w:rsidRDefault="00F45068" w:rsidP="00611B30">
      <w:pPr>
        <w:rPr>
          <w:noProof/>
        </w:rPr>
      </w:pPr>
    </w:p>
    <w:p w14:paraId="0F61DA3B" w14:textId="77777777" w:rsidR="00F45068" w:rsidRPr="00E16EC0" w:rsidRDefault="00611B30" w:rsidP="00611B30">
      <w:pPr>
        <w:rPr>
          <w:noProof/>
        </w:rPr>
      </w:pPr>
      <w:r>
        <w:rPr>
          <w:noProof/>
        </w:rPr>
        <w:t>I BG, CY, CZ, DE, EE, FI, LT, LV, MT, PL, PT, RO, SI och SK: Chefsrekryteringstjänster (CPC 87201).</w:t>
      </w:r>
    </w:p>
    <w:p w14:paraId="290AB699" w14:textId="1713FA84" w:rsidR="00F45068" w:rsidRPr="00E16EC0" w:rsidRDefault="00F45068" w:rsidP="00611B30">
      <w:pPr>
        <w:rPr>
          <w:noProof/>
        </w:rPr>
      </w:pPr>
    </w:p>
    <w:p w14:paraId="37FDD45D" w14:textId="77777777" w:rsidR="00F45068" w:rsidRPr="00E16EC0" w:rsidRDefault="00611B30" w:rsidP="00611B30">
      <w:pPr>
        <w:rPr>
          <w:noProof/>
        </w:rPr>
      </w:pPr>
      <w:r>
        <w:rPr>
          <w:noProof/>
        </w:rPr>
        <w:t>I AT, BG, CY, CZ, EE, FI, LT, LV MT, PL, PT, RO, SI och SK: Etablering av förmedling av extra kontorspersonal och annan personal (CPC 87202).</w:t>
      </w:r>
    </w:p>
    <w:p w14:paraId="75626A99" w14:textId="2F27C735" w:rsidR="00F45068" w:rsidRPr="00E16EC0" w:rsidRDefault="00F45068" w:rsidP="00611B30">
      <w:pPr>
        <w:rPr>
          <w:noProof/>
        </w:rPr>
      </w:pPr>
    </w:p>
    <w:p w14:paraId="1FC8BFD7" w14:textId="77777777" w:rsidR="00F45068" w:rsidRPr="00E16EC0" w:rsidRDefault="00611B30" w:rsidP="00611B30">
      <w:pPr>
        <w:rPr>
          <w:noProof/>
        </w:rPr>
      </w:pPr>
      <w:r>
        <w:rPr>
          <w:noProof/>
        </w:rPr>
        <w:t>I AT, BG, CY, CZ, DE, EE, FI, LT, LV, MT, PL, PT, RO, SI och SK: Förmedling av kontorspersonal (CPC 87203).</w:t>
      </w:r>
    </w:p>
    <w:p w14:paraId="2CBAE4F4" w14:textId="6C38BC7B" w:rsidR="00F45068" w:rsidRPr="00E16EC0" w:rsidRDefault="00F45068" w:rsidP="00611B30">
      <w:pPr>
        <w:rPr>
          <w:noProof/>
        </w:rPr>
      </w:pPr>
    </w:p>
    <w:p w14:paraId="73745C97" w14:textId="2716E6FB" w:rsidR="00F45068" w:rsidRPr="00E16EC0" w:rsidRDefault="000C73A5" w:rsidP="00611B30">
      <w:pPr>
        <w:rPr>
          <w:noProof/>
        </w:rPr>
      </w:pPr>
      <w:r>
        <w:rPr>
          <w:noProof/>
        </w:rPr>
        <w:br w:type="page"/>
        <w:t>När det gäller gränsöverskridande handel med tjänster – marknadstillträde, nationell behandling, lokal närvaro:</w:t>
      </w:r>
    </w:p>
    <w:p w14:paraId="757AD0E1" w14:textId="3AD03BA1" w:rsidR="00F45068" w:rsidRPr="00E16EC0" w:rsidRDefault="00F45068" w:rsidP="00611B30">
      <w:pPr>
        <w:rPr>
          <w:noProof/>
        </w:rPr>
      </w:pPr>
    </w:p>
    <w:p w14:paraId="5211039E" w14:textId="77777777" w:rsidR="00F45068" w:rsidRPr="00E16EC0" w:rsidRDefault="00611B30" w:rsidP="00611B30">
      <w:pPr>
        <w:rPr>
          <w:noProof/>
        </w:rPr>
      </w:pPr>
      <w:r>
        <w:rPr>
          <w:noProof/>
        </w:rPr>
        <w:t>I EU med undantag av BE, HU och SE: Gränsöverskridande förmedling av extra kontorspersonal och annan personal (CPC 87202).</w:t>
      </w:r>
    </w:p>
    <w:p w14:paraId="45ADA13A" w14:textId="62AEAD51" w:rsidR="00F45068" w:rsidRPr="00E16EC0" w:rsidRDefault="00F45068" w:rsidP="00611B30">
      <w:pPr>
        <w:rPr>
          <w:noProof/>
        </w:rPr>
      </w:pPr>
    </w:p>
    <w:p w14:paraId="71C49A7D" w14:textId="77777777" w:rsidR="00F45068" w:rsidRPr="00E16EC0" w:rsidRDefault="00611B30" w:rsidP="00611B30">
      <w:pPr>
        <w:rPr>
          <w:noProof/>
        </w:rPr>
      </w:pPr>
      <w:r>
        <w:rPr>
          <w:noProof/>
        </w:rPr>
        <w:t>I IE: Gränsöverskridande tillhandahållande av chefsrekryteringstjänster (CPC 87201).</w:t>
      </w:r>
    </w:p>
    <w:p w14:paraId="0B012E40" w14:textId="2D249A0A" w:rsidR="00F45068" w:rsidRPr="00E16EC0" w:rsidRDefault="00F45068" w:rsidP="00611B30">
      <w:pPr>
        <w:rPr>
          <w:noProof/>
        </w:rPr>
      </w:pPr>
    </w:p>
    <w:p w14:paraId="1E67A24D" w14:textId="77777777" w:rsidR="00F45068" w:rsidRPr="00E16EC0" w:rsidRDefault="00611B30" w:rsidP="00611B30">
      <w:pPr>
        <w:rPr>
          <w:noProof/>
        </w:rPr>
      </w:pPr>
      <w:r>
        <w:rPr>
          <w:noProof/>
        </w:rPr>
        <w:t>I FR, IE, IT och NL: Gränsöverskridande förmedling av kontorspersonal. (CPC 87203).</w:t>
      </w:r>
    </w:p>
    <w:p w14:paraId="06B8E411" w14:textId="6C64E4DD" w:rsidR="00F45068" w:rsidRPr="00E16EC0" w:rsidRDefault="00F45068" w:rsidP="00611B30">
      <w:pPr>
        <w:rPr>
          <w:noProof/>
        </w:rPr>
      </w:pPr>
    </w:p>
    <w:p w14:paraId="08CA253D" w14:textId="77777777" w:rsidR="00F45068" w:rsidRPr="00E16EC0" w:rsidRDefault="00611B30" w:rsidP="00611B30">
      <w:pPr>
        <w:rPr>
          <w:noProof/>
        </w:rPr>
      </w:pPr>
      <w:r>
        <w:rPr>
          <w:noProof/>
        </w:rPr>
        <w:t>När det gäller investeringsliberalisering – marknadstillträde och gränsöverskridande handel med tjänster – marknadstillträde:</w:t>
      </w:r>
    </w:p>
    <w:p w14:paraId="5E45D8A5" w14:textId="77777777" w:rsidR="00F45068" w:rsidRPr="00E16EC0" w:rsidRDefault="00F45068" w:rsidP="00611B30">
      <w:pPr>
        <w:rPr>
          <w:noProof/>
        </w:rPr>
      </w:pPr>
    </w:p>
    <w:p w14:paraId="4E0350A7" w14:textId="77777777" w:rsidR="00F45068" w:rsidRPr="00E16EC0" w:rsidRDefault="00611B30" w:rsidP="00611B30">
      <w:pPr>
        <w:rPr>
          <w:noProof/>
        </w:rPr>
      </w:pPr>
      <w:r>
        <w:rPr>
          <w:noProof/>
        </w:rPr>
        <w:t>I DE: Begränsning av antalet tillhandahållare av personalförmedlingstjänster.</w:t>
      </w:r>
    </w:p>
    <w:p w14:paraId="3781C526" w14:textId="4D48D83D" w:rsidR="00F45068" w:rsidRPr="00E16EC0" w:rsidRDefault="00F45068" w:rsidP="00611B30">
      <w:pPr>
        <w:rPr>
          <w:noProof/>
        </w:rPr>
      </w:pPr>
    </w:p>
    <w:p w14:paraId="7039F90C" w14:textId="77777777" w:rsidR="00F45068" w:rsidRPr="00E16EC0" w:rsidRDefault="00611B30" w:rsidP="00611B30">
      <w:pPr>
        <w:rPr>
          <w:noProof/>
        </w:rPr>
      </w:pPr>
      <w:r>
        <w:rPr>
          <w:noProof/>
        </w:rPr>
        <w:t>I ES: Begränsning av antalet tillhandahållare av chefsrekryteringstjänster och personalförmedling (CPC 87201, 87202).</w:t>
      </w:r>
    </w:p>
    <w:p w14:paraId="456CBF8B" w14:textId="561990A2" w:rsidR="00F45068" w:rsidRPr="00E16EC0" w:rsidRDefault="00F45068" w:rsidP="00611B30">
      <w:pPr>
        <w:rPr>
          <w:noProof/>
        </w:rPr>
      </w:pPr>
    </w:p>
    <w:p w14:paraId="7B142E27" w14:textId="77777777" w:rsidR="00F45068" w:rsidRPr="00E16EC0" w:rsidRDefault="00611B30" w:rsidP="00611B30">
      <w:pPr>
        <w:rPr>
          <w:noProof/>
        </w:rPr>
      </w:pPr>
      <w:r>
        <w:rPr>
          <w:noProof/>
        </w:rPr>
        <w:t>I FR: Dessa tjänster får omfattas av ett statligt monopol (CPC 87202).</w:t>
      </w:r>
    </w:p>
    <w:p w14:paraId="06768F0D" w14:textId="64FC7A01" w:rsidR="00F45068" w:rsidRPr="00E16EC0" w:rsidRDefault="00F45068" w:rsidP="00611B30">
      <w:pPr>
        <w:rPr>
          <w:noProof/>
        </w:rPr>
      </w:pPr>
    </w:p>
    <w:p w14:paraId="503B847B" w14:textId="77777777" w:rsidR="00F45068" w:rsidRPr="00E16EC0" w:rsidRDefault="00611B30" w:rsidP="00611B30">
      <w:pPr>
        <w:rPr>
          <w:noProof/>
        </w:rPr>
      </w:pPr>
      <w:r>
        <w:rPr>
          <w:noProof/>
        </w:rPr>
        <w:t>I IT: Begränsning av antalet tillhandahållare av förmedling av kontorspersonal (CPC 87203).</w:t>
      </w:r>
    </w:p>
    <w:p w14:paraId="00C1259A" w14:textId="77777777" w:rsidR="00F45068" w:rsidRPr="00E16EC0" w:rsidRDefault="00F45068" w:rsidP="00611B30">
      <w:pPr>
        <w:rPr>
          <w:noProof/>
        </w:rPr>
      </w:pPr>
    </w:p>
    <w:p w14:paraId="16563555" w14:textId="45D8C03E" w:rsidR="00F45068" w:rsidRPr="00E16EC0" w:rsidRDefault="000C73A5" w:rsidP="00611B30">
      <w:pPr>
        <w:rPr>
          <w:noProof/>
        </w:rPr>
      </w:pPr>
      <w:r>
        <w:rPr>
          <w:noProof/>
        </w:rPr>
        <w:br w:type="page"/>
        <w:t>När det gäller investeringsliberalisering – marknadstillträde, nationell behandling:</w:t>
      </w:r>
    </w:p>
    <w:p w14:paraId="69DAB249" w14:textId="15548CF5" w:rsidR="00F45068" w:rsidRPr="00E16EC0" w:rsidRDefault="00F45068" w:rsidP="00611B30">
      <w:pPr>
        <w:rPr>
          <w:noProof/>
        </w:rPr>
      </w:pPr>
    </w:p>
    <w:p w14:paraId="0448BEC5" w14:textId="77777777" w:rsidR="00BC0237" w:rsidRPr="00E16EC0" w:rsidRDefault="00611B30" w:rsidP="00611B30">
      <w:pPr>
        <w:rPr>
          <w:noProof/>
        </w:rPr>
      </w:pPr>
      <w:r>
        <w:rPr>
          <w:noProof/>
        </w:rPr>
        <w:t>I DE: Förbundsministeriet för arbetsmarknadsfrågor och sociala frågor kan utfärda förordningar om förmedling och rekrytering av personal från länder utanför Europeiska unionen och EES för vissa yrken (CPC 87201, 87202, 87203, 87204, 87205, 87206, 87209).</w:t>
      </w:r>
    </w:p>
    <w:p w14:paraId="3960BA10" w14:textId="3FF66057" w:rsidR="00F45068" w:rsidRPr="00E16EC0" w:rsidRDefault="00F45068" w:rsidP="00611B30">
      <w:pPr>
        <w:rPr>
          <w:noProof/>
        </w:rPr>
      </w:pPr>
    </w:p>
    <w:p w14:paraId="75CB4A94" w14:textId="77777777" w:rsidR="00F45068" w:rsidRPr="00E16EC0" w:rsidRDefault="00611B30" w:rsidP="00611B30">
      <w:pPr>
        <w:rPr>
          <w:noProof/>
        </w:rPr>
      </w:pPr>
      <w:r>
        <w:rPr>
          <w:noProof/>
        </w:rPr>
        <w:t>Befintliga åtgärder:</w:t>
      </w:r>
    </w:p>
    <w:p w14:paraId="70563970" w14:textId="77777777" w:rsidR="00F45068" w:rsidRPr="00E16EC0" w:rsidRDefault="00F45068" w:rsidP="00611B30">
      <w:pPr>
        <w:rPr>
          <w:noProof/>
        </w:rPr>
      </w:pPr>
    </w:p>
    <w:p w14:paraId="12F906C1" w14:textId="77777777" w:rsidR="00F45068" w:rsidRPr="00E16EC0" w:rsidRDefault="00611B30" w:rsidP="00611B30">
      <w:pPr>
        <w:rPr>
          <w:noProof/>
        </w:rPr>
      </w:pPr>
      <w:r>
        <w:rPr>
          <w:noProof/>
        </w:rPr>
        <w:t>AT: §§ 97 och135 i den österrikiska lagen om näringsverksamhet (Gewerbeordnung), Österrikes officiella tidning nr 194/1994, i dess ändrade lydelse, och</w:t>
      </w:r>
    </w:p>
    <w:p w14:paraId="44139E97" w14:textId="77777777" w:rsidR="00F45068" w:rsidRPr="00E16EC0" w:rsidRDefault="00F45068" w:rsidP="00611B30">
      <w:pPr>
        <w:rPr>
          <w:noProof/>
        </w:rPr>
      </w:pPr>
    </w:p>
    <w:p w14:paraId="625F4E0A" w14:textId="5FC2093F" w:rsidR="00BC0237" w:rsidRPr="00E16EC0" w:rsidRDefault="00611B30" w:rsidP="000C73A5">
      <w:pPr>
        <w:rPr>
          <w:noProof/>
        </w:rPr>
      </w:pPr>
      <w:r>
        <w:rPr>
          <w:noProof/>
        </w:rPr>
        <w:t>lagen om ställande av arbetskraft till förfogande (Arbeitskräfteüberlassungsgesetz/AÜG), Österrikes officiella tidning nr 196/1988 i dess ändrade lydelse.</w:t>
      </w:r>
    </w:p>
    <w:p w14:paraId="79F01544" w14:textId="77777777" w:rsidR="00F45068" w:rsidRPr="00E16EC0" w:rsidRDefault="00F45068" w:rsidP="00611B30">
      <w:pPr>
        <w:rPr>
          <w:noProof/>
        </w:rPr>
      </w:pPr>
    </w:p>
    <w:p w14:paraId="7D41C2A6" w14:textId="77777777" w:rsidR="00BC0237" w:rsidRPr="00E16EC0" w:rsidRDefault="00611B30" w:rsidP="00611B30">
      <w:pPr>
        <w:rPr>
          <w:noProof/>
        </w:rPr>
      </w:pPr>
      <w:r>
        <w:rPr>
          <w:noProof/>
        </w:rPr>
        <w:t>BG: Lagen om främjande av sysselsättning, artiklarna 26, 27, 27a och 28.</w:t>
      </w:r>
    </w:p>
    <w:p w14:paraId="09A6DB16" w14:textId="77777777" w:rsidR="00F45068" w:rsidRPr="00E16EC0" w:rsidRDefault="00F45068" w:rsidP="00611B30">
      <w:pPr>
        <w:rPr>
          <w:noProof/>
        </w:rPr>
      </w:pPr>
    </w:p>
    <w:p w14:paraId="5ED56585" w14:textId="77777777" w:rsidR="00BC0237" w:rsidRPr="00E16EC0" w:rsidRDefault="00611B30" w:rsidP="00611B30">
      <w:pPr>
        <w:rPr>
          <w:noProof/>
        </w:rPr>
      </w:pPr>
      <w:r>
        <w:rPr>
          <w:noProof/>
        </w:rPr>
        <w:t>CY: Lagen om privat arbetsförmedling nr 126(I)/2012, i dess ändrade lydelse enligt lag nr 174(I)/2012.</w:t>
      </w:r>
    </w:p>
    <w:p w14:paraId="7C4C3F79" w14:textId="0A6CC3F9" w:rsidR="00F45068" w:rsidRPr="00E16EC0" w:rsidRDefault="00F45068" w:rsidP="00611B30">
      <w:pPr>
        <w:rPr>
          <w:noProof/>
        </w:rPr>
      </w:pPr>
    </w:p>
    <w:p w14:paraId="3BA48C0A" w14:textId="77777777" w:rsidR="00F45068" w:rsidRPr="00FA4088" w:rsidRDefault="00611B30" w:rsidP="00611B30">
      <w:pPr>
        <w:rPr>
          <w:noProof/>
        </w:rPr>
      </w:pPr>
      <w:r>
        <w:rPr>
          <w:noProof/>
        </w:rPr>
        <w:t>CZ: Sysselsättningslagen (435/2004).</w:t>
      </w:r>
    </w:p>
    <w:p w14:paraId="4490434F" w14:textId="142C087F" w:rsidR="00F45068" w:rsidRPr="00FA4088" w:rsidRDefault="00F45068" w:rsidP="00611B30">
      <w:pPr>
        <w:rPr>
          <w:noProof/>
          <w:lang w:val="de-DE"/>
        </w:rPr>
      </w:pPr>
    </w:p>
    <w:p w14:paraId="329D249D" w14:textId="28BE5D72" w:rsidR="00F45068" w:rsidRPr="00FA4088" w:rsidRDefault="000C73A5" w:rsidP="00611B30">
      <w:pPr>
        <w:rPr>
          <w:noProof/>
        </w:rPr>
      </w:pPr>
      <w:r>
        <w:rPr>
          <w:noProof/>
        </w:rPr>
        <w:br w:type="page"/>
        <w:t>DE: Gesetz zur Regelung der Arbeitnehmerüberlassung (AÜG);</w:t>
      </w:r>
    </w:p>
    <w:p w14:paraId="2595F9C7" w14:textId="77777777" w:rsidR="00F45068" w:rsidRPr="00FA4088" w:rsidRDefault="00F45068" w:rsidP="00611B30">
      <w:pPr>
        <w:rPr>
          <w:noProof/>
          <w:lang w:val="de-DE"/>
        </w:rPr>
      </w:pPr>
    </w:p>
    <w:p w14:paraId="519271BA" w14:textId="25EB130D" w:rsidR="00F45068" w:rsidRPr="00FA4088" w:rsidRDefault="00611B30" w:rsidP="00611B30">
      <w:pPr>
        <w:rPr>
          <w:noProof/>
        </w:rPr>
      </w:pPr>
      <w:r>
        <w:rPr>
          <w:noProof/>
        </w:rPr>
        <w:t>Sozialgesetzbuch Drittes Buch (SGB III; socialförsäkringsbalken, tredje boken) – främjande av sysselsättning,</w:t>
      </w:r>
    </w:p>
    <w:p w14:paraId="60AF1CA7" w14:textId="77777777" w:rsidR="00F45068" w:rsidRPr="00FA4088" w:rsidRDefault="00F45068" w:rsidP="00611B30">
      <w:pPr>
        <w:rPr>
          <w:noProof/>
          <w:lang w:val="de-DE"/>
        </w:rPr>
      </w:pPr>
    </w:p>
    <w:p w14:paraId="7A21CC7A" w14:textId="77777777" w:rsidR="00F45068" w:rsidRPr="00FA4088" w:rsidRDefault="00611B30" w:rsidP="00611B30">
      <w:pPr>
        <w:rPr>
          <w:noProof/>
        </w:rPr>
      </w:pPr>
      <w:r>
        <w:rPr>
          <w:noProof/>
        </w:rPr>
        <w:t>Verordnung über die Beschäftigung von Ausländerinnen und Ausländern (BeschV; förordning om anställning av utlänningar).</w:t>
      </w:r>
    </w:p>
    <w:p w14:paraId="0922146E" w14:textId="77777777" w:rsidR="00F45068" w:rsidRPr="00FA4088" w:rsidRDefault="00F45068" w:rsidP="00611B30">
      <w:pPr>
        <w:rPr>
          <w:noProof/>
          <w:lang w:val="de-DE"/>
        </w:rPr>
      </w:pPr>
    </w:p>
    <w:p w14:paraId="23735B89" w14:textId="5FDBBE95" w:rsidR="00BC0237" w:rsidRPr="00E16EC0" w:rsidRDefault="00611B30" w:rsidP="00611B30">
      <w:pPr>
        <w:rPr>
          <w:noProof/>
        </w:rPr>
      </w:pPr>
      <w:r>
        <w:rPr>
          <w:noProof/>
        </w:rPr>
        <w:t>DK: §§ 8a–8f i lagdekret nr 73 av den 17 januari 2014, definierat i dekret nr 228 av den 7 mars 2013 (anställning av sjöfolk), och lagen om arbetstillstånd från 2006. S1(2) och (3).</w:t>
      </w:r>
    </w:p>
    <w:p w14:paraId="6E44E3B4" w14:textId="77777777" w:rsidR="00F45068" w:rsidRPr="00E16EC0" w:rsidRDefault="00F45068" w:rsidP="00611B30">
      <w:pPr>
        <w:rPr>
          <w:noProof/>
        </w:rPr>
      </w:pPr>
    </w:p>
    <w:p w14:paraId="1B8B6406" w14:textId="77777777" w:rsidR="00BC0237" w:rsidRPr="00E16EC0" w:rsidRDefault="00611B30" w:rsidP="00611B30">
      <w:pPr>
        <w:rPr>
          <w:noProof/>
        </w:rPr>
      </w:pPr>
      <w:r>
        <w:rPr>
          <w:noProof/>
        </w:rPr>
        <w:t>EL: Lag 4052/2012 (Greklands officiella tidning 41 Α), ändrad genom lag Ν.4093/2012 (Greklands officiella tidning 222 Α).</w:t>
      </w:r>
    </w:p>
    <w:p w14:paraId="33E1EDD4" w14:textId="77777777" w:rsidR="00F45068" w:rsidRPr="00E16EC0" w:rsidRDefault="00F45068" w:rsidP="00611B30">
      <w:pPr>
        <w:rPr>
          <w:noProof/>
        </w:rPr>
      </w:pPr>
    </w:p>
    <w:p w14:paraId="4D88F812" w14:textId="77777777" w:rsidR="00BC0237" w:rsidRPr="00485E4C" w:rsidRDefault="00611B30" w:rsidP="00611B30">
      <w:pPr>
        <w:rPr>
          <w:noProof/>
          <w:lang w:val="en-US"/>
        </w:rPr>
      </w:pPr>
      <w:r w:rsidRPr="00485E4C">
        <w:rPr>
          <w:noProof/>
          <w:lang w:val="en-US"/>
        </w:rPr>
        <w:t>ES: Real Decreto-ley 8/2014, de 4 de julio, de aprobación de medidas urgentes para el crecimiento, la competitividad y la eficiencia, artículo 117 (tramitado como Ley 18/2014, de 15 de octubre).</w:t>
      </w:r>
    </w:p>
    <w:p w14:paraId="71536AD8" w14:textId="77777777" w:rsidR="00F45068" w:rsidRPr="00FA4088" w:rsidRDefault="00F45068" w:rsidP="00611B30">
      <w:pPr>
        <w:rPr>
          <w:noProof/>
          <w:lang w:val="es-ES"/>
        </w:rPr>
      </w:pPr>
    </w:p>
    <w:p w14:paraId="1AA1A5BB" w14:textId="77777777" w:rsidR="00BC0237" w:rsidRPr="00FA4088" w:rsidRDefault="00611B30" w:rsidP="00611B30">
      <w:pPr>
        <w:rPr>
          <w:noProof/>
        </w:rPr>
      </w:pPr>
      <w:r>
        <w:rPr>
          <w:noProof/>
        </w:rPr>
        <w:t>FI: Laki julkisesta työvoima- ja yrityspalvelusta (lagen om offentlig arbetskrafts- och företagsservice) (916/2012)</w:t>
      </w:r>
    </w:p>
    <w:p w14:paraId="3C7DC09F" w14:textId="7D6D9E00" w:rsidR="00F45068" w:rsidRPr="00FA4088" w:rsidRDefault="00F45068" w:rsidP="00611B30">
      <w:pPr>
        <w:rPr>
          <w:noProof/>
          <w:lang w:val="fi-FI"/>
        </w:rPr>
      </w:pPr>
    </w:p>
    <w:p w14:paraId="465FAC95" w14:textId="3208710A" w:rsidR="00F45068" w:rsidRPr="00E16EC0" w:rsidRDefault="0030542E" w:rsidP="00611B30">
      <w:pPr>
        <w:rPr>
          <w:noProof/>
        </w:rPr>
      </w:pPr>
      <w:r>
        <w:rPr>
          <w:noProof/>
        </w:rPr>
        <w:br w:type="page"/>
        <w:t>HR: Arbetsmarknadslagen (Kroatiens officiella tidning 118/18, 32/20),</w:t>
      </w:r>
    </w:p>
    <w:p w14:paraId="003D3A39" w14:textId="77777777" w:rsidR="00F45068" w:rsidRPr="00E16EC0" w:rsidRDefault="00F45068" w:rsidP="00611B30">
      <w:pPr>
        <w:rPr>
          <w:noProof/>
        </w:rPr>
      </w:pPr>
    </w:p>
    <w:p w14:paraId="5F6CAC10" w14:textId="77777777" w:rsidR="00F45068" w:rsidRPr="00E16EC0" w:rsidRDefault="00611B30" w:rsidP="00611B30">
      <w:pPr>
        <w:rPr>
          <w:noProof/>
        </w:rPr>
      </w:pPr>
      <w:r>
        <w:rPr>
          <w:noProof/>
        </w:rPr>
        <w:t>arbetslagen (Kroatiens officiella tidning 93/14, 127/17, 98/19),</w:t>
      </w:r>
    </w:p>
    <w:p w14:paraId="5CA0B4DE" w14:textId="77777777" w:rsidR="00F45068" w:rsidRPr="00E16EC0" w:rsidRDefault="00F45068" w:rsidP="00611B30">
      <w:pPr>
        <w:rPr>
          <w:noProof/>
        </w:rPr>
      </w:pPr>
    </w:p>
    <w:p w14:paraId="6711DD24" w14:textId="77777777" w:rsidR="00BC0237" w:rsidRPr="00E16EC0" w:rsidRDefault="00611B30" w:rsidP="00611B30">
      <w:pPr>
        <w:rPr>
          <w:noProof/>
        </w:rPr>
      </w:pPr>
      <w:r>
        <w:rPr>
          <w:noProof/>
        </w:rPr>
        <w:t>lagen om utländska medborgare (Kroatiens officiella tidning 130/11m, 74/13, 67/17, 46/18, 53/20).</w:t>
      </w:r>
    </w:p>
    <w:p w14:paraId="00908E20" w14:textId="77777777" w:rsidR="00F45068" w:rsidRPr="00E16EC0" w:rsidRDefault="00F45068" w:rsidP="00611B30">
      <w:pPr>
        <w:rPr>
          <w:noProof/>
        </w:rPr>
      </w:pPr>
    </w:p>
    <w:p w14:paraId="335DAD88" w14:textId="77777777" w:rsidR="00BC0237" w:rsidRPr="00E16EC0" w:rsidRDefault="00611B30" w:rsidP="00611B30">
      <w:pPr>
        <w:rPr>
          <w:noProof/>
        </w:rPr>
      </w:pPr>
      <w:r>
        <w:rPr>
          <w:noProof/>
        </w:rPr>
        <w:t>IE: Lagen om arbetstillstånd från 2006. S1(2) och (3).</w:t>
      </w:r>
    </w:p>
    <w:p w14:paraId="2713E72E" w14:textId="77777777" w:rsidR="00F45068" w:rsidRPr="00E16EC0" w:rsidRDefault="00F45068" w:rsidP="00611B30">
      <w:pPr>
        <w:rPr>
          <w:noProof/>
        </w:rPr>
      </w:pPr>
    </w:p>
    <w:p w14:paraId="2BD7131F" w14:textId="77777777" w:rsidR="00BC0237" w:rsidRPr="00E16EC0" w:rsidRDefault="00611B30" w:rsidP="00611B30">
      <w:pPr>
        <w:rPr>
          <w:noProof/>
        </w:rPr>
      </w:pPr>
      <w:r>
        <w:rPr>
          <w:noProof/>
        </w:rPr>
        <w:t>IT: Lagstiftningsdekret 276/2003, artiklarna 4 och 5.</w:t>
      </w:r>
    </w:p>
    <w:p w14:paraId="0DA69846" w14:textId="44A91EEB" w:rsidR="00F45068" w:rsidRPr="00E16EC0" w:rsidRDefault="00F45068" w:rsidP="00611B30">
      <w:pPr>
        <w:rPr>
          <w:noProof/>
        </w:rPr>
      </w:pPr>
    </w:p>
    <w:p w14:paraId="7505687F" w14:textId="5A7A5472" w:rsidR="00F45068" w:rsidRPr="00E16EC0" w:rsidRDefault="00611B30" w:rsidP="00611B30">
      <w:pPr>
        <w:rPr>
          <w:noProof/>
        </w:rPr>
      </w:pPr>
      <w:r>
        <w:rPr>
          <w:noProof/>
        </w:rPr>
        <w:t>LT: Republiken Litauens arbetslagstiftning, godkänd genom Republiken Litauens lag nr XII-2603 av den 14 september 2016, senast ändrad den 15 oktober 2020 nr XIII‑3334,</w:t>
      </w:r>
    </w:p>
    <w:p w14:paraId="1429CBE3" w14:textId="09B09C46" w:rsidR="00F45068" w:rsidRPr="00E16EC0" w:rsidRDefault="00F45068" w:rsidP="00611B30">
      <w:pPr>
        <w:rPr>
          <w:noProof/>
        </w:rPr>
      </w:pPr>
    </w:p>
    <w:p w14:paraId="6B86C0FA" w14:textId="77777777" w:rsidR="00BC0237" w:rsidRPr="00DF75FE" w:rsidRDefault="00611B30" w:rsidP="00611B30">
      <w:pPr>
        <w:rPr>
          <w:noProof/>
        </w:rPr>
      </w:pPr>
      <w:r>
        <w:rPr>
          <w:noProof/>
        </w:rPr>
        <w:t>Republiken Litauens lag om utländska medborgares rättsliga ställning av den 29 april 2004 nr IX-2206,senast ändrad den 10 november 2020, nr XIII-3412.</w:t>
      </w:r>
    </w:p>
    <w:p w14:paraId="0FFFC1D8" w14:textId="77777777" w:rsidR="00F45068" w:rsidRPr="00DF75FE" w:rsidRDefault="00F45068" w:rsidP="00611B30">
      <w:pPr>
        <w:rPr>
          <w:noProof/>
        </w:rPr>
      </w:pPr>
    </w:p>
    <w:p w14:paraId="2BA625F1" w14:textId="7CA8B29F" w:rsidR="00BC0237" w:rsidRPr="00485E4C" w:rsidRDefault="00611B30" w:rsidP="00611B30">
      <w:pPr>
        <w:rPr>
          <w:noProof/>
          <w:lang w:val="en-US"/>
        </w:rPr>
      </w:pPr>
      <w:r w:rsidRPr="00485E4C">
        <w:rPr>
          <w:noProof/>
          <w:lang w:val="en-US"/>
        </w:rPr>
        <w:t>LU: Loi du 18 janvier 2012 portant création de l'Agence pour le développement de l'emploi (Law of 18 January 2012 concerning the creation of an agency for employment development – ADEM).</w:t>
      </w:r>
    </w:p>
    <w:p w14:paraId="0E756827" w14:textId="77777777" w:rsidR="00F45068" w:rsidRPr="00485E4C" w:rsidRDefault="00F45068" w:rsidP="00611B30">
      <w:pPr>
        <w:rPr>
          <w:noProof/>
          <w:lang w:val="en-US"/>
        </w:rPr>
      </w:pPr>
    </w:p>
    <w:p w14:paraId="200A506A" w14:textId="77777777" w:rsidR="00BC0237" w:rsidRPr="00E16EC0" w:rsidRDefault="00611B30" w:rsidP="00611B30">
      <w:pPr>
        <w:rPr>
          <w:noProof/>
        </w:rPr>
      </w:pPr>
      <w:r>
        <w:rPr>
          <w:noProof/>
        </w:rPr>
        <w:t>MT: Lagen om sysselsättnings- och utbildningstjänster (kapitel 343) (artiklarna 23–25), och förordningarna om bemanningsbolag (S.L. 343.24).</w:t>
      </w:r>
    </w:p>
    <w:p w14:paraId="54AB0DE2" w14:textId="77777777" w:rsidR="00F45068" w:rsidRPr="00E16EC0" w:rsidRDefault="00F45068" w:rsidP="00611B30">
      <w:pPr>
        <w:rPr>
          <w:noProof/>
        </w:rPr>
      </w:pPr>
    </w:p>
    <w:p w14:paraId="46BBBF62" w14:textId="0D520AD5" w:rsidR="00BC0237" w:rsidRPr="00E16EC0" w:rsidRDefault="0030542E" w:rsidP="00611B30">
      <w:pPr>
        <w:rPr>
          <w:noProof/>
        </w:rPr>
      </w:pPr>
      <w:r>
        <w:rPr>
          <w:noProof/>
        </w:rPr>
        <w:br w:type="page"/>
        <w:t>PL: Artikel 18 i lagen av den 20 april 2004 om främjande av sysselsättning och arbetsmarknadsinstitutioner (Dz. U. från 2015, punkt  149, i dess ändrade lydelse).</w:t>
      </w:r>
    </w:p>
    <w:p w14:paraId="62FCBF68" w14:textId="7154CC60" w:rsidR="00F45068" w:rsidRPr="00E16EC0" w:rsidRDefault="00F45068" w:rsidP="00611B30">
      <w:pPr>
        <w:rPr>
          <w:noProof/>
        </w:rPr>
      </w:pPr>
    </w:p>
    <w:p w14:paraId="2BA9FA61" w14:textId="77777777" w:rsidR="00BC0237" w:rsidRPr="00E16EC0" w:rsidRDefault="00611B30" w:rsidP="00611B30">
      <w:pPr>
        <w:rPr>
          <w:noProof/>
        </w:rPr>
      </w:pPr>
      <w:r>
        <w:rPr>
          <w:noProof/>
        </w:rPr>
        <w:t>PT: Lagdekret nr 260/2009 av den 25 september, ändrad genom lag nr 5/2014 av den 12 februari, Lag nr 28/2016 av den 23 augusti och lag nr 146/2015 av den 9 september (tillgång till och tillhandahållande av arbetsförmedlingstjänster).</w:t>
      </w:r>
    </w:p>
    <w:p w14:paraId="41B879AB" w14:textId="49931099" w:rsidR="00F45068" w:rsidRPr="00E16EC0" w:rsidRDefault="00F45068" w:rsidP="00611B30">
      <w:pPr>
        <w:rPr>
          <w:noProof/>
        </w:rPr>
      </w:pPr>
    </w:p>
    <w:p w14:paraId="641286B5" w14:textId="77777777" w:rsidR="009841F6" w:rsidRPr="00E16EC0" w:rsidRDefault="00611B30" w:rsidP="00611B30">
      <w:pPr>
        <w:rPr>
          <w:noProof/>
        </w:rPr>
      </w:pPr>
      <w:r>
        <w:rPr>
          <w:noProof/>
        </w:rPr>
        <w:t>RO: Lag nr 156/2000 om skydd för rumänska medborgare som arbetar i utlandet, i dess ånyo offentliggjorda lydelse, och självstyrelseorgansbeslut nr 384/2001 om godkännande av tillämpningsföreskrifterna för lag nr 156/2000, med efterföljande ändringar,</w:t>
      </w:r>
    </w:p>
    <w:p w14:paraId="41B4F4E0" w14:textId="006CAC16" w:rsidR="00F45068" w:rsidRPr="00E16EC0" w:rsidRDefault="00F45068" w:rsidP="00611B30">
      <w:pPr>
        <w:rPr>
          <w:noProof/>
        </w:rPr>
      </w:pPr>
    </w:p>
    <w:p w14:paraId="4E468E42" w14:textId="77777777" w:rsidR="00F45068" w:rsidRPr="00E16EC0" w:rsidRDefault="00611B30" w:rsidP="00611B30">
      <w:pPr>
        <w:rPr>
          <w:noProof/>
        </w:rPr>
      </w:pPr>
      <w:r>
        <w:rPr>
          <w:noProof/>
        </w:rPr>
        <w:t>självstyrelseorgansförordning nr 277/2002, ändrad genom självstyrelseorgansförordning nr 790/2004 och självstyrelseorgansförordning nr 1122/2010, och</w:t>
      </w:r>
    </w:p>
    <w:p w14:paraId="02A3CA31" w14:textId="77777777" w:rsidR="00F45068" w:rsidRPr="00E16EC0" w:rsidRDefault="00F45068" w:rsidP="00611B30">
      <w:pPr>
        <w:rPr>
          <w:noProof/>
        </w:rPr>
      </w:pPr>
    </w:p>
    <w:p w14:paraId="03CC6787" w14:textId="498EAEFC" w:rsidR="00BC0237" w:rsidRPr="00E16EC0" w:rsidRDefault="00611B30" w:rsidP="00611B30">
      <w:pPr>
        <w:rPr>
          <w:noProof/>
        </w:rPr>
      </w:pPr>
      <w:r>
        <w:rPr>
          <w:noProof/>
        </w:rPr>
        <w:t>lag nr 53/2003 – arbetslagen, i dess ånyo offentliggjorda lydelse, med efterföljande ändringar och supplement och självstyrelseorgansbeslut nr 1256/2011 om verksamhetsvillkor och tillståndsförfarande för bemanningsbolag.</w:t>
      </w:r>
    </w:p>
    <w:p w14:paraId="077EA0FA" w14:textId="306C9CCF" w:rsidR="00F45068" w:rsidRPr="00E16EC0" w:rsidRDefault="00F45068" w:rsidP="00611B30">
      <w:pPr>
        <w:rPr>
          <w:noProof/>
        </w:rPr>
      </w:pPr>
    </w:p>
    <w:p w14:paraId="13697238" w14:textId="119F6A8E" w:rsidR="00BC0237" w:rsidRPr="00E16EC0" w:rsidRDefault="00611B30" w:rsidP="0030542E">
      <w:pPr>
        <w:rPr>
          <w:noProof/>
        </w:rPr>
      </w:pPr>
      <w:r>
        <w:rPr>
          <w:noProof/>
        </w:rPr>
        <w:t>SI: Lagen om reglering av arbetsmarknaden (Sloveniens officiella tidning, nr 80/2010, 21/2013, 63/2013, 55/2017), och lagen om anställning av samt egenföretagande och arbete för utlänningar – ZZSDT (Sloveniens officiella tidning, nr 47/2015), ZZSDT-UPB2 (Sloveniens officiella tidning, nr 1/2018).</w:t>
      </w:r>
    </w:p>
    <w:p w14:paraId="4D16738E" w14:textId="77777777" w:rsidR="00F45068" w:rsidRPr="00E16EC0" w:rsidRDefault="00F45068" w:rsidP="00611B30">
      <w:pPr>
        <w:rPr>
          <w:noProof/>
        </w:rPr>
      </w:pPr>
    </w:p>
    <w:p w14:paraId="4F4F8C02" w14:textId="659CACED" w:rsidR="00BC0237" w:rsidRPr="00E16EC0" w:rsidRDefault="00611B30" w:rsidP="00611B30">
      <w:pPr>
        <w:rPr>
          <w:noProof/>
        </w:rPr>
      </w:pPr>
      <w:r>
        <w:rPr>
          <w:noProof/>
        </w:rPr>
        <w:t>SK: Lag 5/2004 om arbetsförmedling, och lag 455/1991 om handelslicenser.</w:t>
      </w:r>
    </w:p>
    <w:p w14:paraId="39E791C5" w14:textId="66079CC7" w:rsidR="00F45068" w:rsidRPr="00E16EC0" w:rsidRDefault="00F45068" w:rsidP="00611B30">
      <w:pPr>
        <w:rPr>
          <w:noProof/>
        </w:rPr>
      </w:pPr>
    </w:p>
    <w:p w14:paraId="592FC5E3" w14:textId="385E1BB9" w:rsidR="00F45068" w:rsidRPr="00E16EC0" w:rsidRDefault="0030542E" w:rsidP="004825B2">
      <w:pPr>
        <w:rPr>
          <w:noProof/>
        </w:rPr>
      </w:pPr>
      <w:bookmarkStart w:id="211" w:name="_Toc452503971"/>
      <w:bookmarkStart w:id="212" w:name="_Toc479001633"/>
      <w:bookmarkStart w:id="213" w:name="_Toc3278819"/>
      <w:bookmarkStart w:id="214" w:name="_Toc8255942"/>
      <w:bookmarkStart w:id="215" w:name="_Toc106955790"/>
      <w:r>
        <w:rPr>
          <w:noProof/>
        </w:rPr>
        <w:br w:type="page"/>
        <w:t>Förbehåll nr 9 – Företagstjänster – säkerhets- och utredningstjänster</w:t>
      </w:r>
      <w:bookmarkEnd w:id="211"/>
      <w:bookmarkEnd w:id="212"/>
      <w:bookmarkEnd w:id="213"/>
      <w:bookmarkEnd w:id="214"/>
      <w:bookmarkEnd w:id="215"/>
    </w:p>
    <w:p w14:paraId="08A0C962" w14:textId="77777777" w:rsidR="00F45068" w:rsidRPr="00E16EC0" w:rsidRDefault="00F45068" w:rsidP="00611B30">
      <w:pPr>
        <w:rPr>
          <w:noProof/>
        </w:rPr>
      </w:pPr>
    </w:p>
    <w:p w14:paraId="18C77048" w14:textId="549EB4C0" w:rsidR="00F45068" w:rsidRPr="00E16EC0" w:rsidRDefault="00611B30" w:rsidP="00825458">
      <w:pPr>
        <w:ind w:left="2835" w:hanging="2835"/>
        <w:rPr>
          <w:noProof/>
        </w:rPr>
      </w:pPr>
      <w:r>
        <w:rPr>
          <w:noProof/>
        </w:rPr>
        <w:t>Sektor:</w:t>
      </w:r>
      <w:r>
        <w:rPr>
          <w:noProof/>
        </w:rPr>
        <w:tab/>
      </w:r>
      <w:r>
        <w:rPr>
          <w:noProof/>
        </w:rPr>
        <w:tab/>
        <w:t>Företagstjänster – säkerhets- och utredningstjänster</w:t>
      </w:r>
    </w:p>
    <w:p w14:paraId="76B674AB" w14:textId="74AE7EC3" w:rsidR="00F45068" w:rsidRPr="00E16EC0" w:rsidRDefault="00F45068" w:rsidP="00825458">
      <w:pPr>
        <w:ind w:left="2835" w:hanging="2835"/>
        <w:rPr>
          <w:noProof/>
        </w:rPr>
      </w:pPr>
    </w:p>
    <w:p w14:paraId="362B3354" w14:textId="0EC5E4BF" w:rsidR="00F45068" w:rsidRPr="00E16EC0" w:rsidRDefault="00611B30" w:rsidP="00825458">
      <w:pPr>
        <w:ind w:left="2835" w:hanging="2835"/>
        <w:rPr>
          <w:noProof/>
        </w:rPr>
      </w:pPr>
      <w:r>
        <w:rPr>
          <w:noProof/>
        </w:rPr>
        <w:t>Näringsgrensindelning:</w:t>
      </w:r>
      <w:r>
        <w:rPr>
          <w:noProof/>
        </w:rPr>
        <w:tab/>
        <w:t>CPC 87301, 87302, 87303, 87304, 87305, 87309</w:t>
      </w:r>
    </w:p>
    <w:p w14:paraId="25933AD5" w14:textId="77777777" w:rsidR="00F45068" w:rsidRPr="00E16EC0" w:rsidRDefault="00F45068" w:rsidP="00825458">
      <w:pPr>
        <w:ind w:left="2835" w:hanging="2835"/>
        <w:rPr>
          <w:noProof/>
        </w:rPr>
      </w:pPr>
    </w:p>
    <w:p w14:paraId="325CE7B2" w14:textId="6A24DD0D" w:rsidR="00F45068" w:rsidRPr="00E16EC0" w:rsidRDefault="00611B30" w:rsidP="00825458">
      <w:pPr>
        <w:ind w:left="2835" w:hanging="2835"/>
        <w:rPr>
          <w:noProof/>
        </w:rPr>
      </w:pPr>
      <w:r>
        <w:rPr>
          <w:noProof/>
        </w:rPr>
        <w:t>Berörda skyldigheter:</w:t>
      </w:r>
      <w:r>
        <w:rPr>
          <w:noProof/>
        </w:rPr>
        <w:tab/>
        <w:t>Marknadstillträde</w:t>
      </w:r>
    </w:p>
    <w:p w14:paraId="17D07338" w14:textId="77777777" w:rsidR="00F45068" w:rsidRPr="00E16EC0" w:rsidRDefault="00F45068" w:rsidP="00825458">
      <w:pPr>
        <w:ind w:left="2835" w:hanging="2835"/>
        <w:rPr>
          <w:noProof/>
        </w:rPr>
      </w:pPr>
    </w:p>
    <w:p w14:paraId="31316AC3" w14:textId="72EAAF99" w:rsidR="00F45068" w:rsidRPr="00E16EC0" w:rsidRDefault="00611B30" w:rsidP="00825458">
      <w:pPr>
        <w:ind w:left="2835"/>
        <w:rPr>
          <w:noProof/>
        </w:rPr>
      </w:pPr>
      <w:r>
        <w:rPr>
          <w:noProof/>
        </w:rPr>
        <w:t>Nationell behandling</w:t>
      </w:r>
    </w:p>
    <w:p w14:paraId="76BFDC3E" w14:textId="77777777" w:rsidR="00F45068" w:rsidRPr="00E16EC0" w:rsidRDefault="00F45068" w:rsidP="00825458">
      <w:pPr>
        <w:ind w:left="2835" w:hanging="2835"/>
        <w:rPr>
          <w:noProof/>
        </w:rPr>
      </w:pPr>
    </w:p>
    <w:p w14:paraId="4FD97F2C" w14:textId="28C6FE82" w:rsidR="00F45068" w:rsidRPr="00E16EC0" w:rsidRDefault="00611B30" w:rsidP="00825458">
      <w:pPr>
        <w:ind w:left="2835"/>
        <w:rPr>
          <w:noProof/>
        </w:rPr>
      </w:pPr>
      <w:r>
        <w:rPr>
          <w:noProof/>
        </w:rPr>
        <w:t>Prestationskrav</w:t>
      </w:r>
    </w:p>
    <w:p w14:paraId="74CAE471" w14:textId="32E0D7B4" w:rsidR="00F45068" w:rsidRPr="00E16EC0" w:rsidRDefault="00F45068" w:rsidP="00825458">
      <w:pPr>
        <w:ind w:left="2835" w:hanging="2835"/>
        <w:rPr>
          <w:noProof/>
        </w:rPr>
      </w:pPr>
    </w:p>
    <w:p w14:paraId="65F0ADFF" w14:textId="311981D3" w:rsidR="00F45068" w:rsidRPr="00E16EC0" w:rsidRDefault="00611B30" w:rsidP="00825458">
      <w:pPr>
        <w:ind w:left="2835"/>
        <w:rPr>
          <w:noProof/>
        </w:rPr>
      </w:pPr>
      <w:r>
        <w:rPr>
          <w:noProof/>
        </w:rPr>
        <w:t>Företagsledning och styrelse</w:t>
      </w:r>
    </w:p>
    <w:p w14:paraId="4869E297" w14:textId="77777777" w:rsidR="00F45068" w:rsidRPr="00E16EC0" w:rsidRDefault="00F45068" w:rsidP="00825458">
      <w:pPr>
        <w:ind w:left="2835" w:hanging="2835"/>
        <w:rPr>
          <w:noProof/>
        </w:rPr>
      </w:pPr>
    </w:p>
    <w:p w14:paraId="5D5008DF" w14:textId="20034966" w:rsidR="00F45068" w:rsidRPr="00E16EC0" w:rsidRDefault="00611B30" w:rsidP="00825458">
      <w:pPr>
        <w:ind w:left="2835"/>
        <w:rPr>
          <w:noProof/>
        </w:rPr>
      </w:pPr>
      <w:r>
        <w:rPr>
          <w:noProof/>
        </w:rPr>
        <w:t>Lokal närvaro</w:t>
      </w:r>
    </w:p>
    <w:p w14:paraId="6F7A3D8D" w14:textId="77777777" w:rsidR="00F45068" w:rsidRPr="00E16EC0" w:rsidRDefault="00F45068" w:rsidP="00825458">
      <w:pPr>
        <w:ind w:left="2835" w:hanging="2835"/>
        <w:rPr>
          <w:noProof/>
        </w:rPr>
      </w:pPr>
    </w:p>
    <w:p w14:paraId="21492D29" w14:textId="1440D757" w:rsidR="009841F6" w:rsidRPr="00E16EC0" w:rsidRDefault="00611B30" w:rsidP="00825458">
      <w:pPr>
        <w:ind w:left="2835" w:hanging="2835"/>
        <w:rPr>
          <w:noProof/>
        </w:rPr>
      </w:pPr>
      <w:r>
        <w:rPr>
          <w:noProof/>
        </w:rPr>
        <w:t>Kapitel:</w:t>
      </w:r>
      <w:r>
        <w:rPr>
          <w:noProof/>
        </w:rPr>
        <w:tab/>
      </w:r>
      <w:r>
        <w:rPr>
          <w:noProof/>
        </w:rPr>
        <w:tab/>
        <w:t>Liberalisering av investeringar och handel med tjänster</w:t>
      </w:r>
    </w:p>
    <w:p w14:paraId="4C3EB974" w14:textId="35C6A8DE" w:rsidR="00F45068" w:rsidRPr="00E16EC0" w:rsidRDefault="00F45068" w:rsidP="00611B30">
      <w:pPr>
        <w:rPr>
          <w:noProof/>
        </w:rPr>
      </w:pPr>
    </w:p>
    <w:p w14:paraId="2A373FDA" w14:textId="5124B9FF" w:rsidR="00BC0237" w:rsidRPr="00E16EC0" w:rsidRDefault="0030542E" w:rsidP="00611B30">
      <w:pPr>
        <w:rPr>
          <w:noProof/>
        </w:rPr>
      </w:pPr>
      <w:r>
        <w:rPr>
          <w:noProof/>
        </w:rPr>
        <w:br w:type="page"/>
        <w:t>Beskrivning:</w:t>
      </w:r>
    </w:p>
    <w:p w14:paraId="01E5CEA9" w14:textId="3F982E8D" w:rsidR="00F45068" w:rsidRPr="00E16EC0" w:rsidRDefault="00F45068" w:rsidP="00611B30">
      <w:pPr>
        <w:rPr>
          <w:noProof/>
        </w:rPr>
      </w:pPr>
    </w:p>
    <w:p w14:paraId="24995FF2" w14:textId="77777777" w:rsidR="00F45068" w:rsidRPr="00E16EC0" w:rsidRDefault="00611B30" w:rsidP="00611B30">
      <w:pPr>
        <w:rPr>
          <w:noProof/>
        </w:rPr>
      </w:pPr>
      <w:r>
        <w:rPr>
          <w:noProof/>
        </w:rPr>
        <w:t>EU förbehåller sig rätten att anta eller bibehålla varje åtgärd som avser följande:</w:t>
      </w:r>
    </w:p>
    <w:p w14:paraId="2584B631" w14:textId="2CC2FEB2" w:rsidR="00F45068" w:rsidRPr="00E16EC0" w:rsidRDefault="00F45068" w:rsidP="00611B30">
      <w:pPr>
        <w:rPr>
          <w:noProof/>
        </w:rPr>
      </w:pPr>
    </w:p>
    <w:p w14:paraId="2B0280E9" w14:textId="6958A8E1" w:rsidR="00BC0237" w:rsidRPr="00E16EC0" w:rsidRDefault="004825B2" w:rsidP="004825B2">
      <w:pPr>
        <w:ind w:left="567" w:hanging="567"/>
        <w:rPr>
          <w:noProof/>
        </w:rPr>
      </w:pPr>
      <w:bookmarkStart w:id="216" w:name="_Toc452503972"/>
      <w:r>
        <w:rPr>
          <w:noProof/>
        </w:rPr>
        <w:t>a)</w:t>
      </w:r>
      <w:r>
        <w:rPr>
          <w:noProof/>
        </w:rPr>
        <w:tab/>
        <w:t>Säkerhetstjänster</w:t>
      </w:r>
      <w:bookmarkEnd w:id="216"/>
      <w:r>
        <w:rPr>
          <w:noProof/>
        </w:rPr>
        <w:t xml:space="preserve"> (CPC 87302, 87303, 87304, 87305, 87309)</w:t>
      </w:r>
    </w:p>
    <w:p w14:paraId="291E8617" w14:textId="01E8F053" w:rsidR="00F45068" w:rsidRPr="00E16EC0" w:rsidRDefault="00F45068" w:rsidP="004825B2">
      <w:pPr>
        <w:ind w:left="567" w:hanging="567"/>
        <w:rPr>
          <w:noProof/>
        </w:rPr>
      </w:pPr>
    </w:p>
    <w:p w14:paraId="1A1834C0" w14:textId="77777777" w:rsidR="00BC0237" w:rsidRPr="00E16EC0" w:rsidRDefault="00611B30" w:rsidP="004825B2">
      <w:pPr>
        <w:ind w:left="567"/>
        <w:rPr>
          <w:noProof/>
        </w:rPr>
      </w:pPr>
      <w:r>
        <w:rPr>
          <w:noProof/>
        </w:rPr>
        <w:t>När det gäller investeringsliberalisering – marknadstillträde, nationell behandling, företagsledning och styrelse, prestationskrav och gränsöverskridande handel med tjänster – marknadstillträde, nationell behandling, lokal närvaro:</w:t>
      </w:r>
    </w:p>
    <w:p w14:paraId="243643FB" w14:textId="77777777" w:rsidR="00F45068" w:rsidRPr="00E16EC0" w:rsidRDefault="00F45068" w:rsidP="004825B2">
      <w:pPr>
        <w:ind w:left="567"/>
        <w:rPr>
          <w:noProof/>
        </w:rPr>
      </w:pPr>
    </w:p>
    <w:p w14:paraId="2DAC75E1" w14:textId="77777777" w:rsidR="00BC0237" w:rsidRPr="00E16EC0" w:rsidRDefault="00611B30" w:rsidP="004825B2">
      <w:pPr>
        <w:ind w:left="567"/>
        <w:rPr>
          <w:noProof/>
        </w:rPr>
      </w:pPr>
      <w:r>
        <w:rPr>
          <w:noProof/>
        </w:rPr>
        <w:t>I BG, CY, CZ, EE, LT, LV, MT, PL, RO, SI och SK: Tillhandahållande av säkerhetstjänster.</w:t>
      </w:r>
    </w:p>
    <w:p w14:paraId="715E790B" w14:textId="77777777" w:rsidR="00F45068" w:rsidRPr="00E16EC0" w:rsidRDefault="00F45068" w:rsidP="004825B2">
      <w:pPr>
        <w:ind w:left="567"/>
        <w:rPr>
          <w:noProof/>
        </w:rPr>
      </w:pPr>
    </w:p>
    <w:p w14:paraId="4C330132" w14:textId="77777777" w:rsidR="00BC0237" w:rsidRPr="00E16EC0" w:rsidRDefault="00611B30" w:rsidP="004825B2">
      <w:pPr>
        <w:ind w:left="567"/>
        <w:rPr>
          <w:noProof/>
        </w:rPr>
      </w:pPr>
      <w:r>
        <w:rPr>
          <w:noProof/>
        </w:rPr>
        <w:t>I DK, HR och HU: Tillhandahållande av följande undersektorer: Bevakningstjänster (87305) i HR och HU, rådgivningstjänster på säkerhetsområdet (87302) i HR, bevakningstjänster på flygplatser (del av 87305) i DK och säkerhetstransporter (87304) i HU.</w:t>
      </w:r>
    </w:p>
    <w:p w14:paraId="2CC20799" w14:textId="358D702F" w:rsidR="00F45068" w:rsidRPr="00E16EC0" w:rsidRDefault="00F45068" w:rsidP="004825B2">
      <w:pPr>
        <w:ind w:left="567"/>
        <w:rPr>
          <w:noProof/>
        </w:rPr>
      </w:pPr>
    </w:p>
    <w:p w14:paraId="5BC1A771" w14:textId="2288620A" w:rsidR="00F45068" w:rsidRPr="00E16EC0" w:rsidRDefault="00D46CFB" w:rsidP="004825B2">
      <w:pPr>
        <w:ind w:left="567"/>
        <w:rPr>
          <w:noProof/>
        </w:rPr>
      </w:pPr>
      <w:r>
        <w:rPr>
          <w:noProof/>
        </w:rPr>
        <w:br w:type="page"/>
        <w:t>När det gäller investeringsliberalisering – marknadstillträde, nationell behandling, företagsledning och styrelse samt gränsöverskridande handel med tjänster – nationell behandling, lokal närvaro:</w:t>
      </w:r>
    </w:p>
    <w:p w14:paraId="24C94E12" w14:textId="77777777" w:rsidR="00F45068" w:rsidRPr="00E16EC0" w:rsidRDefault="00F45068" w:rsidP="004825B2">
      <w:pPr>
        <w:ind w:left="567"/>
        <w:rPr>
          <w:noProof/>
        </w:rPr>
      </w:pPr>
    </w:p>
    <w:p w14:paraId="2F417072" w14:textId="7288F15C" w:rsidR="00BC0237" w:rsidRPr="00E16EC0" w:rsidRDefault="00611B30" w:rsidP="004825B2">
      <w:pPr>
        <w:ind w:left="567"/>
        <w:rPr>
          <w:noProof/>
        </w:rPr>
      </w:pPr>
      <w:r>
        <w:rPr>
          <w:noProof/>
        </w:rPr>
        <w:t>I BE: Medborgarskap i en medlemsstat krävs för bolagsstyrelser för juridiska personer som tillhandahåller bevaknings- och säkerhetstjänster (87305) samt för rådgivning och utbildning i fråga om säkerhetstjänster (87302). Personerna i företagsledningen för bolag som tillhandahåller konsulttjänster på bevaknings- och säkerhetsområdet som måste vara bosatta i en medlemsstat.</w:t>
      </w:r>
    </w:p>
    <w:p w14:paraId="1BF81709" w14:textId="6B5259F2" w:rsidR="00F45068" w:rsidRPr="00E16EC0" w:rsidRDefault="00F45068" w:rsidP="004825B2">
      <w:pPr>
        <w:ind w:left="567"/>
        <w:rPr>
          <w:noProof/>
        </w:rPr>
      </w:pPr>
    </w:p>
    <w:p w14:paraId="7C838972" w14:textId="77777777" w:rsidR="00F45068" w:rsidRPr="00E16EC0" w:rsidRDefault="00611B30" w:rsidP="004825B2">
      <w:pPr>
        <w:ind w:left="567"/>
        <w:rPr>
          <w:noProof/>
        </w:rPr>
      </w:pPr>
      <w:r>
        <w:rPr>
          <w:noProof/>
        </w:rPr>
        <w:t>I ES: Gränsöverskridande tillhandahållande av säkerhetstjänster. Krav på medborgarskap ställs på privat säkerhetspersonal.</w:t>
      </w:r>
    </w:p>
    <w:p w14:paraId="132B7CAC" w14:textId="426345F5" w:rsidR="00F45068" w:rsidRPr="00E16EC0" w:rsidRDefault="00F45068" w:rsidP="004825B2">
      <w:pPr>
        <w:ind w:left="567"/>
        <w:rPr>
          <w:noProof/>
        </w:rPr>
      </w:pPr>
    </w:p>
    <w:p w14:paraId="5D3CD7EB" w14:textId="77777777" w:rsidR="00F45068" w:rsidRPr="00E16EC0" w:rsidRDefault="00611B30" w:rsidP="004825B2">
      <w:pPr>
        <w:ind w:left="567"/>
        <w:rPr>
          <w:noProof/>
        </w:rPr>
      </w:pPr>
      <w:r>
        <w:rPr>
          <w:noProof/>
        </w:rPr>
        <w:t>När det gäller investeringsliberalisering – marknadstillträde, nationell behandling och gränsöverskridande handel med tjänster – nationell behandling, lokal närvaro:</w:t>
      </w:r>
    </w:p>
    <w:p w14:paraId="6926EC17" w14:textId="77777777" w:rsidR="00F45068" w:rsidRPr="00E16EC0" w:rsidRDefault="00F45068" w:rsidP="004825B2">
      <w:pPr>
        <w:ind w:left="567"/>
        <w:rPr>
          <w:noProof/>
        </w:rPr>
      </w:pPr>
    </w:p>
    <w:p w14:paraId="023435CE" w14:textId="77777777" w:rsidR="00F45068" w:rsidRPr="00E16EC0" w:rsidRDefault="00611B30" w:rsidP="004825B2">
      <w:pPr>
        <w:ind w:left="567"/>
        <w:rPr>
          <w:noProof/>
        </w:rPr>
      </w:pPr>
      <w:r>
        <w:rPr>
          <w:noProof/>
        </w:rPr>
        <w:t>I FI: Licens för att tillhandahålla säkerhetstjänster får endast beviljas fysiska personer som har sin hemvist inom EES eller juridiska personer som är etablerade inom EES.</w:t>
      </w:r>
    </w:p>
    <w:p w14:paraId="6E2837B2" w14:textId="77777777" w:rsidR="00F45068" w:rsidRPr="00E16EC0" w:rsidRDefault="00F45068" w:rsidP="004825B2">
      <w:pPr>
        <w:ind w:left="567"/>
        <w:rPr>
          <w:noProof/>
        </w:rPr>
      </w:pPr>
    </w:p>
    <w:p w14:paraId="2800D4BD" w14:textId="77777777" w:rsidR="00BC0237" w:rsidRPr="00E16EC0" w:rsidRDefault="00611B30" w:rsidP="004825B2">
      <w:pPr>
        <w:ind w:left="567"/>
        <w:rPr>
          <w:noProof/>
        </w:rPr>
      </w:pPr>
      <w:r>
        <w:rPr>
          <w:noProof/>
        </w:rPr>
        <w:t>I FR och PT: Det ställs krav på medborgarskap för specialiserad personal i PT och för verkställande direktörer och styrelseledamöter i FR.</w:t>
      </w:r>
    </w:p>
    <w:p w14:paraId="12A428F4" w14:textId="3E39B894" w:rsidR="00F45068" w:rsidRPr="00E16EC0" w:rsidRDefault="00F45068" w:rsidP="004825B2">
      <w:pPr>
        <w:ind w:left="567"/>
        <w:rPr>
          <w:noProof/>
        </w:rPr>
      </w:pPr>
    </w:p>
    <w:p w14:paraId="42EE1348" w14:textId="123DFB43" w:rsidR="00BC0237" w:rsidRPr="00E16EC0" w:rsidRDefault="00D46CFB" w:rsidP="004825B2">
      <w:pPr>
        <w:ind w:left="567"/>
        <w:rPr>
          <w:noProof/>
        </w:rPr>
      </w:pPr>
      <w:r>
        <w:rPr>
          <w:noProof/>
        </w:rPr>
        <w:br w:type="page"/>
        <w:t>När det gäller gränsöverskridande handel med tjänster – marknadstillträde, nationell behandling, lokal närvaro:</w:t>
      </w:r>
    </w:p>
    <w:p w14:paraId="7A5A76F8" w14:textId="698CD4ED" w:rsidR="00F45068" w:rsidRPr="00E16EC0" w:rsidRDefault="00F45068" w:rsidP="004825B2">
      <w:pPr>
        <w:ind w:left="567"/>
        <w:rPr>
          <w:noProof/>
        </w:rPr>
      </w:pPr>
    </w:p>
    <w:p w14:paraId="4266799D" w14:textId="77777777" w:rsidR="00BC0237" w:rsidRPr="00E16EC0" w:rsidRDefault="00611B30" w:rsidP="004825B2">
      <w:pPr>
        <w:ind w:left="567"/>
        <w:rPr>
          <w:noProof/>
        </w:rPr>
      </w:pPr>
      <w:r>
        <w:rPr>
          <w:noProof/>
        </w:rPr>
        <w:t>I BE, FI, FR och PT: Utländska tjänsteleverantörer får inte tillhandahålla säkerhetstjänster över gränserna.</w:t>
      </w:r>
    </w:p>
    <w:p w14:paraId="37ADD112" w14:textId="3EC3D8A1" w:rsidR="00F45068" w:rsidRPr="00E16EC0" w:rsidRDefault="00F45068" w:rsidP="004825B2">
      <w:pPr>
        <w:ind w:left="567"/>
        <w:rPr>
          <w:noProof/>
        </w:rPr>
      </w:pPr>
    </w:p>
    <w:p w14:paraId="7054484F" w14:textId="77777777" w:rsidR="00F45068" w:rsidRPr="00FA4088" w:rsidRDefault="00611B30" w:rsidP="004825B2">
      <w:pPr>
        <w:ind w:left="567"/>
        <w:rPr>
          <w:noProof/>
        </w:rPr>
      </w:pPr>
      <w:r>
        <w:rPr>
          <w:noProof/>
        </w:rPr>
        <w:t>Befintliga åtgärder:</w:t>
      </w:r>
    </w:p>
    <w:p w14:paraId="38468833" w14:textId="2B675ED5" w:rsidR="00F45068" w:rsidRPr="00FA4088" w:rsidRDefault="00F45068" w:rsidP="004825B2">
      <w:pPr>
        <w:ind w:left="567"/>
        <w:rPr>
          <w:noProof/>
          <w:lang w:val="fr-BE"/>
        </w:rPr>
      </w:pPr>
    </w:p>
    <w:p w14:paraId="6C66FB74" w14:textId="77777777" w:rsidR="00F45068" w:rsidRPr="00FA4088" w:rsidRDefault="00611B30" w:rsidP="004825B2">
      <w:pPr>
        <w:ind w:left="567"/>
        <w:rPr>
          <w:noProof/>
        </w:rPr>
      </w:pPr>
      <w:r>
        <w:rPr>
          <w:noProof/>
        </w:rPr>
        <w:t>BE: Loi réglementant la sécurité privée et particulière, 2 Octobre 2017</w:t>
      </w:r>
    </w:p>
    <w:p w14:paraId="52F9FA0C" w14:textId="77777777" w:rsidR="00F45068" w:rsidRPr="00FA4088" w:rsidRDefault="00F45068" w:rsidP="004825B2">
      <w:pPr>
        <w:ind w:left="567"/>
        <w:rPr>
          <w:noProof/>
          <w:lang w:val="fr-BE"/>
        </w:rPr>
      </w:pPr>
    </w:p>
    <w:p w14:paraId="45C97B9D" w14:textId="77777777" w:rsidR="00BC0237" w:rsidRPr="00E16EC0" w:rsidRDefault="00611B30" w:rsidP="004825B2">
      <w:pPr>
        <w:ind w:left="567"/>
        <w:rPr>
          <w:noProof/>
        </w:rPr>
      </w:pPr>
      <w:r>
        <w:rPr>
          <w:noProof/>
        </w:rPr>
        <w:t>BG: Lag om privata företag på säkerhetsområdet.</w:t>
      </w:r>
    </w:p>
    <w:p w14:paraId="57A27A06" w14:textId="77777777" w:rsidR="00F45068" w:rsidRPr="00E16EC0" w:rsidRDefault="00F45068" w:rsidP="004825B2">
      <w:pPr>
        <w:ind w:left="567"/>
        <w:rPr>
          <w:noProof/>
        </w:rPr>
      </w:pPr>
    </w:p>
    <w:p w14:paraId="5D981438" w14:textId="77777777" w:rsidR="00BC0237" w:rsidRPr="00E16EC0" w:rsidRDefault="00611B30" w:rsidP="004825B2">
      <w:pPr>
        <w:ind w:left="567"/>
        <w:rPr>
          <w:noProof/>
        </w:rPr>
      </w:pPr>
      <w:r>
        <w:rPr>
          <w:noProof/>
        </w:rPr>
        <w:t>CZ: Lagen om handelslicenser.</w:t>
      </w:r>
    </w:p>
    <w:p w14:paraId="43834C3A" w14:textId="77777777" w:rsidR="00F45068" w:rsidRPr="00E16EC0" w:rsidRDefault="00F45068" w:rsidP="004825B2">
      <w:pPr>
        <w:ind w:left="567"/>
        <w:rPr>
          <w:noProof/>
        </w:rPr>
      </w:pPr>
    </w:p>
    <w:p w14:paraId="2E4C8E8C" w14:textId="77777777" w:rsidR="00BC0237" w:rsidRPr="00E16EC0" w:rsidRDefault="00611B30" w:rsidP="004825B2">
      <w:pPr>
        <w:ind w:left="567"/>
        <w:rPr>
          <w:noProof/>
        </w:rPr>
      </w:pPr>
      <w:r>
        <w:rPr>
          <w:noProof/>
        </w:rPr>
        <w:t>DK: Förordningen om luftfartsskydd.</w:t>
      </w:r>
    </w:p>
    <w:p w14:paraId="4B7D75A0" w14:textId="77777777" w:rsidR="00F45068" w:rsidRPr="00E16EC0" w:rsidRDefault="00F45068" w:rsidP="004825B2">
      <w:pPr>
        <w:ind w:left="567"/>
        <w:rPr>
          <w:noProof/>
        </w:rPr>
      </w:pPr>
    </w:p>
    <w:p w14:paraId="4A056168" w14:textId="77777777" w:rsidR="00BC0237" w:rsidRPr="00FA4088" w:rsidRDefault="00611B30" w:rsidP="004825B2">
      <w:pPr>
        <w:ind w:left="567"/>
        <w:rPr>
          <w:noProof/>
        </w:rPr>
      </w:pPr>
      <w:r>
        <w:rPr>
          <w:noProof/>
        </w:rPr>
        <w:t>FI: Laki yksityisistä turvallisuuspalveluista 282/2002 (lagen om privata säkerhetstjänster).</w:t>
      </w:r>
    </w:p>
    <w:p w14:paraId="1DA12699" w14:textId="0932728D" w:rsidR="00F45068" w:rsidRPr="00FA4088" w:rsidRDefault="00F45068" w:rsidP="004825B2">
      <w:pPr>
        <w:ind w:left="567"/>
        <w:rPr>
          <w:noProof/>
          <w:lang w:val="fi-FI"/>
        </w:rPr>
      </w:pPr>
    </w:p>
    <w:p w14:paraId="4B76B6BC" w14:textId="77777777" w:rsidR="00BC0237" w:rsidRPr="00E16EC0" w:rsidRDefault="00611B30" w:rsidP="004825B2">
      <w:pPr>
        <w:ind w:left="567"/>
        <w:rPr>
          <w:noProof/>
        </w:rPr>
      </w:pPr>
      <w:r>
        <w:rPr>
          <w:noProof/>
        </w:rPr>
        <w:t>LT: Lagen om säkerhet för personer och tillgångar av den 8 juli 2004, nr IX-2327.</w:t>
      </w:r>
    </w:p>
    <w:p w14:paraId="572AE7BE" w14:textId="77777777" w:rsidR="00F45068" w:rsidRPr="00E16EC0" w:rsidRDefault="00F45068" w:rsidP="004825B2">
      <w:pPr>
        <w:ind w:left="567"/>
        <w:rPr>
          <w:noProof/>
        </w:rPr>
      </w:pPr>
    </w:p>
    <w:p w14:paraId="244D2FFA" w14:textId="77777777" w:rsidR="00BC0237" w:rsidRPr="00E16EC0" w:rsidRDefault="00611B30" w:rsidP="004825B2">
      <w:pPr>
        <w:ind w:left="567"/>
        <w:rPr>
          <w:noProof/>
        </w:rPr>
      </w:pPr>
      <w:r>
        <w:rPr>
          <w:noProof/>
        </w:rPr>
        <w:t>LV: Lagen om bevakningsverksamhet (avsnitten 6, 7, 14).</w:t>
      </w:r>
    </w:p>
    <w:p w14:paraId="11915938" w14:textId="77777777" w:rsidR="00F45068" w:rsidRPr="00E16EC0" w:rsidRDefault="00F45068" w:rsidP="004825B2">
      <w:pPr>
        <w:ind w:left="567"/>
        <w:rPr>
          <w:noProof/>
        </w:rPr>
      </w:pPr>
    </w:p>
    <w:p w14:paraId="40364FF4" w14:textId="1753D14A" w:rsidR="00BC0237" w:rsidRPr="00E16EC0" w:rsidRDefault="00D46CFB" w:rsidP="004825B2">
      <w:pPr>
        <w:ind w:left="567"/>
        <w:rPr>
          <w:noProof/>
        </w:rPr>
      </w:pPr>
      <w:r>
        <w:rPr>
          <w:noProof/>
        </w:rPr>
        <w:br w:type="page"/>
        <w:t>PL: Lag av den 22 augusti 1997 om skydd av personer och egendom (Polens officiella tidning 2016, punkt 1432, i dess ändrade lydelse).</w:t>
      </w:r>
    </w:p>
    <w:p w14:paraId="153E7884" w14:textId="77777777" w:rsidR="00F45068" w:rsidRPr="00E16EC0" w:rsidRDefault="00F45068" w:rsidP="004825B2">
      <w:pPr>
        <w:ind w:left="567"/>
        <w:rPr>
          <w:noProof/>
        </w:rPr>
      </w:pPr>
    </w:p>
    <w:p w14:paraId="7EA61E13" w14:textId="5ED1774A" w:rsidR="00BC0237" w:rsidRPr="00FA4088" w:rsidRDefault="00611B30" w:rsidP="004825B2">
      <w:pPr>
        <w:ind w:left="567"/>
        <w:rPr>
          <w:noProof/>
        </w:rPr>
      </w:pPr>
      <w:r>
        <w:rPr>
          <w:noProof/>
        </w:rPr>
        <w:t>PT: Lag 34/2013 alterada p/ Lei 46/2019, 16 maio, och förordning 273/2013 alterada p/ Portaria 106/2015, 13 abril.</w:t>
      </w:r>
    </w:p>
    <w:p w14:paraId="32DE8E0A" w14:textId="1018749E" w:rsidR="00F45068" w:rsidRPr="00FA4088" w:rsidRDefault="00F45068" w:rsidP="004825B2">
      <w:pPr>
        <w:ind w:left="567"/>
        <w:rPr>
          <w:noProof/>
          <w:lang w:val="pt-PT"/>
        </w:rPr>
      </w:pPr>
    </w:p>
    <w:p w14:paraId="45DCC852" w14:textId="77777777" w:rsidR="00F45068" w:rsidRPr="00FA4088" w:rsidRDefault="00611B30" w:rsidP="004825B2">
      <w:pPr>
        <w:ind w:left="567"/>
        <w:rPr>
          <w:noProof/>
        </w:rPr>
      </w:pPr>
      <w:r>
        <w:rPr>
          <w:noProof/>
        </w:rPr>
        <w:t>SI: Zakon o zasebnem varovanju (lagen om privata säkerhetstjänster).</w:t>
      </w:r>
    </w:p>
    <w:p w14:paraId="3DB23995" w14:textId="73302055" w:rsidR="00F45068" w:rsidRPr="00FA4088" w:rsidRDefault="00F45068" w:rsidP="004825B2">
      <w:pPr>
        <w:ind w:left="567"/>
        <w:rPr>
          <w:noProof/>
          <w:lang w:val="pt-PT"/>
        </w:rPr>
      </w:pPr>
    </w:p>
    <w:p w14:paraId="786BDE49" w14:textId="77777777" w:rsidR="009841F6" w:rsidRPr="00E16EC0" w:rsidRDefault="001921B3" w:rsidP="001921B3">
      <w:pPr>
        <w:ind w:left="567" w:hanging="567"/>
        <w:rPr>
          <w:noProof/>
        </w:rPr>
      </w:pPr>
      <w:bookmarkStart w:id="217" w:name="_Toc452503973"/>
      <w:r>
        <w:rPr>
          <w:noProof/>
        </w:rPr>
        <w:t>b)</w:t>
      </w:r>
      <w:r>
        <w:rPr>
          <w:noProof/>
        </w:rPr>
        <w:tab/>
        <w:t>Utredningstjänster</w:t>
      </w:r>
      <w:bookmarkEnd w:id="217"/>
      <w:r>
        <w:rPr>
          <w:noProof/>
        </w:rPr>
        <w:t xml:space="preserve"> (CPC 87301)</w:t>
      </w:r>
    </w:p>
    <w:p w14:paraId="1BC200CB" w14:textId="0F562F93" w:rsidR="00F45068" w:rsidRPr="00E16EC0" w:rsidRDefault="00F45068" w:rsidP="001921B3">
      <w:pPr>
        <w:ind w:left="567" w:hanging="567"/>
        <w:rPr>
          <w:noProof/>
        </w:rPr>
      </w:pPr>
    </w:p>
    <w:p w14:paraId="413D285E" w14:textId="77777777" w:rsidR="00BC0237" w:rsidRPr="00E16EC0" w:rsidRDefault="00611B30" w:rsidP="001921B3">
      <w:pPr>
        <w:ind w:left="567"/>
        <w:rPr>
          <w:noProof/>
        </w:rPr>
      </w:pPr>
      <w:r>
        <w:rPr>
          <w:noProof/>
        </w:rPr>
        <w:t>När det gäller investeringsliberalisering – marknadstillträde, nationell behandling, företagsledning och styrelse, prestationskrav och gränsöverskridande handel med tjänster – marknadstillträde, nationell behandling, lokal närvaro:</w:t>
      </w:r>
    </w:p>
    <w:p w14:paraId="662A19B0" w14:textId="77777777" w:rsidR="00F45068" w:rsidRPr="00E16EC0" w:rsidRDefault="00F45068" w:rsidP="001921B3">
      <w:pPr>
        <w:ind w:left="567"/>
        <w:rPr>
          <w:noProof/>
        </w:rPr>
      </w:pPr>
    </w:p>
    <w:p w14:paraId="62426BD9" w14:textId="77777777" w:rsidR="00BC0237" w:rsidRPr="00E16EC0" w:rsidRDefault="00611B30" w:rsidP="001921B3">
      <w:pPr>
        <w:ind w:left="567"/>
        <w:rPr>
          <w:noProof/>
        </w:rPr>
      </w:pPr>
      <w:r>
        <w:rPr>
          <w:noProof/>
        </w:rPr>
        <w:t>EU, med undantag för AT och SE: Tillhandahållande av utredningstjänster.</w:t>
      </w:r>
    </w:p>
    <w:p w14:paraId="00653875" w14:textId="7CA52284" w:rsidR="00F45068" w:rsidRPr="00E16EC0" w:rsidRDefault="00F45068" w:rsidP="00611B30">
      <w:pPr>
        <w:rPr>
          <w:noProof/>
        </w:rPr>
      </w:pPr>
    </w:p>
    <w:p w14:paraId="1C4C56D3" w14:textId="330F0DE1" w:rsidR="00F45068" w:rsidRPr="00E16EC0" w:rsidRDefault="00D46CFB" w:rsidP="00825458">
      <w:pPr>
        <w:rPr>
          <w:noProof/>
        </w:rPr>
      </w:pPr>
      <w:bookmarkStart w:id="218" w:name="_Toc479001634"/>
      <w:bookmarkStart w:id="219" w:name="_Toc3278820"/>
      <w:bookmarkStart w:id="220" w:name="_Toc8255943"/>
      <w:bookmarkStart w:id="221" w:name="_Toc106955791"/>
      <w:r>
        <w:rPr>
          <w:noProof/>
        </w:rPr>
        <w:br w:type="page"/>
        <w:t>Förbehåll nr 10 – Företagstjänster – andra bolagstjänster</w:t>
      </w:r>
      <w:bookmarkEnd w:id="218"/>
      <w:bookmarkEnd w:id="219"/>
      <w:bookmarkEnd w:id="220"/>
      <w:bookmarkEnd w:id="221"/>
    </w:p>
    <w:p w14:paraId="5A737AB1" w14:textId="77777777" w:rsidR="00611B30" w:rsidRPr="00E16EC0" w:rsidRDefault="00611B30" w:rsidP="00611B30">
      <w:pPr>
        <w:rPr>
          <w:noProof/>
        </w:rPr>
      </w:pPr>
    </w:p>
    <w:p w14:paraId="4F93E5AA" w14:textId="740D0FF2" w:rsidR="009841F6" w:rsidRPr="00E16EC0" w:rsidRDefault="001921B3" w:rsidP="00825458">
      <w:pPr>
        <w:ind w:left="2835" w:hanging="2835"/>
        <w:rPr>
          <w:noProof/>
        </w:rPr>
      </w:pPr>
      <w:r>
        <w:rPr>
          <w:noProof/>
        </w:rPr>
        <w:t>Sektor, undersektor</w:t>
      </w:r>
      <w:r>
        <w:rPr>
          <w:noProof/>
        </w:rPr>
        <w:tab/>
        <w:t>Företagstjänster – andra bolagstjänster (översättar- och tolktjänster, kopieringstjänster, tjänster med anknytning till energidistribution och tjänster med anknytning till tillverkning)</w:t>
      </w:r>
    </w:p>
    <w:p w14:paraId="3362108F" w14:textId="5D3B8616" w:rsidR="004D0EAB" w:rsidRPr="00E16EC0" w:rsidRDefault="004D0EAB" w:rsidP="00825458">
      <w:pPr>
        <w:ind w:left="2835" w:hanging="2835"/>
        <w:rPr>
          <w:noProof/>
        </w:rPr>
      </w:pPr>
    </w:p>
    <w:p w14:paraId="2EAB9217" w14:textId="3CA84AFF" w:rsidR="009841F6" w:rsidRPr="00E16EC0" w:rsidRDefault="001921B3" w:rsidP="00825458">
      <w:pPr>
        <w:ind w:left="2835" w:hanging="2835"/>
        <w:rPr>
          <w:noProof/>
        </w:rPr>
      </w:pPr>
      <w:r>
        <w:rPr>
          <w:noProof/>
        </w:rPr>
        <w:t>Näringsgrensindelning:</w:t>
      </w:r>
      <w:r>
        <w:rPr>
          <w:noProof/>
        </w:rPr>
        <w:tab/>
        <w:t>CPC 87905, 87904, 884, 887</w:t>
      </w:r>
    </w:p>
    <w:p w14:paraId="79BA42FE" w14:textId="77DE8545" w:rsidR="004D0EAB" w:rsidRPr="00E16EC0" w:rsidRDefault="004D0EAB" w:rsidP="00825458">
      <w:pPr>
        <w:ind w:left="2835" w:hanging="2835"/>
        <w:rPr>
          <w:noProof/>
        </w:rPr>
      </w:pPr>
    </w:p>
    <w:p w14:paraId="47A3E00A" w14:textId="26571DEA" w:rsidR="001921B3" w:rsidRPr="00E16EC0" w:rsidRDefault="001921B3" w:rsidP="00825458">
      <w:pPr>
        <w:ind w:left="2835" w:hanging="2835"/>
        <w:rPr>
          <w:noProof/>
        </w:rPr>
      </w:pPr>
      <w:r>
        <w:rPr>
          <w:noProof/>
        </w:rPr>
        <w:t>Berörda skyldigheter:</w:t>
      </w:r>
      <w:r>
        <w:rPr>
          <w:noProof/>
        </w:rPr>
        <w:tab/>
        <w:t>Marknadstillträde</w:t>
      </w:r>
    </w:p>
    <w:p w14:paraId="74D6B499" w14:textId="77777777" w:rsidR="001921B3" w:rsidRPr="00E16EC0" w:rsidRDefault="001921B3" w:rsidP="00825458">
      <w:pPr>
        <w:ind w:left="2835" w:hanging="2835"/>
        <w:rPr>
          <w:noProof/>
        </w:rPr>
      </w:pPr>
    </w:p>
    <w:p w14:paraId="6BDB5108" w14:textId="45CD278C" w:rsidR="001921B3" w:rsidRPr="00E16EC0" w:rsidRDefault="001921B3" w:rsidP="00825458">
      <w:pPr>
        <w:ind w:left="2835"/>
        <w:rPr>
          <w:noProof/>
        </w:rPr>
      </w:pPr>
      <w:r>
        <w:rPr>
          <w:noProof/>
        </w:rPr>
        <w:t>Nationell behandling</w:t>
      </w:r>
    </w:p>
    <w:p w14:paraId="57C09F0F" w14:textId="77777777" w:rsidR="001921B3" w:rsidRPr="00E16EC0" w:rsidRDefault="001921B3" w:rsidP="00825458">
      <w:pPr>
        <w:ind w:left="2835" w:hanging="2835"/>
        <w:rPr>
          <w:noProof/>
        </w:rPr>
      </w:pPr>
    </w:p>
    <w:p w14:paraId="13A2E5BB" w14:textId="56AF915C" w:rsidR="001921B3" w:rsidRPr="00E16EC0" w:rsidRDefault="001921B3" w:rsidP="00825458">
      <w:pPr>
        <w:ind w:left="2835"/>
        <w:rPr>
          <w:noProof/>
        </w:rPr>
      </w:pPr>
      <w:r>
        <w:rPr>
          <w:noProof/>
        </w:rPr>
        <w:t>Företagsledning och styrelse</w:t>
      </w:r>
    </w:p>
    <w:p w14:paraId="6B540442" w14:textId="77777777" w:rsidR="001921B3" w:rsidRPr="00E16EC0" w:rsidRDefault="001921B3" w:rsidP="00825458">
      <w:pPr>
        <w:ind w:left="2835" w:hanging="2835"/>
        <w:rPr>
          <w:noProof/>
        </w:rPr>
      </w:pPr>
    </w:p>
    <w:p w14:paraId="11344334" w14:textId="10995552" w:rsidR="001921B3" w:rsidRPr="00E16EC0" w:rsidRDefault="001921B3" w:rsidP="00825458">
      <w:pPr>
        <w:ind w:left="2835"/>
        <w:rPr>
          <w:noProof/>
        </w:rPr>
      </w:pPr>
      <w:r>
        <w:rPr>
          <w:noProof/>
        </w:rPr>
        <w:t>Prestationskrav</w:t>
      </w:r>
    </w:p>
    <w:p w14:paraId="1D02D2AC" w14:textId="77777777" w:rsidR="001921B3" w:rsidRPr="00E16EC0" w:rsidRDefault="001921B3" w:rsidP="00825458">
      <w:pPr>
        <w:ind w:left="2835" w:hanging="2835"/>
        <w:rPr>
          <w:noProof/>
        </w:rPr>
      </w:pPr>
    </w:p>
    <w:p w14:paraId="1058CD7B" w14:textId="77ECF6C1" w:rsidR="001921B3" w:rsidRPr="00E16EC0" w:rsidRDefault="001921B3" w:rsidP="00825458">
      <w:pPr>
        <w:ind w:left="2835"/>
        <w:rPr>
          <w:noProof/>
        </w:rPr>
      </w:pPr>
      <w:r>
        <w:rPr>
          <w:noProof/>
        </w:rPr>
        <w:t>Lokal närvaro</w:t>
      </w:r>
    </w:p>
    <w:p w14:paraId="39CF959E" w14:textId="77777777" w:rsidR="001921B3" w:rsidRPr="00E16EC0" w:rsidRDefault="001921B3" w:rsidP="00825458">
      <w:pPr>
        <w:ind w:left="2835" w:hanging="2835"/>
        <w:rPr>
          <w:noProof/>
        </w:rPr>
      </w:pPr>
    </w:p>
    <w:p w14:paraId="6BAB8F22" w14:textId="7A152D06" w:rsidR="001921B3" w:rsidRPr="00E16EC0" w:rsidRDefault="004D0EAB" w:rsidP="00825458">
      <w:pPr>
        <w:ind w:left="2835"/>
        <w:rPr>
          <w:noProof/>
        </w:rPr>
      </w:pPr>
      <w:r>
        <w:rPr>
          <w:noProof/>
        </w:rPr>
        <w:t>Behandling som mest gynnad nation</w:t>
      </w:r>
    </w:p>
    <w:p w14:paraId="5C003979" w14:textId="77777777" w:rsidR="004D0EAB" w:rsidRPr="00E16EC0" w:rsidRDefault="004D0EAB" w:rsidP="00825458">
      <w:pPr>
        <w:ind w:left="2835" w:hanging="2835"/>
        <w:rPr>
          <w:noProof/>
        </w:rPr>
      </w:pPr>
    </w:p>
    <w:p w14:paraId="3E1DEAC0" w14:textId="25C70184" w:rsidR="00F45068" w:rsidRPr="00E16EC0" w:rsidRDefault="001921B3" w:rsidP="00825458">
      <w:pPr>
        <w:ind w:left="2835" w:hanging="2835"/>
        <w:rPr>
          <w:noProof/>
        </w:rPr>
      </w:pPr>
      <w:r>
        <w:rPr>
          <w:noProof/>
        </w:rPr>
        <w:t>Kapitel:</w:t>
      </w:r>
      <w:r>
        <w:rPr>
          <w:noProof/>
        </w:rPr>
        <w:tab/>
        <w:t>Liberalisering av investeringar och handel med tjänster</w:t>
      </w:r>
    </w:p>
    <w:p w14:paraId="3EE9E860" w14:textId="77777777" w:rsidR="00F45068" w:rsidRPr="00E16EC0" w:rsidRDefault="00F45068" w:rsidP="00611B30">
      <w:pPr>
        <w:rPr>
          <w:noProof/>
        </w:rPr>
      </w:pPr>
    </w:p>
    <w:p w14:paraId="6958BE44" w14:textId="7E1B3C5C" w:rsidR="00BC0237" w:rsidRPr="00E16EC0" w:rsidRDefault="00D46CFB" w:rsidP="00611B30">
      <w:pPr>
        <w:rPr>
          <w:noProof/>
        </w:rPr>
      </w:pPr>
      <w:r>
        <w:rPr>
          <w:noProof/>
        </w:rPr>
        <w:br w:type="page"/>
        <w:t>Beskrivning:</w:t>
      </w:r>
    </w:p>
    <w:p w14:paraId="73D46992" w14:textId="782858F7" w:rsidR="00F45068" w:rsidRPr="00E16EC0" w:rsidRDefault="00F45068" w:rsidP="00611B30">
      <w:pPr>
        <w:rPr>
          <w:noProof/>
        </w:rPr>
      </w:pPr>
    </w:p>
    <w:p w14:paraId="0C88357C" w14:textId="77777777" w:rsidR="00F45068" w:rsidRPr="00E16EC0" w:rsidRDefault="00611B30" w:rsidP="00611B30">
      <w:pPr>
        <w:rPr>
          <w:noProof/>
        </w:rPr>
      </w:pPr>
      <w:r>
        <w:rPr>
          <w:noProof/>
        </w:rPr>
        <w:t>EU förbehåller sig rätten att anta eller bibehålla varje åtgärd som avser följande:</w:t>
      </w:r>
    </w:p>
    <w:p w14:paraId="2F1798CE" w14:textId="232A49A0" w:rsidR="00F45068" w:rsidRPr="00E16EC0" w:rsidRDefault="00F45068" w:rsidP="00611B30">
      <w:pPr>
        <w:rPr>
          <w:noProof/>
        </w:rPr>
      </w:pPr>
    </w:p>
    <w:p w14:paraId="60789669" w14:textId="2CE2B24C" w:rsidR="00BC0237" w:rsidRPr="00E16EC0" w:rsidRDefault="004D0EAB" w:rsidP="004D0EAB">
      <w:pPr>
        <w:ind w:left="567" w:hanging="567"/>
        <w:rPr>
          <w:noProof/>
        </w:rPr>
      </w:pPr>
      <w:r>
        <w:rPr>
          <w:noProof/>
        </w:rPr>
        <w:t>a)</w:t>
      </w:r>
      <w:r>
        <w:rPr>
          <w:noProof/>
        </w:rPr>
        <w:tab/>
        <w:t>Översättar- och tolktjänster (CPC 87905).</w:t>
      </w:r>
    </w:p>
    <w:p w14:paraId="43B532EB" w14:textId="4B7CC5CE" w:rsidR="00F45068" w:rsidRPr="00E16EC0" w:rsidRDefault="00F45068" w:rsidP="004D0EAB">
      <w:pPr>
        <w:ind w:left="567" w:hanging="567"/>
        <w:rPr>
          <w:noProof/>
        </w:rPr>
      </w:pPr>
    </w:p>
    <w:p w14:paraId="0D2F151C" w14:textId="77777777" w:rsidR="00BC0237" w:rsidRPr="00E16EC0" w:rsidRDefault="00611B30" w:rsidP="004D0EAB">
      <w:pPr>
        <w:ind w:left="567"/>
        <w:rPr>
          <w:noProof/>
        </w:rPr>
      </w:pPr>
      <w:r>
        <w:rPr>
          <w:noProof/>
        </w:rPr>
        <w:t>När det gäller gränsöverskridande handel med tjänster – lokal närvaro:</w:t>
      </w:r>
    </w:p>
    <w:p w14:paraId="19275CF3" w14:textId="546447A8" w:rsidR="00F45068" w:rsidRPr="00E16EC0" w:rsidRDefault="00F45068" w:rsidP="004D0EAB">
      <w:pPr>
        <w:ind w:left="567"/>
        <w:rPr>
          <w:noProof/>
        </w:rPr>
      </w:pPr>
    </w:p>
    <w:p w14:paraId="62499A47" w14:textId="77777777" w:rsidR="00F45068" w:rsidRPr="00E16EC0" w:rsidRDefault="00611B30" w:rsidP="004D0EAB">
      <w:pPr>
        <w:ind w:left="567"/>
        <w:rPr>
          <w:noProof/>
        </w:rPr>
      </w:pPr>
      <w:r>
        <w:rPr>
          <w:noProof/>
        </w:rPr>
        <w:t>I HR: Gränsöverskridande tillhandahållande av översättning och tolkning av officiella dokument.</w:t>
      </w:r>
    </w:p>
    <w:p w14:paraId="1F7933F5" w14:textId="346DED6B" w:rsidR="00F45068" w:rsidRPr="00E16EC0" w:rsidRDefault="00F45068" w:rsidP="004D0EAB">
      <w:pPr>
        <w:ind w:left="567"/>
        <w:rPr>
          <w:noProof/>
        </w:rPr>
      </w:pPr>
    </w:p>
    <w:p w14:paraId="3CB07E18" w14:textId="770A289C" w:rsidR="00F45068" w:rsidRPr="00E16EC0" w:rsidRDefault="004D0EAB" w:rsidP="004D0EAB">
      <w:pPr>
        <w:ind w:left="567" w:hanging="567"/>
        <w:rPr>
          <w:noProof/>
        </w:rPr>
      </w:pPr>
      <w:r>
        <w:rPr>
          <w:noProof/>
        </w:rPr>
        <w:t>b)</w:t>
      </w:r>
      <w:r>
        <w:rPr>
          <w:noProof/>
        </w:rPr>
        <w:tab/>
        <w:t>Kopieringstjänster (CPC 87904)</w:t>
      </w:r>
    </w:p>
    <w:p w14:paraId="592E7015" w14:textId="637BCD7D" w:rsidR="00F45068" w:rsidRPr="00E16EC0" w:rsidRDefault="00F45068" w:rsidP="004D0EAB">
      <w:pPr>
        <w:ind w:left="567"/>
        <w:rPr>
          <w:noProof/>
        </w:rPr>
      </w:pPr>
    </w:p>
    <w:p w14:paraId="59E23290" w14:textId="77777777" w:rsidR="00BC0237" w:rsidRPr="00E16EC0" w:rsidRDefault="00611B30" w:rsidP="004D0EAB">
      <w:pPr>
        <w:ind w:left="567"/>
        <w:rPr>
          <w:noProof/>
        </w:rPr>
      </w:pPr>
      <w:r>
        <w:rPr>
          <w:noProof/>
        </w:rPr>
        <w:t>När det gäller gränsöverskridande handel med tjänster – marknadstillträde, nationell behandling, lokal närvaro:</w:t>
      </w:r>
    </w:p>
    <w:p w14:paraId="3BDEE3E3" w14:textId="1E81D929" w:rsidR="00F45068" w:rsidRPr="00E16EC0" w:rsidRDefault="00F45068" w:rsidP="004D0EAB">
      <w:pPr>
        <w:ind w:left="567"/>
        <w:rPr>
          <w:noProof/>
        </w:rPr>
      </w:pPr>
    </w:p>
    <w:p w14:paraId="55BAA1F7" w14:textId="77777777" w:rsidR="00F45068" w:rsidRPr="00E16EC0" w:rsidRDefault="00611B30" w:rsidP="004D0EAB">
      <w:pPr>
        <w:ind w:left="567"/>
        <w:rPr>
          <w:noProof/>
        </w:rPr>
      </w:pPr>
      <w:r>
        <w:rPr>
          <w:noProof/>
        </w:rPr>
        <w:t>I HU: Gränsöverskridande tillhandahållande av kopieringstjänster.</w:t>
      </w:r>
    </w:p>
    <w:p w14:paraId="564A730B" w14:textId="6468DC0E" w:rsidR="00F45068" w:rsidRPr="00E16EC0" w:rsidRDefault="00F45068" w:rsidP="004D0EAB">
      <w:pPr>
        <w:ind w:left="567"/>
        <w:rPr>
          <w:noProof/>
        </w:rPr>
      </w:pPr>
    </w:p>
    <w:p w14:paraId="73E470E5" w14:textId="7D5D58C7" w:rsidR="00F45068" w:rsidRPr="00E16EC0" w:rsidRDefault="00490AD2" w:rsidP="00AF530D">
      <w:pPr>
        <w:ind w:left="567" w:hanging="567"/>
        <w:rPr>
          <w:noProof/>
        </w:rPr>
      </w:pPr>
      <w:r>
        <w:rPr>
          <w:noProof/>
        </w:rPr>
        <w:br w:type="page"/>
        <w:t>c)</w:t>
      </w:r>
      <w:r>
        <w:rPr>
          <w:noProof/>
        </w:rPr>
        <w:tab/>
        <w:t>Tjänster med anknytning till energidistribution och tjänster med anknytning till tillverkning (del av CPC 884, 887 utom rådgivnings- och konsulttjänster)</w:t>
      </w:r>
    </w:p>
    <w:p w14:paraId="3243EE59" w14:textId="78BDFE0E" w:rsidR="00F45068" w:rsidRPr="00E16EC0" w:rsidRDefault="00F45068" w:rsidP="007F5CD3">
      <w:pPr>
        <w:ind w:left="567" w:hanging="567"/>
        <w:rPr>
          <w:noProof/>
        </w:rPr>
      </w:pPr>
    </w:p>
    <w:p w14:paraId="1DCBFE2D" w14:textId="77777777" w:rsidR="00BC0237" w:rsidRPr="00E16EC0" w:rsidRDefault="00611B30" w:rsidP="007E1E62">
      <w:pPr>
        <w:ind w:left="567"/>
        <w:rPr>
          <w:noProof/>
        </w:rPr>
      </w:pPr>
      <w:r>
        <w:rPr>
          <w:noProof/>
        </w:rPr>
        <w:t>När det gäller investeringsliberalisering – marknadstillträde, nationell behandling, företagsledning och styrelse och gränsöverskridande handel med tjänster – marknadstillträde, nationell behandling, lokal närvaro:</w:t>
      </w:r>
    </w:p>
    <w:p w14:paraId="04055737" w14:textId="3FFF7703" w:rsidR="00F45068" w:rsidRPr="00E16EC0" w:rsidRDefault="00F45068" w:rsidP="007E1E62">
      <w:pPr>
        <w:ind w:left="567"/>
        <w:rPr>
          <w:noProof/>
        </w:rPr>
      </w:pPr>
    </w:p>
    <w:p w14:paraId="35E2B6ED" w14:textId="77777777" w:rsidR="00BC0237" w:rsidRPr="00E16EC0" w:rsidRDefault="00611B30" w:rsidP="007E1E62">
      <w:pPr>
        <w:ind w:left="567"/>
        <w:rPr>
          <w:noProof/>
        </w:rPr>
      </w:pPr>
      <w:r>
        <w:rPr>
          <w:noProof/>
        </w:rPr>
        <w:t>I HU: Tjänster som rör energidistribution, och gränsöverskridande tillhandahållande av tjänster som rör tillverkning, med undantag av rådgivnings- och konsulttjänster som rör dessa sektorer.</w:t>
      </w:r>
    </w:p>
    <w:p w14:paraId="111728BB" w14:textId="3ADA50DC" w:rsidR="00F45068" w:rsidRPr="00E16EC0" w:rsidRDefault="00F45068" w:rsidP="007E1E62">
      <w:pPr>
        <w:ind w:left="567"/>
        <w:rPr>
          <w:noProof/>
        </w:rPr>
      </w:pPr>
    </w:p>
    <w:p w14:paraId="55906CE0" w14:textId="2DF255D1" w:rsidR="00BC0237" w:rsidRPr="00E16EC0" w:rsidRDefault="007E1E62" w:rsidP="007E1E62">
      <w:pPr>
        <w:ind w:left="567" w:hanging="567"/>
        <w:rPr>
          <w:noProof/>
        </w:rPr>
      </w:pPr>
      <w:r>
        <w:rPr>
          <w:noProof/>
        </w:rPr>
        <w:t>d)</w:t>
      </w:r>
      <w:r>
        <w:rPr>
          <w:noProof/>
        </w:rPr>
        <w:tab/>
        <w:t>Underhåll och reparation av fartyg, utrustning för järnvägstransport och luftfartyg och delar till luftfartyg (del av CPC 86764, CPC 86769, CPC 8868).</w:t>
      </w:r>
    </w:p>
    <w:p w14:paraId="5F05F6F9" w14:textId="0991C019" w:rsidR="00F45068" w:rsidRPr="00E16EC0" w:rsidRDefault="00F45068" w:rsidP="007E1E62">
      <w:pPr>
        <w:ind w:left="567" w:hanging="567"/>
        <w:rPr>
          <w:noProof/>
        </w:rPr>
      </w:pPr>
    </w:p>
    <w:p w14:paraId="20ADB1DB" w14:textId="77777777" w:rsidR="00BC0237" w:rsidRPr="00E16EC0" w:rsidRDefault="00611B30" w:rsidP="007E1E62">
      <w:pPr>
        <w:ind w:left="567"/>
        <w:rPr>
          <w:noProof/>
        </w:rPr>
      </w:pPr>
      <w:r>
        <w:rPr>
          <w:noProof/>
        </w:rPr>
        <w:t>När det gäller gränsöverskridande handel med tjänster – marknadstillträde, nationell behandling, lokal närvaro:</w:t>
      </w:r>
    </w:p>
    <w:p w14:paraId="7B581796" w14:textId="3D9C5C1D" w:rsidR="00F45068" w:rsidRPr="00E16EC0" w:rsidRDefault="00F45068" w:rsidP="007E1E62">
      <w:pPr>
        <w:ind w:left="567"/>
        <w:rPr>
          <w:noProof/>
        </w:rPr>
      </w:pPr>
    </w:p>
    <w:p w14:paraId="428CE84A" w14:textId="77777777" w:rsidR="00BC0237" w:rsidRPr="00E16EC0" w:rsidRDefault="00611B30" w:rsidP="007E1E62">
      <w:pPr>
        <w:ind w:left="567"/>
        <w:rPr>
          <w:noProof/>
        </w:rPr>
      </w:pPr>
      <w:r>
        <w:rPr>
          <w:noProof/>
        </w:rPr>
        <w:t>I EU, med undantag av DE, EE och HU: Gränsöverskridande tillhandahållande av tjänster för underhåll och reparation av utrustning för järnvägstransport.</w:t>
      </w:r>
    </w:p>
    <w:p w14:paraId="46CD2502" w14:textId="73792365" w:rsidR="00F45068" w:rsidRPr="00E16EC0" w:rsidRDefault="00F45068" w:rsidP="007E1E62">
      <w:pPr>
        <w:ind w:left="567"/>
        <w:rPr>
          <w:noProof/>
        </w:rPr>
      </w:pPr>
    </w:p>
    <w:p w14:paraId="32B82E88" w14:textId="77777777" w:rsidR="00BC0237" w:rsidRPr="00E16EC0" w:rsidRDefault="00611B30" w:rsidP="007E1E62">
      <w:pPr>
        <w:ind w:left="567"/>
        <w:rPr>
          <w:noProof/>
        </w:rPr>
      </w:pPr>
      <w:r>
        <w:rPr>
          <w:noProof/>
        </w:rPr>
        <w:t>I EU, med undantag av CZ, EE, HU, LU och SK: Gränsöverskridande tillhandahållande av tjänster för underhåll och reparation av transportfartyg på inre vattenvägar.</w:t>
      </w:r>
    </w:p>
    <w:p w14:paraId="0B014F8E" w14:textId="560567C5" w:rsidR="00F45068" w:rsidRPr="00E16EC0" w:rsidRDefault="00F45068" w:rsidP="007E1E62">
      <w:pPr>
        <w:ind w:left="567"/>
        <w:rPr>
          <w:noProof/>
        </w:rPr>
      </w:pPr>
    </w:p>
    <w:p w14:paraId="5EDDF477" w14:textId="242BDE2E" w:rsidR="00BC0237" w:rsidRPr="00E16EC0" w:rsidRDefault="00490AD2" w:rsidP="007E1E62">
      <w:pPr>
        <w:ind w:left="567"/>
        <w:rPr>
          <w:noProof/>
        </w:rPr>
      </w:pPr>
      <w:r>
        <w:rPr>
          <w:noProof/>
        </w:rPr>
        <w:br w:type="page"/>
        <w:t>I EU, med undantag av EE, HU och LV: Gränsöverskridande tillhandahållande av tjänster för underhåll och reparation av marina fartyg.</w:t>
      </w:r>
    </w:p>
    <w:p w14:paraId="0F4B1EBF" w14:textId="250BDC22" w:rsidR="00F45068" w:rsidRPr="00E16EC0" w:rsidRDefault="00F45068" w:rsidP="007E1E62">
      <w:pPr>
        <w:ind w:left="567"/>
        <w:rPr>
          <w:noProof/>
        </w:rPr>
      </w:pPr>
    </w:p>
    <w:p w14:paraId="03F86A00" w14:textId="77777777" w:rsidR="00BC0237" w:rsidRPr="00E16EC0" w:rsidRDefault="00611B30" w:rsidP="007E1E62">
      <w:pPr>
        <w:ind w:left="567"/>
        <w:rPr>
          <w:noProof/>
        </w:rPr>
      </w:pPr>
      <w:r>
        <w:rPr>
          <w:noProof/>
        </w:rPr>
        <w:t>I EU, med undantag för AT, EE, HU, LV och PL: Gränsöverskridande tillhandahållande av tjänster för underhåll och reparation av luftfartyg och delar till luftfartyg (del av CPC 86764, CPC 86769, CPC 8868).</w:t>
      </w:r>
    </w:p>
    <w:p w14:paraId="7301D906" w14:textId="15D0B485" w:rsidR="00F45068" w:rsidRPr="00E16EC0" w:rsidRDefault="00F45068" w:rsidP="007E1E62">
      <w:pPr>
        <w:ind w:left="567"/>
        <w:rPr>
          <w:noProof/>
        </w:rPr>
      </w:pPr>
    </w:p>
    <w:p w14:paraId="6C0743A3" w14:textId="77777777" w:rsidR="00BC0237" w:rsidRPr="00E16EC0" w:rsidRDefault="00611B30" w:rsidP="007E1E62">
      <w:pPr>
        <w:ind w:left="567"/>
        <w:rPr>
          <w:noProof/>
        </w:rPr>
      </w:pPr>
      <w:r>
        <w:rPr>
          <w:noProof/>
        </w:rPr>
        <w:t>I EU: Gränsöverskridande tillhandahållande av tjänster för lagstadgad besiktning och certifiering av fartyg.</w:t>
      </w:r>
    </w:p>
    <w:p w14:paraId="5DB9EF48" w14:textId="4FE72EF9" w:rsidR="00F45068" w:rsidRPr="00E16EC0" w:rsidRDefault="00F45068" w:rsidP="007E1E62">
      <w:pPr>
        <w:ind w:left="567"/>
        <w:rPr>
          <w:noProof/>
        </w:rPr>
      </w:pPr>
    </w:p>
    <w:p w14:paraId="6DBAA28C" w14:textId="77777777" w:rsidR="00F45068" w:rsidRPr="00E16EC0" w:rsidRDefault="00611B30" w:rsidP="007E1E62">
      <w:pPr>
        <w:ind w:left="567"/>
        <w:rPr>
          <w:noProof/>
        </w:rPr>
      </w:pPr>
      <w:r>
        <w:rPr>
          <w:noProof/>
        </w:rPr>
        <w:t>Befintliga åtgärder:</w:t>
      </w:r>
    </w:p>
    <w:p w14:paraId="2BA60148" w14:textId="06614C54" w:rsidR="00F45068" w:rsidRPr="00E16EC0" w:rsidRDefault="00F45068" w:rsidP="007E1E62">
      <w:pPr>
        <w:ind w:left="567"/>
        <w:rPr>
          <w:noProof/>
        </w:rPr>
      </w:pPr>
    </w:p>
    <w:p w14:paraId="2BFAC913" w14:textId="77777777" w:rsidR="00F45068" w:rsidRPr="00E16EC0" w:rsidRDefault="00611B30" w:rsidP="007E1E62">
      <w:pPr>
        <w:ind w:left="567"/>
        <w:rPr>
          <w:rFonts w:eastAsia="Calibri"/>
          <w:noProof/>
        </w:rPr>
      </w:pPr>
      <w:r>
        <w:rPr>
          <w:noProof/>
        </w:rPr>
        <w:t>EU: Europaparlamentets och rådets förordning (EG) nr 391/2009</w:t>
      </w:r>
      <w:r w:rsidRPr="00E16EC0">
        <w:rPr>
          <w:rStyle w:val="FootnoteReference"/>
          <w:rFonts w:eastAsia="Calibri"/>
          <w:noProof/>
        </w:rPr>
        <w:footnoteReference w:id="55"/>
      </w:r>
      <w:r>
        <w:rPr>
          <w:noProof/>
        </w:rPr>
        <w:t>.</w:t>
      </w:r>
    </w:p>
    <w:p w14:paraId="10EBA53B" w14:textId="77777777" w:rsidR="00F45068" w:rsidRPr="00E16EC0" w:rsidRDefault="00F45068" w:rsidP="007E1E62">
      <w:pPr>
        <w:ind w:left="567"/>
        <w:rPr>
          <w:rFonts w:eastAsia="Calibri"/>
          <w:noProof/>
        </w:rPr>
      </w:pPr>
    </w:p>
    <w:p w14:paraId="680357CC" w14:textId="4656B3B1" w:rsidR="00BC0237" w:rsidRPr="00E16EC0" w:rsidRDefault="007E1E62" w:rsidP="007E1E62">
      <w:pPr>
        <w:ind w:left="567" w:hanging="567"/>
        <w:rPr>
          <w:noProof/>
        </w:rPr>
      </w:pPr>
      <w:r>
        <w:rPr>
          <w:noProof/>
        </w:rPr>
        <w:t>e)</w:t>
      </w:r>
      <w:r>
        <w:rPr>
          <w:noProof/>
        </w:rPr>
        <w:tab/>
        <w:t>Andra luftfartsrelaterade bolagstjänster</w:t>
      </w:r>
    </w:p>
    <w:p w14:paraId="00EFCFD9" w14:textId="50B2A2A6" w:rsidR="00F45068" w:rsidRPr="00E16EC0" w:rsidRDefault="00F45068" w:rsidP="007E1E62">
      <w:pPr>
        <w:ind w:left="567" w:hanging="567"/>
        <w:rPr>
          <w:noProof/>
        </w:rPr>
      </w:pPr>
    </w:p>
    <w:p w14:paraId="634C2E5C" w14:textId="77777777" w:rsidR="00BC0237" w:rsidRPr="00E16EC0" w:rsidRDefault="00611B30" w:rsidP="00CD536E">
      <w:pPr>
        <w:ind w:left="567"/>
        <w:rPr>
          <w:noProof/>
        </w:rPr>
      </w:pPr>
      <w:r>
        <w:rPr>
          <w:noProof/>
        </w:rPr>
        <w:t>När det gäller investeringsliberalisering – behandling som mest gynnad nation och gränsöverskridande handel med tjänster – behandling som mest gynnad nation:</w:t>
      </w:r>
    </w:p>
    <w:p w14:paraId="419C584D" w14:textId="3B2E794A" w:rsidR="00F45068" w:rsidRPr="00E16EC0" w:rsidRDefault="00F45068" w:rsidP="00CD536E">
      <w:pPr>
        <w:ind w:left="567"/>
        <w:rPr>
          <w:noProof/>
        </w:rPr>
      </w:pPr>
    </w:p>
    <w:p w14:paraId="7C9B65EC" w14:textId="77777777" w:rsidR="00F45068" w:rsidRPr="00E16EC0" w:rsidRDefault="00611B30" w:rsidP="00CD536E">
      <w:pPr>
        <w:ind w:left="567"/>
        <w:rPr>
          <w:noProof/>
        </w:rPr>
      </w:pPr>
      <w:r>
        <w:rPr>
          <w:noProof/>
        </w:rPr>
        <w:t>I EU: Beviljande av differentierad behandling för ett tredjeland enligt varje befintligt eller framtida bilateralt eller multilateralt avtal avseende</w:t>
      </w:r>
    </w:p>
    <w:p w14:paraId="294819B0" w14:textId="77777777" w:rsidR="00F45068" w:rsidRPr="00E16EC0" w:rsidRDefault="00F45068" w:rsidP="00CD536E">
      <w:pPr>
        <w:ind w:left="567"/>
        <w:rPr>
          <w:noProof/>
        </w:rPr>
      </w:pPr>
    </w:p>
    <w:p w14:paraId="70A1FB27" w14:textId="19B1E238" w:rsidR="00F45068" w:rsidRPr="00E16EC0" w:rsidRDefault="00611B30" w:rsidP="009B7522">
      <w:pPr>
        <w:ind w:left="1134" w:hanging="567"/>
        <w:rPr>
          <w:noProof/>
        </w:rPr>
      </w:pPr>
      <w:r>
        <w:rPr>
          <w:noProof/>
        </w:rPr>
        <w:t>a)</w:t>
      </w:r>
      <w:r>
        <w:rPr>
          <w:noProof/>
        </w:rPr>
        <w:tab/>
        <w:t>försäljning och marknadsföring av luftfartstjänster,</w:t>
      </w:r>
    </w:p>
    <w:p w14:paraId="111CF194" w14:textId="77777777" w:rsidR="00F45068" w:rsidRPr="00E16EC0" w:rsidRDefault="00F45068" w:rsidP="00CD536E">
      <w:pPr>
        <w:ind w:left="1134" w:hanging="567"/>
        <w:rPr>
          <w:noProof/>
        </w:rPr>
      </w:pPr>
    </w:p>
    <w:p w14:paraId="112D0114" w14:textId="537C92C8" w:rsidR="00F45068" w:rsidRPr="00E16EC0" w:rsidRDefault="00AF530D" w:rsidP="009B7522">
      <w:pPr>
        <w:ind w:left="1134" w:hanging="567"/>
        <w:rPr>
          <w:noProof/>
        </w:rPr>
      </w:pPr>
      <w:r>
        <w:rPr>
          <w:noProof/>
        </w:rPr>
        <w:br w:type="page"/>
        <w:t>b)</w:t>
      </w:r>
      <w:r>
        <w:rPr>
          <w:noProof/>
        </w:rPr>
        <w:tab/>
        <w:t>tjänster i datoriserade bokningssystem,</w:t>
      </w:r>
    </w:p>
    <w:p w14:paraId="7BFE874E" w14:textId="4E0E2E8F" w:rsidR="00F45068" w:rsidRPr="00E16EC0" w:rsidRDefault="00F45068" w:rsidP="00CD536E">
      <w:pPr>
        <w:ind w:left="1134" w:hanging="567"/>
        <w:rPr>
          <w:noProof/>
        </w:rPr>
      </w:pPr>
    </w:p>
    <w:p w14:paraId="068F2420" w14:textId="0578CB58" w:rsidR="00F45068" w:rsidRPr="00E16EC0" w:rsidRDefault="00611B30" w:rsidP="009B7522">
      <w:pPr>
        <w:ind w:left="1134" w:hanging="567"/>
        <w:rPr>
          <w:noProof/>
        </w:rPr>
      </w:pPr>
      <w:r>
        <w:rPr>
          <w:noProof/>
        </w:rPr>
        <w:t>c)</w:t>
      </w:r>
      <w:r>
        <w:rPr>
          <w:noProof/>
        </w:rPr>
        <w:tab/>
        <w:t>underhåll och reparation av luftfartyg och delar till luftfartyg, eller</w:t>
      </w:r>
    </w:p>
    <w:p w14:paraId="41D6864C" w14:textId="77777777" w:rsidR="00F45068" w:rsidRPr="00E16EC0" w:rsidRDefault="00F45068" w:rsidP="00CD536E">
      <w:pPr>
        <w:ind w:left="1134" w:hanging="567"/>
        <w:rPr>
          <w:noProof/>
        </w:rPr>
      </w:pPr>
    </w:p>
    <w:p w14:paraId="3C699A85" w14:textId="47BE9E43" w:rsidR="00F45068" w:rsidRPr="00E16EC0" w:rsidRDefault="00CD536E" w:rsidP="009B7522">
      <w:pPr>
        <w:ind w:left="1134" w:hanging="567"/>
        <w:rPr>
          <w:noProof/>
        </w:rPr>
      </w:pPr>
      <w:r>
        <w:rPr>
          <w:noProof/>
        </w:rPr>
        <w:t>d)</w:t>
      </w:r>
      <w:r>
        <w:rPr>
          <w:noProof/>
        </w:rPr>
        <w:tab/>
        <w:t>uthyrning eller leasing av luftfartyg utan besättning.</w:t>
      </w:r>
    </w:p>
    <w:p w14:paraId="79B4AE34" w14:textId="2E778A05" w:rsidR="00F45068" w:rsidRPr="00E16EC0" w:rsidRDefault="00F45068" w:rsidP="00CD536E">
      <w:pPr>
        <w:ind w:left="1134" w:hanging="567"/>
        <w:rPr>
          <w:noProof/>
        </w:rPr>
      </w:pPr>
    </w:p>
    <w:p w14:paraId="3A59B151" w14:textId="2A4311A9" w:rsidR="00F45068" w:rsidRPr="00E16EC0" w:rsidRDefault="00611B30" w:rsidP="00CD536E">
      <w:pPr>
        <w:ind w:left="567"/>
        <w:rPr>
          <w:noProof/>
        </w:rPr>
      </w:pPr>
      <w:bookmarkStart w:id="222" w:name="_Toc452503974"/>
      <w:bookmarkStart w:id="223" w:name="_Toc479001635"/>
      <w:r>
        <w:rPr>
          <w:noProof/>
        </w:rPr>
        <w:t>När det gäller investeringsliberalisering – marknadstillträde, nationell behandling, prestationskrav, företagsledning och styrelser samt gränsöverskridande handel med tjänster – marknadstillträde, nationell behandling, lokal närvaro:</w:t>
      </w:r>
    </w:p>
    <w:p w14:paraId="1BCFC111" w14:textId="77777777" w:rsidR="00F45068" w:rsidRPr="00E16EC0" w:rsidRDefault="00F45068" w:rsidP="00CD536E">
      <w:pPr>
        <w:ind w:left="567"/>
        <w:rPr>
          <w:noProof/>
        </w:rPr>
      </w:pPr>
    </w:p>
    <w:p w14:paraId="1DF43177" w14:textId="77777777" w:rsidR="00F45068" w:rsidRPr="00E16EC0" w:rsidRDefault="00611B30" w:rsidP="00CD536E">
      <w:pPr>
        <w:ind w:left="567"/>
        <w:rPr>
          <w:noProof/>
        </w:rPr>
      </w:pPr>
      <w:r>
        <w:rPr>
          <w:noProof/>
        </w:rPr>
        <w:t>I DE, FR: Brandbekämpning från luften, flygutbildning, besprutning, lantmäteri, kartläggning, fotoflyg och andra luftburna jordbruks-, industri- och inspektionstjänster.</w:t>
      </w:r>
    </w:p>
    <w:p w14:paraId="3A56CB27" w14:textId="0C2E712F" w:rsidR="00F45068" w:rsidRPr="00E16EC0" w:rsidRDefault="00F45068" w:rsidP="00CD536E">
      <w:pPr>
        <w:ind w:left="567"/>
        <w:rPr>
          <w:noProof/>
        </w:rPr>
      </w:pPr>
    </w:p>
    <w:p w14:paraId="79173C37" w14:textId="77777777" w:rsidR="009B7522" w:rsidRPr="00E16EC0" w:rsidRDefault="00611B30" w:rsidP="00CD536E">
      <w:pPr>
        <w:ind w:left="567"/>
        <w:rPr>
          <w:noProof/>
        </w:rPr>
      </w:pPr>
      <w:r>
        <w:rPr>
          <w:noProof/>
        </w:rPr>
        <w:t>I FI, SE: Brandbekämpning från luften.</w:t>
      </w:r>
    </w:p>
    <w:p w14:paraId="7F2DC13F" w14:textId="77777777" w:rsidR="009B7522" w:rsidRPr="00E16EC0" w:rsidRDefault="009B7522" w:rsidP="009B7522">
      <w:pPr>
        <w:rPr>
          <w:noProof/>
        </w:rPr>
      </w:pPr>
    </w:p>
    <w:p w14:paraId="5D282674" w14:textId="2A80DE20" w:rsidR="00F45068" w:rsidRPr="00E16EC0" w:rsidRDefault="00AF530D" w:rsidP="00611B30">
      <w:pPr>
        <w:rPr>
          <w:noProof/>
        </w:rPr>
      </w:pPr>
      <w:bookmarkStart w:id="224" w:name="_Toc3278821"/>
      <w:bookmarkStart w:id="225" w:name="_Toc8255944"/>
      <w:bookmarkStart w:id="226" w:name="_Toc106955792"/>
      <w:r>
        <w:rPr>
          <w:noProof/>
        </w:rPr>
        <w:br w:type="page"/>
        <w:t>Förbehåll nr 11 – Telekommunikation</w:t>
      </w:r>
      <w:bookmarkEnd w:id="222"/>
      <w:bookmarkEnd w:id="223"/>
      <w:bookmarkEnd w:id="224"/>
      <w:bookmarkEnd w:id="225"/>
      <w:bookmarkEnd w:id="226"/>
    </w:p>
    <w:p w14:paraId="69D6A4DD" w14:textId="7D86BD4D" w:rsidR="00F45068" w:rsidRPr="00E16EC0" w:rsidRDefault="00F45068" w:rsidP="00611B30">
      <w:pPr>
        <w:rPr>
          <w:noProof/>
        </w:rPr>
      </w:pPr>
    </w:p>
    <w:p w14:paraId="68581BCF" w14:textId="1E00306D" w:rsidR="00F45068" w:rsidRPr="00E16EC0" w:rsidRDefault="009B7522" w:rsidP="00825458">
      <w:pPr>
        <w:ind w:left="2835" w:hanging="2835"/>
        <w:rPr>
          <w:noProof/>
        </w:rPr>
      </w:pPr>
      <w:r>
        <w:rPr>
          <w:noProof/>
        </w:rPr>
        <w:t>Sektor:</w:t>
      </w:r>
      <w:r>
        <w:rPr>
          <w:noProof/>
        </w:rPr>
        <w:tab/>
      </w:r>
      <w:r>
        <w:rPr>
          <w:noProof/>
        </w:rPr>
        <w:tab/>
        <w:t>Satellitsändningstjänster.</w:t>
      </w:r>
    </w:p>
    <w:p w14:paraId="18F2A578" w14:textId="77777777" w:rsidR="00F45068" w:rsidRPr="00E16EC0" w:rsidRDefault="00F45068" w:rsidP="00825458">
      <w:pPr>
        <w:ind w:left="2835" w:hanging="2835"/>
        <w:rPr>
          <w:noProof/>
        </w:rPr>
      </w:pPr>
    </w:p>
    <w:p w14:paraId="172FD514" w14:textId="47A9C701" w:rsidR="00F45068" w:rsidRPr="00E16EC0" w:rsidRDefault="00611B30" w:rsidP="00825458">
      <w:pPr>
        <w:ind w:left="2835" w:hanging="2835"/>
        <w:rPr>
          <w:noProof/>
        </w:rPr>
      </w:pPr>
      <w:r>
        <w:rPr>
          <w:noProof/>
        </w:rPr>
        <w:t>Berörda skyldigheter:</w:t>
      </w:r>
      <w:r>
        <w:rPr>
          <w:noProof/>
        </w:rPr>
        <w:tab/>
        <w:t>Marknadstillträde</w:t>
      </w:r>
    </w:p>
    <w:p w14:paraId="599797CB" w14:textId="77777777" w:rsidR="00F45068" w:rsidRPr="00E16EC0" w:rsidRDefault="00F45068" w:rsidP="00825458">
      <w:pPr>
        <w:ind w:left="2835" w:hanging="2835"/>
        <w:rPr>
          <w:noProof/>
        </w:rPr>
      </w:pPr>
    </w:p>
    <w:p w14:paraId="210E23EE" w14:textId="743AF100" w:rsidR="00F45068" w:rsidRPr="00E16EC0" w:rsidRDefault="00611B30" w:rsidP="00825458">
      <w:pPr>
        <w:ind w:left="2835"/>
        <w:rPr>
          <w:noProof/>
        </w:rPr>
      </w:pPr>
      <w:r>
        <w:rPr>
          <w:noProof/>
        </w:rPr>
        <w:t>Nationell behandling</w:t>
      </w:r>
    </w:p>
    <w:p w14:paraId="687FB80E" w14:textId="77777777" w:rsidR="00F45068" w:rsidRPr="00E16EC0" w:rsidRDefault="00F45068" w:rsidP="00825458">
      <w:pPr>
        <w:ind w:left="2835" w:hanging="2835"/>
        <w:rPr>
          <w:noProof/>
        </w:rPr>
      </w:pPr>
    </w:p>
    <w:p w14:paraId="18EA0C49" w14:textId="6F98F77F" w:rsidR="009841F6" w:rsidRPr="00E16EC0" w:rsidRDefault="00611B30" w:rsidP="00825458">
      <w:pPr>
        <w:ind w:left="2835" w:hanging="2835"/>
        <w:rPr>
          <w:noProof/>
        </w:rPr>
      </w:pPr>
      <w:r>
        <w:rPr>
          <w:noProof/>
        </w:rPr>
        <w:t>Kapitel:</w:t>
      </w:r>
      <w:r>
        <w:rPr>
          <w:noProof/>
        </w:rPr>
        <w:tab/>
      </w:r>
      <w:r>
        <w:rPr>
          <w:noProof/>
        </w:rPr>
        <w:tab/>
        <w:t>Liberalisering av investeringar och handel med tjänster</w:t>
      </w:r>
    </w:p>
    <w:p w14:paraId="477FDE19" w14:textId="07105719" w:rsidR="00F45068" w:rsidRPr="00E16EC0" w:rsidRDefault="00F45068" w:rsidP="00611B30">
      <w:pPr>
        <w:rPr>
          <w:noProof/>
        </w:rPr>
      </w:pPr>
    </w:p>
    <w:p w14:paraId="2AA0AB70" w14:textId="77777777" w:rsidR="00BC0237" w:rsidRPr="00E16EC0" w:rsidRDefault="00611B30" w:rsidP="00611B30">
      <w:pPr>
        <w:rPr>
          <w:noProof/>
        </w:rPr>
      </w:pPr>
      <w:r>
        <w:rPr>
          <w:noProof/>
        </w:rPr>
        <w:t>Beskrivning:</w:t>
      </w:r>
    </w:p>
    <w:p w14:paraId="12777C65" w14:textId="77777777" w:rsidR="00F45068" w:rsidRPr="00E16EC0" w:rsidRDefault="00F45068" w:rsidP="00611B30">
      <w:pPr>
        <w:rPr>
          <w:noProof/>
        </w:rPr>
      </w:pPr>
    </w:p>
    <w:p w14:paraId="70DDBA1B" w14:textId="77777777" w:rsidR="00BC0237" w:rsidRPr="00E16EC0" w:rsidRDefault="00611B30" w:rsidP="00611B30">
      <w:pPr>
        <w:rPr>
          <w:noProof/>
        </w:rPr>
      </w:pPr>
      <w:r>
        <w:rPr>
          <w:noProof/>
        </w:rPr>
        <w:t>EU förbehåller sig rätten att anta eller bibehålla varje åtgärd som avser följande:</w:t>
      </w:r>
    </w:p>
    <w:p w14:paraId="0E0D1CB3" w14:textId="0F783AE1" w:rsidR="00F45068" w:rsidRPr="00E16EC0" w:rsidRDefault="00F45068" w:rsidP="00611B30">
      <w:pPr>
        <w:rPr>
          <w:noProof/>
        </w:rPr>
      </w:pPr>
    </w:p>
    <w:p w14:paraId="05399686" w14:textId="77777777" w:rsidR="00F45068" w:rsidRPr="00E16EC0" w:rsidRDefault="00611B30" w:rsidP="00611B30">
      <w:pPr>
        <w:rPr>
          <w:noProof/>
        </w:rPr>
      </w:pPr>
      <w:r>
        <w:rPr>
          <w:noProof/>
        </w:rPr>
        <w:t>I BE: Satellitsändningstjänster.</w:t>
      </w:r>
    </w:p>
    <w:p w14:paraId="1E03F43F" w14:textId="46119D20" w:rsidR="00F45068" w:rsidRPr="00E16EC0" w:rsidRDefault="00F45068" w:rsidP="00611B30">
      <w:pPr>
        <w:rPr>
          <w:noProof/>
        </w:rPr>
      </w:pPr>
    </w:p>
    <w:p w14:paraId="479FBD02" w14:textId="7AB18D8B" w:rsidR="009841F6" w:rsidRPr="00E16EC0" w:rsidRDefault="00AF530D" w:rsidP="009B7522">
      <w:pPr>
        <w:rPr>
          <w:noProof/>
        </w:rPr>
      </w:pPr>
      <w:bookmarkStart w:id="227" w:name="_Toc479001636"/>
      <w:bookmarkStart w:id="228" w:name="_Toc3278822"/>
      <w:bookmarkStart w:id="229" w:name="_Toc8255945"/>
      <w:bookmarkStart w:id="230" w:name="_Toc106955793"/>
      <w:r>
        <w:rPr>
          <w:noProof/>
        </w:rPr>
        <w:br w:type="page"/>
        <w:t>Förbehåll nr 12 – Byggtjänster</w:t>
      </w:r>
      <w:bookmarkEnd w:id="227"/>
      <w:bookmarkEnd w:id="228"/>
      <w:bookmarkEnd w:id="229"/>
      <w:bookmarkEnd w:id="230"/>
    </w:p>
    <w:p w14:paraId="5DADFF53" w14:textId="65E61AD1" w:rsidR="00F45068" w:rsidRPr="00E16EC0" w:rsidRDefault="00F45068" w:rsidP="00611B30">
      <w:pPr>
        <w:rPr>
          <w:noProof/>
        </w:rPr>
      </w:pPr>
    </w:p>
    <w:p w14:paraId="78AFBF45" w14:textId="08BBA7E6" w:rsidR="00F45068" w:rsidRPr="00E16EC0" w:rsidRDefault="00611B30" w:rsidP="00825458">
      <w:pPr>
        <w:ind w:left="2835" w:hanging="2835"/>
        <w:rPr>
          <w:noProof/>
        </w:rPr>
      </w:pPr>
      <w:r>
        <w:rPr>
          <w:noProof/>
        </w:rPr>
        <w:t>Sektor:</w:t>
      </w:r>
      <w:r>
        <w:rPr>
          <w:noProof/>
        </w:rPr>
        <w:tab/>
      </w:r>
      <w:r>
        <w:rPr>
          <w:noProof/>
        </w:rPr>
        <w:tab/>
        <w:t>Byggtjänster</w:t>
      </w:r>
    </w:p>
    <w:p w14:paraId="7C658C69" w14:textId="38F361DD" w:rsidR="00F45068" w:rsidRPr="00E16EC0" w:rsidRDefault="00F45068" w:rsidP="00825458">
      <w:pPr>
        <w:ind w:left="2835" w:hanging="2835"/>
        <w:rPr>
          <w:noProof/>
        </w:rPr>
      </w:pPr>
    </w:p>
    <w:p w14:paraId="0949B374" w14:textId="7825BA3E" w:rsidR="00F45068" w:rsidRPr="00E16EC0" w:rsidRDefault="00611B30" w:rsidP="00825458">
      <w:pPr>
        <w:ind w:left="2835" w:hanging="2835"/>
        <w:rPr>
          <w:noProof/>
        </w:rPr>
      </w:pPr>
      <w:r>
        <w:rPr>
          <w:noProof/>
        </w:rPr>
        <w:t>Näringsgrensindelning:</w:t>
      </w:r>
      <w:r>
        <w:rPr>
          <w:noProof/>
        </w:rPr>
        <w:tab/>
        <w:t>CPC 51</w:t>
      </w:r>
    </w:p>
    <w:p w14:paraId="4FA92A2A" w14:textId="77777777" w:rsidR="00F45068" w:rsidRPr="00E16EC0" w:rsidRDefault="00F45068" w:rsidP="00825458">
      <w:pPr>
        <w:ind w:left="2835" w:hanging="2835"/>
        <w:rPr>
          <w:noProof/>
        </w:rPr>
      </w:pPr>
    </w:p>
    <w:p w14:paraId="6B762681" w14:textId="352654CD" w:rsidR="00F45068" w:rsidRPr="00E16EC0" w:rsidRDefault="00611B30" w:rsidP="00825458">
      <w:pPr>
        <w:ind w:left="2835" w:hanging="2835"/>
        <w:rPr>
          <w:noProof/>
        </w:rPr>
      </w:pPr>
      <w:r>
        <w:rPr>
          <w:noProof/>
        </w:rPr>
        <w:t>Berörda skyldigheter:</w:t>
      </w:r>
      <w:r>
        <w:rPr>
          <w:noProof/>
        </w:rPr>
        <w:tab/>
        <w:t>Marknadstillträde</w:t>
      </w:r>
    </w:p>
    <w:p w14:paraId="4F19EB42" w14:textId="77777777" w:rsidR="00F45068" w:rsidRPr="00E16EC0" w:rsidRDefault="00F45068" w:rsidP="00825458">
      <w:pPr>
        <w:ind w:left="2835" w:hanging="2835"/>
        <w:rPr>
          <w:noProof/>
        </w:rPr>
      </w:pPr>
    </w:p>
    <w:p w14:paraId="138F9C2D" w14:textId="2386FA51" w:rsidR="009841F6" w:rsidRPr="00E16EC0" w:rsidRDefault="00611B30" w:rsidP="00825458">
      <w:pPr>
        <w:ind w:left="2835" w:hanging="2835"/>
        <w:rPr>
          <w:noProof/>
        </w:rPr>
      </w:pPr>
      <w:r>
        <w:rPr>
          <w:noProof/>
        </w:rPr>
        <w:t>Kapitel:</w:t>
      </w:r>
      <w:r>
        <w:rPr>
          <w:noProof/>
        </w:rPr>
        <w:tab/>
      </w:r>
      <w:r>
        <w:rPr>
          <w:noProof/>
        </w:rPr>
        <w:tab/>
        <w:t>Liberalisering av investeringar och handel med tjänster</w:t>
      </w:r>
    </w:p>
    <w:p w14:paraId="68B9688A" w14:textId="5622E3F2" w:rsidR="00F45068" w:rsidRPr="00E16EC0" w:rsidRDefault="00F45068" w:rsidP="00611B30">
      <w:pPr>
        <w:rPr>
          <w:noProof/>
        </w:rPr>
      </w:pPr>
    </w:p>
    <w:p w14:paraId="34E244A6" w14:textId="77777777" w:rsidR="00BC0237" w:rsidRPr="00E16EC0" w:rsidRDefault="00611B30" w:rsidP="00611B30">
      <w:pPr>
        <w:rPr>
          <w:noProof/>
        </w:rPr>
      </w:pPr>
      <w:r>
        <w:rPr>
          <w:noProof/>
        </w:rPr>
        <w:t>Beskrivning:</w:t>
      </w:r>
    </w:p>
    <w:p w14:paraId="26E9B0EB" w14:textId="77777777" w:rsidR="00F45068" w:rsidRPr="00E16EC0" w:rsidRDefault="00F45068" w:rsidP="00611B30">
      <w:pPr>
        <w:rPr>
          <w:noProof/>
        </w:rPr>
      </w:pPr>
    </w:p>
    <w:p w14:paraId="67705531" w14:textId="77777777" w:rsidR="00BC0237" w:rsidRPr="00E16EC0" w:rsidRDefault="00611B30" w:rsidP="00611B30">
      <w:pPr>
        <w:rPr>
          <w:noProof/>
        </w:rPr>
      </w:pPr>
      <w:r>
        <w:rPr>
          <w:noProof/>
        </w:rPr>
        <w:t>EU förbehåller sig rätten att anta eller bibehålla varje åtgärd som avser följande:</w:t>
      </w:r>
    </w:p>
    <w:p w14:paraId="01F80C3E" w14:textId="77777777" w:rsidR="00F45068" w:rsidRPr="00E16EC0" w:rsidRDefault="00F45068" w:rsidP="00611B30">
      <w:pPr>
        <w:rPr>
          <w:noProof/>
        </w:rPr>
      </w:pPr>
    </w:p>
    <w:p w14:paraId="5B811E2D" w14:textId="77777777" w:rsidR="00BC0237" w:rsidRPr="00E16EC0" w:rsidRDefault="00611B30" w:rsidP="00611B30">
      <w:pPr>
        <w:rPr>
          <w:noProof/>
        </w:rPr>
      </w:pPr>
      <w:r>
        <w:rPr>
          <w:noProof/>
        </w:rPr>
        <w:t>I LT: Rätten att utarbeta konstruktionsdokumentation för byggarbeten av exceptionell betydelse ges endast företag som är registrerade i Litauen eller ett utländskt konstruktionsföretag som har godkänts av ett institut som är auktoriserat av självstyrelseorganet för sådan verksamhet. Rätten att bedriva teknisk verksamhet inom de viktigaste konstruktionsområdena kan beviljas en icke-litauisk privatperson som har godkänts av en institution som auktoriserats av Litauens självstyrelseorgan.</w:t>
      </w:r>
    </w:p>
    <w:p w14:paraId="0ED7C308" w14:textId="6E34FDC3" w:rsidR="00F45068" w:rsidRPr="00E16EC0" w:rsidRDefault="00F45068" w:rsidP="00611B30">
      <w:pPr>
        <w:rPr>
          <w:noProof/>
        </w:rPr>
      </w:pPr>
    </w:p>
    <w:p w14:paraId="6BA6F6CD" w14:textId="3332ED16" w:rsidR="00F45068" w:rsidRPr="00E16EC0" w:rsidRDefault="00AF530D" w:rsidP="00C8726D">
      <w:pPr>
        <w:rPr>
          <w:noProof/>
        </w:rPr>
      </w:pPr>
      <w:bookmarkStart w:id="231" w:name="_Toc452503975"/>
      <w:bookmarkStart w:id="232" w:name="_Toc479001637"/>
      <w:bookmarkStart w:id="233" w:name="_Toc3278823"/>
      <w:bookmarkStart w:id="234" w:name="_Toc8255946"/>
      <w:bookmarkStart w:id="235" w:name="_Toc106955794"/>
      <w:r>
        <w:rPr>
          <w:noProof/>
        </w:rPr>
        <w:br w:type="page"/>
        <w:t>Förbehåll nr 13 – Distributionstjänster</w:t>
      </w:r>
      <w:bookmarkEnd w:id="231"/>
      <w:bookmarkEnd w:id="232"/>
      <w:bookmarkEnd w:id="233"/>
      <w:bookmarkEnd w:id="234"/>
      <w:bookmarkEnd w:id="235"/>
    </w:p>
    <w:p w14:paraId="25CE401E" w14:textId="77777777" w:rsidR="00F45068" w:rsidRPr="00E16EC0" w:rsidRDefault="00F45068" w:rsidP="00611B30">
      <w:pPr>
        <w:rPr>
          <w:noProof/>
        </w:rPr>
      </w:pPr>
    </w:p>
    <w:p w14:paraId="7F56F807" w14:textId="360F45E0" w:rsidR="00F45068" w:rsidRPr="00E16EC0" w:rsidRDefault="00C8726D" w:rsidP="00825458">
      <w:pPr>
        <w:ind w:left="2835" w:hanging="2835"/>
        <w:rPr>
          <w:noProof/>
        </w:rPr>
      </w:pPr>
      <w:r>
        <w:rPr>
          <w:noProof/>
        </w:rPr>
        <w:t>Sektor:</w:t>
      </w:r>
      <w:r>
        <w:rPr>
          <w:noProof/>
        </w:rPr>
        <w:tab/>
      </w:r>
      <w:r>
        <w:rPr>
          <w:noProof/>
        </w:rPr>
        <w:tab/>
        <w:t>Distributionstjänster</w:t>
      </w:r>
    </w:p>
    <w:p w14:paraId="33DDD8A1" w14:textId="13515267" w:rsidR="00F45068" w:rsidRPr="00E16EC0" w:rsidRDefault="00F45068" w:rsidP="00825458">
      <w:pPr>
        <w:ind w:left="2835" w:hanging="2835"/>
        <w:rPr>
          <w:noProof/>
        </w:rPr>
      </w:pPr>
    </w:p>
    <w:p w14:paraId="46761190" w14:textId="0D91EBE5" w:rsidR="00F45068" w:rsidRPr="00E16EC0" w:rsidRDefault="00611B30" w:rsidP="00825458">
      <w:pPr>
        <w:ind w:left="2835" w:hanging="2835"/>
        <w:rPr>
          <w:noProof/>
        </w:rPr>
      </w:pPr>
      <w:r>
        <w:rPr>
          <w:noProof/>
        </w:rPr>
        <w:t>Näringsgrensindelning:</w:t>
      </w:r>
      <w:r>
        <w:rPr>
          <w:noProof/>
        </w:rPr>
        <w:tab/>
        <w:t>CPC 62117, 62251, 8929, del av 62112, 62226, del av 631</w:t>
      </w:r>
    </w:p>
    <w:p w14:paraId="1A2901C8" w14:textId="77777777" w:rsidR="00F45068" w:rsidRPr="00E16EC0" w:rsidRDefault="00F45068" w:rsidP="00825458">
      <w:pPr>
        <w:ind w:left="2835" w:hanging="2835"/>
        <w:rPr>
          <w:noProof/>
        </w:rPr>
      </w:pPr>
    </w:p>
    <w:p w14:paraId="3A8CA63E" w14:textId="2D36DC0C" w:rsidR="00F45068" w:rsidRPr="00E16EC0" w:rsidRDefault="00611B30" w:rsidP="00825458">
      <w:pPr>
        <w:ind w:left="2835" w:hanging="2835"/>
        <w:rPr>
          <w:noProof/>
        </w:rPr>
      </w:pPr>
      <w:r>
        <w:rPr>
          <w:noProof/>
        </w:rPr>
        <w:t>Berörda skyldigheter:</w:t>
      </w:r>
      <w:r>
        <w:rPr>
          <w:noProof/>
        </w:rPr>
        <w:tab/>
        <w:t>Marknadstillträde</w:t>
      </w:r>
    </w:p>
    <w:p w14:paraId="6105CC9F" w14:textId="77777777" w:rsidR="00F45068" w:rsidRPr="00E16EC0" w:rsidRDefault="00F45068" w:rsidP="00825458">
      <w:pPr>
        <w:ind w:left="2835" w:hanging="2835"/>
        <w:rPr>
          <w:noProof/>
        </w:rPr>
      </w:pPr>
    </w:p>
    <w:p w14:paraId="40D265B3" w14:textId="435C7F31" w:rsidR="00F45068" w:rsidRPr="00E16EC0" w:rsidRDefault="00611B30" w:rsidP="00825458">
      <w:pPr>
        <w:ind w:left="2835"/>
        <w:rPr>
          <w:noProof/>
        </w:rPr>
      </w:pPr>
      <w:r>
        <w:rPr>
          <w:noProof/>
        </w:rPr>
        <w:t>Nationell behandling</w:t>
      </w:r>
    </w:p>
    <w:p w14:paraId="14AF4F34" w14:textId="77777777" w:rsidR="00F45068" w:rsidRPr="00E16EC0" w:rsidRDefault="00F45068" w:rsidP="00825458">
      <w:pPr>
        <w:ind w:left="2835" w:hanging="2835"/>
        <w:rPr>
          <w:noProof/>
        </w:rPr>
      </w:pPr>
    </w:p>
    <w:p w14:paraId="62946150" w14:textId="7295BABD" w:rsidR="00F45068" w:rsidRPr="00E16EC0" w:rsidRDefault="00611B30" w:rsidP="00825458">
      <w:pPr>
        <w:ind w:left="2835"/>
        <w:rPr>
          <w:noProof/>
        </w:rPr>
      </w:pPr>
      <w:r>
        <w:rPr>
          <w:noProof/>
        </w:rPr>
        <w:t>Företagsledning och styrelse</w:t>
      </w:r>
    </w:p>
    <w:p w14:paraId="1974E699" w14:textId="77777777" w:rsidR="00F45068" w:rsidRPr="00E16EC0" w:rsidRDefault="00F45068" w:rsidP="00825458">
      <w:pPr>
        <w:ind w:left="2835" w:hanging="2835"/>
        <w:rPr>
          <w:noProof/>
        </w:rPr>
      </w:pPr>
    </w:p>
    <w:p w14:paraId="7166195E" w14:textId="55A80CCB" w:rsidR="00F45068" w:rsidRPr="00E16EC0" w:rsidRDefault="00C8726D" w:rsidP="00825458">
      <w:pPr>
        <w:ind w:left="2835"/>
        <w:rPr>
          <w:noProof/>
        </w:rPr>
      </w:pPr>
      <w:r>
        <w:rPr>
          <w:noProof/>
        </w:rPr>
        <w:t>Prestationskrav</w:t>
      </w:r>
    </w:p>
    <w:p w14:paraId="55F40854" w14:textId="77777777" w:rsidR="00F45068" w:rsidRPr="00E16EC0" w:rsidRDefault="00F45068" w:rsidP="00825458">
      <w:pPr>
        <w:ind w:left="2835" w:hanging="2835"/>
        <w:rPr>
          <w:noProof/>
        </w:rPr>
      </w:pPr>
    </w:p>
    <w:p w14:paraId="189CC896" w14:textId="3E72D841" w:rsidR="009841F6" w:rsidRPr="00E16EC0" w:rsidRDefault="00C8726D" w:rsidP="00825458">
      <w:pPr>
        <w:ind w:left="2835" w:hanging="2835"/>
        <w:rPr>
          <w:noProof/>
        </w:rPr>
      </w:pPr>
      <w:r>
        <w:rPr>
          <w:noProof/>
        </w:rPr>
        <w:t>Kapitel:</w:t>
      </w:r>
      <w:r>
        <w:rPr>
          <w:noProof/>
        </w:rPr>
        <w:tab/>
      </w:r>
      <w:r>
        <w:rPr>
          <w:noProof/>
        </w:rPr>
        <w:tab/>
        <w:t>Liberalisering av investeringar och handel med tjänster</w:t>
      </w:r>
    </w:p>
    <w:p w14:paraId="5B182E99" w14:textId="076714FC" w:rsidR="00F45068" w:rsidRPr="00E16EC0" w:rsidRDefault="00F45068" w:rsidP="00611B30">
      <w:pPr>
        <w:rPr>
          <w:noProof/>
        </w:rPr>
      </w:pPr>
    </w:p>
    <w:p w14:paraId="0A18EA58" w14:textId="1C7C16A9" w:rsidR="00BC0237" w:rsidRPr="00E16EC0" w:rsidRDefault="00AF530D" w:rsidP="00611B30">
      <w:pPr>
        <w:rPr>
          <w:noProof/>
        </w:rPr>
      </w:pPr>
      <w:r>
        <w:rPr>
          <w:noProof/>
        </w:rPr>
        <w:br w:type="page"/>
        <w:t>Beskrivning:</w:t>
      </w:r>
    </w:p>
    <w:p w14:paraId="6EDC80D5" w14:textId="0DF069D1" w:rsidR="00F45068" w:rsidRPr="00E16EC0" w:rsidRDefault="00F45068" w:rsidP="00611B30">
      <w:pPr>
        <w:rPr>
          <w:noProof/>
        </w:rPr>
      </w:pPr>
    </w:p>
    <w:p w14:paraId="78E2D5DB" w14:textId="77777777" w:rsidR="00F45068" w:rsidRPr="00E16EC0" w:rsidRDefault="00611B30" w:rsidP="00611B30">
      <w:pPr>
        <w:rPr>
          <w:noProof/>
        </w:rPr>
      </w:pPr>
      <w:r>
        <w:rPr>
          <w:noProof/>
        </w:rPr>
        <w:t>EU förbehåller sig rätten att anta eller bibehålla varje åtgärd som avser följande:</w:t>
      </w:r>
    </w:p>
    <w:p w14:paraId="785C0C9E" w14:textId="77777777" w:rsidR="00F45068" w:rsidRPr="00E16EC0" w:rsidRDefault="00F45068" w:rsidP="00611B30">
      <w:pPr>
        <w:rPr>
          <w:noProof/>
        </w:rPr>
      </w:pPr>
    </w:p>
    <w:p w14:paraId="313332FD" w14:textId="74E25E78" w:rsidR="00BC0237" w:rsidRPr="00E16EC0" w:rsidRDefault="00C8726D" w:rsidP="00C8726D">
      <w:pPr>
        <w:ind w:left="567" w:hanging="567"/>
        <w:rPr>
          <w:noProof/>
        </w:rPr>
      </w:pPr>
      <w:bookmarkStart w:id="236" w:name="_Toc452503976"/>
      <w:r>
        <w:rPr>
          <w:noProof/>
        </w:rPr>
        <w:t>a)</w:t>
      </w:r>
      <w:r>
        <w:rPr>
          <w:noProof/>
        </w:rPr>
        <w:tab/>
        <w:t>Distribution av läkemedel</w:t>
      </w:r>
      <w:bookmarkEnd w:id="236"/>
    </w:p>
    <w:p w14:paraId="2C17C2BE" w14:textId="6FB68402" w:rsidR="00F45068" w:rsidRPr="00E16EC0" w:rsidRDefault="00F45068" w:rsidP="00C8726D">
      <w:pPr>
        <w:ind w:left="567" w:hanging="567"/>
        <w:rPr>
          <w:noProof/>
        </w:rPr>
      </w:pPr>
    </w:p>
    <w:p w14:paraId="1437D447" w14:textId="77777777" w:rsidR="00F45068" w:rsidRPr="00E16EC0" w:rsidRDefault="00611B30" w:rsidP="002C465A">
      <w:pPr>
        <w:ind w:left="567"/>
        <w:rPr>
          <w:noProof/>
        </w:rPr>
      </w:pPr>
      <w:r>
        <w:rPr>
          <w:noProof/>
        </w:rPr>
        <w:t>När det gäller gränsöverskridande handel med tjänster – lokal närvaro:</w:t>
      </w:r>
    </w:p>
    <w:p w14:paraId="53AD7A73" w14:textId="56A4E386" w:rsidR="00F45068" w:rsidRPr="00E16EC0" w:rsidRDefault="00F45068" w:rsidP="002C465A">
      <w:pPr>
        <w:ind w:left="567"/>
        <w:rPr>
          <w:noProof/>
        </w:rPr>
      </w:pPr>
    </w:p>
    <w:p w14:paraId="3CD75C65" w14:textId="77777777" w:rsidR="00BC0237" w:rsidRPr="00E16EC0" w:rsidRDefault="00611B30" w:rsidP="002C465A">
      <w:pPr>
        <w:ind w:left="567"/>
        <w:rPr>
          <w:noProof/>
        </w:rPr>
      </w:pPr>
      <w:r>
        <w:rPr>
          <w:noProof/>
        </w:rPr>
        <w:t>I BG: Gränsöverskridande grossistdistribution av läkemedel (CPC 62251).</w:t>
      </w:r>
    </w:p>
    <w:p w14:paraId="41412DB3" w14:textId="78789C7F" w:rsidR="00F45068" w:rsidRPr="00E16EC0" w:rsidRDefault="00F45068" w:rsidP="002C465A">
      <w:pPr>
        <w:ind w:left="567"/>
        <w:rPr>
          <w:noProof/>
        </w:rPr>
      </w:pPr>
    </w:p>
    <w:p w14:paraId="2D0055CD" w14:textId="77777777" w:rsidR="00F45068" w:rsidRPr="00E16EC0" w:rsidRDefault="00611B30" w:rsidP="002C465A">
      <w:pPr>
        <w:ind w:left="567"/>
        <w:rPr>
          <w:noProof/>
        </w:rPr>
      </w:pPr>
      <w:r>
        <w:rPr>
          <w:noProof/>
        </w:rPr>
        <w:t>När det gäller investeringsliberalisering – marknadstillträde, nationell behandling, prestationskrav, företagsledning och styrelser samt gränsöverskridande handel med tjänster – marknadstillträde, nationell behandling, lokal närvaro:</w:t>
      </w:r>
    </w:p>
    <w:p w14:paraId="3BB2C4D3" w14:textId="4DCF4F6D" w:rsidR="00F45068" w:rsidRPr="00E16EC0" w:rsidRDefault="00F45068" w:rsidP="002C465A">
      <w:pPr>
        <w:ind w:left="567"/>
        <w:rPr>
          <w:noProof/>
        </w:rPr>
      </w:pPr>
    </w:p>
    <w:p w14:paraId="00E85B6A" w14:textId="77777777" w:rsidR="00BC0237" w:rsidRPr="00E16EC0" w:rsidRDefault="00611B30" w:rsidP="002C465A">
      <w:pPr>
        <w:ind w:left="567"/>
        <w:rPr>
          <w:noProof/>
        </w:rPr>
      </w:pPr>
      <w:r>
        <w:rPr>
          <w:noProof/>
        </w:rPr>
        <w:t>I FI: Distribution av läkemedel (CPC 62117, 62251, 8929).</w:t>
      </w:r>
    </w:p>
    <w:p w14:paraId="6BD773E3" w14:textId="413F7D32" w:rsidR="00F45068" w:rsidRPr="00E16EC0" w:rsidRDefault="00F45068" w:rsidP="002C465A">
      <w:pPr>
        <w:ind w:left="567"/>
        <w:rPr>
          <w:noProof/>
        </w:rPr>
      </w:pPr>
    </w:p>
    <w:p w14:paraId="6D079EFD" w14:textId="77777777" w:rsidR="00F45068" w:rsidRPr="00E16EC0" w:rsidRDefault="00611B30" w:rsidP="002C465A">
      <w:pPr>
        <w:ind w:left="567"/>
        <w:rPr>
          <w:noProof/>
        </w:rPr>
      </w:pPr>
      <w:r>
        <w:rPr>
          <w:noProof/>
        </w:rPr>
        <w:t>Befintliga åtgärder:</w:t>
      </w:r>
    </w:p>
    <w:p w14:paraId="2A71EC16" w14:textId="77777777" w:rsidR="00F45068" w:rsidRPr="00E16EC0" w:rsidRDefault="00F45068" w:rsidP="002C465A">
      <w:pPr>
        <w:ind w:left="567"/>
        <w:rPr>
          <w:noProof/>
        </w:rPr>
      </w:pPr>
    </w:p>
    <w:p w14:paraId="586B3391" w14:textId="77777777" w:rsidR="00BC0237" w:rsidRPr="00E16EC0" w:rsidRDefault="00611B30" w:rsidP="002C465A">
      <w:pPr>
        <w:ind w:left="567"/>
        <w:rPr>
          <w:noProof/>
        </w:rPr>
      </w:pPr>
      <w:r>
        <w:rPr>
          <w:noProof/>
        </w:rPr>
        <w:t>BG: Lagen om humanläkemedel, lagen om medicintekniska produkter.</w:t>
      </w:r>
    </w:p>
    <w:p w14:paraId="53962F55" w14:textId="77777777" w:rsidR="00F45068" w:rsidRPr="00E16EC0" w:rsidRDefault="00F45068" w:rsidP="002C465A">
      <w:pPr>
        <w:ind w:left="567"/>
        <w:rPr>
          <w:noProof/>
        </w:rPr>
      </w:pPr>
    </w:p>
    <w:p w14:paraId="23A61705" w14:textId="77777777" w:rsidR="00BC0237" w:rsidRPr="00E16EC0" w:rsidRDefault="00611B30" w:rsidP="002C465A">
      <w:pPr>
        <w:ind w:left="567"/>
        <w:rPr>
          <w:noProof/>
        </w:rPr>
      </w:pPr>
      <w:r>
        <w:rPr>
          <w:noProof/>
        </w:rPr>
        <w:t>FI: Läkemedelslagen (395/1987).</w:t>
      </w:r>
    </w:p>
    <w:p w14:paraId="53C5B8F6" w14:textId="77777777" w:rsidR="00F45068" w:rsidRPr="00E16EC0" w:rsidRDefault="00F45068" w:rsidP="00611B30">
      <w:pPr>
        <w:rPr>
          <w:noProof/>
        </w:rPr>
      </w:pPr>
    </w:p>
    <w:p w14:paraId="35CDF063" w14:textId="6B62DBA7" w:rsidR="00BC0237" w:rsidRPr="00E16EC0" w:rsidRDefault="00843C9A" w:rsidP="002C465A">
      <w:pPr>
        <w:ind w:left="567" w:hanging="567"/>
        <w:rPr>
          <w:noProof/>
        </w:rPr>
      </w:pPr>
      <w:r>
        <w:rPr>
          <w:noProof/>
        </w:rPr>
        <w:br w:type="page"/>
        <w:t>(</w:t>
      </w:r>
      <w:bookmarkStart w:id="237" w:name="_Toc452503977"/>
      <w:r>
        <w:rPr>
          <w:noProof/>
        </w:rPr>
        <w:t>b)</w:t>
      </w:r>
      <w:r>
        <w:rPr>
          <w:noProof/>
        </w:rPr>
        <w:tab/>
        <w:t>Distribution av alkoholhaltiga drycker</w:t>
      </w:r>
      <w:bookmarkEnd w:id="237"/>
    </w:p>
    <w:p w14:paraId="65C26625" w14:textId="629E13C4" w:rsidR="00F45068" w:rsidRPr="00E16EC0" w:rsidRDefault="00F45068" w:rsidP="002C465A">
      <w:pPr>
        <w:ind w:left="567" w:hanging="567"/>
        <w:rPr>
          <w:rFonts w:eastAsiaTheme="majorEastAsia"/>
          <w:noProof/>
        </w:rPr>
      </w:pPr>
    </w:p>
    <w:p w14:paraId="388BCA13" w14:textId="77777777" w:rsidR="00BC0237" w:rsidRPr="00E16EC0" w:rsidRDefault="00611B30" w:rsidP="002C465A">
      <w:pPr>
        <w:ind w:left="567"/>
        <w:rPr>
          <w:noProof/>
        </w:rPr>
      </w:pPr>
      <w:r>
        <w:rPr>
          <w:noProof/>
        </w:rPr>
        <w:t>I FI: Distribution av alkoholhaltiga drycker (del av CPC 62112, 62226, 63107, 8929).</w:t>
      </w:r>
    </w:p>
    <w:p w14:paraId="15A5F4AB" w14:textId="63559858" w:rsidR="00F45068" w:rsidRPr="00E16EC0" w:rsidRDefault="00F45068" w:rsidP="002C465A">
      <w:pPr>
        <w:ind w:left="567"/>
        <w:rPr>
          <w:noProof/>
        </w:rPr>
      </w:pPr>
    </w:p>
    <w:p w14:paraId="65D41903" w14:textId="77777777" w:rsidR="00F45068" w:rsidRPr="00E16EC0" w:rsidRDefault="00611B30" w:rsidP="002C465A">
      <w:pPr>
        <w:ind w:left="567"/>
        <w:rPr>
          <w:noProof/>
        </w:rPr>
      </w:pPr>
      <w:r>
        <w:rPr>
          <w:noProof/>
        </w:rPr>
        <w:t>Befintliga åtgärder:</w:t>
      </w:r>
    </w:p>
    <w:p w14:paraId="37D2A5C4" w14:textId="77777777" w:rsidR="00F45068" w:rsidRPr="00E16EC0" w:rsidRDefault="00F45068" w:rsidP="002C465A">
      <w:pPr>
        <w:ind w:left="567"/>
        <w:rPr>
          <w:noProof/>
        </w:rPr>
      </w:pPr>
    </w:p>
    <w:p w14:paraId="14D06754" w14:textId="77777777" w:rsidR="00F45068" w:rsidRPr="00E16EC0" w:rsidRDefault="00611B30" w:rsidP="002C465A">
      <w:pPr>
        <w:ind w:left="567"/>
        <w:rPr>
          <w:noProof/>
        </w:rPr>
      </w:pPr>
      <w:r>
        <w:rPr>
          <w:noProof/>
        </w:rPr>
        <w:t>FI: Alkoholilaki (alkohollagen) (1102/2017).</w:t>
      </w:r>
    </w:p>
    <w:p w14:paraId="35C7A860" w14:textId="3A333D27" w:rsidR="00F45068" w:rsidRPr="00E16EC0" w:rsidRDefault="00F45068" w:rsidP="002C465A">
      <w:pPr>
        <w:ind w:left="567"/>
        <w:rPr>
          <w:noProof/>
        </w:rPr>
      </w:pPr>
    </w:p>
    <w:p w14:paraId="1A18AFD3" w14:textId="77777777" w:rsidR="00BC0237" w:rsidRPr="00E16EC0" w:rsidRDefault="00611B30" w:rsidP="002C465A">
      <w:pPr>
        <w:ind w:left="567"/>
        <w:rPr>
          <w:noProof/>
        </w:rPr>
      </w:pPr>
      <w:r>
        <w:rPr>
          <w:noProof/>
        </w:rPr>
        <w:t>När det gäller investeringsliberalisering – marknadstillträde och gränsöverskridande handel med tjänster – marknadstillträde:</w:t>
      </w:r>
    </w:p>
    <w:p w14:paraId="74841765" w14:textId="12461AE3" w:rsidR="00F45068" w:rsidRPr="00E16EC0" w:rsidRDefault="00F45068" w:rsidP="002C465A">
      <w:pPr>
        <w:ind w:left="567"/>
        <w:rPr>
          <w:noProof/>
        </w:rPr>
      </w:pPr>
    </w:p>
    <w:p w14:paraId="401DEEDE" w14:textId="49F95F30" w:rsidR="00BC0237" w:rsidRPr="00E16EC0" w:rsidRDefault="00611B30" w:rsidP="005468A4">
      <w:pPr>
        <w:ind w:left="567"/>
        <w:rPr>
          <w:noProof/>
        </w:rPr>
      </w:pPr>
      <w:r>
        <w:rPr>
          <w:noProof/>
        </w:rPr>
        <w:t>I SE: Statligt monopol på sprit, vin och öl (förutom lättöl, folköl och alkoholfritt öl). Systembolaget AB har statligt monopol på sprit, vin och öl (förutom alkoholfritt öl). Alkoholhaltiga drycker är drycker med en alkoholhalt på över 2,25 volymprocent. För öl är gränsen en alkoholhalt över 3,5 volymprocent (del av CPC 631).</w:t>
      </w:r>
    </w:p>
    <w:p w14:paraId="2702E23B" w14:textId="47932F22" w:rsidR="00F45068" w:rsidRPr="00E16EC0" w:rsidRDefault="00F45068" w:rsidP="002C465A">
      <w:pPr>
        <w:ind w:left="567"/>
        <w:rPr>
          <w:noProof/>
        </w:rPr>
      </w:pPr>
    </w:p>
    <w:p w14:paraId="5761A3D9" w14:textId="77777777" w:rsidR="00F45068" w:rsidRPr="00E16EC0" w:rsidRDefault="00611B30" w:rsidP="002C465A">
      <w:pPr>
        <w:ind w:left="567"/>
        <w:rPr>
          <w:noProof/>
        </w:rPr>
      </w:pPr>
      <w:r>
        <w:rPr>
          <w:noProof/>
        </w:rPr>
        <w:t>Befintliga åtgärder:</w:t>
      </w:r>
    </w:p>
    <w:p w14:paraId="4AB750DA" w14:textId="77777777" w:rsidR="00F45068" w:rsidRPr="00E16EC0" w:rsidRDefault="00F45068" w:rsidP="002C465A">
      <w:pPr>
        <w:ind w:left="567"/>
        <w:rPr>
          <w:noProof/>
        </w:rPr>
      </w:pPr>
    </w:p>
    <w:p w14:paraId="57D79692" w14:textId="77777777" w:rsidR="00BC0237" w:rsidRPr="00E16EC0" w:rsidRDefault="00611B30" w:rsidP="002C465A">
      <w:pPr>
        <w:ind w:left="567"/>
        <w:rPr>
          <w:noProof/>
        </w:rPr>
      </w:pPr>
      <w:r>
        <w:rPr>
          <w:noProof/>
        </w:rPr>
        <w:t>SE: Alkohollagen (2010:1622).</w:t>
      </w:r>
    </w:p>
    <w:p w14:paraId="6DC61B42" w14:textId="58944BB2" w:rsidR="00F45068" w:rsidRPr="00E16EC0" w:rsidRDefault="00F45068" w:rsidP="002C465A">
      <w:pPr>
        <w:ind w:left="567"/>
        <w:rPr>
          <w:noProof/>
        </w:rPr>
      </w:pPr>
    </w:p>
    <w:p w14:paraId="04B8379C" w14:textId="5BFFBF9D" w:rsidR="00BC0237" w:rsidRPr="00E16EC0" w:rsidRDefault="00D37C83" w:rsidP="005468A4">
      <w:pPr>
        <w:ind w:left="567" w:hanging="567"/>
        <w:rPr>
          <w:noProof/>
        </w:rPr>
      </w:pPr>
      <w:r>
        <w:rPr>
          <w:noProof/>
        </w:rPr>
        <w:br w:type="page"/>
        <w:t>c)</w:t>
      </w:r>
      <w:r>
        <w:rPr>
          <w:noProof/>
        </w:rPr>
        <w:tab/>
        <w:t>Övrig distribution (del av CPC 621, CPC 62228, CPC 62251, CPC 62271, del av CPC 62272, CPC 62276, CPC 63108, del av CPC 6329)</w:t>
      </w:r>
    </w:p>
    <w:p w14:paraId="6ABA76E0" w14:textId="3F655A76" w:rsidR="00F45068" w:rsidRPr="00E16EC0" w:rsidRDefault="00F45068" w:rsidP="005468A4">
      <w:pPr>
        <w:ind w:left="567" w:hanging="567"/>
        <w:rPr>
          <w:noProof/>
        </w:rPr>
      </w:pPr>
    </w:p>
    <w:p w14:paraId="2A3A039C" w14:textId="77777777" w:rsidR="00BC0237" w:rsidRPr="00E16EC0" w:rsidRDefault="00611B30" w:rsidP="002C465A">
      <w:pPr>
        <w:ind w:left="567"/>
        <w:rPr>
          <w:noProof/>
        </w:rPr>
      </w:pPr>
      <w:r>
        <w:rPr>
          <w:noProof/>
        </w:rPr>
        <w:t>När det gäller gränsöverskridande handel med tjänster – marknadstillträde, nationell behandling, lokal närvaro:</w:t>
      </w:r>
    </w:p>
    <w:p w14:paraId="5022948B" w14:textId="641091E9" w:rsidR="00F45068" w:rsidRPr="00E16EC0" w:rsidRDefault="00F45068" w:rsidP="002C465A">
      <w:pPr>
        <w:ind w:left="567"/>
        <w:rPr>
          <w:noProof/>
        </w:rPr>
      </w:pPr>
    </w:p>
    <w:p w14:paraId="0EA94A65" w14:textId="77777777" w:rsidR="00F45068" w:rsidRPr="00E16EC0" w:rsidRDefault="00611B30" w:rsidP="002C465A">
      <w:pPr>
        <w:ind w:left="567"/>
        <w:rPr>
          <w:noProof/>
        </w:rPr>
      </w:pPr>
      <w:r>
        <w:rPr>
          <w:noProof/>
        </w:rPr>
        <w:t>I BG: Grossistdistribution av kemiska produkter, ädelmetaller och ädelstenar, läkemedel, medicintekniska produkter och föremål avsedda för medicinska ändamål. Tobak och tobaksprodukter samt alkoholhaltiga drycker.</w:t>
      </w:r>
    </w:p>
    <w:p w14:paraId="6351FB5C" w14:textId="77777777" w:rsidR="00F45068" w:rsidRPr="00E16EC0" w:rsidRDefault="00F45068" w:rsidP="002C465A">
      <w:pPr>
        <w:ind w:left="567"/>
        <w:rPr>
          <w:noProof/>
        </w:rPr>
      </w:pPr>
    </w:p>
    <w:p w14:paraId="0F97CC8D" w14:textId="77777777" w:rsidR="00BC0237" w:rsidRPr="00E16EC0" w:rsidRDefault="00611B30" w:rsidP="002C465A">
      <w:pPr>
        <w:ind w:left="567"/>
        <w:rPr>
          <w:noProof/>
        </w:rPr>
      </w:pPr>
      <w:r>
        <w:rPr>
          <w:noProof/>
        </w:rPr>
        <w:t>Bulgarien förbehåller sig rätten att anta eller bibehålla varje åtgärd som avser tjänster som tillhandahålls av fastighetsmäklare.</w:t>
      </w:r>
    </w:p>
    <w:p w14:paraId="365084AA" w14:textId="0E6F6A69" w:rsidR="00F45068" w:rsidRPr="00E16EC0" w:rsidRDefault="00F45068" w:rsidP="002C465A">
      <w:pPr>
        <w:ind w:left="567"/>
        <w:rPr>
          <w:noProof/>
        </w:rPr>
      </w:pPr>
    </w:p>
    <w:p w14:paraId="4D8EF81E" w14:textId="77777777" w:rsidR="00F45068" w:rsidRPr="00E16EC0" w:rsidRDefault="00611B30" w:rsidP="002C465A">
      <w:pPr>
        <w:ind w:left="567"/>
        <w:rPr>
          <w:noProof/>
        </w:rPr>
      </w:pPr>
      <w:r>
        <w:rPr>
          <w:noProof/>
        </w:rPr>
        <w:t>Befintliga åtgärder:</w:t>
      </w:r>
    </w:p>
    <w:p w14:paraId="38CEA41F" w14:textId="77777777" w:rsidR="00F45068" w:rsidRPr="00E16EC0" w:rsidRDefault="00F45068" w:rsidP="002C465A">
      <w:pPr>
        <w:ind w:left="567"/>
        <w:rPr>
          <w:noProof/>
        </w:rPr>
      </w:pPr>
    </w:p>
    <w:p w14:paraId="00D167E6" w14:textId="77777777" w:rsidR="00F45068" w:rsidRPr="00E16EC0" w:rsidRDefault="00611B30" w:rsidP="002C465A">
      <w:pPr>
        <w:ind w:left="567"/>
        <w:rPr>
          <w:noProof/>
        </w:rPr>
      </w:pPr>
      <w:r>
        <w:rPr>
          <w:noProof/>
        </w:rPr>
        <w:t>BG: Lagen om humanläkemedel,</w:t>
      </w:r>
    </w:p>
    <w:p w14:paraId="70947AD5" w14:textId="49FE389C" w:rsidR="00F45068" w:rsidRPr="00E16EC0" w:rsidRDefault="00F45068" w:rsidP="002C465A">
      <w:pPr>
        <w:ind w:left="567"/>
        <w:rPr>
          <w:noProof/>
        </w:rPr>
      </w:pPr>
    </w:p>
    <w:p w14:paraId="7C8BA397" w14:textId="647674F9" w:rsidR="00F45068" w:rsidRPr="00E16EC0" w:rsidRDefault="00611B30" w:rsidP="002C465A">
      <w:pPr>
        <w:ind w:left="567"/>
        <w:rPr>
          <w:noProof/>
        </w:rPr>
      </w:pPr>
      <w:r>
        <w:rPr>
          <w:noProof/>
        </w:rPr>
        <w:t>lagen om medicintekniska produkter,</w:t>
      </w:r>
    </w:p>
    <w:p w14:paraId="0B90810A" w14:textId="77777777" w:rsidR="00F45068" w:rsidRPr="00E16EC0" w:rsidRDefault="00F45068" w:rsidP="002C465A">
      <w:pPr>
        <w:ind w:left="567"/>
        <w:rPr>
          <w:noProof/>
        </w:rPr>
      </w:pPr>
    </w:p>
    <w:p w14:paraId="140FCB2D" w14:textId="77777777" w:rsidR="00F45068" w:rsidRPr="00E16EC0" w:rsidRDefault="00611B30" w:rsidP="002C465A">
      <w:pPr>
        <w:ind w:left="567"/>
        <w:rPr>
          <w:noProof/>
        </w:rPr>
      </w:pPr>
      <w:r>
        <w:rPr>
          <w:noProof/>
        </w:rPr>
        <w:t>lagen om veterinärverksamhet,</w:t>
      </w:r>
    </w:p>
    <w:p w14:paraId="6C1CE7EB" w14:textId="6A7AFEDE" w:rsidR="00F45068" w:rsidRPr="00E16EC0" w:rsidRDefault="00F45068" w:rsidP="002C465A">
      <w:pPr>
        <w:ind w:left="567"/>
        <w:rPr>
          <w:noProof/>
        </w:rPr>
      </w:pPr>
    </w:p>
    <w:p w14:paraId="3CF22AFB" w14:textId="3EA90B6E" w:rsidR="00F45068" w:rsidRPr="00E16EC0" w:rsidRDefault="00611B30" w:rsidP="002C465A">
      <w:pPr>
        <w:ind w:left="567"/>
        <w:rPr>
          <w:noProof/>
        </w:rPr>
      </w:pPr>
      <w:r>
        <w:rPr>
          <w:noProof/>
        </w:rPr>
        <w:t>lagen om förbud mot kemiska vapen och kontroll av giftiga kemiska ämnen och deras prekursorer,</w:t>
      </w:r>
    </w:p>
    <w:p w14:paraId="2844FAFF" w14:textId="77777777" w:rsidR="00F45068" w:rsidRPr="00E16EC0" w:rsidRDefault="00F45068" w:rsidP="002C465A">
      <w:pPr>
        <w:ind w:left="567"/>
        <w:rPr>
          <w:noProof/>
        </w:rPr>
      </w:pPr>
    </w:p>
    <w:p w14:paraId="3167AA6A" w14:textId="77777777" w:rsidR="00F45068" w:rsidRPr="00E16EC0" w:rsidRDefault="00611B30" w:rsidP="002C465A">
      <w:pPr>
        <w:ind w:left="567"/>
        <w:rPr>
          <w:noProof/>
        </w:rPr>
      </w:pPr>
      <w:r>
        <w:rPr>
          <w:noProof/>
        </w:rPr>
        <w:t>lagen om tobak och tobaksvaror, lagen om punktskatt och skatteupplag och lagen om vin och spritdrycker.</w:t>
      </w:r>
    </w:p>
    <w:p w14:paraId="0D72545D" w14:textId="66E8EEF6" w:rsidR="00F45068" w:rsidRPr="00E16EC0" w:rsidRDefault="00F45068" w:rsidP="00611B30">
      <w:pPr>
        <w:rPr>
          <w:rFonts w:eastAsiaTheme="majorEastAsia"/>
          <w:noProof/>
        </w:rPr>
      </w:pPr>
      <w:bookmarkStart w:id="238" w:name="_Toc452503978"/>
    </w:p>
    <w:p w14:paraId="5DB597E7" w14:textId="385F84EE" w:rsidR="00F45068" w:rsidRPr="00E16EC0" w:rsidRDefault="00843C9A" w:rsidP="00455168">
      <w:pPr>
        <w:rPr>
          <w:noProof/>
        </w:rPr>
      </w:pPr>
      <w:bookmarkStart w:id="239" w:name="_Toc3278824"/>
      <w:bookmarkStart w:id="240" w:name="_Toc8255947"/>
      <w:bookmarkStart w:id="241" w:name="_Toc106955795"/>
      <w:bookmarkStart w:id="242" w:name="_Toc479001638"/>
      <w:r>
        <w:rPr>
          <w:noProof/>
        </w:rPr>
        <w:br w:type="page"/>
        <w:t>Förbehåll nr 14 – Utbildningstjänster</w:t>
      </w:r>
      <w:bookmarkEnd w:id="238"/>
      <w:bookmarkEnd w:id="239"/>
      <w:bookmarkEnd w:id="240"/>
      <w:bookmarkEnd w:id="241"/>
      <w:bookmarkEnd w:id="242"/>
    </w:p>
    <w:p w14:paraId="0D252B57" w14:textId="77777777" w:rsidR="00F45068" w:rsidRPr="00E16EC0" w:rsidRDefault="00F45068" w:rsidP="00611B30">
      <w:pPr>
        <w:rPr>
          <w:noProof/>
        </w:rPr>
      </w:pPr>
    </w:p>
    <w:p w14:paraId="1A917155" w14:textId="0CFB7C9C" w:rsidR="00F45068" w:rsidRPr="00E16EC0" w:rsidRDefault="00455168" w:rsidP="00825458">
      <w:pPr>
        <w:ind w:left="2835" w:hanging="2835"/>
        <w:rPr>
          <w:noProof/>
        </w:rPr>
      </w:pPr>
      <w:r>
        <w:rPr>
          <w:noProof/>
        </w:rPr>
        <w:t>Sektor:</w:t>
      </w:r>
      <w:r>
        <w:rPr>
          <w:noProof/>
        </w:rPr>
        <w:tab/>
      </w:r>
      <w:r>
        <w:rPr>
          <w:noProof/>
        </w:rPr>
        <w:tab/>
        <w:t>Utbildningstjänster</w:t>
      </w:r>
    </w:p>
    <w:p w14:paraId="1D65634E" w14:textId="5427CC48" w:rsidR="00F45068" w:rsidRPr="00E16EC0" w:rsidRDefault="00F45068" w:rsidP="00825458">
      <w:pPr>
        <w:ind w:left="2835" w:hanging="2835"/>
        <w:rPr>
          <w:noProof/>
        </w:rPr>
      </w:pPr>
    </w:p>
    <w:p w14:paraId="58B57962" w14:textId="4632A8E2" w:rsidR="00F45068" w:rsidRPr="00E16EC0" w:rsidRDefault="00611B30" w:rsidP="00825458">
      <w:pPr>
        <w:ind w:left="2835" w:hanging="2835"/>
        <w:rPr>
          <w:noProof/>
        </w:rPr>
      </w:pPr>
      <w:r>
        <w:rPr>
          <w:noProof/>
        </w:rPr>
        <w:t>Näringsgrensindelning:</w:t>
      </w:r>
      <w:r>
        <w:rPr>
          <w:noProof/>
        </w:rPr>
        <w:tab/>
        <w:t>CPC 92</w:t>
      </w:r>
    </w:p>
    <w:p w14:paraId="5D5A7002" w14:textId="77777777" w:rsidR="00F45068" w:rsidRPr="00E16EC0" w:rsidRDefault="00F45068" w:rsidP="00825458">
      <w:pPr>
        <w:ind w:left="2835" w:hanging="2835"/>
        <w:rPr>
          <w:noProof/>
        </w:rPr>
      </w:pPr>
    </w:p>
    <w:p w14:paraId="44FE8496" w14:textId="4472259F" w:rsidR="00F45068" w:rsidRPr="00E16EC0" w:rsidRDefault="00611B30" w:rsidP="00825458">
      <w:pPr>
        <w:ind w:left="2835" w:hanging="2835"/>
        <w:rPr>
          <w:noProof/>
        </w:rPr>
      </w:pPr>
      <w:r>
        <w:rPr>
          <w:noProof/>
        </w:rPr>
        <w:t>Berörda skyldigheter:</w:t>
      </w:r>
      <w:r>
        <w:rPr>
          <w:noProof/>
        </w:rPr>
        <w:tab/>
        <w:t>Marknadstillträde</w:t>
      </w:r>
    </w:p>
    <w:p w14:paraId="06E2A073" w14:textId="77777777" w:rsidR="00F45068" w:rsidRPr="00E16EC0" w:rsidRDefault="00F45068" w:rsidP="00825458">
      <w:pPr>
        <w:ind w:left="2835" w:hanging="2835"/>
        <w:rPr>
          <w:noProof/>
        </w:rPr>
      </w:pPr>
    </w:p>
    <w:p w14:paraId="73313C1D" w14:textId="0431CAD7" w:rsidR="00F45068" w:rsidRPr="00E16EC0" w:rsidRDefault="00611B30" w:rsidP="00825458">
      <w:pPr>
        <w:ind w:left="2835"/>
        <w:rPr>
          <w:noProof/>
        </w:rPr>
      </w:pPr>
      <w:r>
        <w:rPr>
          <w:noProof/>
        </w:rPr>
        <w:t>Nationell behandling</w:t>
      </w:r>
    </w:p>
    <w:p w14:paraId="7F93F5DE" w14:textId="77777777" w:rsidR="00F45068" w:rsidRPr="00E16EC0" w:rsidRDefault="00F45068" w:rsidP="00825458">
      <w:pPr>
        <w:ind w:left="2835" w:hanging="2835"/>
        <w:rPr>
          <w:noProof/>
        </w:rPr>
      </w:pPr>
    </w:p>
    <w:p w14:paraId="42DC2BA2" w14:textId="242F5502" w:rsidR="00F45068" w:rsidRPr="00E16EC0" w:rsidRDefault="00611B30" w:rsidP="00825458">
      <w:pPr>
        <w:ind w:left="2835"/>
        <w:rPr>
          <w:noProof/>
        </w:rPr>
      </w:pPr>
      <w:r>
        <w:rPr>
          <w:noProof/>
        </w:rPr>
        <w:t>Företagsledning och styrelse</w:t>
      </w:r>
    </w:p>
    <w:p w14:paraId="49C1C706" w14:textId="3F321672" w:rsidR="00F45068" w:rsidRPr="00E16EC0" w:rsidRDefault="00F45068" w:rsidP="00825458">
      <w:pPr>
        <w:ind w:left="2835" w:hanging="2835"/>
        <w:rPr>
          <w:noProof/>
        </w:rPr>
      </w:pPr>
    </w:p>
    <w:p w14:paraId="1382AC83" w14:textId="3B691E70" w:rsidR="00F45068" w:rsidRPr="00E16EC0" w:rsidRDefault="00611B30" w:rsidP="00825458">
      <w:pPr>
        <w:ind w:left="2835"/>
        <w:rPr>
          <w:noProof/>
        </w:rPr>
      </w:pPr>
      <w:r>
        <w:rPr>
          <w:noProof/>
        </w:rPr>
        <w:t>Prestationskrav</w:t>
      </w:r>
    </w:p>
    <w:p w14:paraId="4AC918D4" w14:textId="77777777" w:rsidR="00F45068" w:rsidRPr="00E16EC0" w:rsidRDefault="00F45068" w:rsidP="00825458">
      <w:pPr>
        <w:ind w:left="2835" w:hanging="2835"/>
        <w:rPr>
          <w:noProof/>
        </w:rPr>
      </w:pPr>
    </w:p>
    <w:p w14:paraId="1720DC15" w14:textId="19A7D68C" w:rsidR="00F45068" w:rsidRPr="00E16EC0" w:rsidRDefault="00611B30" w:rsidP="00825458">
      <w:pPr>
        <w:ind w:left="2835"/>
        <w:rPr>
          <w:noProof/>
        </w:rPr>
      </w:pPr>
      <w:r>
        <w:rPr>
          <w:noProof/>
        </w:rPr>
        <w:t>Lokal närvaro</w:t>
      </w:r>
    </w:p>
    <w:p w14:paraId="30F06B80" w14:textId="77777777" w:rsidR="00F45068" w:rsidRPr="00E16EC0" w:rsidRDefault="00F45068" w:rsidP="00825458">
      <w:pPr>
        <w:ind w:left="2835" w:hanging="2835"/>
        <w:rPr>
          <w:noProof/>
        </w:rPr>
      </w:pPr>
    </w:p>
    <w:p w14:paraId="7E39B0CB" w14:textId="07AA44E5" w:rsidR="009841F6" w:rsidRPr="00E16EC0" w:rsidRDefault="00455168" w:rsidP="00825458">
      <w:pPr>
        <w:ind w:left="2835" w:hanging="2835"/>
        <w:rPr>
          <w:noProof/>
        </w:rPr>
      </w:pPr>
      <w:r>
        <w:rPr>
          <w:noProof/>
        </w:rPr>
        <w:t>Kapitel:</w:t>
      </w:r>
      <w:r>
        <w:rPr>
          <w:noProof/>
        </w:rPr>
        <w:tab/>
      </w:r>
      <w:r>
        <w:rPr>
          <w:noProof/>
        </w:rPr>
        <w:tab/>
        <w:t>Liberalisering av investeringar och handel med tjänster</w:t>
      </w:r>
    </w:p>
    <w:p w14:paraId="777EE879" w14:textId="51C7EF71" w:rsidR="00F45068" w:rsidRPr="00E16EC0" w:rsidRDefault="00F45068" w:rsidP="00611B30">
      <w:pPr>
        <w:rPr>
          <w:noProof/>
        </w:rPr>
      </w:pPr>
    </w:p>
    <w:p w14:paraId="5C100E26" w14:textId="4489B9CE" w:rsidR="00BC0237" w:rsidRPr="00E16EC0" w:rsidRDefault="00843C9A" w:rsidP="00611B30">
      <w:pPr>
        <w:rPr>
          <w:noProof/>
        </w:rPr>
      </w:pPr>
      <w:r>
        <w:rPr>
          <w:noProof/>
        </w:rPr>
        <w:br w:type="page"/>
        <w:t>Beskrivning:</w:t>
      </w:r>
    </w:p>
    <w:p w14:paraId="2F4964DB" w14:textId="77777777" w:rsidR="00F45068" w:rsidRPr="00E16EC0" w:rsidRDefault="00F45068" w:rsidP="00611B30">
      <w:pPr>
        <w:rPr>
          <w:noProof/>
        </w:rPr>
      </w:pPr>
    </w:p>
    <w:p w14:paraId="6EFBA6BC" w14:textId="77777777" w:rsidR="00BC0237" w:rsidRPr="00E16EC0" w:rsidRDefault="00611B30" w:rsidP="00611B30">
      <w:pPr>
        <w:rPr>
          <w:noProof/>
        </w:rPr>
      </w:pPr>
      <w:r>
        <w:rPr>
          <w:noProof/>
        </w:rPr>
        <w:t>EU förbehåller sig rätten att anta eller bibehålla varje åtgärd som avser följande:</w:t>
      </w:r>
    </w:p>
    <w:p w14:paraId="6D462A4B" w14:textId="3C866E29" w:rsidR="00F45068" w:rsidRPr="00E16EC0" w:rsidRDefault="00F45068" w:rsidP="00611B30">
      <w:pPr>
        <w:rPr>
          <w:noProof/>
        </w:rPr>
      </w:pPr>
    </w:p>
    <w:p w14:paraId="47387FD2" w14:textId="53162C1C" w:rsidR="00F45068" w:rsidRPr="00E16EC0" w:rsidRDefault="00611B30" w:rsidP="00611B30">
      <w:pPr>
        <w:rPr>
          <w:noProof/>
        </w:rPr>
      </w:pPr>
      <w:r>
        <w:rPr>
          <w:noProof/>
        </w:rPr>
        <w:t>När det gäller investeringsliberalisering – marknadstillträde, nationell behandling, prestationskrav, företagsledning och styrelser samt gränsöverskridande handel med tjänster – marknadstillträde, nationell behandling, lokal närvaro:</w:t>
      </w:r>
    </w:p>
    <w:p w14:paraId="28E59324" w14:textId="77777777" w:rsidR="00F45068" w:rsidRPr="00E16EC0" w:rsidRDefault="00F45068" w:rsidP="00611B30">
      <w:pPr>
        <w:rPr>
          <w:noProof/>
        </w:rPr>
      </w:pPr>
    </w:p>
    <w:p w14:paraId="5D8C6923" w14:textId="77777777" w:rsidR="00BC0237" w:rsidRPr="00E16EC0" w:rsidRDefault="00611B30" w:rsidP="00611B30">
      <w:pPr>
        <w:rPr>
          <w:noProof/>
        </w:rPr>
      </w:pPr>
      <w:r>
        <w:rPr>
          <w:noProof/>
        </w:rPr>
        <w:t>EU: Utbildningstjänster för vilka det utgår offentliga medel eller statligt stöd i någon form. Om en utländsk leverantör har rätt att tillhandahålla privatfinansierad undervisning, kan privata aktörers deltagande i utbildningssystemet bli föremål för koncession tilldelad på ett icke-diskriminerande sätt.</w:t>
      </w:r>
    </w:p>
    <w:p w14:paraId="30100E35" w14:textId="218820C3" w:rsidR="00F45068" w:rsidRPr="00E16EC0" w:rsidRDefault="00F45068" w:rsidP="00611B30">
      <w:pPr>
        <w:rPr>
          <w:noProof/>
        </w:rPr>
      </w:pPr>
    </w:p>
    <w:p w14:paraId="6EAA595A" w14:textId="53506443" w:rsidR="00F45068" w:rsidRPr="00E16EC0" w:rsidRDefault="00611B30" w:rsidP="00611B30">
      <w:pPr>
        <w:rPr>
          <w:noProof/>
        </w:rPr>
      </w:pPr>
      <w:r>
        <w:rPr>
          <w:noProof/>
        </w:rPr>
        <w:t>I AT, BE, BG, CY, EL, ES och SI: När det gäller tillhandahållandet av andra privatfinansierade utbildningstjänster, vilket avser andra än de tjänster som klassificeras som primär- och sekundärutbildning, samt högre utbildning och vuxenutbildning (CPC 929).</w:t>
      </w:r>
    </w:p>
    <w:p w14:paraId="691484D9" w14:textId="6994464A" w:rsidR="00F45068" w:rsidRPr="00E16EC0" w:rsidRDefault="00F45068" w:rsidP="00611B30">
      <w:pPr>
        <w:rPr>
          <w:noProof/>
        </w:rPr>
      </w:pPr>
    </w:p>
    <w:p w14:paraId="1832B248" w14:textId="77777777" w:rsidR="00BC0237" w:rsidRPr="00E16EC0" w:rsidRDefault="00611B30" w:rsidP="00611B30">
      <w:pPr>
        <w:rPr>
          <w:noProof/>
        </w:rPr>
      </w:pPr>
      <w:r>
        <w:rPr>
          <w:noProof/>
        </w:rPr>
        <w:t>I CY, FI, MT och RO: Tillhandahållande av privatfinansierade primär-, sekundär- och vuxenutbildningstjänster (CPC 921, 922).</w:t>
      </w:r>
    </w:p>
    <w:p w14:paraId="4A0D261E" w14:textId="1A11D42C" w:rsidR="00F45068" w:rsidRPr="00E16EC0" w:rsidRDefault="00F45068" w:rsidP="00611B30">
      <w:pPr>
        <w:rPr>
          <w:noProof/>
        </w:rPr>
      </w:pPr>
    </w:p>
    <w:p w14:paraId="6BEE2CE0" w14:textId="77777777" w:rsidR="00F45068" w:rsidRPr="00E16EC0" w:rsidRDefault="00611B30" w:rsidP="00611B30">
      <w:pPr>
        <w:rPr>
          <w:noProof/>
        </w:rPr>
      </w:pPr>
      <w:r>
        <w:rPr>
          <w:noProof/>
        </w:rPr>
        <w:t>I AT, BG, CY, FI, MT och RO: Tillhandahållande av privatfinansierade tjänster inom högre utbildning (CPC 923).</w:t>
      </w:r>
    </w:p>
    <w:p w14:paraId="57201015" w14:textId="1C952A3B" w:rsidR="00F45068" w:rsidRPr="00E16EC0" w:rsidRDefault="00F45068" w:rsidP="00611B30">
      <w:pPr>
        <w:rPr>
          <w:noProof/>
        </w:rPr>
      </w:pPr>
    </w:p>
    <w:p w14:paraId="2B3C7A79" w14:textId="2A200547" w:rsidR="00F45068" w:rsidRPr="00E16EC0" w:rsidRDefault="00F63AE5" w:rsidP="00611B30">
      <w:pPr>
        <w:rPr>
          <w:noProof/>
        </w:rPr>
      </w:pPr>
      <w:r>
        <w:rPr>
          <w:noProof/>
        </w:rPr>
        <w:br w:type="page"/>
        <w:t>I CY: Tillhandahållande av vuxenutbildningstjänster (CPC 924).</w:t>
      </w:r>
    </w:p>
    <w:p w14:paraId="53FE7DAE" w14:textId="0D148782" w:rsidR="00F45068" w:rsidRPr="00E16EC0" w:rsidRDefault="00F45068" w:rsidP="00611B30">
      <w:pPr>
        <w:rPr>
          <w:noProof/>
        </w:rPr>
      </w:pPr>
    </w:p>
    <w:p w14:paraId="4A33396A" w14:textId="77777777" w:rsidR="00F45068" w:rsidRPr="00E16EC0" w:rsidRDefault="00611B30" w:rsidP="00611B30">
      <w:pPr>
        <w:rPr>
          <w:noProof/>
        </w:rPr>
      </w:pPr>
      <w:r>
        <w:rPr>
          <w:noProof/>
        </w:rPr>
        <w:t>I FI: Tillhandahållande av vuxenutbildning och andra utbildningstjänster, utom privatfinansierade språktjänster i engelska (del av CPC 924 och 929).</w:t>
      </w:r>
    </w:p>
    <w:p w14:paraId="604D917A" w14:textId="6297FE82" w:rsidR="00F45068" w:rsidRPr="00E16EC0" w:rsidRDefault="00F45068" w:rsidP="00611B30">
      <w:pPr>
        <w:rPr>
          <w:noProof/>
        </w:rPr>
      </w:pPr>
    </w:p>
    <w:p w14:paraId="2A2E7FF6" w14:textId="77777777" w:rsidR="00F45068" w:rsidRPr="00E16EC0" w:rsidRDefault="00611B30" w:rsidP="00611B30">
      <w:pPr>
        <w:rPr>
          <w:noProof/>
        </w:rPr>
      </w:pPr>
      <w:r>
        <w:rPr>
          <w:noProof/>
        </w:rPr>
        <w:t>I CZ och SK: Majoriteten av styrelseledamöterna i en institution som tillhandahåller privatfinansierade utbildningstjänster måste vara medborgare i landet (CPC 921, 922, 923 för SK utom 92310, 924).</w:t>
      </w:r>
    </w:p>
    <w:p w14:paraId="7E55BC89" w14:textId="684DBE8C" w:rsidR="00F45068" w:rsidRPr="00E16EC0" w:rsidRDefault="00F45068" w:rsidP="00611B30">
      <w:pPr>
        <w:rPr>
          <w:noProof/>
        </w:rPr>
      </w:pPr>
    </w:p>
    <w:p w14:paraId="54EFBBC9" w14:textId="77777777" w:rsidR="00F45068" w:rsidRPr="00E16EC0" w:rsidRDefault="00611B30" w:rsidP="00611B30">
      <w:pPr>
        <w:rPr>
          <w:noProof/>
        </w:rPr>
      </w:pPr>
      <w:r>
        <w:rPr>
          <w:noProof/>
        </w:rPr>
        <w:t>I SI: Privatfinansierade grundskolor kan endast grundas av slovenska personer. Tjänsteleverantören ska upprätta ett säte eller en filial. En majoritet av ledamöterna i styrelsen för ett bolag som tillhandahåller privatfinansierad sekundärutbildning eller högre utbildning måste vara slovenska medborgare (CPC 922, 923).</w:t>
      </w:r>
    </w:p>
    <w:p w14:paraId="568E4D00" w14:textId="0B47B387" w:rsidR="00F45068" w:rsidRPr="00E16EC0" w:rsidRDefault="00F45068" w:rsidP="00611B30">
      <w:pPr>
        <w:rPr>
          <w:noProof/>
        </w:rPr>
      </w:pPr>
    </w:p>
    <w:p w14:paraId="0C03E96F" w14:textId="77777777" w:rsidR="00F45068" w:rsidRPr="00E16EC0" w:rsidRDefault="00611B30" w:rsidP="00611B30">
      <w:pPr>
        <w:rPr>
          <w:noProof/>
        </w:rPr>
      </w:pPr>
      <w:r>
        <w:rPr>
          <w:noProof/>
        </w:rPr>
        <w:t>I SE: Leverantörer av utbildningstjänster som godkänts av myndigheter för att tillhandahålla utbildning. Detta förbehåll gäller privatfinansierade leverantörer av utbildningstjänster med någon form av statligt stöd, bland annat leverantörer av utbildningstjänster som är erkända av staten, leverantörer under statlig tillsyn eller utbildning som ger rätt till studiestöd (CPC 92).</w:t>
      </w:r>
    </w:p>
    <w:p w14:paraId="213A582E" w14:textId="2F8A9040" w:rsidR="00F45068" w:rsidRPr="00E16EC0" w:rsidRDefault="00F45068" w:rsidP="00611B30">
      <w:pPr>
        <w:rPr>
          <w:noProof/>
        </w:rPr>
      </w:pPr>
    </w:p>
    <w:p w14:paraId="0D1F11E2" w14:textId="77777777" w:rsidR="00F45068" w:rsidRPr="00E16EC0" w:rsidRDefault="00611B30" w:rsidP="00611B30">
      <w:pPr>
        <w:rPr>
          <w:noProof/>
        </w:rPr>
      </w:pPr>
      <w:r>
        <w:rPr>
          <w:noProof/>
        </w:rPr>
        <w:t>I SK: Krav på hemvist inom EES för leverantörer av all annan privatfinansierad utbildning än yrkesinriktad högskoleutbildning. Prövning av det ekonomiska behovet kan tillämpas, och antalet skolor som startas kan begränsas av de lokala myndigheterna (CPC 921, 922, 923 utom 92310, 924).</w:t>
      </w:r>
    </w:p>
    <w:p w14:paraId="48F9E22F" w14:textId="18F8C84F" w:rsidR="00F45068" w:rsidRPr="00E16EC0" w:rsidRDefault="00F45068" w:rsidP="00611B30">
      <w:pPr>
        <w:rPr>
          <w:noProof/>
        </w:rPr>
      </w:pPr>
    </w:p>
    <w:p w14:paraId="7BFDB44F" w14:textId="4B657375" w:rsidR="00F45068" w:rsidRPr="00E16EC0" w:rsidRDefault="00F63AE5" w:rsidP="00611B30">
      <w:pPr>
        <w:rPr>
          <w:noProof/>
        </w:rPr>
      </w:pPr>
      <w:r>
        <w:rPr>
          <w:noProof/>
        </w:rPr>
        <w:br w:type="page"/>
        <w:t>När det gäller gränsöverskridande handel med tjänster – marknadstillträde, nationell behandling, lokal närvaro:</w:t>
      </w:r>
    </w:p>
    <w:p w14:paraId="5C475E13" w14:textId="17E98957" w:rsidR="00F45068" w:rsidRPr="00E16EC0" w:rsidRDefault="00F45068" w:rsidP="00611B30">
      <w:pPr>
        <w:rPr>
          <w:noProof/>
        </w:rPr>
      </w:pPr>
    </w:p>
    <w:p w14:paraId="4EFB3728" w14:textId="77777777" w:rsidR="00BC0237" w:rsidRPr="00E16EC0" w:rsidRDefault="00611B30" w:rsidP="00611B30">
      <w:pPr>
        <w:rPr>
          <w:noProof/>
        </w:rPr>
      </w:pPr>
      <w:r>
        <w:rPr>
          <w:noProof/>
        </w:rPr>
        <w:t>I BG, IT och SI: Begränsning av gränsöverskridande tillhandahållande av privatfinansierade tjänster inom primärutbildningen (CPC 921).</w:t>
      </w:r>
    </w:p>
    <w:p w14:paraId="0AD1A189" w14:textId="2DB9C8A3" w:rsidR="00F45068" w:rsidRPr="00E16EC0" w:rsidRDefault="00F45068" w:rsidP="00611B30">
      <w:pPr>
        <w:rPr>
          <w:noProof/>
        </w:rPr>
      </w:pPr>
    </w:p>
    <w:p w14:paraId="167FC822" w14:textId="77777777" w:rsidR="00BC0237" w:rsidRPr="00E16EC0" w:rsidRDefault="00611B30" w:rsidP="00611B30">
      <w:pPr>
        <w:rPr>
          <w:noProof/>
        </w:rPr>
      </w:pPr>
      <w:r>
        <w:rPr>
          <w:noProof/>
        </w:rPr>
        <w:t>I BG och IT: Begränsning av gränsöverskridande tillhandahållande av privatfinansierade tjänster inom sekundärutbildningen (CPC 922).</w:t>
      </w:r>
    </w:p>
    <w:p w14:paraId="467EB923" w14:textId="46790B77" w:rsidR="00F45068" w:rsidRPr="00E16EC0" w:rsidRDefault="00F45068" w:rsidP="00611B30">
      <w:pPr>
        <w:rPr>
          <w:noProof/>
        </w:rPr>
      </w:pPr>
    </w:p>
    <w:p w14:paraId="3F2D8895" w14:textId="77777777" w:rsidR="00BC0237" w:rsidRPr="00E16EC0" w:rsidRDefault="00611B30" w:rsidP="00611B30">
      <w:pPr>
        <w:rPr>
          <w:noProof/>
        </w:rPr>
      </w:pPr>
      <w:r>
        <w:rPr>
          <w:noProof/>
        </w:rPr>
        <w:t>I AT: Begränsning av gränsöverskridande tillhandahållande av privatfinansierade tjänster inom vuxenutbildning genom radio eller tv (CPC 924).</w:t>
      </w:r>
    </w:p>
    <w:p w14:paraId="67F558E4" w14:textId="272EB912" w:rsidR="00F45068" w:rsidRPr="00E16EC0" w:rsidRDefault="00F45068" w:rsidP="00611B30">
      <w:pPr>
        <w:rPr>
          <w:noProof/>
        </w:rPr>
      </w:pPr>
    </w:p>
    <w:p w14:paraId="50DD99DD" w14:textId="77777777" w:rsidR="00F45068" w:rsidRPr="00E16EC0" w:rsidRDefault="00611B30" w:rsidP="00611B30">
      <w:pPr>
        <w:rPr>
          <w:noProof/>
        </w:rPr>
      </w:pPr>
      <w:r>
        <w:rPr>
          <w:noProof/>
        </w:rPr>
        <w:t>Befintliga åtgärder:</w:t>
      </w:r>
    </w:p>
    <w:p w14:paraId="5FFF5DBA" w14:textId="77777777" w:rsidR="00F45068" w:rsidRPr="00E16EC0" w:rsidRDefault="00F45068" w:rsidP="00611B30">
      <w:pPr>
        <w:rPr>
          <w:noProof/>
        </w:rPr>
      </w:pPr>
    </w:p>
    <w:p w14:paraId="6064960A" w14:textId="77777777" w:rsidR="00F45068" w:rsidRPr="00E16EC0" w:rsidRDefault="00611B30" w:rsidP="00611B30">
      <w:pPr>
        <w:rPr>
          <w:noProof/>
        </w:rPr>
      </w:pPr>
      <w:r>
        <w:rPr>
          <w:noProof/>
        </w:rPr>
        <w:t>BG: Lag om förskole- och skolutbildning,</w:t>
      </w:r>
    </w:p>
    <w:p w14:paraId="4FA07B24" w14:textId="77777777" w:rsidR="00F45068" w:rsidRPr="00E16EC0" w:rsidRDefault="00F45068" w:rsidP="00611B30">
      <w:pPr>
        <w:rPr>
          <w:noProof/>
        </w:rPr>
      </w:pPr>
    </w:p>
    <w:p w14:paraId="0DDCE6E9" w14:textId="77777777" w:rsidR="00F45068" w:rsidRPr="00E16EC0" w:rsidRDefault="00611B30" w:rsidP="00611B30">
      <w:pPr>
        <w:rPr>
          <w:noProof/>
        </w:rPr>
      </w:pPr>
      <w:r>
        <w:rPr>
          <w:noProof/>
        </w:rPr>
        <w:t>Högskolelagen, punkt 4 i tilläggsbestämmelserna, och</w:t>
      </w:r>
    </w:p>
    <w:p w14:paraId="0E3C7F10" w14:textId="77777777" w:rsidR="00F45068" w:rsidRPr="00E16EC0" w:rsidRDefault="00F45068" w:rsidP="00611B30">
      <w:pPr>
        <w:rPr>
          <w:noProof/>
        </w:rPr>
      </w:pPr>
    </w:p>
    <w:p w14:paraId="6E9333FC" w14:textId="77777777" w:rsidR="00BC0237" w:rsidRPr="00E16EC0" w:rsidRDefault="00611B30" w:rsidP="00611B30">
      <w:pPr>
        <w:rPr>
          <w:noProof/>
        </w:rPr>
      </w:pPr>
      <w:r>
        <w:rPr>
          <w:noProof/>
        </w:rPr>
        <w:t>artikel 22 i lagen om yrkesutbildning.</w:t>
      </w:r>
    </w:p>
    <w:p w14:paraId="0056E361" w14:textId="06914624" w:rsidR="00F45068" w:rsidRPr="00E16EC0" w:rsidRDefault="00F45068" w:rsidP="00611B30">
      <w:pPr>
        <w:rPr>
          <w:noProof/>
        </w:rPr>
      </w:pPr>
    </w:p>
    <w:p w14:paraId="203E455B" w14:textId="77777777" w:rsidR="00F45068" w:rsidRPr="00E16EC0" w:rsidRDefault="00611B30" w:rsidP="00611B30">
      <w:pPr>
        <w:rPr>
          <w:noProof/>
        </w:rPr>
      </w:pPr>
      <w:r>
        <w:rPr>
          <w:noProof/>
        </w:rPr>
        <w:t>FI: Perusopetuslaki (lagen om grundläggande utbildning) (628/1998),</w:t>
      </w:r>
    </w:p>
    <w:p w14:paraId="442377E8" w14:textId="77777777" w:rsidR="00F45068" w:rsidRPr="00E16EC0" w:rsidRDefault="00F45068" w:rsidP="00611B30">
      <w:pPr>
        <w:rPr>
          <w:noProof/>
        </w:rPr>
      </w:pPr>
    </w:p>
    <w:p w14:paraId="0FF782D0" w14:textId="77777777" w:rsidR="00F45068" w:rsidRPr="00E16EC0" w:rsidRDefault="00611B30" w:rsidP="00611B30">
      <w:pPr>
        <w:rPr>
          <w:noProof/>
        </w:rPr>
      </w:pPr>
      <w:r>
        <w:rPr>
          <w:noProof/>
        </w:rPr>
        <w:t>lukiolaki (gymnasielagen) (629/1998),</w:t>
      </w:r>
    </w:p>
    <w:p w14:paraId="042C2FF2" w14:textId="77777777" w:rsidR="00F45068" w:rsidRPr="00E16EC0" w:rsidRDefault="00F45068" w:rsidP="00611B30">
      <w:pPr>
        <w:rPr>
          <w:noProof/>
        </w:rPr>
      </w:pPr>
    </w:p>
    <w:p w14:paraId="2562155E" w14:textId="77777777" w:rsidR="00F45068" w:rsidRPr="00FA4088" w:rsidRDefault="00611B30" w:rsidP="00611B30">
      <w:pPr>
        <w:rPr>
          <w:noProof/>
        </w:rPr>
      </w:pPr>
      <w:r>
        <w:rPr>
          <w:noProof/>
        </w:rPr>
        <w:t>laki ammatillisesta koulutuksesta (lagen om yrkesutbildning) (630/1998),</w:t>
      </w:r>
    </w:p>
    <w:p w14:paraId="38C7FAEC" w14:textId="77777777" w:rsidR="00F45068" w:rsidRPr="00FA4088" w:rsidRDefault="00F45068" w:rsidP="00611B30">
      <w:pPr>
        <w:rPr>
          <w:noProof/>
          <w:lang w:val="fi-FI"/>
        </w:rPr>
      </w:pPr>
    </w:p>
    <w:p w14:paraId="3EDA8CA4" w14:textId="6F46C095" w:rsidR="00F45068" w:rsidRPr="00FA4088" w:rsidRDefault="00F63AE5" w:rsidP="00611B30">
      <w:pPr>
        <w:rPr>
          <w:noProof/>
        </w:rPr>
      </w:pPr>
      <w:r>
        <w:rPr>
          <w:noProof/>
        </w:rPr>
        <w:br w:type="page"/>
        <w:t>Laki ammatillisesta aikuiskoulutuksesta (lagen om yrkesinriktad vuxenutbildning) (631/1998),</w:t>
      </w:r>
    </w:p>
    <w:p w14:paraId="4921AB4D" w14:textId="77777777" w:rsidR="00F45068" w:rsidRPr="00FA4088" w:rsidRDefault="00F45068" w:rsidP="00611B30">
      <w:pPr>
        <w:rPr>
          <w:noProof/>
          <w:lang w:val="fi-FI"/>
        </w:rPr>
      </w:pPr>
    </w:p>
    <w:p w14:paraId="61525315" w14:textId="77777777" w:rsidR="00BC0237" w:rsidRPr="00FA4088" w:rsidRDefault="00611B30" w:rsidP="00611B30">
      <w:pPr>
        <w:rPr>
          <w:noProof/>
        </w:rPr>
      </w:pPr>
      <w:r>
        <w:rPr>
          <w:noProof/>
        </w:rPr>
        <w:t>Ammattikorkeakoululaki (yrkeshögskolelagen) (351/2003), och yliopistolaki (universitetslagen) (558/2009).</w:t>
      </w:r>
    </w:p>
    <w:p w14:paraId="740B0E04" w14:textId="41E35431" w:rsidR="00F45068" w:rsidRPr="00FA4088" w:rsidRDefault="00F45068" w:rsidP="00611B30">
      <w:pPr>
        <w:rPr>
          <w:noProof/>
          <w:lang w:val="fi-FI"/>
        </w:rPr>
      </w:pPr>
    </w:p>
    <w:p w14:paraId="2E4A2EDC" w14:textId="77777777" w:rsidR="00F45068" w:rsidRPr="00E16EC0" w:rsidRDefault="00611B30" w:rsidP="00611B30">
      <w:pPr>
        <w:rPr>
          <w:noProof/>
        </w:rPr>
      </w:pPr>
      <w:r>
        <w:rPr>
          <w:noProof/>
        </w:rPr>
        <w:t>IT: Kungligt dekret 1592/1933 (lag om gymnasieutbildning),</w:t>
      </w:r>
    </w:p>
    <w:p w14:paraId="2AE4DC62" w14:textId="77777777" w:rsidR="00F45068" w:rsidRPr="00E16EC0" w:rsidRDefault="00F45068" w:rsidP="00611B30">
      <w:pPr>
        <w:rPr>
          <w:noProof/>
        </w:rPr>
      </w:pPr>
    </w:p>
    <w:p w14:paraId="6EF48CC7" w14:textId="77777777" w:rsidR="00F45068" w:rsidRPr="00E16EC0" w:rsidRDefault="00611B30" w:rsidP="00611B30">
      <w:pPr>
        <w:rPr>
          <w:noProof/>
        </w:rPr>
      </w:pPr>
      <w:r>
        <w:rPr>
          <w:noProof/>
        </w:rPr>
        <w:t>lag nr 243/1991 (tillfälligt offentligt stöd för privata högskolor),</w:t>
      </w:r>
    </w:p>
    <w:p w14:paraId="5271A325" w14:textId="77777777" w:rsidR="00F45068" w:rsidRPr="00E16EC0" w:rsidRDefault="00F45068" w:rsidP="00611B30">
      <w:pPr>
        <w:rPr>
          <w:noProof/>
        </w:rPr>
      </w:pPr>
    </w:p>
    <w:p w14:paraId="36C9ACD9" w14:textId="77777777" w:rsidR="00F45068" w:rsidRPr="00FA4088" w:rsidRDefault="00611B30" w:rsidP="00611B30">
      <w:pPr>
        <w:rPr>
          <w:noProof/>
        </w:rPr>
      </w:pPr>
      <w:r>
        <w:rPr>
          <w:noProof/>
        </w:rPr>
        <w:t>resolution 20/2003 av CNVSU (Comitato nazionale per la valutazione del sistema universitario), och</w:t>
      </w:r>
    </w:p>
    <w:p w14:paraId="6BCD29BA" w14:textId="77777777" w:rsidR="00F45068" w:rsidRPr="00FA4088" w:rsidRDefault="00F45068" w:rsidP="00611B30">
      <w:pPr>
        <w:rPr>
          <w:noProof/>
          <w:lang w:val="it-IT"/>
        </w:rPr>
      </w:pPr>
    </w:p>
    <w:p w14:paraId="71F8D2BA" w14:textId="77777777" w:rsidR="00BC0237" w:rsidRPr="00E16EC0" w:rsidRDefault="00611B30" w:rsidP="00611B30">
      <w:pPr>
        <w:rPr>
          <w:noProof/>
        </w:rPr>
      </w:pPr>
      <w:r>
        <w:rPr>
          <w:noProof/>
        </w:rPr>
        <w:t>dekret från republikens president (DPR) 25/1998.</w:t>
      </w:r>
    </w:p>
    <w:p w14:paraId="3D4A90B9" w14:textId="2BB57819" w:rsidR="00F45068" w:rsidRPr="00E16EC0" w:rsidRDefault="00F45068" w:rsidP="00611B30">
      <w:pPr>
        <w:rPr>
          <w:noProof/>
        </w:rPr>
      </w:pPr>
    </w:p>
    <w:p w14:paraId="71B917DD" w14:textId="77777777" w:rsidR="00F45068" w:rsidRPr="00E16EC0" w:rsidRDefault="00611B30" w:rsidP="00611B30">
      <w:pPr>
        <w:rPr>
          <w:noProof/>
        </w:rPr>
      </w:pPr>
      <w:r>
        <w:rPr>
          <w:noProof/>
        </w:rPr>
        <w:t>SK: Lag 245/2008 om utbildning,</w:t>
      </w:r>
    </w:p>
    <w:p w14:paraId="1C72FE46" w14:textId="77777777" w:rsidR="00F45068" w:rsidRPr="00E16EC0" w:rsidRDefault="00F45068" w:rsidP="00611B30">
      <w:pPr>
        <w:rPr>
          <w:noProof/>
        </w:rPr>
      </w:pPr>
    </w:p>
    <w:p w14:paraId="64D56182" w14:textId="77777777" w:rsidR="00F45068" w:rsidRPr="00E16EC0" w:rsidRDefault="00611B30" w:rsidP="00611B30">
      <w:pPr>
        <w:rPr>
          <w:noProof/>
        </w:rPr>
      </w:pPr>
      <w:r>
        <w:rPr>
          <w:noProof/>
        </w:rPr>
        <w:t>lag 131/2002 om universitet, och</w:t>
      </w:r>
    </w:p>
    <w:p w14:paraId="5363444E" w14:textId="709EF03B" w:rsidR="00F45068" w:rsidRPr="00E16EC0" w:rsidRDefault="00F45068" w:rsidP="00611B30">
      <w:pPr>
        <w:rPr>
          <w:noProof/>
        </w:rPr>
      </w:pPr>
    </w:p>
    <w:p w14:paraId="2209EE44" w14:textId="55AA47B7" w:rsidR="00F45068" w:rsidRPr="00E16EC0" w:rsidRDefault="00611B30" w:rsidP="00C33205">
      <w:pPr>
        <w:rPr>
          <w:noProof/>
        </w:rPr>
      </w:pPr>
      <w:r>
        <w:rPr>
          <w:noProof/>
        </w:rPr>
        <w:t>lag 596/2003 om statlig förvaltning inom utbildning och skolors självförvaltning.</w:t>
      </w:r>
    </w:p>
    <w:p w14:paraId="462A7CFB" w14:textId="77777777" w:rsidR="00C33205" w:rsidRPr="00E16EC0" w:rsidRDefault="00C33205" w:rsidP="00C33205">
      <w:pPr>
        <w:rPr>
          <w:noProof/>
        </w:rPr>
      </w:pPr>
    </w:p>
    <w:p w14:paraId="5963BBE0" w14:textId="7A3DCCCD" w:rsidR="00F45068" w:rsidRPr="00E16EC0" w:rsidRDefault="00F63AE5" w:rsidP="00C33205">
      <w:pPr>
        <w:rPr>
          <w:noProof/>
        </w:rPr>
      </w:pPr>
      <w:bookmarkStart w:id="243" w:name="_Toc3278825"/>
      <w:bookmarkStart w:id="244" w:name="_Toc8255948"/>
      <w:bookmarkStart w:id="245" w:name="_Toc106955796"/>
      <w:bookmarkStart w:id="246" w:name="_Toc452503979"/>
      <w:bookmarkStart w:id="247" w:name="_Toc479001639"/>
      <w:r>
        <w:rPr>
          <w:noProof/>
        </w:rPr>
        <w:br w:type="page"/>
        <w:t>Förbehåll nr 15 – Miljötjänster</w:t>
      </w:r>
      <w:bookmarkEnd w:id="243"/>
      <w:bookmarkEnd w:id="244"/>
      <w:bookmarkEnd w:id="245"/>
      <w:bookmarkEnd w:id="246"/>
      <w:bookmarkEnd w:id="247"/>
    </w:p>
    <w:p w14:paraId="7A3FAE0E" w14:textId="77777777" w:rsidR="00F45068" w:rsidRPr="00E16EC0" w:rsidRDefault="00F45068" w:rsidP="00611B30">
      <w:pPr>
        <w:rPr>
          <w:noProof/>
        </w:rPr>
      </w:pPr>
    </w:p>
    <w:p w14:paraId="622B6C0C" w14:textId="6D066F26" w:rsidR="00F45068" w:rsidRPr="00E16EC0" w:rsidRDefault="00611B30" w:rsidP="004402C5">
      <w:pPr>
        <w:ind w:left="2835" w:hanging="2835"/>
        <w:rPr>
          <w:noProof/>
        </w:rPr>
      </w:pPr>
      <w:r>
        <w:rPr>
          <w:noProof/>
        </w:rPr>
        <w:t>Sektor:</w:t>
      </w:r>
      <w:r>
        <w:rPr>
          <w:noProof/>
        </w:rPr>
        <w:tab/>
      </w:r>
      <w:r>
        <w:rPr>
          <w:noProof/>
        </w:rPr>
        <w:tab/>
        <w:t>Miljötjänster: avfallshantering och markförvaltning</w:t>
      </w:r>
    </w:p>
    <w:p w14:paraId="7B10C60C" w14:textId="3C167455" w:rsidR="00F45068" w:rsidRPr="00E16EC0" w:rsidRDefault="00F45068" w:rsidP="004402C5">
      <w:pPr>
        <w:ind w:left="2835" w:hanging="2835"/>
        <w:rPr>
          <w:noProof/>
        </w:rPr>
      </w:pPr>
    </w:p>
    <w:p w14:paraId="36DCE2E0" w14:textId="6174F8C8" w:rsidR="00F45068" w:rsidRPr="00E16EC0" w:rsidRDefault="00611B30" w:rsidP="004402C5">
      <w:pPr>
        <w:ind w:left="2835" w:hanging="2835"/>
        <w:rPr>
          <w:noProof/>
        </w:rPr>
      </w:pPr>
      <w:r>
        <w:rPr>
          <w:noProof/>
        </w:rPr>
        <w:t>Näringsgrensindelning:</w:t>
      </w:r>
      <w:r>
        <w:rPr>
          <w:noProof/>
        </w:rPr>
        <w:tab/>
        <w:t>CPC 9401, 9402, 9403, 94060</w:t>
      </w:r>
    </w:p>
    <w:p w14:paraId="5ABA1F5F" w14:textId="77777777" w:rsidR="00F45068" w:rsidRPr="00E16EC0" w:rsidRDefault="00F45068" w:rsidP="004402C5">
      <w:pPr>
        <w:ind w:left="2835" w:hanging="2835"/>
        <w:rPr>
          <w:noProof/>
        </w:rPr>
      </w:pPr>
    </w:p>
    <w:p w14:paraId="52F86F09" w14:textId="41FBBFEE" w:rsidR="00F45068" w:rsidRPr="00E16EC0" w:rsidRDefault="00611B30" w:rsidP="004402C5">
      <w:pPr>
        <w:ind w:left="2835" w:hanging="2835"/>
        <w:rPr>
          <w:noProof/>
        </w:rPr>
      </w:pPr>
      <w:r>
        <w:rPr>
          <w:noProof/>
        </w:rPr>
        <w:t>Berörda skyldigheter:</w:t>
      </w:r>
      <w:r>
        <w:rPr>
          <w:noProof/>
        </w:rPr>
        <w:tab/>
        <w:t>Marknadstillträde</w:t>
      </w:r>
    </w:p>
    <w:p w14:paraId="38BA7CD1" w14:textId="77777777" w:rsidR="00F45068" w:rsidRPr="00E16EC0" w:rsidRDefault="00F45068" w:rsidP="004402C5">
      <w:pPr>
        <w:ind w:left="2835" w:hanging="2835"/>
        <w:rPr>
          <w:noProof/>
        </w:rPr>
      </w:pPr>
    </w:p>
    <w:p w14:paraId="6B00AE75" w14:textId="5C6F15F6" w:rsidR="009841F6" w:rsidRPr="00E16EC0" w:rsidRDefault="00611B30" w:rsidP="004402C5">
      <w:pPr>
        <w:ind w:left="2835" w:hanging="2835"/>
        <w:rPr>
          <w:noProof/>
        </w:rPr>
      </w:pPr>
      <w:r>
        <w:rPr>
          <w:noProof/>
        </w:rPr>
        <w:t>Kapitel:</w:t>
      </w:r>
      <w:r>
        <w:rPr>
          <w:noProof/>
        </w:rPr>
        <w:tab/>
      </w:r>
      <w:r>
        <w:rPr>
          <w:noProof/>
        </w:rPr>
        <w:tab/>
        <w:t>Liberalisering av investeringar och handel med tjänster</w:t>
      </w:r>
    </w:p>
    <w:p w14:paraId="365E32B2" w14:textId="0640476C" w:rsidR="00F45068" w:rsidRPr="00E16EC0" w:rsidRDefault="00F45068" w:rsidP="00611B30">
      <w:pPr>
        <w:rPr>
          <w:noProof/>
        </w:rPr>
      </w:pPr>
    </w:p>
    <w:p w14:paraId="6AED506B" w14:textId="77777777" w:rsidR="00F45068" w:rsidRPr="00E16EC0" w:rsidRDefault="00611B30" w:rsidP="00611B30">
      <w:pPr>
        <w:rPr>
          <w:noProof/>
        </w:rPr>
      </w:pPr>
      <w:r>
        <w:rPr>
          <w:noProof/>
        </w:rPr>
        <w:t>Beskrivning:</w:t>
      </w:r>
    </w:p>
    <w:p w14:paraId="454443BA" w14:textId="77777777" w:rsidR="00F45068" w:rsidRPr="00E16EC0" w:rsidRDefault="00F45068" w:rsidP="00611B30">
      <w:pPr>
        <w:rPr>
          <w:noProof/>
        </w:rPr>
      </w:pPr>
    </w:p>
    <w:p w14:paraId="2D3311A8" w14:textId="77777777" w:rsidR="00BC0237" w:rsidRPr="00E16EC0" w:rsidRDefault="00611B30" w:rsidP="00611B30">
      <w:pPr>
        <w:rPr>
          <w:noProof/>
        </w:rPr>
      </w:pPr>
      <w:r>
        <w:rPr>
          <w:noProof/>
        </w:rPr>
        <w:t>EU förbehåller sig rätten att anta eller bibehålla varje åtgärd som avser följande:</w:t>
      </w:r>
    </w:p>
    <w:p w14:paraId="4C4155A4" w14:textId="65533C7C" w:rsidR="00F45068" w:rsidRPr="00E16EC0" w:rsidRDefault="00F45068" w:rsidP="00611B30">
      <w:pPr>
        <w:rPr>
          <w:noProof/>
        </w:rPr>
      </w:pPr>
    </w:p>
    <w:p w14:paraId="1B392C61" w14:textId="77777777" w:rsidR="00F45068" w:rsidRPr="00E16EC0" w:rsidRDefault="00611B30" w:rsidP="00611B30">
      <w:pPr>
        <w:rPr>
          <w:noProof/>
        </w:rPr>
      </w:pPr>
      <w:r>
        <w:rPr>
          <w:noProof/>
        </w:rPr>
        <w:t>I DE: Tillhandahållande av andra avfallshanteringstjänster än rådgivningstjänster, och när det gäller andra tjänster som rör markskydd och hantering av förorenad mark än rådgivningstjänster.</w:t>
      </w:r>
    </w:p>
    <w:p w14:paraId="5412D36D" w14:textId="024EEE16" w:rsidR="00F45068" w:rsidRPr="00E16EC0" w:rsidRDefault="00F45068" w:rsidP="00611B30">
      <w:pPr>
        <w:rPr>
          <w:noProof/>
        </w:rPr>
      </w:pPr>
    </w:p>
    <w:p w14:paraId="6BE98CE5" w14:textId="53F3F4EB" w:rsidR="00F45068" w:rsidRPr="00E16EC0" w:rsidRDefault="00F63AE5" w:rsidP="00C33205">
      <w:pPr>
        <w:rPr>
          <w:noProof/>
        </w:rPr>
      </w:pPr>
      <w:bookmarkStart w:id="248" w:name="_Toc3278826"/>
      <w:bookmarkStart w:id="249" w:name="_Toc8255949"/>
      <w:bookmarkStart w:id="250" w:name="_Toc106955797"/>
      <w:bookmarkStart w:id="251" w:name="_Toc452503980"/>
      <w:bookmarkStart w:id="252" w:name="_Toc479001640"/>
      <w:r>
        <w:rPr>
          <w:noProof/>
        </w:rPr>
        <w:br w:type="page"/>
        <w:t>Förbehåll nr 16 – Finansiella tjänster</w:t>
      </w:r>
      <w:bookmarkEnd w:id="248"/>
      <w:bookmarkEnd w:id="249"/>
      <w:bookmarkEnd w:id="250"/>
    </w:p>
    <w:p w14:paraId="184B965D" w14:textId="017F4DE6" w:rsidR="00F45068" w:rsidRPr="00E16EC0" w:rsidRDefault="00F45068" w:rsidP="00611B30">
      <w:pPr>
        <w:rPr>
          <w:noProof/>
        </w:rPr>
      </w:pPr>
    </w:p>
    <w:p w14:paraId="79CF22C0" w14:textId="1ECA3222" w:rsidR="00F45068" w:rsidRPr="00E16EC0" w:rsidRDefault="00611B30" w:rsidP="004402C5">
      <w:pPr>
        <w:ind w:left="2835" w:hanging="2835"/>
        <w:rPr>
          <w:noProof/>
        </w:rPr>
      </w:pPr>
      <w:r>
        <w:rPr>
          <w:noProof/>
        </w:rPr>
        <w:t>Sektor:</w:t>
      </w:r>
      <w:r>
        <w:rPr>
          <w:noProof/>
        </w:rPr>
        <w:tab/>
      </w:r>
      <w:r>
        <w:rPr>
          <w:noProof/>
        </w:rPr>
        <w:tab/>
        <w:t>Finansiella tjänster</w:t>
      </w:r>
    </w:p>
    <w:p w14:paraId="5906B082" w14:textId="77777777" w:rsidR="00F45068" w:rsidRPr="00E16EC0" w:rsidRDefault="00F45068" w:rsidP="004402C5">
      <w:pPr>
        <w:ind w:left="2835" w:hanging="2835"/>
        <w:rPr>
          <w:noProof/>
        </w:rPr>
      </w:pPr>
    </w:p>
    <w:p w14:paraId="1A751FCE" w14:textId="77777777" w:rsidR="00F45068" w:rsidRPr="00E16EC0" w:rsidRDefault="00611B30" w:rsidP="004402C5">
      <w:pPr>
        <w:ind w:left="2835" w:hanging="2835"/>
        <w:rPr>
          <w:noProof/>
        </w:rPr>
      </w:pPr>
      <w:r>
        <w:rPr>
          <w:noProof/>
        </w:rPr>
        <w:t>Näringsgrensindelning:</w:t>
      </w:r>
      <w:r>
        <w:rPr>
          <w:noProof/>
        </w:rPr>
        <w:tab/>
        <w:t>Ej tillämpligt</w:t>
      </w:r>
    </w:p>
    <w:p w14:paraId="620835C5" w14:textId="77777777" w:rsidR="00F45068" w:rsidRPr="00E16EC0" w:rsidRDefault="00F45068" w:rsidP="004402C5">
      <w:pPr>
        <w:ind w:left="2835" w:hanging="2835"/>
        <w:rPr>
          <w:noProof/>
        </w:rPr>
      </w:pPr>
    </w:p>
    <w:p w14:paraId="1A51E5A6" w14:textId="77777777" w:rsidR="00F45068" w:rsidRPr="00E16EC0" w:rsidRDefault="00611B30" w:rsidP="004402C5">
      <w:pPr>
        <w:ind w:left="2835" w:hanging="2835"/>
        <w:rPr>
          <w:noProof/>
        </w:rPr>
      </w:pPr>
      <w:r>
        <w:rPr>
          <w:noProof/>
        </w:rPr>
        <w:t>Berörda skyldigheter:</w:t>
      </w:r>
      <w:r>
        <w:rPr>
          <w:noProof/>
        </w:rPr>
        <w:tab/>
        <w:t>Marknadstillträde</w:t>
      </w:r>
    </w:p>
    <w:p w14:paraId="59F4CBE5" w14:textId="77777777" w:rsidR="00F45068" w:rsidRPr="00E16EC0" w:rsidRDefault="00F45068" w:rsidP="004402C5">
      <w:pPr>
        <w:ind w:left="2835" w:hanging="2835"/>
        <w:rPr>
          <w:noProof/>
        </w:rPr>
      </w:pPr>
    </w:p>
    <w:p w14:paraId="52E3D38A" w14:textId="119EBA9B" w:rsidR="00F45068" w:rsidRPr="00E16EC0" w:rsidRDefault="00611B30" w:rsidP="004402C5">
      <w:pPr>
        <w:ind w:left="2835"/>
        <w:rPr>
          <w:noProof/>
        </w:rPr>
      </w:pPr>
      <w:r>
        <w:rPr>
          <w:noProof/>
        </w:rPr>
        <w:t>Nationell behandling</w:t>
      </w:r>
    </w:p>
    <w:p w14:paraId="4A40641B" w14:textId="7003B99E" w:rsidR="00F45068" w:rsidRPr="00E16EC0" w:rsidRDefault="00F45068" w:rsidP="004402C5">
      <w:pPr>
        <w:ind w:left="2835" w:hanging="2835"/>
        <w:rPr>
          <w:noProof/>
        </w:rPr>
      </w:pPr>
    </w:p>
    <w:p w14:paraId="093744DB" w14:textId="47393EA4" w:rsidR="00F45068" w:rsidRPr="00E16EC0" w:rsidRDefault="00611B30" w:rsidP="004402C5">
      <w:pPr>
        <w:ind w:left="2835"/>
        <w:rPr>
          <w:noProof/>
        </w:rPr>
      </w:pPr>
      <w:r>
        <w:rPr>
          <w:noProof/>
        </w:rPr>
        <w:t>Företagsledning och styrelse</w:t>
      </w:r>
    </w:p>
    <w:p w14:paraId="1644410D" w14:textId="77777777" w:rsidR="00F45068" w:rsidRPr="00E16EC0" w:rsidRDefault="00F45068" w:rsidP="004402C5">
      <w:pPr>
        <w:ind w:left="2835" w:hanging="2835"/>
        <w:rPr>
          <w:noProof/>
        </w:rPr>
      </w:pPr>
    </w:p>
    <w:p w14:paraId="2859325E" w14:textId="5205FDA3" w:rsidR="00F45068" w:rsidRPr="00E16EC0" w:rsidRDefault="00611B30" w:rsidP="004402C5">
      <w:pPr>
        <w:ind w:left="2835"/>
        <w:rPr>
          <w:noProof/>
        </w:rPr>
      </w:pPr>
      <w:r>
        <w:rPr>
          <w:noProof/>
        </w:rPr>
        <w:t>Lokal närvaro</w:t>
      </w:r>
    </w:p>
    <w:p w14:paraId="4FF4D4EB" w14:textId="77777777" w:rsidR="00F45068" w:rsidRPr="00E16EC0" w:rsidRDefault="00F45068" w:rsidP="004402C5">
      <w:pPr>
        <w:ind w:left="2835" w:hanging="2835"/>
        <w:rPr>
          <w:noProof/>
        </w:rPr>
      </w:pPr>
    </w:p>
    <w:p w14:paraId="00EE0B75" w14:textId="1AF11F33" w:rsidR="00F45068" w:rsidRPr="00E16EC0" w:rsidRDefault="00C33205" w:rsidP="004402C5">
      <w:pPr>
        <w:ind w:left="2835" w:hanging="2835"/>
        <w:rPr>
          <w:noProof/>
        </w:rPr>
      </w:pPr>
      <w:r>
        <w:rPr>
          <w:noProof/>
        </w:rPr>
        <w:t>Kapitel:</w:t>
      </w:r>
      <w:r>
        <w:rPr>
          <w:noProof/>
        </w:rPr>
        <w:tab/>
      </w:r>
      <w:r>
        <w:rPr>
          <w:noProof/>
        </w:rPr>
        <w:tab/>
        <w:t>Liberalisering av investeringar och handel med tjänster</w:t>
      </w:r>
    </w:p>
    <w:p w14:paraId="504E5B9E" w14:textId="77777777" w:rsidR="00F45068" w:rsidRPr="00E16EC0" w:rsidRDefault="00F45068" w:rsidP="00611B30">
      <w:pPr>
        <w:rPr>
          <w:noProof/>
        </w:rPr>
      </w:pPr>
    </w:p>
    <w:p w14:paraId="473A29AC" w14:textId="2FF7E176" w:rsidR="00F45068" w:rsidRPr="00E16EC0" w:rsidRDefault="00F63AE5" w:rsidP="00611B30">
      <w:pPr>
        <w:rPr>
          <w:noProof/>
        </w:rPr>
      </w:pPr>
      <w:r>
        <w:rPr>
          <w:noProof/>
        </w:rPr>
        <w:br w:type="page"/>
        <w:t>Beskrivning:</w:t>
      </w:r>
    </w:p>
    <w:p w14:paraId="5D8BEE25" w14:textId="7E990B2B" w:rsidR="00F45068" w:rsidRPr="00E16EC0" w:rsidRDefault="00F45068" w:rsidP="00611B30">
      <w:pPr>
        <w:rPr>
          <w:noProof/>
        </w:rPr>
      </w:pPr>
    </w:p>
    <w:p w14:paraId="1D5D7EBC" w14:textId="77777777" w:rsidR="00F45068" w:rsidRPr="00E16EC0" w:rsidRDefault="00611B30" w:rsidP="00611B30">
      <w:pPr>
        <w:rPr>
          <w:noProof/>
        </w:rPr>
      </w:pPr>
      <w:r>
        <w:rPr>
          <w:noProof/>
        </w:rPr>
        <w:t>EU förbehåller sig rätten att anta eller bibehålla varje åtgärd som avser följande:</w:t>
      </w:r>
    </w:p>
    <w:p w14:paraId="314CDA7C" w14:textId="77777777" w:rsidR="00F45068" w:rsidRPr="00E16EC0" w:rsidRDefault="00F45068" w:rsidP="00611B30">
      <w:pPr>
        <w:rPr>
          <w:noProof/>
        </w:rPr>
      </w:pPr>
    </w:p>
    <w:p w14:paraId="26D3A9AC" w14:textId="264BD69D" w:rsidR="00F45068" w:rsidRPr="00E16EC0" w:rsidRDefault="00AE6DBA" w:rsidP="00AE6DBA">
      <w:pPr>
        <w:ind w:left="567" w:hanging="567"/>
        <w:rPr>
          <w:noProof/>
        </w:rPr>
      </w:pPr>
      <w:bookmarkStart w:id="253" w:name="_Toc452503981"/>
      <w:r>
        <w:rPr>
          <w:noProof/>
        </w:rPr>
        <w:t>a)</w:t>
      </w:r>
      <w:r>
        <w:rPr>
          <w:noProof/>
        </w:rPr>
        <w:tab/>
        <w:t>Alla</w:t>
      </w:r>
      <w:bookmarkEnd w:id="253"/>
      <w:r>
        <w:rPr>
          <w:noProof/>
        </w:rPr>
        <w:t xml:space="preserve"> finansiella tjänster</w:t>
      </w:r>
    </w:p>
    <w:p w14:paraId="37D53A89" w14:textId="6C7FA161" w:rsidR="00F45068" w:rsidRPr="00E16EC0" w:rsidRDefault="00F45068" w:rsidP="00AE6DBA">
      <w:pPr>
        <w:ind w:left="567" w:hanging="567"/>
        <w:rPr>
          <w:noProof/>
        </w:rPr>
      </w:pPr>
    </w:p>
    <w:p w14:paraId="2120E7E1" w14:textId="77777777" w:rsidR="00F45068" w:rsidRPr="00E16EC0" w:rsidRDefault="00611B30" w:rsidP="00AE6DBA">
      <w:pPr>
        <w:ind w:left="567"/>
        <w:rPr>
          <w:noProof/>
        </w:rPr>
      </w:pPr>
      <w:r>
        <w:rPr>
          <w:noProof/>
        </w:rPr>
        <w:t>När det gäller gränsöverskridande handel med tjänster – marknadstillträde, nationell behandling, lokal närvaro:</w:t>
      </w:r>
    </w:p>
    <w:p w14:paraId="70D61123" w14:textId="0FDDD8F6" w:rsidR="00F45068" w:rsidRPr="00E16EC0" w:rsidRDefault="00F45068" w:rsidP="00AE6DBA">
      <w:pPr>
        <w:ind w:left="567"/>
        <w:rPr>
          <w:noProof/>
        </w:rPr>
      </w:pPr>
    </w:p>
    <w:p w14:paraId="066C65A7" w14:textId="77777777" w:rsidR="00F45068" w:rsidRPr="00E16EC0" w:rsidRDefault="00611B30" w:rsidP="00AE6DBA">
      <w:pPr>
        <w:ind w:left="567"/>
        <w:rPr>
          <w:noProof/>
        </w:rPr>
      </w:pPr>
      <w:r>
        <w:rPr>
          <w:noProof/>
        </w:rPr>
        <w:t>EU: Rätten att anta eller bibehålla varje åtgärd som avser gränsöverskridande tillhandahållande av finansiella tjänster utom:</w:t>
      </w:r>
    </w:p>
    <w:p w14:paraId="763AB869" w14:textId="77777777" w:rsidR="00F45068" w:rsidRPr="00E16EC0" w:rsidRDefault="00F45068" w:rsidP="00AE6DBA">
      <w:pPr>
        <w:ind w:left="567"/>
        <w:rPr>
          <w:noProof/>
        </w:rPr>
      </w:pPr>
    </w:p>
    <w:p w14:paraId="07847304" w14:textId="77777777" w:rsidR="00F45068" w:rsidRPr="00E16EC0" w:rsidRDefault="00611B30" w:rsidP="00AE6DBA">
      <w:pPr>
        <w:ind w:left="567"/>
        <w:rPr>
          <w:noProof/>
        </w:rPr>
      </w:pPr>
      <w:r>
        <w:rPr>
          <w:noProof/>
        </w:rPr>
        <w:t>I EU (med undantag för BE, CY, EE, LT, LV, MT, PL, RO och SI):</w:t>
      </w:r>
    </w:p>
    <w:p w14:paraId="2CB2DF89" w14:textId="77777777" w:rsidR="00F45068" w:rsidRPr="00E16EC0" w:rsidRDefault="00F45068" w:rsidP="00AE6DBA">
      <w:pPr>
        <w:ind w:left="567"/>
        <w:rPr>
          <w:noProof/>
        </w:rPr>
      </w:pPr>
    </w:p>
    <w:p w14:paraId="512671AE" w14:textId="45AF30AD" w:rsidR="009841F6" w:rsidRPr="00E16EC0" w:rsidRDefault="00AE6DBA" w:rsidP="00AE6DBA">
      <w:pPr>
        <w:ind w:left="1134" w:hanging="567"/>
        <w:rPr>
          <w:noProof/>
        </w:rPr>
      </w:pPr>
      <w:r>
        <w:rPr>
          <w:noProof/>
        </w:rPr>
        <w:t>a)</w:t>
      </w:r>
      <w:r>
        <w:rPr>
          <w:noProof/>
        </w:rPr>
        <w:tab/>
        <w:t>direktförsäkringstjänster (inbegripet koassurans) och direkt försäkringsförmedling för försäkring av risker som rör</w:t>
      </w:r>
    </w:p>
    <w:p w14:paraId="6E325AB8" w14:textId="1431AF80" w:rsidR="00F45068" w:rsidRPr="00E16EC0" w:rsidRDefault="00F45068" w:rsidP="00AE6DBA">
      <w:pPr>
        <w:ind w:left="1134" w:hanging="567"/>
        <w:rPr>
          <w:noProof/>
        </w:rPr>
      </w:pPr>
    </w:p>
    <w:p w14:paraId="64636C71" w14:textId="0BF6B39D" w:rsidR="00F45068" w:rsidRPr="00E16EC0" w:rsidRDefault="002A5B68" w:rsidP="00AE6DBA">
      <w:pPr>
        <w:ind w:left="1701" w:hanging="567"/>
        <w:rPr>
          <w:noProof/>
        </w:rPr>
      </w:pPr>
      <w:r>
        <w:rPr>
          <w:noProof/>
        </w:rPr>
        <w:t>i)</w:t>
      </w:r>
      <w:r>
        <w:rPr>
          <w:noProof/>
        </w:rPr>
        <w:tab/>
        <w:t>sjötransport, kommersiell luftfart samt uppskjutning av rymdfarkoster och frakt i rymden (inbegripet satelliter) när sådan försäkring täcker något eller allt av följande: godset som transporteras, fordonet som transporterar godset och varje skadeståndsskyldighet som följer därav, och</w:t>
      </w:r>
    </w:p>
    <w:p w14:paraId="53B03087" w14:textId="77777777" w:rsidR="00F45068" w:rsidRPr="00E16EC0" w:rsidRDefault="00F45068" w:rsidP="00AE6DBA">
      <w:pPr>
        <w:ind w:left="1701" w:hanging="567"/>
        <w:rPr>
          <w:noProof/>
        </w:rPr>
      </w:pPr>
    </w:p>
    <w:p w14:paraId="25CEC3FA" w14:textId="6927E6FA" w:rsidR="009841F6" w:rsidRPr="00E16EC0" w:rsidRDefault="002A5B68" w:rsidP="00AE6DBA">
      <w:pPr>
        <w:ind w:left="1701" w:hanging="567"/>
        <w:rPr>
          <w:noProof/>
        </w:rPr>
      </w:pPr>
      <w:r>
        <w:rPr>
          <w:noProof/>
        </w:rPr>
        <w:t>ii)</w:t>
      </w:r>
      <w:r>
        <w:rPr>
          <w:noProof/>
        </w:rPr>
        <w:tab/>
        <w:t>gods i internationell transittrafik,</w:t>
      </w:r>
    </w:p>
    <w:p w14:paraId="03B93B2A" w14:textId="4AE3F22F" w:rsidR="00F45068" w:rsidRPr="00E16EC0" w:rsidRDefault="00F45068" w:rsidP="00AE6DBA">
      <w:pPr>
        <w:ind w:left="1701" w:hanging="567"/>
        <w:rPr>
          <w:noProof/>
        </w:rPr>
      </w:pPr>
    </w:p>
    <w:p w14:paraId="31A9C064" w14:textId="2542F6BD" w:rsidR="00F45068" w:rsidRPr="00E16EC0" w:rsidRDefault="00F63AE5" w:rsidP="00AE6DBA">
      <w:pPr>
        <w:ind w:left="1134" w:hanging="567"/>
        <w:rPr>
          <w:noProof/>
        </w:rPr>
      </w:pPr>
      <w:r>
        <w:rPr>
          <w:noProof/>
        </w:rPr>
        <w:br w:type="page"/>
        <w:t>b)</w:t>
      </w:r>
      <w:r>
        <w:rPr>
          <w:noProof/>
        </w:rPr>
        <w:tab/>
        <w:t>återförsäkring och retrocession,</w:t>
      </w:r>
    </w:p>
    <w:p w14:paraId="1214DCB0" w14:textId="77777777" w:rsidR="00F45068" w:rsidRPr="00E16EC0" w:rsidRDefault="00F45068" w:rsidP="00AE6DBA">
      <w:pPr>
        <w:ind w:left="1134" w:hanging="567"/>
        <w:rPr>
          <w:noProof/>
        </w:rPr>
      </w:pPr>
    </w:p>
    <w:p w14:paraId="58469737" w14:textId="368BAC7F" w:rsidR="00F45068" w:rsidRPr="00E16EC0" w:rsidRDefault="00AE6DBA" w:rsidP="00AE6DBA">
      <w:pPr>
        <w:ind w:left="1134" w:hanging="567"/>
        <w:rPr>
          <w:noProof/>
        </w:rPr>
      </w:pPr>
      <w:r>
        <w:rPr>
          <w:noProof/>
        </w:rPr>
        <w:t>c)</w:t>
      </w:r>
      <w:r>
        <w:rPr>
          <w:noProof/>
        </w:rPr>
        <w:tab/>
        <w:t>försäkringsrelaterade tjänster,</w:t>
      </w:r>
    </w:p>
    <w:p w14:paraId="7CD417DC" w14:textId="77777777" w:rsidR="00F45068" w:rsidRPr="00E16EC0" w:rsidRDefault="00F45068" w:rsidP="00AE6DBA">
      <w:pPr>
        <w:ind w:left="1134" w:hanging="567"/>
        <w:rPr>
          <w:noProof/>
        </w:rPr>
      </w:pPr>
    </w:p>
    <w:p w14:paraId="2723FF7C" w14:textId="20EF1E8B" w:rsidR="00F45068" w:rsidRPr="00E16EC0" w:rsidRDefault="00AE6DBA" w:rsidP="00AE6DBA">
      <w:pPr>
        <w:ind w:left="1134" w:hanging="567"/>
        <w:rPr>
          <w:noProof/>
        </w:rPr>
      </w:pPr>
      <w:r>
        <w:rPr>
          <w:noProof/>
        </w:rPr>
        <w:t>d)</w:t>
      </w:r>
      <w:r>
        <w:rPr>
          <w:noProof/>
        </w:rPr>
        <w:tab/>
        <w:t>tillhandahållande och överföring av finansiell information och bearbetning av finansiella data och tillhörande programvara utförd av tillhandahållare av andra finansiella tjänster, och</w:t>
      </w:r>
    </w:p>
    <w:p w14:paraId="5DB8E297" w14:textId="77777777" w:rsidR="00F45068" w:rsidRPr="00E16EC0" w:rsidRDefault="00F45068" w:rsidP="00AE6DBA">
      <w:pPr>
        <w:ind w:left="1134" w:hanging="567"/>
        <w:rPr>
          <w:noProof/>
        </w:rPr>
      </w:pPr>
    </w:p>
    <w:p w14:paraId="2B0CFE1B" w14:textId="7AD7B328" w:rsidR="00F45068" w:rsidRPr="00E16EC0" w:rsidRDefault="00AE6DBA" w:rsidP="00AE6DBA">
      <w:pPr>
        <w:ind w:left="1134" w:hanging="567"/>
        <w:rPr>
          <w:noProof/>
        </w:rPr>
      </w:pPr>
      <w:r>
        <w:rPr>
          <w:noProof/>
        </w:rPr>
        <w:t>e)</w:t>
      </w:r>
      <w:r>
        <w:rPr>
          <w:noProof/>
        </w:rPr>
        <w:tab/>
        <w:t>rådgivningstjänster, andra relaterade finansiella tjänster för banktjänster och andra finansiella tjänster enligt beskrivningen i artikel 10.63 a ii L (Definitioner), men inte förmedling enligt beskrivningen i den artikeln.</w:t>
      </w:r>
    </w:p>
    <w:p w14:paraId="76D9D051" w14:textId="77777777" w:rsidR="00F45068" w:rsidRPr="00E16EC0" w:rsidRDefault="00F45068" w:rsidP="00AE6DBA">
      <w:pPr>
        <w:ind w:left="1134" w:hanging="567"/>
        <w:rPr>
          <w:noProof/>
        </w:rPr>
      </w:pPr>
    </w:p>
    <w:p w14:paraId="2C7D2548" w14:textId="77777777" w:rsidR="00F45068" w:rsidRPr="00E16EC0" w:rsidRDefault="00611B30" w:rsidP="009041DC">
      <w:pPr>
        <w:ind w:left="567"/>
        <w:rPr>
          <w:noProof/>
        </w:rPr>
      </w:pPr>
      <w:r>
        <w:rPr>
          <w:noProof/>
        </w:rPr>
        <w:t>I BE:</w:t>
      </w:r>
    </w:p>
    <w:p w14:paraId="7AA60058" w14:textId="77777777" w:rsidR="00F45068" w:rsidRPr="00E16EC0" w:rsidRDefault="00F45068" w:rsidP="009041DC">
      <w:pPr>
        <w:ind w:left="567"/>
        <w:rPr>
          <w:noProof/>
        </w:rPr>
      </w:pPr>
    </w:p>
    <w:p w14:paraId="42656090" w14:textId="571965AA" w:rsidR="009841F6" w:rsidRPr="00E16EC0" w:rsidRDefault="009041DC" w:rsidP="009041DC">
      <w:pPr>
        <w:ind w:left="1134" w:hanging="567"/>
        <w:rPr>
          <w:noProof/>
        </w:rPr>
      </w:pPr>
      <w:r>
        <w:rPr>
          <w:noProof/>
        </w:rPr>
        <w:t>a)</w:t>
      </w:r>
      <w:r>
        <w:rPr>
          <w:noProof/>
        </w:rPr>
        <w:tab/>
        <w:t>direktförsäkringstjänster (inbegripet koassurans) och direkt försäkringsförmedling för försäkring av risker som rör</w:t>
      </w:r>
    </w:p>
    <w:p w14:paraId="2E639875" w14:textId="08410B91" w:rsidR="00F45068" w:rsidRPr="00E16EC0" w:rsidRDefault="00F45068" w:rsidP="009041DC">
      <w:pPr>
        <w:ind w:left="1134" w:hanging="567"/>
        <w:rPr>
          <w:noProof/>
        </w:rPr>
      </w:pPr>
    </w:p>
    <w:p w14:paraId="5ECE3780" w14:textId="56630C8C" w:rsidR="00F45068" w:rsidRPr="00E16EC0" w:rsidRDefault="002A5B68" w:rsidP="009041DC">
      <w:pPr>
        <w:ind w:left="1701" w:hanging="567"/>
        <w:rPr>
          <w:noProof/>
        </w:rPr>
      </w:pPr>
      <w:r>
        <w:rPr>
          <w:noProof/>
        </w:rPr>
        <w:t>i)</w:t>
      </w:r>
      <w:r>
        <w:rPr>
          <w:noProof/>
        </w:rPr>
        <w:tab/>
        <w:t>sjötransport, kommersiell luftfart samt uppskjutning av rymdfarkoster och frakt i rymden (inbegripet satelliter) när sådan försäkring täcker något eller allt av följande: godset som transporteras, fordonet som transporterar godset och varje skadeståndsskyldighet som följer därav, och</w:t>
      </w:r>
    </w:p>
    <w:p w14:paraId="5203202F" w14:textId="77777777" w:rsidR="00F45068" w:rsidRPr="00E16EC0" w:rsidRDefault="00F45068" w:rsidP="009041DC">
      <w:pPr>
        <w:ind w:left="1701" w:hanging="567"/>
        <w:rPr>
          <w:noProof/>
        </w:rPr>
      </w:pPr>
    </w:p>
    <w:p w14:paraId="2DF08DDD" w14:textId="25ECAA30" w:rsidR="009841F6" w:rsidRPr="00E16EC0" w:rsidRDefault="002A5B68" w:rsidP="009041DC">
      <w:pPr>
        <w:ind w:left="1701" w:hanging="567"/>
        <w:rPr>
          <w:noProof/>
        </w:rPr>
      </w:pPr>
      <w:r>
        <w:rPr>
          <w:noProof/>
        </w:rPr>
        <w:t>ii)</w:t>
      </w:r>
      <w:r>
        <w:rPr>
          <w:noProof/>
        </w:rPr>
        <w:tab/>
        <w:t>gods i internationell transittrafik,</w:t>
      </w:r>
    </w:p>
    <w:p w14:paraId="78BAB189" w14:textId="46365891" w:rsidR="00F45068" w:rsidRPr="00E16EC0" w:rsidRDefault="00F45068" w:rsidP="009041DC">
      <w:pPr>
        <w:ind w:left="1701" w:hanging="567"/>
        <w:rPr>
          <w:noProof/>
        </w:rPr>
      </w:pPr>
    </w:p>
    <w:p w14:paraId="736D38DB" w14:textId="3024CEE2" w:rsidR="00F45068" w:rsidRPr="00E16EC0" w:rsidRDefault="00171354" w:rsidP="009041DC">
      <w:pPr>
        <w:ind w:left="1134" w:hanging="567"/>
        <w:rPr>
          <w:noProof/>
        </w:rPr>
      </w:pPr>
      <w:r>
        <w:rPr>
          <w:noProof/>
        </w:rPr>
        <w:br w:type="page"/>
        <w:t>b)</w:t>
      </w:r>
      <w:r>
        <w:rPr>
          <w:noProof/>
        </w:rPr>
        <w:tab/>
        <w:t>återförsäkring och retrocession,</w:t>
      </w:r>
    </w:p>
    <w:p w14:paraId="1A1BB818" w14:textId="77777777" w:rsidR="00F45068" w:rsidRPr="00E16EC0" w:rsidRDefault="00F45068" w:rsidP="009041DC">
      <w:pPr>
        <w:ind w:left="1134" w:hanging="567"/>
        <w:rPr>
          <w:noProof/>
        </w:rPr>
      </w:pPr>
    </w:p>
    <w:p w14:paraId="402B0EA3" w14:textId="566EB4D0" w:rsidR="00F45068" w:rsidRPr="00E16EC0" w:rsidRDefault="009041DC" w:rsidP="009041DC">
      <w:pPr>
        <w:ind w:left="1134" w:hanging="567"/>
        <w:rPr>
          <w:noProof/>
        </w:rPr>
      </w:pPr>
      <w:r>
        <w:rPr>
          <w:noProof/>
        </w:rPr>
        <w:t>c)</w:t>
      </w:r>
      <w:r>
        <w:rPr>
          <w:noProof/>
        </w:rPr>
        <w:tab/>
        <w:t>försäkringsrelaterade tjänster, och</w:t>
      </w:r>
    </w:p>
    <w:p w14:paraId="7AAE9BA6" w14:textId="77777777" w:rsidR="00F45068" w:rsidRPr="00E16EC0" w:rsidRDefault="00F45068" w:rsidP="009041DC">
      <w:pPr>
        <w:ind w:left="1134" w:hanging="567"/>
        <w:rPr>
          <w:noProof/>
        </w:rPr>
      </w:pPr>
    </w:p>
    <w:p w14:paraId="4EDD5E67" w14:textId="1323959F" w:rsidR="00F45068" w:rsidRPr="00E16EC0" w:rsidRDefault="009041DC" w:rsidP="009041DC">
      <w:pPr>
        <w:ind w:left="1134" w:hanging="567"/>
        <w:rPr>
          <w:noProof/>
        </w:rPr>
      </w:pPr>
      <w:r>
        <w:rPr>
          <w:noProof/>
        </w:rPr>
        <w:t>d)</w:t>
      </w:r>
      <w:r>
        <w:rPr>
          <w:noProof/>
        </w:rPr>
        <w:tab/>
        <w:t>tillhandahållande och överföring av finansiell information och bearbetning av finansiella data och tillhörande programvara utförd av tillhandahållare av andra finansiella tjänster,</w:t>
      </w:r>
    </w:p>
    <w:p w14:paraId="75001EB2" w14:textId="77777777" w:rsidR="00F45068" w:rsidRPr="00E16EC0" w:rsidRDefault="00F45068" w:rsidP="009041DC">
      <w:pPr>
        <w:ind w:left="1134" w:hanging="567"/>
        <w:rPr>
          <w:noProof/>
        </w:rPr>
      </w:pPr>
    </w:p>
    <w:p w14:paraId="1D7B716F" w14:textId="77777777" w:rsidR="00F45068" w:rsidRPr="00E16EC0" w:rsidRDefault="00611B30" w:rsidP="00AE6DBA">
      <w:pPr>
        <w:ind w:left="567"/>
        <w:rPr>
          <w:noProof/>
        </w:rPr>
      </w:pPr>
      <w:r>
        <w:rPr>
          <w:noProof/>
        </w:rPr>
        <w:t>I CY:</w:t>
      </w:r>
    </w:p>
    <w:p w14:paraId="30464D04" w14:textId="77777777" w:rsidR="00F45068" w:rsidRPr="00E16EC0" w:rsidRDefault="00F45068" w:rsidP="00AE6DBA">
      <w:pPr>
        <w:ind w:left="567"/>
        <w:rPr>
          <w:noProof/>
        </w:rPr>
      </w:pPr>
    </w:p>
    <w:p w14:paraId="23BB64E6" w14:textId="7AEB1A3B" w:rsidR="00F45068" w:rsidRPr="00E16EC0" w:rsidRDefault="009041DC" w:rsidP="009041DC">
      <w:pPr>
        <w:ind w:left="1134" w:hanging="567"/>
        <w:rPr>
          <w:rFonts w:eastAsia="Calibri"/>
          <w:noProof/>
        </w:rPr>
      </w:pPr>
      <w:r>
        <w:rPr>
          <w:noProof/>
        </w:rPr>
        <w:t>a)</w:t>
      </w:r>
      <w:r>
        <w:rPr>
          <w:noProof/>
        </w:rPr>
        <w:tab/>
        <w:t>Direktförsäkringstjänster (inbegripet koassurans) för försäkring av risker som rör</w:t>
      </w:r>
    </w:p>
    <w:p w14:paraId="791DED33" w14:textId="20A68B9A" w:rsidR="00F45068" w:rsidRPr="00E16EC0" w:rsidRDefault="00F45068" w:rsidP="009041DC">
      <w:pPr>
        <w:ind w:left="1134" w:hanging="567"/>
        <w:rPr>
          <w:rFonts w:eastAsia="Calibri"/>
          <w:noProof/>
        </w:rPr>
      </w:pPr>
    </w:p>
    <w:p w14:paraId="671AA085" w14:textId="6AD2F25A" w:rsidR="00F45068" w:rsidRPr="00E16EC0" w:rsidRDefault="002A5B68" w:rsidP="009041DC">
      <w:pPr>
        <w:ind w:left="1701" w:hanging="567"/>
        <w:rPr>
          <w:noProof/>
        </w:rPr>
      </w:pPr>
      <w:r>
        <w:rPr>
          <w:noProof/>
        </w:rPr>
        <w:t>i)</w:t>
      </w:r>
      <w:r>
        <w:rPr>
          <w:noProof/>
        </w:rPr>
        <w:tab/>
        <w:t>sjötransport, kommersiell luftfart samt uppskjutning av rymdfarkoster och frakt i rymden (inbegripet satelliter) när sådan försäkring täcker något eller allt av följande: godset som transporteras, fordonet som transporterar godset och varje skadeståndsskyldighet som följer därav, och</w:t>
      </w:r>
    </w:p>
    <w:p w14:paraId="59612B6A" w14:textId="77777777" w:rsidR="00F45068" w:rsidRPr="00E16EC0" w:rsidRDefault="00F45068" w:rsidP="009041DC">
      <w:pPr>
        <w:ind w:left="1701" w:hanging="567"/>
        <w:rPr>
          <w:noProof/>
        </w:rPr>
      </w:pPr>
    </w:p>
    <w:p w14:paraId="038D0DC6" w14:textId="4380AE22" w:rsidR="00F45068" w:rsidRPr="00E16EC0" w:rsidRDefault="002A5B68" w:rsidP="009041DC">
      <w:pPr>
        <w:ind w:left="1701" w:hanging="567"/>
        <w:rPr>
          <w:noProof/>
        </w:rPr>
      </w:pPr>
      <w:r>
        <w:rPr>
          <w:noProof/>
        </w:rPr>
        <w:t>ii)</w:t>
      </w:r>
      <w:r>
        <w:rPr>
          <w:noProof/>
        </w:rPr>
        <w:tab/>
        <w:t>gods i internationell transittrafik,</w:t>
      </w:r>
    </w:p>
    <w:p w14:paraId="15D6B518" w14:textId="77777777" w:rsidR="00F45068" w:rsidRPr="00E16EC0" w:rsidRDefault="00F45068" w:rsidP="009041DC">
      <w:pPr>
        <w:ind w:left="1701" w:hanging="567"/>
        <w:rPr>
          <w:noProof/>
        </w:rPr>
      </w:pPr>
    </w:p>
    <w:p w14:paraId="55561748" w14:textId="13205D39" w:rsidR="00F45068" w:rsidRPr="00E16EC0" w:rsidRDefault="009041DC" w:rsidP="009041DC">
      <w:pPr>
        <w:ind w:left="1134" w:hanging="567"/>
        <w:rPr>
          <w:rFonts w:eastAsia="Calibri"/>
          <w:noProof/>
        </w:rPr>
      </w:pPr>
      <w:r>
        <w:rPr>
          <w:noProof/>
        </w:rPr>
        <w:t>b)</w:t>
      </w:r>
      <w:r>
        <w:rPr>
          <w:noProof/>
        </w:rPr>
        <w:tab/>
        <w:t>försäkringsförmedling,</w:t>
      </w:r>
    </w:p>
    <w:p w14:paraId="2DC7FA0D" w14:textId="77777777" w:rsidR="00F45068" w:rsidRPr="00E16EC0" w:rsidRDefault="00F45068" w:rsidP="009041DC">
      <w:pPr>
        <w:ind w:left="1134" w:hanging="567"/>
        <w:rPr>
          <w:rFonts w:eastAsia="Calibri"/>
          <w:noProof/>
        </w:rPr>
      </w:pPr>
    </w:p>
    <w:p w14:paraId="62C80164" w14:textId="5566E31A" w:rsidR="00F45068" w:rsidRPr="00E16EC0" w:rsidRDefault="009041DC" w:rsidP="009041DC">
      <w:pPr>
        <w:ind w:left="1134" w:hanging="567"/>
        <w:rPr>
          <w:rFonts w:eastAsia="Calibri"/>
          <w:noProof/>
        </w:rPr>
      </w:pPr>
      <w:r>
        <w:rPr>
          <w:noProof/>
        </w:rPr>
        <w:t>c)</w:t>
      </w:r>
      <w:r>
        <w:rPr>
          <w:noProof/>
        </w:rPr>
        <w:tab/>
        <w:t>återförsäkring och retrocession,</w:t>
      </w:r>
    </w:p>
    <w:p w14:paraId="79DADBBF" w14:textId="14056387" w:rsidR="00F45068" w:rsidRPr="00E16EC0" w:rsidRDefault="00F45068" w:rsidP="009041DC">
      <w:pPr>
        <w:ind w:left="1134" w:hanging="567"/>
        <w:rPr>
          <w:rFonts w:eastAsia="Calibri"/>
          <w:noProof/>
        </w:rPr>
      </w:pPr>
    </w:p>
    <w:p w14:paraId="2DEA4A2C" w14:textId="0EEA8D63" w:rsidR="00F45068" w:rsidRPr="00E16EC0" w:rsidRDefault="00816BC4" w:rsidP="009041DC">
      <w:pPr>
        <w:ind w:left="1134" w:hanging="567"/>
        <w:rPr>
          <w:rFonts w:eastAsia="Calibri"/>
          <w:noProof/>
        </w:rPr>
      </w:pPr>
      <w:r>
        <w:rPr>
          <w:noProof/>
        </w:rPr>
        <w:br w:type="page"/>
        <w:t>d)</w:t>
      </w:r>
      <w:r>
        <w:rPr>
          <w:noProof/>
        </w:rPr>
        <w:tab/>
        <w:t>försäkringsrelaterade tjänster,</w:t>
      </w:r>
    </w:p>
    <w:p w14:paraId="5A3B50D1" w14:textId="77777777" w:rsidR="00F45068" w:rsidRPr="00E16EC0" w:rsidRDefault="00F45068" w:rsidP="009041DC">
      <w:pPr>
        <w:ind w:left="1134" w:hanging="567"/>
        <w:rPr>
          <w:rFonts w:eastAsia="Calibri"/>
          <w:noProof/>
        </w:rPr>
      </w:pPr>
    </w:p>
    <w:p w14:paraId="102C4298" w14:textId="11749EA2" w:rsidR="00F45068" w:rsidRPr="00E16EC0" w:rsidRDefault="009041DC" w:rsidP="009041DC">
      <w:pPr>
        <w:ind w:left="1134" w:hanging="567"/>
        <w:rPr>
          <w:noProof/>
        </w:rPr>
      </w:pPr>
      <w:r>
        <w:rPr>
          <w:noProof/>
        </w:rPr>
        <w:t>e)</w:t>
      </w:r>
      <w:r>
        <w:rPr>
          <w:noProof/>
        </w:rPr>
        <w:tab/>
        <w:t>handel för egen eller annans räkning, på en börs, på en OTC-marknad eller på annat sätt, med överlåtbara värdepapper.</w:t>
      </w:r>
    </w:p>
    <w:p w14:paraId="051626B1" w14:textId="77777777" w:rsidR="00F45068" w:rsidRPr="00E16EC0" w:rsidRDefault="00F45068" w:rsidP="009041DC">
      <w:pPr>
        <w:ind w:left="1134" w:hanging="567"/>
        <w:rPr>
          <w:noProof/>
        </w:rPr>
      </w:pPr>
    </w:p>
    <w:p w14:paraId="0D037513" w14:textId="4BBC0DAF" w:rsidR="00F45068" w:rsidRPr="00E16EC0" w:rsidRDefault="009041DC" w:rsidP="009041DC">
      <w:pPr>
        <w:ind w:left="1134" w:hanging="567"/>
        <w:rPr>
          <w:noProof/>
        </w:rPr>
      </w:pPr>
      <w:r>
        <w:rPr>
          <w:noProof/>
        </w:rPr>
        <w:t>f)</w:t>
      </w:r>
      <w:r>
        <w:rPr>
          <w:noProof/>
        </w:rPr>
        <w:tab/>
        <w:t>tillhandahållande och överföring av finansiell information och bearbetning av finansiella data och tillhörande programvara utförd av tillhandahållare av andra finansiella tjänster, och</w:t>
      </w:r>
    </w:p>
    <w:p w14:paraId="4AB22F34" w14:textId="77777777" w:rsidR="00F45068" w:rsidRPr="00E16EC0" w:rsidRDefault="00F45068" w:rsidP="009041DC">
      <w:pPr>
        <w:ind w:left="1134" w:hanging="567"/>
        <w:rPr>
          <w:noProof/>
        </w:rPr>
      </w:pPr>
    </w:p>
    <w:p w14:paraId="58AF01B0" w14:textId="76159D01" w:rsidR="00BC0237" w:rsidRPr="00E16EC0" w:rsidRDefault="009041DC" w:rsidP="009041DC">
      <w:pPr>
        <w:ind w:left="1134" w:hanging="567"/>
        <w:rPr>
          <w:noProof/>
        </w:rPr>
      </w:pPr>
      <w:r>
        <w:rPr>
          <w:noProof/>
        </w:rPr>
        <w:t>g)</w:t>
      </w:r>
      <w:r>
        <w:rPr>
          <w:noProof/>
        </w:rPr>
        <w:tab/>
        <w:t>rådgivningstjänster, andra relaterade finansiella tjänster för banktjänster och andra finansiella tjänster enligt beskrivningen i artikel 10.63 a ii L (Definitioner), men inte förmedling enligt beskrivningen i den artikeln.</w:t>
      </w:r>
    </w:p>
    <w:p w14:paraId="086F7CD6" w14:textId="66E718E0" w:rsidR="00F45068" w:rsidRPr="00E16EC0" w:rsidRDefault="00F45068" w:rsidP="00AE6DBA">
      <w:pPr>
        <w:ind w:left="567"/>
        <w:rPr>
          <w:noProof/>
        </w:rPr>
      </w:pPr>
    </w:p>
    <w:p w14:paraId="4CE0A816" w14:textId="77777777" w:rsidR="00F45068" w:rsidRPr="00E16EC0" w:rsidRDefault="00611B30" w:rsidP="00AE6DBA">
      <w:pPr>
        <w:ind w:left="567"/>
        <w:rPr>
          <w:noProof/>
        </w:rPr>
      </w:pPr>
      <w:r>
        <w:rPr>
          <w:noProof/>
        </w:rPr>
        <w:t>I EE:</w:t>
      </w:r>
    </w:p>
    <w:p w14:paraId="7657D9AE" w14:textId="3D192364" w:rsidR="00F45068" w:rsidRPr="00E16EC0" w:rsidRDefault="00F45068" w:rsidP="00AE6DBA">
      <w:pPr>
        <w:ind w:left="567"/>
        <w:rPr>
          <w:noProof/>
        </w:rPr>
      </w:pPr>
    </w:p>
    <w:p w14:paraId="619D2417" w14:textId="0E286032" w:rsidR="00F45068" w:rsidRPr="00E16EC0" w:rsidRDefault="009041DC" w:rsidP="009041DC">
      <w:pPr>
        <w:ind w:left="1134" w:hanging="567"/>
        <w:rPr>
          <w:rFonts w:eastAsia="Calibri"/>
          <w:noProof/>
        </w:rPr>
      </w:pPr>
      <w:r>
        <w:rPr>
          <w:noProof/>
        </w:rPr>
        <w:t>a)</w:t>
      </w:r>
      <w:r>
        <w:rPr>
          <w:noProof/>
        </w:rPr>
        <w:tab/>
        <w:t>Direktförsäkring (inbegripet koassurans),</w:t>
      </w:r>
    </w:p>
    <w:p w14:paraId="78B06FC8" w14:textId="77777777" w:rsidR="00F45068" w:rsidRPr="00E16EC0" w:rsidRDefault="00F45068" w:rsidP="009041DC">
      <w:pPr>
        <w:ind w:left="1134" w:hanging="567"/>
        <w:rPr>
          <w:rFonts w:eastAsia="Calibri"/>
          <w:noProof/>
        </w:rPr>
      </w:pPr>
    </w:p>
    <w:p w14:paraId="647E66DC" w14:textId="08693780" w:rsidR="00F45068" w:rsidRPr="00E16EC0" w:rsidRDefault="009041DC" w:rsidP="009041DC">
      <w:pPr>
        <w:ind w:left="1134" w:hanging="567"/>
        <w:rPr>
          <w:rFonts w:eastAsia="Calibri"/>
          <w:noProof/>
        </w:rPr>
      </w:pPr>
      <w:r>
        <w:rPr>
          <w:noProof/>
        </w:rPr>
        <w:t>b)</w:t>
      </w:r>
      <w:r>
        <w:rPr>
          <w:noProof/>
        </w:rPr>
        <w:tab/>
        <w:t>återförsäkring och retrocession,</w:t>
      </w:r>
    </w:p>
    <w:p w14:paraId="05E8BC4B" w14:textId="77777777" w:rsidR="00F45068" w:rsidRPr="00E16EC0" w:rsidRDefault="00F45068" w:rsidP="009041DC">
      <w:pPr>
        <w:ind w:left="1134" w:hanging="567"/>
        <w:rPr>
          <w:rFonts w:eastAsia="Calibri"/>
          <w:noProof/>
        </w:rPr>
      </w:pPr>
    </w:p>
    <w:p w14:paraId="603D0453" w14:textId="2095F280" w:rsidR="00F45068" w:rsidRPr="00E16EC0" w:rsidRDefault="009041DC" w:rsidP="009041DC">
      <w:pPr>
        <w:ind w:left="1134" w:hanging="567"/>
        <w:rPr>
          <w:rFonts w:eastAsia="Calibri"/>
          <w:noProof/>
        </w:rPr>
      </w:pPr>
      <w:r>
        <w:rPr>
          <w:noProof/>
        </w:rPr>
        <w:t>c)</w:t>
      </w:r>
      <w:r>
        <w:rPr>
          <w:noProof/>
        </w:rPr>
        <w:tab/>
        <w:t>försäkringsförmedling,</w:t>
      </w:r>
    </w:p>
    <w:p w14:paraId="5E555D26" w14:textId="77777777" w:rsidR="00F45068" w:rsidRPr="00E16EC0" w:rsidRDefault="00F45068" w:rsidP="009041DC">
      <w:pPr>
        <w:ind w:left="1134" w:hanging="567"/>
        <w:rPr>
          <w:rFonts w:eastAsia="Calibri"/>
          <w:noProof/>
        </w:rPr>
      </w:pPr>
    </w:p>
    <w:p w14:paraId="1FDBCE67" w14:textId="79A756C6" w:rsidR="00F45068" w:rsidRPr="00E16EC0" w:rsidRDefault="009041DC" w:rsidP="009041DC">
      <w:pPr>
        <w:ind w:left="1134" w:hanging="567"/>
        <w:rPr>
          <w:rFonts w:eastAsia="Calibri"/>
          <w:noProof/>
        </w:rPr>
      </w:pPr>
      <w:r>
        <w:rPr>
          <w:noProof/>
        </w:rPr>
        <w:t>d)</w:t>
      </w:r>
      <w:r>
        <w:rPr>
          <w:noProof/>
        </w:rPr>
        <w:tab/>
        <w:t>försäkringsrelaterade tjänster,</w:t>
      </w:r>
    </w:p>
    <w:p w14:paraId="12C1F679" w14:textId="77777777" w:rsidR="00F45068" w:rsidRPr="00E16EC0" w:rsidRDefault="00F45068" w:rsidP="009041DC">
      <w:pPr>
        <w:ind w:left="1134" w:hanging="567"/>
        <w:rPr>
          <w:rFonts w:eastAsia="Calibri"/>
          <w:noProof/>
        </w:rPr>
      </w:pPr>
    </w:p>
    <w:p w14:paraId="4E8A0E9F" w14:textId="39017804" w:rsidR="00F45068" w:rsidRPr="00E16EC0" w:rsidRDefault="009041DC" w:rsidP="009041DC">
      <w:pPr>
        <w:ind w:left="1134" w:hanging="567"/>
        <w:rPr>
          <w:noProof/>
        </w:rPr>
      </w:pPr>
      <w:r>
        <w:rPr>
          <w:noProof/>
        </w:rPr>
        <w:t>e)</w:t>
      </w:r>
      <w:r>
        <w:rPr>
          <w:noProof/>
        </w:rPr>
        <w:tab/>
        <w:t>mottagande av insättningar,</w:t>
      </w:r>
    </w:p>
    <w:p w14:paraId="031B755E" w14:textId="77777777" w:rsidR="00F45068" w:rsidRPr="00E16EC0" w:rsidRDefault="00F45068" w:rsidP="009041DC">
      <w:pPr>
        <w:ind w:left="1134" w:hanging="567"/>
        <w:rPr>
          <w:noProof/>
        </w:rPr>
      </w:pPr>
    </w:p>
    <w:p w14:paraId="215FD55C" w14:textId="143E35DC" w:rsidR="00F45068" w:rsidRPr="00E16EC0" w:rsidRDefault="00816BC4" w:rsidP="009041DC">
      <w:pPr>
        <w:ind w:left="1134" w:hanging="567"/>
        <w:rPr>
          <w:noProof/>
        </w:rPr>
      </w:pPr>
      <w:r>
        <w:rPr>
          <w:noProof/>
        </w:rPr>
        <w:br w:type="page"/>
        <w:t>f)</w:t>
      </w:r>
      <w:r>
        <w:rPr>
          <w:noProof/>
        </w:rPr>
        <w:tab/>
        <w:t>utlåning av alla slag,</w:t>
      </w:r>
    </w:p>
    <w:p w14:paraId="6D161FC6" w14:textId="77777777" w:rsidR="00F45068" w:rsidRPr="00E16EC0" w:rsidRDefault="00F45068" w:rsidP="009041DC">
      <w:pPr>
        <w:ind w:left="1134" w:hanging="567"/>
        <w:rPr>
          <w:noProof/>
        </w:rPr>
      </w:pPr>
    </w:p>
    <w:p w14:paraId="7488FDF7" w14:textId="07FEADFF" w:rsidR="00F45068" w:rsidRPr="00E16EC0" w:rsidRDefault="009041DC" w:rsidP="009041DC">
      <w:pPr>
        <w:ind w:left="1134" w:hanging="567"/>
        <w:rPr>
          <w:noProof/>
        </w:rPr>
      </w:pPr>
      <w:r>
        <w:rPr>
          <w:noProof/>
        </w:rPr>
        <w:t>g)</w:t>
      </w:r>
      <w:r>
        <w:rPr>
          <w:noProof/>
        </w:rPr>
        <w:tab/>
        <w:t>finansiell leasing,</w:t>
      </w:r>
    </w:p>
    <w:p w14:paraId="68989CE9" w14:textId="77777777" w:rsidR="00F45068" w:rsidRPr="00E16EC0" w:rsidRDefault="00F45068" w:rsidP="009041DC">
      <w:pPr>
        <w:ind w:left="1134" w:hanging="567"/>
        <w:rPr>
          <w:noProof/>
        </w:rPr>
      </w:pPr>
    </w:p>
    <w:p w14:paraId="4683DAE0" w14:textId="10E330A5" w:rsidR="00F45068" w:rsidRPr="00E16EC0" w:rsidRDefault="009041DC" w:rsidP="009041DC">
      <w:pPr>
        <w:ind w:left="1134" w:hanging="567"/>
        <w:rPr>
          <w:noProof/>
        </w:rPr>
      </w:pPr>
      <w:r>
        <w:rPr>
          <w:noProof/>
        </w:rPr>
        <w:t>h)</w:t>
      </w:r>
      <w:r>
        <w:rPr>
          <w:noProof/>
        </w:rPr>
        <w:tab/>
        <w:t>alla betalnings- och penningförmedlingstjänster, garantier och åtaganden,</w:t>
      </w:r>
    </w:p>
    <w:p w14:paraId="44FCCF46" w14:textId="77777777" w:rsidR="00F45068" w:rsidRPr="00E16EC0" w:rsidRDefault="00F45068" w:rsidP="009041DC">
      <w:pPr>
        <w:ind w:left="1134" w:hanging="567"/>
        <w:rPr>
          <w:noProof/>
        </w:rPr>
      </w:pPr>
    </w:p>
    <w:p w14:paraId="4B709DD0" w14:textId="7096F8AA" w:rsidR="00F45068" w:rsidRPr="00E16EC0" w:rsidRDefault="009041DC" w:rsidP="009041DC">
      <w:pPr>
        <w:ind w:left="1134" w:hanging="567"/>
        <w:rPr>
          <w:noProof/>
        </w:rPr>
      </w:pPr>
      <w:r>
        <w:rPr>
          <w:noProof/>
        </w:rPr>
        <w:t>i)</w:t>
      </w:r>
      <w:r>
        <w:rPr>
          <w:noProof/>
        </w:rPr>
        <w:tab/>
        <w:t>handel för egen eller annans räkning, på en börs eller på en OTC-marknad,</w:t>
      </w:r>
    </w:p>
    <w:p w14:paraId="2B17DBDE" w14:textId="77777777" w:rsidR="00F45068" w:rsidRPr="00E16EC0" w:rsidRDefault="00F45068" w:rsidP="009041DC">
      <w:pPr>
        <w:ind w:left="1134" w:hanging="567"/>
        <w:rPr>
          <w:noProof/>
        </w:rPr>
      </w:pPr>
    </w:p>
    <w:p w14:paraId="3A63179E" w14:textId="33BC5D77" w:rsidR="00F45068" w:rsidRPr="00E16EC0" w:rsidRDefault="009041DC" w:rsidP="009041DC">
      <w:pPr>
        <w:ind w:left="1134" w:hanging="567"/>
        <w:rPr>
          <w:noProof/>
        </w:rPr>
      </w:pPr>
      <w:r>
        <w:rPr>
          <w:noProof/>
        </w:rPr>
        <w:t>j)</w:t>
      </w:r>
      <w:r>
        <w:rPr>
          <w:noProof/>
        </w:rPr>
        <w:tab/>
        <w:t>medverkan vid emissioner av alla slags värdepapper, däribland emissionsgarantier och placering såsom mellanhand (offentligt eller privat) och tillhandahållande av tjänster rörande sådana emissioner,</w:t>
      </w:r>
    </w:p>
    <w:p w14:paraId="28A4DE45" w14:textId="77777777" w:rsidR="00F45068" w:rsidRPr="00E16EC0" w:rsidRDefault="00F45068" w:rsidP="009041DC">
      <w:pPr>
        <w:ind w:left="1134" w:hanging="567"/>
        <w:rPr>
          <w:noProof/>
        </w:rPr>
      </w:pPr>
    </w:p>
    <w:p w14:paraId="068DE730" w14:textId="00DE1758" w:rsidR="00F45068" w:rsidRPr="00E16EC0" w:rsidRDefault="009041DC" w:rsidP="009041DC">
      <w:pPr>
        <w:ind w:left="1134" w:hanging="567"/>
        <w:rPr>
          <w:noProof/>
        </w:rPr>
      </w:pPr>
      <w:r>
        <w:rPr>
          <w:noProof/>
        </w:rPr>
        <w:t>k)</w:t>
      </w:r>
      <w:r>
        <w:rPr>
          <w:noProof/>
        </w:rPr>
        <w:tab/>
        <w:t>penningmäkleri,</w:t>
      </w:r>
    </w:p>
    <w:p w14:paraId="21C4B120" w14:textId="77777777" w:rsidR="00F45068" w:rsidRPr="00E16EC0" w:rsidRDefault="00F45068" w:rsidP="009041DC">
      <w:pPr>
        <w:ind w:left="1134" w:hanging="567"/>
        <w:rPr>
          <w:noProof/>
        </w:rPr>
      </w:pPr>
    </w:p>
    <w:p w14:paraId="0CEAC74D" w14:textId="1FC6FAB2" w:rsidR="00F45068" w:rsidRPr="00E16EC0" w:rsidRDefault="009041DC" w:rsidP="009041DC">
      <w:pPr>
        <w:ind w:left="1134" w:hanging="567"/>
        <w:rPr>
          <w:noProof/>
        </w:rPr>
      </w:pPr>
      <w:r>
        <w:rPr>
          <w:noProof/>
        </w:rPr>
        <w:t>l)</w:t>
      </w:r>
      <w:r>
        <w:rPr>
          <w:noProof/>
        </w:rPr>
        <w:tab/>
        <w:t>förvaltning av tillgångar, såsom medels- eller portföljförvaltning, alla former av fondförvaltning samt förvarings- och notariattjänster,</w:t>
      </w:r>
    </w:p>
    <w:p w14:paraId="56F97E39" w14:textId="77777777" w:rsidR="00F45068" w:rsidRPr="00E16EC0" w:rsidRDefault="00F45068" w:rsidP="009041DC">
      <w:pPr>
        <w:ind w:left="1134" w:hanging="567"/>
        <w:rPr>
          <w:noProof/>
        </w:rPr>
      </w:pPr>
    </w:p>
    <w:p w14:paraId="25EC848E" w14:textId="732343EA" w:rsidR="00F45068" w:rsidRPr="00E16EC0" w:rsidRDefault="009041DC" w:rsidP="009041DC">
      <w:pPr>
        <w:ind w:left="1134" w:hanging="567"/>
        <w:rPr>
          <w:noProof/>
        </w:rPr>
      </w:pPr>
      <w:r>
        <w:rPr>
          <w:noProof/>
        </w:rPr>
        <w:t>m)</w:t>
      </w:r>
      <w:r>
        <w:rPr>
          <w:noProof/>
        </w:rPr>
        <w:tab/>
        <w:t>clearing- och avvecklingstjänster rörande alla finansiella tillgångar, inbegripet värdepapper, derivatinstrument och andra överlåtbara instrument,</w:t>
      </w:r>
    </w:p>
    <w:p w14:paraId="1CF6AB0B" w14:textId="77777777" w:rsidR="00F45068" w:rsidRPr="00E16EC0" w:rsidRDefault="00F45068" w:rsidP="009041DC">
      <w:pPr>
        <w:ind w:left="1134" w:hanging="567"/>
        <w:rPr>
          <w:noProof/>
        </w:rPr>
      </w:pPr>
    </w:p>
    <w:p w14:paraId="7DA5FC2C" w14:textId="31BD3E65" w:rsidR="00F45068" w:rsidRPr="00E16EC0" w:rsidRDefault="003849AA" w:rsidP="0015334C">
      <w:pPr>
        <w:ind w:left="1134" w:hanging="567"/>
        <w:rPr>
          <w:noProof/>
        </w:rPr>
      </w:pPr>
      <w:r>
        <w:rPr>
          <w:noProof/>
        </w:rPr>
        <w:br w:type="page"/>
        <w:t>n)</w:t>
      </w:r>
      <w:r>
        <w:rPr>
          <w:noProof/>
        </w:rPr>
        <w:tab/>
        <w:t>tillhandahållande och överföring av finansiell information och bearbetning av finansiella data och tillhörande programvara, och</w:t>
      </w:r>
    </w:p>
    <w:p w14:paraId="7FF7E5CE" w14:textId="77777777" w:rsidR="00F45068" w:rsidRPr="00E16EC0" w:rsidRDefault="00F45068" w:rsidP="009041DC">
      <w:pPr>
        <w:ind w:left="1134" w:hanging="567"/>
        <w:rPr>
          <w:noProof/>
        </w:rPr>
      </w:pPr>
    </w:p>
    <w:p w14:paraId="63C813DA" w14:textId="3D89B59D" w:rsidR="00F45068" w:rsidRPr="00E16EC0" w:rsidRDefault="009041DC" w:rsidP="009041DC">
      <w:pPr>
        <w:ind w:left="1134" w:hanging="567"/>
        <w:rPr>
          <w:noProof/>
        </w:rPr>
      </w:pPr>
      <w:r>
        <w:rPr>
          <w:noProof/>
        </w:rPr>
        <w:t>o)</w:t>
      </w:r>
      <w:r>
        <w:rPr>
          <w:noProof/>
        </w:rPr>
        <w:tab/>
        <w:t>rådgivningstjänster, andra relaterade finansiella tjänster för banktjänster och andra finansiella tjänster enligt beskrivningen i artikel 10.63 a ii L (Definitioner), men inte förmedling enligt beskrivningen i den artikeln.</w:t>
      </w:r>
    </w:p>
    <w:p w14:paraId="56AF373D" w14:textId="77777777" w:rsidR="00F45068" w:rsidRPr="00E16EC0" w:rsidRDefault="00F45068" w:rsidP="009041DC">
      <w:pPr>
        <w:ind w:left="1134" w:hanging="567"/>
        <w:rPr>
          <w:noProof/>
        </w:rPr>
      </w:pPr>
    </w:p>
    <w:p w14:paraId="0DAE7361" w14:textId="77777777" w:rsidR="00F45068" w:rsidRPr="00E16EC0" w:rsidRDefault="00611B30" w:rsidP="00AE6DBA">
      <w:pPr>
        <w:ind w:left="567"/>
        <w:rPr>
          <w:noProof/>
        </w:rPr>
      </w:pPr>
      <w:r>
        <w:rPr>
          <w:noProof/>
        </w:rPr>
        <w:t>I LT:</w:t>
      </w:r>
    </w:p>
    <w:p w14:paraId="2924EF99" w14:textId="77777777" w:rsidR="00F45068" w:rsidRPr="00E16EC0" w:rsidRDefault="00F45068" w:rsidP="00AE6DBA">
      <w:pPr>
        <w:ind w:left="567"/>
        <w:rPr>
          <w:noProof/>
        </w:rPr>
      </w:pPr>
    </w:p>
    <w:p w14:paraId="788D1A44" w14:textId="2E0D5A70" w:rsidR="00F45068" w:rsidRPr="00E16EC0" w:rsidRDefault="0015334C" w:rsidP="0015334C">
      <w:pPr>
        <w:ind w:left="1134" w:hanging="567"/>
        <w:rPr>
          <w:rFonts w:eastAsia="Calibri"/>
          <w:noProof/>
        </w:rPr>
      </w:pPr>
      <w:r>
        <w:rPr>
          <w:noProof/>
        </w:rPr>
        <w:t>a)</w:t>
      </w:r>
      <w:r>
        <w:rPr>
          <w:noProof/>
        </w:rPr>
        <w:tab/>
        <w:t>Direktförsäkringstjänster (inbegripet koassurans) för försäkring av risker som rör</w:t>
      </w:r>
    </w:p>
    <w:p w14:paraId="70DC3458" w14:textId="1AE6F3D5" w:rsidR="00F45068" w:rsidRPr="00E16EC0" w:rsidRDefault="00F45068" w:rsidP="0015334C">
      <w:pPr>
        <w:ind w:left="1134" w:hanging="567"/>
        <w:rPr>
          <w:rFonts w:eastAsia="Calibri"/>
          <w:noProof/>
        </w:rPr>
      </w:pPr>
    </w:p>
    <w:p w14:paraId="58358E39" w14:textId="3341AA53" w:rsidR="00F45068" w:rsidRPr="00E16EC0" w:rsidRDefault="002A5B68" w:rsidP="003849AA">
      <w:pPr>
        <w:ind w:left="1701" w:hanging="567"/>
        <w:rPr>
          <w:noProof/>
        </w:rPr>
      </w:pPr>
      <w:r>
        <w:rPr>
          <w:noProof/>
        </w:rPr>
        <w:t>i)</w:t>
      </w:r>
      <w:r>
        <w:rPr>
          <w:noProof/>
        </w:rPr>
        <w:tab/>
        <w:t>sjötransport, kommersiell luftfart samt uppskjutning av rymdfarkoster och frakt i rymden (inbegripet satelliter) när sådan försäkring täcker något eller allt av följande: godset som transporteras, fordonet som transporterar godset och varje skadeståndsskyldighet som följer därav, och</w:t>
      </w:r>
    </w:p>
    <w:p w14:paraId="0059EAD5" w14:textId="77777777" w:rsidR="00F45068" w:rsidRPr="00E16EC0" w:rsidRDefault="00F45068" w:rsidP="00056D10">
      <w:pPr>
        <w:ind w:left="1701" w:hanging="567"/>
        <w:rPr>
          <w:noProof/>
        </w:rPr>
      </w:pPr>
    </w:p>
    <w:p w14:paraId="199E13BA" w14:textId="04875437" w:rsidR="00F45068" w:rsidRPr="00E16EC0" w:rsidRDefault="002A5B68" w:rsidP="00056D10">
      <w:pPr>
        <w:ind w:left="1701" w:hanging="567"/>
        <w:rPr>
          <w:noProof/>
        </w:rPr>
      </w:pPr>
      <w:r>
        <w:rPr>
          <w:noProof/>
        </w:rPr>
        <w:t>ii)</w:t>
      </w:r>
      <w:r>
        <w:rPr>
          <w:noProof/>
        </w:rPr>
        <w:tab/>
        <w:t>gods i internationell transittrafik,</w:t>
      </w:r>
    </w:p>
    <w:p w14:paraId="26A67A9C" w14:textId="77777777" w:rsidR="00F45068" w:rsidRPr="00E16EC0" w:rsidRDefault="00F45068" w:rsidP="00056D10">
      <w:pPr>
        <w:ind w:left="1701" w:hanging="567"/>
        <w:rPr>
          <w:noProof/>
        </w:rPr>
      </w:pPr>
    </w:p>
    <w:p w14:paraId="60677313" w14:textId="5D6F414A" w:rsidR="00F45068" w:rsidRPr="00E16EC0" w:rsidRDefault="0015334C" w:rsidP="0015334C">
      <w:pPr>
        <w:ind w:left="1134" w:hanging="567"/>
        <w:rPr>
          <w:rFonts w:eastAsia="Calibri"/>
          <w:noProof/>
        </w:rPr>
      </w:pPr>
      <w:r>
        <w:rPr>
          <w:noProof/>
        </w:rPr>
        <w:t>b)</w:t>
      </w:r>
      <w:r>
        <w:rPr>
          <w:noProof/>
        </w:rPr>
        <w:tab/>
        <w:t>återförsäkring och retrocession,</w:t>
      </w:r>
    </w:p>
    <w:p w14:paraId="60976691" w14:textId="0908836C" w:rsidR="00F45068" w:rsidRPr="00E16EC0" w:rsidRDefault="00F45068" w:rsidP="0015334C">
      <w:pPr>
        <w:ind w:left="1134" w:hanging="567"/>
        <w:rPr>
          <w:rFonts w:eastAsia="Calibri"/>
          <w:noProof/>
        </w:rPr>
      </w:pPr>
    </w:p>
    <w:p w14:paraId="7BB69C0E" w14:textId="2C1BB04B" w:rsidR="00F45068" w:rsidRPr="00E16EC0" w:rsidRDefault="0015334C" w:rsidP="0015334C">
      <w:pPr>
        <w:ind w:left="1134" w:hanging="567"/>
        <w:rPr>
          <w:noProof/>
        </w:rPr>
      </w:pPr>
      <w:r>
        <w:rPr>
          <w:noProof/>
        </w:rPr>
        <w:t>c)</w:t>
      </w:r>
      <w:r>
        <w:rPr>
          <w:noProof/>
        </w:rPr>
        <w:tab/>
        <w:t>försäkringsrelaterade tjänster,</w:t>
      </w:r>
    </w:p>
    <w:p w14:paraId="1E7C7176" w14:textId="77777777" w:rsidR="00F45068" w:rsidRPr="00E16EC0" w:rsidRDefault="00F45068" w:rsidP="0015334C">
      <w:pPr>
        <w:ind w:left="1134" w:hanging="567"/>
        <w:rPr>
          <w:noProof/>
        </w:rPr>
      </w:pPr>
    </w:p>
    <w:p w14:paraId="278DC477" w14:textId="1B89A85D" w:rsidR="00F45068" w:rsidRPr="00E16EC0" w:rsidRDefault="003849AA" w:rsidP="0015334C">
      <w:pPr>
        <w:ind w:left="1134" w:hanging="567"/>
        <w:rPr>
          <w:noProof/>
        </w:rPr>
      </w:pPr>
      <w:r>
        <w:rPr>
          <w:noProof/>
        </w:rPr>
        <w:br w:type="page"/>
        <w:t>d)</w:t>
      </w:r>
      <w:r>
        <w:rPr>
          <w:noProof/>
        </w:rPr>
        <w:tab/>
        <w:t>mottagande av insättningar,</w:t>
      </w:r>
    </w:p>
    <w:p w14:paraId="1A7FFEB7" w14:textId="77777777" w:rsidR="00F45068" w:rsidRPr="00E16EC0" w:rsidRDefault="00F45068" w:rsidP="0015334C">
      <w:pPr>
        <w:ind w:left="1134" w:hanging="567"/>
        <w:rPr>
          <w:noProof/>
        </w:rPr>
      </w:pPr>
    </w:p>
    <w:p w14:paraId="04B6DAFB" w14:textId="32088699" w:rsidR="00F45068" w:rsidRPr="00E16EC0" w:rsidRDefault="0015334C" w:rsidP="0015334C">
      <w:pPr>
        <w:ind w:left="1134" w:hanging="567"/>
        <w:rPr>
          <w:noProof/>
        </w:rPr>
      </w:pPr>
      <w:r>
        <w:rPr>
          <w:noProof/>
        </w:rPr>
        <w:t>e)</w:t>
      </w:r>
      <w:r>
        <w:rPr>
          <w:noProof/>
        </w:rPr>
        <w:tab/>
        <w:t>utlåning av alla slag,</w:t>
      </w:r>
    </w:p>
    <w:p w14:paraId="3D7FCCDF" w14:textId="77777777" w:rsidR="00F45068" w:rsidRPr="00E16EC0" w:rsidRDefault="00F45068" w:rsidP="0015334C">
      <w:pPr>
        <w:ind w:left="1134" w:hanging="567"/>
        <w:rPr>
          <w:noProof/>
        </w:rPr>
      </w:pPr>
    </w:p>
    <w:p w14:paraId="75FB892D" w14:textId="32D00414" w:rsidR="00F45068" w:rsidRPr="00E16EC0" w:rsidRDefault="0015334C" w:rsidP="0015334C">
      <w:pPr>
        <w:ind w:left="1134" w:hanging="567"/>
        <w:rPr>
          <w:noProof/>
        </w:rPr>
      </w:pPr>
      <w:r>
        <w:rPr>
          <w:noProof/>
        </w:rPr>
        <w:t>f)</w:t>
      </w:r>
      <w:r>
        <w:rPr>
          <w:noProof/>
        </w:rPr>
        <w:tab/>
        <w:t>finansiell leasing,</w:t>
      </w:r>
    </w:p>
    <w:p w14:paraId="320FA576" w14:textId="77777777" w:rsidR="00F45068" w:rsidRPr="00E16EC0" w:rsidRDefault="00F45068" w:rsidP="0015334C">
      <w:pPr>
        <w:ind w:left="1134" w:hanging="567"/>
        <w:rPr>
          <w:noProof/>
        </w:rPr>
      </w:pPr>
    </w:p>
    <w:p w14:paraId="4DCA73D1" w14:textId="74B0D509" w:rsidR="00F45068" w:rsidRPr="00E16EC0" w:rsidRDefault="0015334C" w:rsidP="0015334C">
      <w:pPr>
        <w:ind w:left="1134" w:hanging="567"/>
        <w:rPr>
          <w:noProof/>
        </w:rPr>
      </w:pPr>
      <w:r>
        <w:rPr>
          <w:noProof/>
        </w:rPr>
        <w:t>g)</w:t>
      </w:r>
      <w:r>
        <w:rPr>
          <w:noProof/>
        </w:rPr>
        <w:tab/>
        <w:t>alla betalnings- och penningförmedlingstjänster, garantier och åtaganden,</w:t>
      </w:r>
    </w:p>
    <w:p w14:paraId="70EE046D" w14:textId="77777777" w:rsidR="00F45068" w:rsidRPr="00E16EC0" w:rsidRDefault="00F45068" w:rsidP="0015334C">
      <w:pPr>
        <w:ind w:left="1134" w:hanging="567"/>
        <w:rPr>
          <w:noProof/>
        </w:rPr>
      </w:pPr>
    </w:p>
    <w:p w14:paraId="6AC9E520" w14:textId="465E638A" w:rsidR="00F45068" w:rsidRPr="00E16EC0" w:rsidRDefault="0015334C" w:rsidP="0015334C">
      <w:pPr>
        <w:ind w:left="1134" w:hanging="567"/>
        <w:rPr>
          <w:noProof/>
        </w:rPr>
      </w:pPr>
      <w:r>
        <w:rPr>
          <w:noProof/>
        </w:rPr>
        <w:t>h)</w:t>
      </w:r>
      <w:r>
        <w:rPr>
          <w:noProof/>
        </w:rPr>
        <w:tab/>
        <w:t>handel för egen eller annans räkning, på en börs eller på en OTC-marknad,</w:t>
      </w:r>
    </w:p>
    <w:p w14:paraId="2EC2552B" w14:textId="77777777" w:rsidR="00F45068" w:rsidRPr="00E16EC0" w:rsidRDefault="00F45068" w:rsidP="0015334C">
      <w:pPr>
        <w:ind w:left="1134" w:hanging="567"/>
        <w:rPr>
          <w:noProof/>
        </w:rPr>
      </w:pPr>
    </w:p>
    <w:p w14:paraId="5E67F269" w14:textId="5577382B" w:rsidR="00F45068" w:rsidRPr="00E16EC0" w:rsidRDefault="0015334C" w:rsidP="0015334C">
      <w:pPr>
        <w:ind w:left="1134" w:hanging="567"/>
        <w:rPr>
          <w:noProof/>
        </w:rPr>
      </w:pPr>
      <w:r>
        <w:rPr>
          <w:noProof/>
        </w:rPr>
        <w:t>i)</w:t>
      </w:r>
      <w:r>
        <w:rPr>
          <w:noProof/>
        </w:rPr>
        <w:tab/>
        <w:t>medverkan vid emissioner av alla slags värdepapper, däribland emissionsgarantier och placering såsom mellanhand (offentligt eller privat) och tillhandahållande av tjänster rörande sådana emissioner,</w:t>
      </w:r>
    </w:p>
    <w:p w14:paraId="693F3509" w14:textId="77777777" w:rsidR="00F45068" w:rsidRPr="00E16EC0" w:rsidRDefault="00F45068" w:rsidP="0015334C">
      <w:pPr>
        <w:ind w:left="1134" w:hanging="567"/>
        <w:rPr>
          <w:noProof/>
        </w:rPr>
      </w:pPr>
    </w:p>
    <w:p w14:paraId="54CB94AA" w14:textId="22574419" w:rsidR="00F45068" w:rsidRPr="00E16EC0" w:rsidRDefault="0015334C" w:rsidP="0015334C">
      <w:pPr>
        <w:ind w:left="1134" w:hanging="567"/>
        <w:rPr>
          <w:noProof/>
        </w:rPr>
      </w:pPr>
      <w:r>
        <w:rPr>
          <w:noProof/>
        </w:rPr>
        <w:t>j)</w:t>
      </w:r>
      <w:r>
        <w:rPr>
          <w:noProof/>
        </w:rPr>
        <w:tab/>
        <w:t>penningmäkleri,</w:t>
      </w:r>
    </w:p>
    <w:p w14:paraId="66E875AA" w14:textId="77777777" w:rsidR="00F45068" w:rsidRPr="00E16EC0" w:rsidRDefault="00F45068" w:rsidP="0015334C">
      <w:pPr>
        <w:ind w:left="1134" w:hanging="567"/>
        <w:rPr>
          <w:noProof/>
        </w:rPr>
      </w:pPr>
    </w:p>
    <w:p w14:paraId="21131487" w14:textId="1C14CC7D" w:rsidR="00F45068" w:rsidRPr="00E16EC0" w:rsidRDefault="0015334C" w:rsidP="0015334C">
      <w:pPr>
        <w:ind w:left="1134" w:hanging="567"/>
        <w:rPr>
          <w:noProof/>
        </w:rPr>
      </w:pPr>
      <w:r>
        <w:rPr>
          <w:noProof/>
        </w:rPr>
        <w:t>k)</w:t>
      </w:r>
      <w:r>
        <w:rPr>
          <w:noProof/>
        </w:rPr>
        <w:tab/>
        <w:t>förvaltning av tillgångar, såsom medels- eller portföljförvaltning, alla former av fondförvaltning samt förvarings- och notariattjänster,</w:t>
      </w:r>
    </w:p>
    <w:p w14:paraId="600CEED2" w14:textId="77777777" w:rsidR="00F45068" w:rsidRPr="00E16EC0" w:rsidRDefault="00F45068" w:rsidP="0015334C">
      <w:pPr>
        <w:ind w:left="1134" w:hanging="567"/>
        <w:rPr>
          <w:noProof/>
        </w:rPr>
      </w:pPr>
    </w:p>
    <w:p w14:paraId="74073F8E" w14:textId="6F6AAFE0" w:rsidR="00F45068" w:rsidRPr="00E16EC0" w:rsidRDefault="0015334C" w:rsidP="0015334C">
      <w:pPr>
        <w:ind w:left="1134" w:hanging="567"/>
        <w:rPr>
          <w:noProof/>
        </w:rPr>
      </w:pPr>
      <w:r>
        <w:rPr>
          <w:noProof/>
        </w:rPr>
        <w:t>l)</w:t>
      </w:r>
      <w:r>
        <w:rPr>
          <w:noProof/>
        </w:rPr>
        <w:tab/>
        <w:t>clearing- och avvecklingstjänster rörande alla finansiella tillgångar, inbegripet värdepapper, derivatinstrument och andra överlåtbara instrument,</w:t>
      </w:r>
    </w:p>
    <w:p w14:paraId="164B6AA1" w14:textId="77777777" w:rsidR="00F45068" w:rsidRPr="00E16EC0" w:rsidRDefault="00F45068" w:rsidP="0015334C">
      <w:pPr>
        <w:ind w:left="1134" w:hanging="567"/>
        <w:rPr>
          <w:noProof/>
        </w:rPr>
      </w:pPr>
    </w:p>
    <w:p w14:paraId="551E137C" w14:textId="69387AF2" w:rsidR="00F45068" w:rsidRPr="00E16EC0" w:rsidRDefault="003849AA" w:rsidP="0015334C">
      <w:pPr>
        <w:ind w:left="1134" w:hanging="567"/>
        <w:rPr>
          <w:noProof/>
        </w:rPr>
      </w:pPr>
      <w:r>
        <w:rPr>
          <w:noProof/>
        </w:rPr>
        <w:br w:type="page"/>
        <w:t>m)</w:t>
      </w:r>
      <w:r>
        <w:rPr>
          <w:noProof/>
        </w:rPr>
        <w:tab/>
        <w:t>tillhandahållande och överföring av finansiell information och bearbetning av finansiella data och tillhörande programvara, och</w:t>
      </w:r>
    </w:p>
    <w:p w14:paraId="34202D9C" w14:textId="77777777" w:rsidR="00F45068" w:rsidRPr="00E16EC0" w:rsidRDefault="00F45068" w:rsidP="0015334C">
      <w:pPr>
        <w:ind w:left="1134" w:hanging="567"/>
        <w:rPr>
          <w:noProof/>
        </w:rPr>
      </w:pPr>
    </w:p>
    <w:p w14:paraId="7DDE6146" w14:textId="2E656ECB" w:rsidR="00F45068" w:rsidRPr="00E16EC0" w:rsidRDefault="0015334C" w:rsidP="0015334C">
      <w:pPr>
        <w:ind w:left="1134" w:hanging="567"/>
        <w:rPr>
          <w:noProof/>
        </w:rPr>
      </w:pPr>
      <w:r>
        <w:rPr>
          <w:noProof/>
        </w:rPr>
        <w:t>n)</w:t>
      </w:r>
      <w:r>
        <w:rPr>
          <w:noProof/>
        </w:rPr>
        <w:tab/>
        <w:t>rådgivningstjänster, andra relaterade finansiella tjänster för banktjänster och andra finansiella tjänster enligt beskrivningen i artikel 10.63 a ii L (Definitioner), men inte förmedling enligt beskrivningen i den artikeln.</w:t>
      </w:r>
    </w:p>
    <w:p w14:paraId="17902F37" w14:textId="77777777" w:rsidR="00F45068" w:rsidRPr="00E16EC0" w:rsidRDefault="00F45068" w:rsidP="0015334C">
      <w:pPr>
        <w:ind w:left="1134" w:hanging="567"/>
        <w:rPr>
          <w:noProof/>
        </w:rPr>
      </w:pPr>
    </w:p>
    <w:p w14:paraId="5746A37A" w14:textId="77777777" w:rsidR="00F45068" w:rsidRPr="00E16EC0" w:rsidRDefault="00611B30" w:rsidP="00AE6DBA">
      <w:pPr>
        <w:ind w:left="567"/>
        <w:rPr>
          <w:noProof/>
        </w:rPr>
      </w:pPr>
      <w:r>
        <w:rPr>
          <w:noProof/>
        </w:rPr>
        <w:t>I LV:</w:t>
      </w:r>
    </w:p>
    <w:p w14:paraId="13A6B450" w14:textId="77777777" w:rsidR="00F45068" w:rsidRPr="00E16EC0" w:rsidRDefault="00F45068" w:rsidP="00AE6DBA">
      <w:pPr>
        <w:ind w:left="567"/>
        <w:rPr>
          <w:noProof/>
        </w:rPr>
      </w:pPr>
    </w:p>
    <w:p w14:paraId="4BFA72A2" w14:textId="68C9406D" w:rsidR="00F45068" w:rsidRPr="00E16EC0" w:rsidRDefault="00867570" w:rsidP="00867570">
      <w:pPr>
        <w:ind w:left="1134" w:hanging="567"/>
        <w:rPr>
          <w:rFonts w:eastAsia="Calibri"/>
          <w:noProof/>
        </w:rPr>
      </w:pPr>
      <w:r>
        <w:rPr>
          <w:noProof/>
        </w:rPr>
        <w:t>a)</w:t>
      </w:r>
      <w:r>
        <w:rPr>
          <w:noProof/>
        </w:rPr>
        <w:tab/>
        <w:t>Direktförsäkringstjänster (inbegripet koassurans) för försäkring av risker som rör</w:t>
      </w:r>
    </w:p>
    <w:p w14:paraId="3DCBA01E" w14:textId="11701372" w:rsidR="00F45068" w:rsidRPr="00E16EC0" w:rsidRDefault="00F45068" w:rsidP="00867570">
      <w:pPr>
        <w:ind w:left="1134" w:hanging="567"/>
        <w:rPr>
          <w:rFonts w:eastAsia="Calibri"/>
          <w:noProof/>
        </w:rPr>
      </w:pPr>
    </w:p>
    <w:p w14:paraId="620C9F98" w14:textId="71D80F72" w:rsidR="00F45068" w:rsidRPr="00E16EC0" w:rsidRDefault="002A5B68" w:rsidP="003849AA">
      <w:pPr>
        <w:ind w:left="1701" w:hanging="567"/>
        <w:rPr>
          <w:noProof/>
        </w:rPr>
      </w:pPr>
      <w:r>
        <w:rPr>
          <w:noProof/>
        </w:rPr>
        <w:t>i)</w:t>
      </w:r>
      <w:r>
        <w:rPr>
          <w:noProof/>
        </w:rPr>
        <w:tab/>
        <w:t>sjötransport, kommersiell luftfart samt uppskjutning av rymdfarkoster och frakt i rymden (inbegripet satelliter) när sådan försäkring täcker något eller allt av följande: godset som transporteras, fordonet som transporterar godset och varje skadeståndsskyldighet som följer därav, och</w:t>
      </w:r>
    </w:p>
    <w:p w14:paraId="74B5A80D" w14:textId="77777777" w:rsidR="00F45068" w:rsidRPr="00E16EC0" w:rsidRDefault="00F45068" w:rsidP="00867570">
      <w:pPr>
        <w:ind w:left="1701" w:hanging="567"/>
        <w:rPr>
          <w:noProof/>
        </w:rPr>
      </w:pPr>
    </w:p>
    <w:p w14:paraId="195375E5" w14:textId="467D05E6" w:rsidR="00F45068" w:rsidRPr="00E16EC0" w:rsidRDefault="002A5B68" w:rsidP="00867570">
      <w:pPr>
        <w:ind w:left="1701" w:hanging="567"/>
        <w:rPr>
          <w:noProof/>
        </w:rPr>
      </w:pPr>
      <w:r>
        <w:rPr>
          <w:noProof/>
        </w:rPr>
        <w:t>ii)</w:t>
      </w:r>
      <w:r>
        <w:rPr>
          <w:noProof/>
        </w:rPr>
        <w:tab/>
        <w:t>gods i internationell transittrafik,</w:t>
      </w:r>
    </w:p>
    <w:p w14:paraId="6CE66270" w14:textId="77777777" w:rsidR="00F45068" w:rsidRPr="00E16EC0" w:rsidRDefault="00F45068" w:rsidP="00867570">
      <w:pPr>
        <w:ind w:left="1701" w:hanging="567"/>
        <w:rPr>
          <w:noProof/>
        </w:rPr>
      </w:pPr>
    </w:p>
    <w:p w14:paraId="31DE8658" w14:textId="65208A11" w:rsidR="00F45068" w:rsidRPr="00E16EC0" w:rsidRDefault="00867570" w:rsidP="00867570">
      <w:pPr>
        <w:ind w:left="1134" w:hanging="567"/>
        <w:rPr>
          <w:rFonts w:eastAsia="Calibri"/>
          <w:noProof/>
        </w:rPr>
      </w:pPr>
      <w:r>
        <w:rPr>
          <w:noProof/>
        </w:rPr>
        <w:t>b)</w:t>
      </w:r>
      <w:r>
        <w:rPr>
          <w:noProof/>
        </w:rPr>
        <w:tab/>
        <w:t>återförsäkring och retrocession,</w:t>
      </w:r>
    </w:p>
    <w:p w14:paraId="36AFDBF2" w14:textId="7D6027DE" w:rsidR="00F45068" w:rsidRPr="00E16EC0" w:rsidRDefault="00F45068" w:rsidP="00867570">
      <w:pPr>
        <w:ind w:left="1134" w:hanging="567"/>
        <w:rPr>
          <w:rFonts w:eastAsia="Calibri"/>
          <w:noProof/>
        </w:rPr>
      </w:pPr>
    </w:p>
    <w:p w14:paraId="40D4A1A1" w14:textId="05C1208F" w:rsidR="00F45068" w:rsidRPr="00E16EC0" w:rsidRDefault="00867570" w:rsidP="00867570">
      <w:pPr>
        <w:ind w:left="1134" w:hanging="567"/>
        <w:rPr>
          <w:rFonts w:eastAsia="Calibri"/>
          <w:noProof/>
        </w:rPr>
      </w:pPr>
      <w:r>
        <w:rPr>
          <w:noProof/>
        </w:rPr>
        <w:t>c)</w:t>
      </w:r>
      <w:r>
        <w:rPr>
          <w:noProof/>
        </w:rPr>
        <w:tab/>
        <w:t>försäkringsrelaterade tjänster,</w:t>
      </w:r>
    </w:p>
    <w:p w14:paraId="11C046B0" w14:textId="77777777" w:rsidR="00F45068" w:rsidRPr="00E16EC0" w:rsidRDefault="00F45068" w:rsidP="00867570">
      <w:pPr>
        <w:ind w:left="1134" w:hanging="567"/>
        <w:rPr>
          <w:rFonts w:eastAsia="Calibri"/>
          <w:noProof/>
        </w:rPr>
      </w:pPr>
    </w:p>
    <w:p w14:paraId="38497827" w14:textId="02263799" w:rsidR="00F45068" w:rsidRPr="00E16EC0" w:rsidRDefault="003849AA" w:rsidP="00867570">
      <w:pPr>
        <w:ind w:left="1134" w:hanging="567"/>
        <w:rPr>
          <w:noProof/>
        </w:rPr>
      </w:pPr>
      <w:r>
        <w:rPr>
          <w:noProof/>
        </w:rPr>
        <w:br w:type="page"/>
        <w:t>d)</w:t>
      </w:r>
      <w:r>
        <w:rPr>
          <w:noProof/>
        </w:rPr>
        <w:tab/>
        <w:t>medverkan vid emissioner av alla slags värdepapper, däribland emissionsgarantier och placering såsom mellanhand (offentligt eller privat) och tillhandahållande av tjänster rörande sådana emissioner,</w:t>
      </w:r>
    </w:p>
    <w:p w14:paraId="63862883" w14:textId="77777777" w:rsidR="00F45068" w:rsidRPr="00E16EC0" w:rsidRDefault="00F45068" w:rsidP="00867570">
      <w:pPr>
        <w:ind w:left="1134" w:hanging="567"/>
        <w:rPr>
          <w:noProof/>
        </w:rPr>
      </w:pPr>
    </w:p>
    <w:p w14:paraId="759341C3" w14:textId="07FEDB0C" w:rsidR="00F45068" w:rsidRPr="00E16EC0" w:rsidRDefault="00867570" w:rsidP="00867570">
      <w:pPr>
        <w:ind w:left="1134" w:hanging="567"/>
        <w:rPr>
          <w:noProof/>
        </w:rPr>
      </w:pPr>
      <w:r>
        <w:rPr>
          <w:noProof/>
        </w:rPr>
        <w:t>e)</w:t>
      </w:r>
      <w:r>
        <w:rPr>
          <w:noProof/>
        </w:rPr>
        <w:tab/>
        <w:t>tillhandahållande och överföring av finansiell information, bearbetning av finansiella data och tillhörande programvara av leverantörer av andra finansiella tjänster, och</w:t>
      </w:r>
    </w:p>
    <w:p w14:paraId="44BCFC90" w14:textId="77777777" w:rsidR="00F45068" w:rsidRPr="00E16EC0" w:rsidRDefault="00F45068" w:rsidP="00867570">
      <w:pPr>
        <w:ind w:left="1134" w:hanging="567"/>
        <w:rPr>
          <w:noProof/>
        </w:rPr>
      </w:pPr>
    </w:p>
    <w:p w14:paraId="2D4ECEA0" w14:textId="208084C5" w:rsidR="00BC0237" w:rsidRPr="00E16EC0" w:rsidRDefault="00867570" w:rsidP="00867570">
      <w:pPr>
        <w:ind w:left="1134" w:hanging="567"/>
        <w:rPr>
          <w:noProof/>
        </w:rPr>
      </w:pPr>
      <w:r>
        <w:rPr>
          <w:noProof/>
        </w:rPr>
        <w:t>f)</w:t>
      </w:r>
      <w:r>
        <w:rPr>
          <w:noProof/>
        </w:rPr>
        <w:tab/>
        <w:t>rådgivningstjänster, andra relaterade finansiella tjänster för banktjänster och andra finansiella tjänster enligt beskrivningen i artikel 10.63 a ii L (Definitioner), men inte förmedling enligt beskrivningen i den artikeln.</w:t>
      </w:r>
    </w:p>
    <w:p w14:paraId="3238C2F3" w14:textId="30C9B1F6" w:rsidR="00F45068" w:rsidRPr="00E16EC0" w:rsidRDefault="00F45068" w:rsidP="00867570">
      <w:pPr>
        <w:ind w:left="1134" w:hanging="567"/>
        <w:rPr>
          <w:noProof/>
        </w:rPr>
      </w:pPr>
    </w:p>
    <w:p w14:paraId="4359A279" w14:textId="77777777" w:rsidR="00F45068" w:rsidRPr="00E16EC0" w:rsidRDefault="00611B30" w:rsidP="00AE6DBA">
      <w:pPr>
        <w:ind w:left="567"/>
        <w:rPr>
          <w:noProof/>
        </w:rPr>
      </w:pPr>
      <w:r>
        <w:rPr>
          <w:noProof/>
        </w:rPr>
        <w:t>I MT:</w:t>
      </w:r>
    </w:p>
    <w:p w14:paraId="5F9CF949" w14:textId="77777777" w:rsidR="00F45068" w:rsidRPr="00E16EC0" w:rsidRDefault="00F45068" w:rsidP="00AE6DBA">
      <w:pPr>
        <w:ind w:left="567"/>
        <w:rPr>
          <w:noProof/>
        </w:rPr>
      </w:pPr>
    </w:p>
    <w:p w14:paraId="60BAC755" w14:textId="6715C876" w:rsidR="00F45068" w:rsidRPr="00E16EC0" w:rsidRDefault="00DA0B44" w:rsidP="00DA0B44">
      <w:pPr>
        <w:ind w:left="1134" w:hanging="567"/>
        <w:rPr>
          <w:rFonts w:eastAsia="Calibri"/>
          <w:noProof/>
        </w:rPr>
      </w:pPr>
      <w:r>
        <w:rPr>
          <w:noProof/>
        </w:rPr>
        <w:t>a)</w:t>
      </w:r>
      <w:r>
        <w:rPr>
          <w:noProof/>
        </w:rPr>
        <w:tab/>
        <w:t>Direktförsäkringstjänster (inbegripet koassurans) för försäkring av risker som rör</w:t>
      </w:r>
    </w:p>
    <w:p w14:paraId="1277E519" w14:textId="469BBC8B" w:rsidR="00F45068" w:rsidRPr="00E16EC0" w:rsidRDefault="00F45068" w:rsidP="00DA0B44">
      <w:pPr>
        <w:ind w:left="1134" w:hanging="567"/>
        <w:rPr>
          <w:rFonts w:eastAsia="Calibri"/>
          <w:noProof/>
        </w:rPr>
      </w:pPr>
    </w:p>
    <w:p w14:paraId="787DFDBD" w14:textId="2DA902ED" w:rsidR="00F45068" w:rsidRPr="00E16EC0" w:rsidRDefault="002A5B68" w:rsidP="00DA0B44">
      <w:pPr>
        <w:ind w:left="1701" w:hanging="567"/>
        <w:rPr>
          <w:noProof/>
        </w:rPr>
      </w:pPr>
      <w:r>
        <w:rPr>
          <w:noProof/>
        </w:rPr>
        <w:t>i)</w:t>
      </w:r>
      <w:r>
        <w:rPr>
          <w:noProof/>
        </w:rPr>
        <w:tab/>
        <w:t>sjötransport, kommersiell luftfart samt uppskjutning av rymdfarkoster och frakt i rymden (inbegripet satelliter) när sådan försäkring täcker något eller allt av följande: godset som transporteras, fordonet som transporterar godset och varje skadeståndsskyldighet som följer därav, och</w:t>
      </w:r>
    </w:p>
    <w:p w14:paraId="6F51479F" w14:textId="77777777" w:rsidR="00F45068" w:rsidRPr="00E16EC0" w:rsidRDefault="00F45068" w:rsidP="00DA0B44">
      <w:pPr>
        <w:ind w:left="1701" w:hanging="567"/>
        <w:rPr>
          <w:noProof/>
        </w:rPr>
      </w:pPr>
    </w:p>
    <w:p w14:paraId="147C3127" w14:textId="0052F21B" w:rsidR="00F45068" w:rsidRPr="00E16EC0" w:rsidRDefault="002A5B68" w:rsidP="00DA0B44">
      <w:pPr>
        <w:ind w:left="1701" w:hanging="567"/>
        <w:rPr>
          <w:noProof/>
        </w:rPr>
      </w:pPr>
      <w:r>
        <w:rPr>
          <w:noProof/>
        </w:rPr>
        <w:t>ii)</w:t>
      </w:r>
      <w:r>
        <w:rPr>
          <w:noProof/>
        </w:rPr>
        <w:tab/>
        <w:t>gods i internationell transittrafik,</w:t>
      </w:r>
    </w:p>
    <w:p w14:paraId="056D40DA" w14:textId="77777777" w:rsidR="00F45068" w:rsidRPr="00E16EC0" w:rsidRDefault="00F45068" w:rsidP="00DA0B44">
      <w:pPr>
        <w:ind w:left="1701" w:hanging="567"/>
        <w:rPr>
          <w:noProof/>
        </w:rPr>
      </w:pPr>
    </w:p>
    <w:p w14:paraId="7B765173" w14:textId="3B1CC71E" w:rsidR="00F45068" w:rsidRPr="00E16EC0" w:rsidRDefault="00DA0B44" w:rsidP="00DA0B44">
      <w:pPr>
        <w:ind w:left="1134" w:hanging="567"/>
        <w:rPr>
          <w:rFonts w:eastAsia="Calibri"/>
          <w:noProof/>
        </w:rPr>
      </w:pPr>
      <w:r>
        <w:rPr>
          <w:noProof/>
        </w:rPr>
        <w:t>b)</w:t>
      </w:r>
      <w:r>
        <w:rPr>
          <w:noProof/>
        </w:rPr>
        <w:tab/>
        <w:t>återförsäkring och retrocession,</w:t>
      </w:r>
    </w:p>
    <w:p w14:paraId="550E6F63" w14:textId="77777777" w:rsidR="00F45068" w:rsidRPr="00E16EC0" w:rsidRDefault="00F45068" w:rsidP="00DA0B44">
      <w:pPr>
        <w:ind w:left="1134" w:hanging="567"/>
        <w:rPr>
          <w:rFonts w:eastAsia="Calibri"/>
          <w:noProof/>
        </w:rPr>
      </w:pPr>
    </w:p>
    <w:p w14:paraId="051F9008" w14:textId="67384A69" w:rsidR="00F45068" w:rsidRPr="00E16EC0" w:rsidRDefault="00F6766B" w:rsidP="00DA0B44">
      <w:pPr>
        <w:ind w:left="1134" w:hanging="567"/>
        <w:rPr>
          <w:rFonts w:eastAsia="Calibri"/>
          <w:noProof/>
        </w:rPr>
      </w:pPr>
      <w:r>
        <w:rPr>
          <w:noProof/>
        </w:rPr>
        <w:br w:type="page"/>
        <w:t>c)</w:t>
      </w:r>
      <w:r>
        <w:rPr>
          <w:noProof/>
        </w:rPr>
        <w:tab/>
        <w:t>försäkringsrelaterade tjänster,</w:t>
      </w:r>
    </w:p>
    <w:p w14:paraId="3936CDEE" w14:textId="77777777" w:rsidR="00F45068" w:rsidRPr="00E16EC0" w:rsidRDefault="00F45068" w:rsidP="00DA0B44">
      <w:pPr>
        <w:ind w:left="1134" w:hanging="567"/>
        <w:rPr>
          <w:rFonts w:eastAsia="Calibri"/>
          <w:noProof/>
        </w:rPr>
      </w:pPr>
    </w:p>
    <w:p w14:paraId="26E54213" w14:textId="4BA3819B" w:rsidR="00F45068" w:rsidRPr="00E16EC0" w:rsidRDefault="00DA0B44" w:rsidP="00DA0B44">
      <w:pPr>
        <w:ind w:left="1134" w:hanging="567"/>
        <w:rPr>
          <w:noProof/>
        </w:rPr>
      </w:pPr>
      <w:r>
        <w:rPr>
          <w:noProof/>
        </w:rPr>
        <w:t>d)</w:t>
      </w:r>
      <w:r>
        <w:rPr>
          <w:noProof/>
        </w:rPr>
        <w:tab/>
        <w:t>mottagande av insättningar,</w:t>
      </w:r>
    </w:p>
    <w:p w14:paraId="012981BF" w14:textId="77777777" w:rsidR="00F45068" w:rsidRPr="00E16EC0" w:rsidRDefault="00F45068" w:rsidP="00DA0B44">
      <w:pPr>
        <w:ind w:left="1134" w:hanging="567"/>
        <w:rPr>
          <w:noProof/>
        </w:rPr>
      </w:pPr>
    </w:p>
    <w:p w14:paraId="2ADFC68C" w14:textId="645FBC14" w:rsidR="009841F6" w:rsidRPr="00E16EC0" w:rsidRDefault="00DA0B44" w:rsidP="00DA0B44">
      <w:pPr>
        <w:ind w:left="1134" w:hanging="567"/>
        <w:rPr>
          <w:noProof/>
        </w:rPr>
      </w:pPr>
      <w:r>
        <w:rPr>
          <w:noProof/>
        </w:rPr>
        <w:t>e)</w:t>
      </w:r>
      <w:r>
        <w:rPr>
          <w:noProof/>
        </w:rPr>
        <w:tab/>
        <w:t>utlåning av alla slag,</w:t>
      </w:r>
    </w:p>
    <w:p w14:paraId="6918D87B" w14:textId="007F334D" w:rsidR="00F45068" w:rsidRPr="00E16EC0" w:rsidRDefault="00F45068" w:rsidP="00DA0B44">
      <w:pPr>
        <w:ind w:left="1134" w:hanging="567"/>
        <w:rPr>
          <w:noProof/>
        </w:rPr>
      </w:pPr>
    </w:p>
    <w:p w14:paraId="140F529C" w14:textId="441C465A" w:rsidR="009841F6" w:rsidRPr="00E16EC0" w:rsidRDefault="00DA0B44" w:rsidP="00DA0B44">
      <w:pPr>
        <w:ind w:left="1134" w:hanging="567"/>
        <w:rPr>
          <w:noProof/>
        </w:rPr>
      </w:pPr>
      <w:r>
        <w:rPr>
          <w:noProof/>
        </w:rPr>
        <w:t>f)</w:t>
      </w:r>
      <w:r>
        <w:rPr>
          <w:noProof/>
        </w:rPr>
        <w:tab/>
        <w:t>tillhandahållande och överföring av finansiell information och bearbetning av finansiella data och tillhörande programvara utförd av tillhandahållare av andra finansiella tjänster, och</w:t>
      </w:r>
    </w:p>
    <w:p w14:paraId="16D4CAA4" w14:textId="65D0BDD4" w:rsidR="00F45068" w:rsidRPr="00E16EC0" w:rsidRDefault="00F45068" w:rsidP="00DA0B44">
      <w:pPr>
        <w:ind w:left="1134" w:hanging="567"/>
        <w:rPr>
          <w:noProof/>
        </w:rPr>
      </w:pPr>
    </w:p>
    <w:p w14:paraId="186ABB26" w14:textId="28E7D7F2" w:rsidR="00BC0237" w:rsidRPr="00E16EC0" w:rsidRDefault="00DA0B44" w:rsidP="00DA0B44">
      <w:pPr>
        <w:ind w:left="1134" w:hanging="567"/>
        <w:rPr>
          <w:noProof/>
        </w:rPr>
      </w:pPr>
      <w:r>
        <w:rPr>
          <w:noProof/>
        </w:rPr>
        <w:t>g)</w:t>
      </w:r>
      <w:r>
        <w:rPr>
          <w:noProof/>
        </w:rPr>
        <w:tab/>
        <w:t>rådgivningstjänster, andra relaterade finansiella tjänster för banktjänster och andra finansiella tjänster enligt beskrivningen i artikel 10.63 a ii L (Definitioner), men inte förmedling enligt beskrivningen i den artikeln.</w:t>
      </w:r>
    </w:p>
    <w:p w14:paraId="674EB6C2" w14:textId="2132041F" w:rsidR="00F45068" w:rsidRPr="00E16EC0" w:rsidRDefault="00F45068" w:rsidP="00DA0B44">
      <w:pPr>
        <w:ind w:left="1134" w:hanging="567"/>
        <w:rPr>
          <w:noProof/>
        </w:rPr>
      </w:pPr>
    </w:p>
    <w:p w14:paraId="519A6045" w14:textId="77777777" w:rsidR="00F45068" w:rsidRPr="00E16EC0" w:rsidRDefault="00611B30" w:rsidP="00AE6DBA">
      <w:pPr>
        <w:ind w:left="567"/>
        <w:rPr>
          <w:noProof/>
        </w:rPr>
      </w:pPr>
      <w:r>
        <w:rPr>
          <w:noProof/>
        </w:rPr>
        <w:t>I PL:</w:t>
      </w:r>
    </w:p>
    <w:p w14:paraId="391E6DB7" w14:textId="77777777" w:rsidR="00F45068" w:rsidRPr="00E16EC0" w:rsidRDefault="00F45068" w:rsidP="00AE6DBA">
      <w:pPr>
        <w:ind w:left="567"/>
        <w:rPr>
          <w:noProof/>
        </w:rPr>
      </w:pPr>
    </w:p>
    <w:p w14:paraId="2A6C0B23" w14:textId="2B74C90E" w:rsidR="00F45068" w:rsidRPr="00E16EC0" w:rsidRDefault="00DA0B44" w:rsidP="00DA0B44">
      <w:pPr>
        <w:ind w:left="1134" w:hanging="567"/>
        <w:rPr>
          <w:rFonts w:eastAsia="Calibri"/>
          <w:noProof/>
        </w:rPr>
      </w:pPr>
      <w:r>
        <w:rPr>
          <w:noProof/>
        </w:rPr>
        <w:t>a)</w:t>
      </w:r>
      <w:r>
        <w:rPr>
          <w:noProof/>
        </w:rPr>
        <w:tab/>
        <w:t>direktförsäkringstjänster (inbegripet koassurans) för försäkring av risker som rör varor i internationell handel.</w:t>
      </w:r>
    </w:p>
    <w:p w14:paraId="0EEF73B8" w14:textId="51C6224B" w:rsidR="00F45068" w:rsidRPr="00E16EC0" w:rsidRDefault="00F45068" w:rsidP="00DA0B44">
      <w:pPr>
        <w:ind w:left="1134" w:hanging="567"/>
        <w:rPr>
          <w:rFonts w:eastAsia="Calibri"/>
          <w:noProof/>
        </w:rPr>
      </w:pPr>
    </w:p>
    <w:p w14:paraId="0DF40FEA" w14:textId="01AD0D64" w:rsidR="00F45068" w:rsidRPr="00E16EC0" w:rsidRDefault="00DA0B44" w:rsidP="00DA0B44">
      <w:pPr>
        <w:ind w:left="1134" w:hanging="567"/>
        <w:rPr>
          <w:rFonts w:eastAsia="Calibri"/>
          <w:noProof/>
        </w:rPr>
      </w:pPr>
      <w:r>
        <w:rPr>
          <w:noProof/>
        </w:rPr>
        <w:t>b)</w:t>
      </w:r>
      <w:r>
        <w:rPr>
          <w:noProof/>
        </w:rPr>
        <w:tab/>
        <w:t>återförsäkring och retrocession av risker som rör varor i internationell handel,</w:t>
      </w:r>
    </w:p>
    <w:p w14:paraId="1341F812" w14:textId="77777777" w:rsidR="00F45068" w:rsidRPr="00E16EC0" w:rsidRDefault="00F45068" w:rsidP="00DA0B44">
      <w:pPr>
        <w:ind w:left="1134" w:hanging="567"/>
        <w:rPr>
          <w:rFonts w:eastAsia="Calibri"/>
          <w:noProof/>
        </w:rPr>
      </w:pPr>
    </w:p>
    <w:p w14:paraId="67134172" w14:textId="4DAA79E9" w:rsidR="00F45068" w:rsidRPr="00E16EC0" w:rsidRDefault="00F6766B" w:rsidP="00DA0B44">
      <w:pPr>
        <w:ind w:left="1134" w:hanging="567"/>
        <w:rPr>
          <w:rFonts w:eastAsia="Calibri"/>
          <w:noProof/>
        </w:rPr>
      </w:pPr>
      <w:r>
        <w:rPr>
          <w:noProof/>
        </w:rPr>
        <w:br w:type="page"/>
        <w:t>c)</w:t>
      </w:r>
      <w:r>
        <w:rPr>
          <w:noProof/>
        </w:rPr>
        <w:tab/>
        <w:t>direktförsäkringstjänster (inbegripet koassurans och retrocession) och direkt försäkringsförmedling för försäkring av risker som rör</w:t>
      </w:r>
    </w:p>
    <w:p w14:paraId="602596D9" w14:textId="5F63D07B" w:rsidR="00F45068" w:rsidRPr="00E16EC0" w:rsidRDefault="00F45068" w:rsidP="00DA0B44">
      <w:pPr>
        <w:ind w:left="1134" w:hanging="567"/>
        <w:rPr>
          <w:rFonts w:eastAsia="Calibri"/>
          <w:noProof/>
        </w:rPr>
      </w:pPr>
    </w:p>
    <w:p w14:paraId="68C2B084" w14:textId="1634DBDE" w:rsidR="00F45068" w:rsidRPr="00E16EC0" w:rsidRDefault="002A5B68" w:rsidP="00EB0763">
      <w:pPr>
        <w:ind w:left="1701" w:hanging="567"/>
        <w:rPr>
          <w:noProof/>
        </w:rPr>
      </w:pPr>
      <w:r>
        <w:rPr>
          <w:noProof/>
        </w:rPr>
        <w:t>i)</w:t>
      </w:r>
      <w:r>
        <w:rPr>
          <w:noProof/>
        </w:rPr>
        <w:tab/>
        <w:t>sjötransport, kommersiell luftfart samt uppskjutning av rymdfarkoster och frakt i rymden (inbegripet satelliter) när sådan försäkring täcker något eller allt av följande: godset som transporteras, fordonet som transporterar godset och varje skadeståndsskyldighet som följer därav, och</w:t>
      </w:r>
    </w:p>
    <w:p w14:paraId="309B860E" w14:textId="77777777" w:rsidR="00F45068" w:rsidRPr="00E16EC0" w:rsidRDefault="00F45068" w:rsidP="00EB0763">
      <w:pPr>
        <w:ind w:left="1701" w:hanging="567"/>
        <w:rPr>
          <w:noProof/>
        </w:rPr>
      </w:pPr>
    </w:p>
    <w:p w14:paraId="0FFAACB2" w14:textId="5C0E7D0A" w:rsidR="00F45068" w:rsidRPr="00E16EC0" w:rsidRDefault="002A5B68" w:rsidP="00EB0763">
      <w:pPr>
        <w:ind w:left="1701" w:hanging="567"/>
        <w:rPr>
          <w:noProof/>
        </w:rPr>
      </w:pPr>
      <w:r>
        <w:rPr>
          <w:noProof/>
        </w:rPr>
        <w:t>ii)</w:t>
      </w:r>
      <w:r>
        <w:rPr>
          <w:noProof/>
        </w:rPr>
        <w:tab/>
        <w:t>gods i internationell transittrafik,</w:t>
      </w:r>
    </w:p>
    <w:p w14:paraId="483AD587" w14:textId="77777777" w:rsidR="00F45068" w:rsidRPr="00E16EC0" w:rsidRDefault="00F45068" w:rsidP="00EB0763">
      <w:pPr>
        <w:ind w:left="1701" w:hanging="567"/>
        <w:rPr>
          <w:noProof/>
        </w:rPr>
      </w:pPr>
    </w:p>
    <w:p w14:paraId="1EBFDBFE" w14:textId="71811309" w:rsidR="00F45068" w:rsidRPr="00E16EC0" w:rsidRDefault="00EB0763" w:rsidP="00DA0B44">
      <w:pPr>
        <w:ind w:left="1134" w:hanging="567"/>
        <w:rPr>
          <w:noProof/>
        </w:rPr>
      </w:pPr>
      <w:r>
        <w:rPr>
          <w:noProof/>
        </w:rPr>
        <w:t>d)</w:t>
      </w:r>
      <w:r>
        <w:rPr>
          <w:noProof/>
        </w:rPr>
        <w:tab/>
        <w:t>tillhandahållande och överföring av finansiell information och bearbetning av finansiella data och tillhörande programvara utförd av tillhandahållare av andra finansiella tjänster, och</w:t>
      </w:r>
    </w:p>
    <w:p w14:paraId="0B9A43D6" w14:textId="77777777" w:rsidR="00F45068" w:rsidRPr="00E16EC0" w:rsidRDefault="00F45068" w:rsidP="00DA0B44">
      <w:pPr>
        <w:ind w:left="1134" w:hanging="567"/>
        <w:rPr>
          <w:noProof/>
        </w:rPr>
      </w:pPr>
    </w:p>
    <w:p w14:paraId="41676302" w14:textId="66089BE6" w:rsidR="00F45068" w:rsidRPr="00E16EC0" w:rsidRDefault="00EB0763" w:rsidP="00EB0763">
      <w:pPr>
        <w:ind w:left="1134" w:hanging="567"/>
        <w:rPr>
          <w:noProof/>
        </w:rPr>
      </w:pPr>
      <w:r>
        <w:rPr>
          <w:noProof/>
        </w:rPr>
        <w:t>e)</w:t>
      </w:r>
      <w:r>
        <w:rPr>
          <w:noProof/>
        </w:rPr>
        <w:tab/>
        <w:t>rådgivningstjänster, andra relaterade finansiella tjänster för banktjänster och andra finansiella tjänster enligt beskrivningen i artikel 10.63 a ii L (Definitioner), men inte förmedling enligt beskrivningen i den artikeln.</w:t>
      </w:r>
    </w:p>
    <w:p w14:paraId="1528A00F" w14:textId="77777777" w:rsidR="00F45068" w:rsidRPr="00E16EC0" w:rsidRDefault="00F45068" w:rsidP="00DA0B44">
      <w:pPr>
        <w:ind w:left="1134" w:hanging="567"/>
        <w:rPr>
          <w:noProof/>
        </w:rPr>
      </w:pPr>
    </w:p>
    <w:p w14:paraId="364E255C" w14:textId="1F0EC70A" w:rsidR="00F45068" w:rsidRPr="00E16EC0" w:rsidRDefault="00F6766B" w:rsidP="00AE6DBA">
      <w:pPr>
        <w:ind w:left="567"/>
        <w:rPr>
          <w:noProof/>
        </w:rPr>
      </w:pPr>
      <w:r>
        <w:rPr>
          <w:noProof/>
        </w:rPr>
        <w:br w:type="page"/>
        <w:t>I RO:</w:t>
      </w:r>
    </w:p>
    <w:p w14:paraId="21762C72" w14:textId="77777777" w:rsidR="00F45068" w:rsidRPr="00E16EC0" w:rsidRDefault="00F45068" w:rsidP="00AE6DBA">
      <w:pPr>
        <w:ind w:left="567"/>
        <w:rPr>
          <w:noProof/>
        </w:rPr>
      </w:pPr>
    </w:p>
    <w:p w14:paraId="11BF7212" w14:textId="6433E3CC" w:rsidR="009841F6" w:rsidRPr="00E16EC0" w:rsidRDefault="00EB0763" w:rsidP="00EB0763">
      <w:pPr>
        <w:ind w:left="1134" w:hanging="567"/>
        <w:rPr>
          <w:noProof/>
        </w:rPr>
      </w:pPr>
      <w:r>
        <w:rPr>
          <w:noProof/>
        </w:rPr>
        <w:t>a)</w:t>
      </w:r>
      <w:r>
        <w:rPr>
          <w:noProof/>
        </w:rPr>
        <w:tab/>
        <w:t>direktförsäkringstjänster (inbegripet koassurans) och direkt försäkringsförmedling för försäkring av risker som rör</w:t>
      </w:r>
    </w:p>
    <w:p w14:paraId="3BEC0E5C" w14:textId="2AE0EBB6" w:rsidR="00F45068" w:rsidRPr="00E16EC0" w:rsidRDefault="00F45068" w:rsidP="00EB0763">
      <w:pPr>
        <w:ind w:left="1134" w:hanging="567"/>
        <w:rPr>
          <w:noProof/>
        </w:rPr>
      </w:pPr>
    </w:p>
    <w:p w14:paraId="55C7D559" w14:textId="01BE8259" w:rsidR="00F45068" w:rsidRPr="00E16EC0" w:rsidRDefault="002A5B68" w:rsidP="00EB0763">
      <w:pPr>
        <w:ind w:left="1701" w:hanging="567"/>
        <w:rPr>
          <w:noProof/>
        </w:rPr>
      </w:pPr>
      <w:r>
        <w:rPr>
          <w:noProof/>
        </w:rPr>
        <w:t>i)</w:t>
      </w:r>
      <w:r>
        <w:rPr>
          <w:noProof/>
        </w:rPr>
        <w:tab/>
        <w:t>sjötransport, kommersiell luftfart samt uppskjutning av rymdfarkoster och frakt i rymden (inbegripet satelliter) när sådan försäkring täcker något eller allt av följande: godset som transporteras, fordonet som transporterar godset och varje skadeståndsskyldighet som följer därav, och</w:t>
      </w:r>
    </w:p>
    <w:p w14:paraId="2A80E996" w14:textId="77777777" w:rsidR="00F45068" w:rsidRPr="00E16EC0" w:rsidRDefault="00F45068" w:rsidP="00EB0763">
      <w:pPr>
        <w:ind w:left="1701" w:hanging="567"/>
        <w:rPr>
          <w:noProof/>
        </w:rPr>
      </w:pPr>
    </w:p>
    <w:p w14:paraId="1065F70C" w14:textId="33447A85" w:rsidR="009841F6" w:rsidRPr="00E16EC0" w:rsidRDefault="002A5B68" w:rsidP="00EB0763">
      <w:pPr>
        <w:ind w:left="1701" w:hanging="567"/>
        <w:rPr>
          <w:noProof/>
        </w:rPr>
      </w:pPr>
      <w:r>
        <w:rPr>
          <w:noProof/>
        </w:rPr>
        <w:t>ii)</w:t>
      </w:r>
      <w:r>
        <w:rPr>
          <w:noProof/>
        </w:rPr>
        <w:tab/>
        <w:t>gods i internationell transittrafik,</w:t>
      </w:r>
    </w:p>
    <w:p w14:paraId="142DAB63" w14:textId="7887E4EB" w:rsidR="00F45068" w:rsidRPr="00E16EC0" w:rsidRDefault="00F45068" w:rsidP="00EB0763">
      <w:pPr>
        <w:ind w:left="1701" w:hanging="567"/>
        <w:rPr>
          <w:noProof/>
        </w:rPr>
      </w:pPr>
    </w:p>
    <w:p w14:paraId="27FA2753" w14:textId="36585F3A" w:rsidR="00F45068" w:rsidRPr="00E16EC0" w:rsidRDefault="00EB0763" w:rsidP="00EB0763">
      <w:pPr>
        <w:ind w:left="1134" w:hanging="567"/>
        <w:rPr>
          <w:noProof/>
        </w:rPr>
      </w:pPr>
      <w:r>
        <w:rPr>
          <w:noProof/>
        </w:rPr>
        <w:t>b)</w:t>
      </w:r>
      <w:r>
        <w:rPr>
          <w:noProof/>
        </w:rPr>
        <w:tab/>
        <w:t>återförsäkring och retrocession, och</w:t>
      </w:r>
    </w:p>
    <w:p w14:paraId="273D83E5" w14:textId="2E8DE241" w:rsidR="00F45068" w:rsidRPr="00E16EC0" w:rsidRDefault="00F45068" w:rsidP="00EB0763">
      <w:pPr>
        <w:ind w:left="1134" w:hanging="567"/>
        <w:rPr>
          <w:noProof/>
        </w:rPr>
      </w:pPr>
    </w:p>
    <w:p w14:paraId="42C36867" w14:textId="223FCC6E" w:rsidR="00F45068" w:rsidRPr="00E16EC0" w:rsidRDefault="00EB0763" w:rsidP="00EB0763">
      <w:pPr>
        <w:ind w:left="1134" w:hanging="567"/>
        <w:rPr>
          <w:noProof/>
        </w:rPr>
      </w:pPr>
      <w:r>
        <w:rPr>
          <w:noProof/>
        </w:rPr>
        <w:t>c)</w:t>
      </w:r>
      <w:r>
        <w:rPr>
          <w:noProof/>
        </w:rPr>
        <w:tab/>
        <w:t>försäkringsrelaterade tjänster,</w:t>
      </w:r>
    </w:p>
    <w:p w14:paraId="2EFC03CF" w14:textId="77777777" w:rsidR="00F45068" w:rsidRPr="00E16EC0" w:rsidRDefault="00F45068" w:rsidP="00EB0763">
      <w:pPr>
        <w:ind w:left="1134" w:hanging="567"/>
        <w:rPr>
          <w:noProof/>
        </w:rPr>
      </w:pPr>
    </w:p>
    <w:p w14:paraId="06D1B420" w14:textId="75BCDF8D" w:rsidR="009841F6" w:rsidRPr="00E16EC0" w:rsidRDefault="00EB0763" w:rsidP="00EB0763">
      <w:pPr>
        <w:ind w:left="1134" w:hanging="567"/>
        <w:rPr>
          <w:noProof/>
        </w:rPr>
      </w:pPr>
      <w:r>
        <w:rPr>
          <w:noProof/>
        </w:rPr>
        <w:t>d)</w:t>
      </w:r>
      <w:r>
        <w:rPr>
          <w:noProof/>
        </w:rPr>
        <w:tab/>
        <w:t>mottagande av insättningar,</w:t>
      </w:r>
    </w:p>
    <w:p w14:paraId="2BA3B584" w14:textId="32C33B96" w:rsidR="00F45068" w:rsidRPr="00E16EC0" w:rsidRDefault="00F45068" w:rsidP="00EB0763">
      <w:pPr>
        <w:ind w:left="1134" w:hanging="567"/>
        <w:rPr>
          <w:noProof/>
        </w:rPr>
      </w:pPr>
    </w:p>
    <w:p w14:paraId="0151B3D0" w14:textId="00523ADD" w:rsidR="009841F6" w:rsidRPr="00E16EC0" w:rsidRDefault="00EB0763" w:rsidP="00EB0763">
      <w:pPr>
        <w:ind w:left="1134" w:hanging="567"/>
        <w:rPr>
          <w:noProof/>
        </w:rPr>
      </w:pPr>
      <w:r>
        <w:rPr>
          <w:noProof/>
        </w:rPr>
        <w:t>e)</w:t>
      </w:r>
      <w:r>
        <w:rPr>
          <w:noProof/>
        </w:rPr>
        <w:tab/>
        <w:t>utlåning av alla slag,</w:t>
      </w:r>
    </w:p>
    <w:p w14:paraId="742AD00F" w14:textId="35F7DFCE" w:rsidR="00F45068" w:rsidRPr="00E16EC0" w:rsidRDefault="00F45068" w:rsidP="00EB0763">
      <w:pPr>
        <w:ind w:left="1134" w:hanging="567"/>
        <w:rPr>
          <w:noProof/>
        </w:rPr>
      </w:pPr>
    </w:p>
    <w:p w14:paraId="62C13230" w14:textId="7FA4343E" w:rsidR="009841F6" w:rsidRPr="00E16EC0" w:rsidRDefault="00EB0763" w:rsidP="00EB0763">
      <w:pPr>
        <w:ind w:left="1134" w:hanging="567"/>
        <w:rPr>
          <w:noProof/>
        </w:rPr>
      </w:pPr>
      <w:r>
        <w:rPr>
          <w:noProof/>
        </w:rPr>
        <w:t>f)</w:t>
      </w:r>
      <w:r>
        <w:rPr>
          <w:noProof/>
        </w:rPr>
        <w:tab/>
        <w:t>garantier och åtaganden,</w:t>
      </w:r>
    </w:p>
    <w:p w14:paraId="347088D4" w14:textId="366BDB1A" w:rsidR="00F45068" w:rsidRPr="00E16EC0" w:rsidRDefault="00F45068" w:rsidP="00EB0763">
      <w:pPr>
        <w:ind w:left="1134" w:hanging="567"/>
        <w:rPr>
          <w:noProof/>
        </w:rPr>
      </w:pPr>
    </w:p>
    <w:p w14:paraId="64709867" w14:textId="2F37AEEB" w:rsidR="009841F6" w:rsidRPr="00E16EC0" w:rsidRDefault="00EB0763" w:rsidP="00EB0763">
      <w:pPr>
        <w:ind w:left="1134" w:hanging="567"/>
        <w:rPr>
          <w:noProof/>
        </w:rPr>
      </w:pPr>
      <w:r>
        <w:rPr>
          <w:noProof/>
        </w:rPr>
        <w:t>g)</w:t>
      </w:r>
      <w:r>
        <w:rPr>
          <w:noProof/>
        </w:rPr>
        <w:tab/>
        <w:t>penningmäkleri,</w:t>
      </w:r>
    </w:p>
    <w:p w14:paraId="52B96FCF" w14:textId="28AF3428" w:rsidR="00F45068" w:rsidRPr="00E16EC0" w:rsidRDefault="00F45068" w:rsidP="00EB0763">
      <w:pPr>
        <w:ind w:left="1134" w:hanging="567"/>
        <w:rPr>
          <w:noProof/>
        </w:rPr>
      </w:pPr>
    </w:p>
    <w:p w14:paraId="0F450AF3" w14:textId="73F394FE" w:rsidR="009841F6" w:rsidRPr="00E16EC0" w:rsidRDefault="00F6766B" w:rsidP="00EB0763">
      <w:pPr>
        <w:ind w:left="1134" w:hanging="567"/>
        <w:rPr>
          <w:noProof/>
        </w:rPr>
      </w:pPr>
      <w:r>
        <w:rPr>
          <w:noProof/>
        </w:rPr>
        <w:br w:type="page"/>
        <w:t>h)</w:t>
      </w:r>
      <w:r>
        <w:rPr>
          <w:noProof/>
        </w:rPr>
        <w:tab/>
        <w:t>tillhandahållande och överföring av finansiell information och behandling av finansiella data och tillhörande programvara, och</w:t>
      </w:r>
    </w:p>
    <w:p w14:paraId="40604155" w14:textId="4E939842" w:rsidR="00F45068" w:rsidRPr="00E16EC0" w:rsidRDefault="00F45068" w:rsidP="00EB0763">
      <w:pPr>
        <w:ind w:left="1134" w:hanging="567"/>
        <w:rPr>
          <w:noProof/>
        </w:rPr>
      </w:pPr>
    </w:p>
    <w:p w14:paraId="6A4FD21A" w14:textId="704DEFA2" w:rsidR="00BC0237" w:rsidRPr="00E16EC0" w:rsidRDefault="00EB0763" w:rsidP="00EB0763">
      <w:pPr>
        <w:ind w:left="1134" w:hanging="567"/>
        <w:rPr>
          <w:noProof/>
        </w:rPr>
      </w:pPr>
      <w:r>
        <w:rPr>
          <w:noProof/>
        </w:rPr>
        <w:t>i)</w:t>
      </w:r>
      <w:r>
        <w:rPr>
          <w:noProof/>
        </w:rPr>
        <w:tab/>
        <w:t>rådgivningstjänster, andra relaterade finansiella tjänster för banktjänster och andra finansiella tjänster enligt beskrivningen i artikel 10.63 a ii L (Definitioner), men inte förmedling enligt beskrivningen i den artikeln.</w:t>
      </w:r>
    </w:p>
    <w:p w14:paraId="4953A065" w14:textId="7C6EC3F3" w:rsidR="00F45068" w:rsidRPr="00E16EC0" w:rsidRDefault="00F45068" w:rsidP="00EB0763">
      <w:pPr>
        <w:ind w:left="1134" w:hanging="567"/>
        <w:rPr>
          <w:noProof/>
        </w:rPr>
      </w:pPr>
    </w:p>
    <w:p w14:paraId="133C2576" w14:textId="77777777" w:rsidR="00F45068" w:rsidRPr="00E16EC0" w:rsidRDefault="00611B30" w:rsidP="00AE6DBA">
      <w:pPr>
        <w:ind w:left="567"/>
        <w:rPr>
          <w:noProof/>
        </w:rPr>
      </w:pPr>
      <w:r>
        <w:rPr>
          <w:noProof/>
        </w:rPr>
        <w:t>I SI:</w:t>
      </w:r>
    </w:p>
    <w:p w14:paraId="4CE0CF0B" w14:textId="77777777" w:rsidR="00F45068" w:rsidRPr="00E16EC0" w:rsidRDefault="00F45068" w:rsidP="00AE6DBA">
      <w:pPr>
        <w:ind w:left="567"/>
        <w:rPr>
          <w:noProof/>
        </w:rPr>
      </w:pPr>
    </w:p>
    <w:p w14:paraId="31F48024" w14:textId="0EB96A93" w:rsidR="009841F6" w:rsidRPr="00E16EC0" w:rsidRDefault="00EB0763" w:rsidP="00EB0763">
      <w:pPr>
        <w:ind w:left="1134" w:hanging="567"/>
        <w:rPr>
          <w:noProof/>
        </w:rPr>
      </w:pPr>
      <w:r>
        <w:rPr>
          <w:noProof/>
        </w:rPr>
        <w:t>a)</w:t>
      </w:r>
      <w:r>
        <w:rPr>
          <w:noProof/>
        </w:rPr>
        <w:tab/>
        <w:t>direktförsäkringstjänster (inbegripet koassurans) och direkt försäkringsförmedling för försäkring av risker som rör</w:t>
      </w:r>
    </w:p>
    <w:p w14:paraId="5AB7E366" w14:textId="66C1C020" w:rsidR="00F45068" w:rsidRPr="00E16EC0" w:rsidRDefault="00F45068" w:rsidP="00EB0763">
      <w:pPr>
        <w:ind w:left="1134" w:hanging="567"/>
        <w:rPr>
          <w:noProof/>
        </w:rPr>
      </w:pPr>
    </w:p>
    <w:p w14:paraId="14B54315" w14:textId="6FC5F6E3" w:rsidR="00F45068" w:rsidRPr="00E16EC0" w:rsidRDefault="00EB0763" w:rsidP="00EB0763">
      <w:pPr>
        <w:ind w:left="1134" w:hanging="567"/>
        <w:rPr>
          <w:noProof/>
        </w:rPr>
      </w:pPr>
      <w:r>
        <w:rPr>
          <w:noProof/>
        </w:rPr>
        <w:t>b)</w:t>
      </w:r>
      <w:r>
        <w:rPr>
          <w:noProof/>
        </w:rPr>
        <w:tab/>
        <w:t>sjötransport, kommersiell luftfart samt uppskjutning av rymdfarkoster och frakt i rymden (inbegripet satelliter) när sådan försäkring täcker något eller allt av följande: godset som transporteras, fordonet som transporterar godset och varje skadeståndsskyldighet som följer därav, och</w:t>
      </w:r>
    </w:p>
    <w:p w14:paraId="7CDBA74E" w14:textId="77777777" w:rsidR="00F45068" w:rsidRPr="00E16EC0" w:rsidRDefault="00F45068" w:rsidP="00EB0763">
      <w:pPr>
        <w:ind w:left="1134" w:hanging="567"/>
        <w:rPr>
          <w:noProof/>
        </w:rPr>
      </w:pPr>
    </w:p>
    <w:p w14:paraId="5E555362" w14:textId="2D1F43F6" w:rsidR="009841F6" w:rsidRPr="00E16EC0" w:rsidRDefault="00EB0763" w:rsidP="00EB0763">
      <w:pPr>
        <w:ind w:left="1134" w:hanging="567"/>
        <w:rPr>
          <w:noProof/>
        </w:rPr>
      </w:pPr>
      <w:r>
        <w:rPr>
          <w:noProof/>
        </w:rPr>
        <w:t>c)</w:t>
      </w:r>
      <w:r>
        <w:rPr>
          <w:noProof/>
        </w:rPr>
        <w:tab/>
        <w:t>gods i internationell transittrafik,</w:t>
      </w:r>
    </w:p>
    <w:p w14:paraId="2326736E" w14:textId="0BE4A9DE" w:rsidR="00F45068" w:rsidRPr="00E16EC0" w:rsidRDefault="00F45068" w:rsidP="00EB0763">
      <w:pPr>
        <w:ind w:left="1134" w:hanging="567"/>
        <w:rPr>
          <w:noProof/>
        </w:rPr>
      </w:pPr>
    </w:p>
    <w:p w14:paraId="5DF09509" w14:textId="5F3F4E5D" w:rsidR="00F45068" w:rsidRPr="00E16EC0" w:rsidRDefault="00EB0763" w:rsidP="00EB0763">
      <w:pPr>
        <w:ind w:left="1134" w:hanging="567"/>
        <w:rPr>
          <w:noProof/>
        </w:rPr>
      </w:pPr>
      <w:r>
        <w:rPr>
          <w:noProof/>
        </w:rPr>
        <w:t>d)</w:t>
      </w:r>
      <w:r>
        <w:rPr>
          <w:noProof/>
        </w:rPr>
        <w:tab/>
        <w:t>återförsäkring och retrocession,</w:t>
      </w:r>
    </w:p>
    <w:p w14:paraId="36A996AE" w14:textId="77777777" w:rsidR="00F45068" w:rsidRPr="00E16EC0" w:rsidRDefault="00F45068" w:rsidP="00EB0763">
      <w:pPr>
        <w:ind w:left="1134" w:hanging="567"/>
        <w:rPr>
          <w:noProof/>
        </w:rPr>
      </w:pPr>
    </w:p>
    <w:p w14:paraId="71926E68" w14:textId="4F4A6085" w:rsidR="00F45068" w:rsidRPr="00E16EC0" w:rsidRDefault="00EB0763" w:rsidP="00EB0763">
      <w:pPr>
        <w:ind w:left="1134" w:hanging="567"/>
        <w:rPr>
          <w:noProof/>
        </w:rPr>
      </w:pPr>
      <w:r>
        <w:rPr>
          <w:noProof/>
        </w:rPr>
        <w:t>e)</w:t>
      </w:r>
      <w:r>
        <w:rPr>
          <w:noProof/>
        </w:rPr>
        <w:tab/>
        <w:t>försäkringsrelaterade tjänster,</w:t>
      </w:r>
    </w:p>
    <w:p w14:paraId="6A593F19" w14:textId="77777777" w:rsidR="00F45068" w:rsidRPr="00E16EC0" w:rsidRDefault="00F45068" w:rsidP="00EB0763">
      <w:pPr>
        <w:ind w:left="1134" w:hanging="567"/>
        <w:rPr>
          <w:noProof/>
        </w:rPr>
      </w:pPr>
    </w:p>
    <w:p w14:paraId="07B98537" w14:textId="4690D6F1" w:rsidR="009841F6" w:rsidRPr="00E16EC0" w:rsidRDefault="00EB0763" w:rsidP="00EB0763">
      <w:pPr>
        <w:ind w:left="1134" w:hanging="567"/>
        <w:rPr>
          <w:noProof/>
        </w:rPr>
      </w:pPr>
      <w:r>
        <w:rPr>
          <w:noProof/>
        </w:rPr>
        <w:t>f)</w:t>
      </w:r>
      <w:r>
        <w:rPr>
          <w:noProof/>
        </w:rPr>
        <w:tab/>
        <w:t>utlåning av alla slag,</w:t>
      </w:r>
    </w:p>
    <w:p w14:paraId="517B77EC" w14:textId="0A6CB71D" w:rsidR="00F45068" w:rsidRPr="00E16EC0" w:rsidRDefault="00F45068" w:rsidP="00EB0763">
      <w:pPr>
        <w:ind w:left="1134" w:hanging="567"/>
        <w:rPr>
          <w:noProof/>
        </w:rPr>
      </w:pPr>
    </w:p>
    <w:p w14:paraId="52CFD7DA" w14:textId="5A211816" w:rsidR="009841F6" w:rsidRPr="00E16EC0" w:rsidRDefault="00F6766B" w:rsidP="00EB0763">
      <w:pPr>
        <w:ind w:left="1134" w:hanging="567"/>
        <w:rPr>
          <w:noProof/>
        </w:rPr>
      </w:pPr>
      <w:r>
        <w:rPr>
          <w:noProof/>
        </w:rPr>
        <w:br w:type="page"/>
        <w:t>g)</w:t>
      </w:r>
      <w:r>
        <w:rPr>
          <w:noProof/>
        </w:rPr>
        <w:tab/>
        <w:t>inhemska juridiska personers och enskilda näringsidkares mottagande av borgensförbindelser och garantier från utländska kreditinstitut,</w:t>
      </w:r>
    </w:p>
    <w:p w14:paraId="102BA597" w14:textId="733852DD" w:rsidR="00F45068" w:rsidRPr="00E16EC0" w:rsidRDefault="00F45068" w:rsidP="00EB0763">
      <w:pPr>
        <w:ind w:left="1134" w:hanging="567"/>
        <w:rPr>
          <w:noProof/>
        </w:rPr>
      </w:pPr>
    </w:p>
    <w:p w14:paraId="1EEC6C2A" w14:textId="539ED305" w:rsidR="009841F6" w:rsidRPr="00E16EC0" w:rsidRDefault="00EB0763" w:rsidP="00EB0763">
      <w:pPr>
        <w:ind w:left="1134" w:hanging="567"/>
        <w:rPr>
          <w:noProof/>
        </w:rPr>
      </w:pPr>
      <w:r>
        <w:rPr>
          <w:noProof/>
        </w:rPr>
        <w:t>h)</w:t>
      </w:r>
      <w:r>
        <w:rPr>
          <w:noProof/>
        </w:rPr>
        <w:tab/>
        <w:t>tillhandahållande och överföring av finansiell information och bearbetning av finansiella data och tillhörande programvara utförd av tillhandahållare av andra finansiella tjänster, och</w:t>
      </w:r>
    </w:p>
    <w:p w14:paraId="3E56BEB4" w14:textId="0A98B1DF" w:rsidR="00F45068" w:rsidRPr="00E16EC0" w:rsidRDefault="00F45068" w:rsidP="00EB0763">
      <w:pPr>
        <w:ind w:left="1134" w:hanging="567"/>
        <w:rPr>
          <w:noProof/>
        </w:rPr>
      </w:pPr>
    </w:p>
    <w:p w14:paraId="6EEFF1F6" w14:textId="6CA81B55" w:rsidR="00F45068" w:rsidRPr="00E16EC0" w:rsidRDefault="00EB0763" w:rsidP="00EB0763">
      <w:pPr>
        <w:ind w:left="1134" w:hanging="567"/>
        <w:rPr>
          <w:noProof/>
        </w:rPr>
      </w:pPr>
      <w:r>
        <w:rPr>
          <w:noProof/>
        </w:rPr>
        <w:t>i)</w:t>
      </w:r>
      <w:r>
        <w:rPr>
          <w:noProof/>
        </w:rPr>
        <w:tab/>
        <w:t>rådgivningstjänster, andra relaterade finansiella tjänster för banktjänster och andra finansiella tjänster enligt beskrivningen i artikel 10.63 a ii L (Definitioner), men inte förmedling enligt beskrivningen i den artikeln.</w:t>
      </w:r>
    </w:p>
    <w:p w14:paraId="56FAD189" w14:textId="77777777" w:rsidR="00F45068" w:rsidRPr="00E16EC0" w:rsidRDefault="00F45068" w:rsidP="00EB0763">
      <w:pPr>
        <w:ind w:left="1134" w:hanging="567"/>
        <w:rPr>
          <w:noProof/>
        </w:rPr>
      </w:pPr>
    </w:p>
    <w:p w14:paraId="06226F4B" w14:textId="1BAE65D2" w:rsidR="00BC0237" w:rsidRPr="00E16EC0" w:rsidRDefault="00D85119" w:rsidP="00EB0763">
      <w:pPr>
        <w:ind w:left="567" w:hanging="567"/>
        <w:rPr>
          <w:noProof/>
        </w:rPr>
      </w:pPr>
      <w:bookmarkStart w:id="254" w:name="_Toc452503982"/>
      <w:r>
        <w:rPr>
          <w:noProof/>
        </w:rPr>
        <w:t>b)</w:t>
      </w:r>
      <w:r>
        <w:rPr>
          <w:noProof/>
        </w:rPr>
        <w:tab/>
        <w:t>Försäkrings- och försäkringsrelaterade tjänster</w:t>
      </w:r>
      <w:bookmarkEnd w:id="254"/>
    </w:p>
    <w:p w14:paraId="1794AAED" w14:textId="3E4ECB78" w:rsidR="00F45068" w:rsidRPr="00E16EC0" w:rsidRDefault="00F45068" w:rsidP="00AE6DBA">
      <w:pPr>
        <w:ind w:left="567"/>
        <w:rPr>
          <w:rFonts w:eastAsiaTheme="majorEastAsia"/>
          <w:noProof/>
        </w:rPr>
      </w:pPr>
    </w:p>
    <w:p w14:paraId="72144CB6" w14:textId="77777777" w:rsidR="00F45068" w:rsidRPr="00E16EC0" w:rsidRDefault="00611B30" w:rsidP="00AE6DBA">
      <w:pPr>
        <w:ind w:left="567"/>
        <w:rPr>
          <w:noProof/>
        </w:rPr>
      </w:pPr>
      <w:r>
        <w:rPr>
          <w:noProof/>
        </w:rPr>
        <w:t>När det gäller gränsöverskridande handel med tjänster – marknadstillträde, nationell behandling:</w:t>
      </w:r>
    </w:p>
    <w:p w14:paraId="3EBBD1B2" w14:textId="77777777" w:rsidR="00F45068" w:rsidRPr="00E16EC0" w:rsidRDefault="00F45068" w:rsidP="00AE6DBA">
      <w:pPr>
        <w:ind w:left="567"/>
        <w:rPr>
          <w:noProof/>
        </w:rPr>
      </w:pPr>
    </w:p>
    <w:p w14:paraId="0FCFD25D" w14:textId="77777777" w:rsidR="00F45068" w:rsidRPr="00E16EC0" w:rsidRDefault="00611B30" w:rsidP="00AE6DBA">
      <w:pPr>
        <w:ind w:left="567"/>
        <w:rPr>
          <w:noProof/>
        </w:rPr>
      </w:pPr>
      <w:r>
        <w:rPr>
          <w:noProof/>
        </w:rPr>
        <w:t>I BG: Transportförsäkring avseende varor, försäkring av fordon i sig och ansvarsförsäkring i samband med risker i Bulgarien får inte tillhandahållas direkt av utländska försäkringsbolag.</w:t>
      </w:r>
    </w:p>
    <w:p w14:paraId="21EDADFF" w14:textId="3D6DF77A" w:rsidR="00F45068" w:rsidRPr="00E16EC0" w:rsidRDefault="00F45068" w:rsidP="00AE6DBA">
      <w:pPr>
        <w:ind w:left="567"/>
        <w:rPr>
          <w:noProof/>
        </w:rPr>
      </w:pPr>
    </w:p>
    <w:p w14:paraId="32C5F129" w14:textId="77777777" w:rsidR="00F45068" w:rsidRPr="00E16EC0" w:rsidRDefault="00611B30" w:rsidP="00AE6DBA">
      <w:pPr>
        <w:ind w:left="567"/>
        <w:rPr>
          <w:rFonts w:eastAsia="Calibri"/>
          <w:noProof/>
        </w:rPr>
      </w:pPr>
      <w:r>
        <w:rPr>
          <w:noProof/>
        </w:rPr>
        <w:t>I DE: Ett utländskt försäkringsbolag som har etablerat en filial i Tyskland får i detta land ingå försäkringsavtal för internationell transport endast genom den filial som etablerats i Tyskland.</w:t>
      </w:r>
    </w:p>
    <w:p w14:paraId="712A99BB" w14:textId="3638E5F4" w:rsidR="00F45068" w:rsidRPr="00E16EC0" w:rsidRDefault="00F45068" w:rsidP="00AE6DBA">
      <w:pPr>
        <w:ind w:left="567"/>
        <w:rPr>
          <w:rFonts w:eastAsia="Calibri"/>
          <w:noProof/>
        </w:rPr>
      </w:pPr>
    </w:p>
    <w:p w14:paraId="6EC16E49" w14:textId="3E9F5C71" w:rsidR="00F45068" w:rsidRPr="00E16EC0" w:rsidRDefault="00F6766B" w:rsidP="00AE6DBA">
      <w:pPr>
        <w:ind w:left="567"/>
        <w:rPr>
          <w:rFonts w:eastAsia="Calibri"/>
          <w:noProof/>
        </w:rPr>
      </w:pPr>
      <w:r>
        <w:rPr>
          <w:noProof/>
        </w:rPr>
        <w:br w:type="page"/>
        <w:t>Befintliga åtgärder:</w:t>
      </w:r>
    </w:p>
    <w:p w14:paraId="301E2DCC" w14:textId="77777777" w:rsidR="00F45068" w:rsidRPr="00E16EC0" w:rsidRDefault="00F45068" w:rsidP="00AE6DBA">
      <w:pPr>
        <w:ind w:left="567"/>
        <w:rPr>
          <w:rFonts w:eastAsia="Calibri"/>
          <w:noProof/>
        </w:rPr>
      </w:pPr>
    </w:p>
    <w:p w14:paraId="0DB0CFCC" w14:textId="77777777" w:rsidR="00F45068" w:rsidRPr="00E16EC0" w:rsidRDefault="00611B30" w:rsidP="00AE6DBA">
      <w:pPr>
        <w:ind w:left="567"/>
        <w:rPr>
          <w:rFonts w:eastAsia="Calibri"/>
          <w:noProof/>
        </w:rPr>
      </w:pPr>
      <w:r>
        <w:rPr>
          <w:noProof/>
        </w:rPr>
        <w:t>DE: Luftverkehrsgesetz (LuftVG), och</w:t>
      </w:r>
    </w:p>
    <w:p w14:paraId="41FB7ECD" w14:textId="4668735A" w:rsidR="00F45068" w:rsidRPr="00E16EC0" w:rsidRDefault="00F45068" w:rsidP="00AE6DBA">
      <w:pPr>
        <w:ind w:left="567"/>
        <w:rPr>
          <w:rFonts w:eastAsia="Calibri"/>
          <w:noProof/>
        </w:rPr>
      </w:pPr>
    </w:p>
    <w:p w14:paraId="53208087" w14:textId="77777777" w:rsidR="00F45068" w:rsidRPr="00E16EC0" w:rsidRDefault="00611B30" w:rsidP="00AE6DBA">
      <w:pPr>
        <w:ind w:left="567"/>
        <w:rPr>
          <w:rFonts w:eastAsia="Calibri"/>
          <w:noProof/>
        </w:rPr>
      </w:pPr>
      <w:r>
        <w:rPr>
          <w:noProof/>
        </w:rPr>
        <w:t>Luftverkehrszulassungsordnung (LuftVZO).</w:t>
      </w:r>
    </w:p>
    <w:p w14:paraId="5FE21895" w14:textId="1291DBB1" w:rsidR="00F45068" w:rsidRPr="00E16EC0" w:rsidRDefault="00F45068" w:rsidP="00AE6DBA">
      <w:pPr>
        <w:ind w:left="567"/>
        <w:rPr>
          <w:rFonts w:eastAsia="Calibri"/>
          <w:noProof/>
        </w:rPr>
      </w:pPr>
    </w:p>
    <w:p w14:paraId="20EF9675" w14:textId="77777777" w:rsidR="00F45068" w:rsidRPr="00E16EC0" w:rsidRDefault="00611B30" w:rsidP="00AE6DBA">
      <w:pPr>
        <w:ind w:left="567"/>
        <w:rPr>
          <w:rFonts w:eastAsia="Calibri"/>
          <w:noProof/>
        </w:rPr>
      </w:pPr>
      <w:r>
        <w:rPr>
          <w:noProof/>
        </w:rPr>
        <w:t>När det gäller investeringsliberalisering – marknadstillträde, nationell behandling och gränsöverskridande handel med tjänster – marknadstillträde, nationell behandling:</w:t>
      </w:r>
    </w:p>
    <w:p w14:paraId="3BA76A59" w14:textId="77777777" w:rsidR="00F45068" w:rsidRPr="00E16EC0" w:rsidRDefault="00F45068" w:rsidP="00AE6DBA">
      <w:pPr>
        <w:ind w:left="567"/>
        <w:rPr>
          <w:rFonts w:eastAsia="Calibri"/>
          <w:noProof/>
        </w:rPr>
      </w:pPr>
    </w:p>
    <w:p w14:paraId="226BD10F" w14:textId="77777777" w:rsidR="00F45068" w:rsidRPr="00E16EC0" w:rsidRDefault="00611B30" w:rsidP="00AE6DBA">
      <w:pPr>
        <w:ind w:left="567"/>
        <w:rPr>
          <w:rFonts w:eastAsia="Calibri"/>
          <w:noProof/>
        </w:rPr>
      </w:pPr>
      <w:r>
        <w:rPr>
          <w:noProof/>
        </w:rPr>
        <w:t>I ES: För att få bedriva aktuarieverksamhet krävs hemvist, alternativt två års erfarenhet.</w:t>
      </w:r>
    </w:p>
    <w:p w14:paraId="092EA4B8" w14:textId="76C3218B" w:rsidR="00F45068" w:rsidRPr="00E16EC0" w:rsidRDefault="00F45068" w:rsidP="00AE6DBA">
      <w:pPr>
        <w:ind w:left="567"/>
        <w:rPr>
          <w:rFonts w:eastAsia="Calibri"/>
          <w:noProof/>
        </w:rPr>
      </w:pPr>
    </w:p>
    <w:p w14:paraId="1D3FFC07" w14:textId="77777777" w:rsidR="00F45068" w:rsidRPr="00E16EC0" w:rsidRDefault="00611B30" w:rsidP="00AE6DBA">
      <w:pPr>
        <w:ind w:left="567"/>
        <w:rPr>
          <w:noProof/>
        </w:rPr>
      </w:pPr>
      <w:r>
        <w:rPr>
          <w:noProof/>
        </w:rPr>
        <w:t>När det gäller gränsöverskridande handel med tjänster – lokal närvaro:</w:t>
      </w:r>
    </w:p>
    <w:p w14:paraId="72C3199D" w14:textId="77777777" w:rsidR="00F45068" w:rsidRPr="00E16EC0" w:rsidRDefault="00F45068" w:rsidP="00AE6DBA">
      <w:pPr>
        <w:ind w:left="567"/>
        <w:rPr>
          <w:noProof/>
        </w:rPr>
      </w:pPr>
    </w:p>
    <w:p w14:paraId="3AB44846" w14:textId="31489959" w:rsidR="00F45068" w:rsidRPr="00E16EC0" w:rsidRDefault="00D85119" w:rsidP="00D85119">
      <w:pPr>
        <w:ind w:left="567"/>
        <w:rPr>
          <w:rFonts w:eastAsia="Calibri"/>
          <w:noProof/>
        </w:rPr>
      </w:pPr>
      <w:r>
        <w:rPr>
          <w:noProof/>
        </w:rPr>
        <w:t>I FI: Försäkringsmäklartjänster får tillhandahållas av ett bolag eller en person som har ett verksamhetstställe i EU.</w:t>
      </w:r>
    </w:p>
    <w:p w14:paraId="2EFD94FB" w14:textId="5D71D346" w:rsidR="00F45068" w:rsidRPr="00E16EC0" w:rsidRDefault="00F45068" w:rsidP="00AE6DBA">
      <w:pPr>
        <w:ind w:left="567"/>
        <w:rPr>
          <w:rFonts w:eastAsia="Calibri"/>
          <w:noProof/>
        </w:rPr>
      </w:pPr>
    </w:p>
    <w:p w14:paraId="314573F5" w14:textId="77777777" w:rsidR="00F45068" w:rsidRPr="00E16EC0" w:rsidRDefault="00611B30" w:rsidP="00AE6DBA">
      <w:pPr>
        <w:ind w:left="567"/>
        <w:rPr>
          <w:rFonts w:eastAsia="Calibri"/>
          <w:noProof/>
        </w:rPr>
      </w:pPr>
      <w:r>
        <w:rPr>
          <w:noProof/>
        </w:rPr>
        <w:t>Endast försäkringsbolag med huvudkontor i unionen eller en filial i Finland får tillhandahålla direkta försäkringstjänster, inbegripet koassurans.</w:t>
      </w:r>
    </w:p>
    <w:p w14:paraId="7D811815" w14:textId="514925E4" w:rsidR="00F45068" w:rsidRPr="00E16EC0" w:rsidRDefault="00F45068" w:rsidP="00AE6DBA">
      <w:pPr>
        <w:ind w:left="567"/>
        <w:rPr>
          <w:rFonts w:eastAsia="Calibri"/>
          <w:noProof/>
        </w:rPr>
      </w:pPr>
    </w:p>
    <w:p w14:paraId="507E3F44" w14:textId="5D9D99C9" w:rsidR="00F45068" w:rsidRPr="00E16EC0" w:rsidRDefault="00F6766B" w:rsidP="00AE6DBA">
      <w:pPr>
        <w:ind w:left="567"/>
        <w:rPr>
          <w:rFonts w:eastAsia="Calibri"/>
          <w:noProof/>
        </w:rPr>
      </w:pPr>
      <w:r>
        <w:rPr>
          <w:noProof/>
        </w:rPr>
        <w:br w:type="page"/>
        <w:t>Befintliga åtgärder:</w:t>
      </w:r>
    </w:p>
    <w:p w14:paraId="2F871C38" w14:textId="77777777" w:rsidR="00F45068" w:rsidRPr="00E16EC0" w:rsidRDefault="00F45068" w:rsidP="00AE6DBA">
      <w:pPr>
        <w:ind w:left="567"/>
        <w:rPr>
          <w:rFonts w:eastAsia="Calibri"/>
          <w:noProof/>
        </w:rPr>
      </w:pPr>
    </w:p>
    <w:p w14:paraId="164DF590" w14:textId="77777777" w:rsidR="00F45068" w:rsidRPr="00E16EC0" w:rsidRDefault="00611B30" w:rsidP="00AE6DBA">
      <w:pPr>
        <w:ind w:left="567"/>
        <w:rPr>
          <w:noProof/>
        </w:rPr>
      </w:pPr>
      <w:r>
        <w:rPr>
          <w:noProof/>
        </w:rPr>
        <w:t>FI: Laki ulkomaisista vakuutusyhtiöistä (lagen om utländska försäkringsbolag) (398/1995),</w:t>
      </w:r>
    </w:p>
    <w:p w14:paraId="669F224E" w14:textId="41BA9F89" w:rsidR="00F45068" w:rsidRPr="00E16EC0" w:rsidRDefault="00F45068" w:rsidP="00AE6DBA">
      <w:pPr>
        <w:ind w:left="567"/>
        <w:rPr>
          <w:noProof/>
        </w:rPr>
      </w:pPr>
    </w:p>
    <w:p w14:paraId="47D25154" w14:textId="77777777" w:rsidR="00F45068" w:rsidRPr="00E16EC0" w:rsidRDefault="00611B30" w:rsidP="00AE6DBA">
      <w:pPr>
        <w:ind w:left="567"/>
        <w:rPr>
          <w:noProof/>
        </w:rPr>
      </w:pPr>
      <w:r>
        <w:rPr>
          <w:noProof/>
        </w:rPr>
        <w:t>vakuutusyhtiölaki (försäkringsbolagslagen) (521/2008),</w:t>
      </w:r>
    </w:p>
    <w:p w14:paraId="66D0AD6A" w14:textId="77777777" w:rsidR="00F45068" w:rsidRPr="00E16EC0" w:rsidRDefault="00F45068" w:rsidP="00AE6DBA">
      <w:pPr>
        <w:ind w:left="567"/>
        <w:rPr>
          <w:noProof/>
        </w:rPr>
      </w:pPr>
    </w:p>
    <w:p w14:paraId="6A86F04F" w14:textId="77777777" w:rsidR="00F45068" w:rsidRPr="00E16EC0" w:rsidRDefault="00611B30" w:rsidP="00AE6DBA">
      <w:pPr>
        <w:ind w:left="567"/>
        <w:rPr>
          <w:noProof/>
        </w:rPr>
      </w:pPr>
      <w:r>
        <w:rPr>
          <w:noProof/>
        </w:rPr>
        <w:t>Laki vakuutusten tarjoamisesta (lagen om försäkringsdistribution) (234/2018).</w:t>
      </w:r>
    </w:p>
    <w:p w14:paraId="0A8D239C" w14:textId="77777777" w:rsidR="00F45068" w:rsidRPr="00E16EC0" w:rsidRDefault="00F45068" w:rsidP="00AE6DBA">
      <w:pPr>
        <w:ind w:left="567"/>
        <w:rPr>
          <w:noProof/>
        </w:rPr>
      </w:pPr>
    </w:p>
    <w:p w14:paraId="55BDFD03" w14:textId="77777777" w:rsidR="00F45068" w:rsidRPr="00E16EC0" w:rsidRDefault="00611B30" w:rsidP="00AE6DBA">
      <w:pPr>
        <w:ind w:left="567"/>
        <w:rPr>
          <w:noProof/>
        </w:rPr>
      </w:pPr>
      <w:r>
        <w:rPr>
          <w:noProof/>
        </w:rPr>
        <w:t>I FR: Försäkring av risker i samband med marktransport får endast tillhandahållas av försäkringsbolag som är etablerade i unionen.</w:t>
      </w:r>
    </w:p>
    <w:p w14:paraId="7326E918" w14:textId="6D5254D3" w:rsidR="00F45068" w:rsidRPr="00E16EC0" w:rsidRDefault="00F45068" w:rsidP="00AE6DBA">
      <w:pPr>
        <w:ind w:left="567"/>
        <w:rPr>
          <w:noProof/>
        </w:rPr>
      </w:pPr>
    </w:p>
    <w:p w14:paraId="74A02EA8" w14:textId="77777777" w:rsidR="00F45068" w:rsidRPr="00FA4088" w:rsidRDefault="00611B30" w:rsidP="00AE6DBA">
      <w:pPr>
        <w:ind w:left="567"/>
        <w:rPr>
          <w:rFonts w:eastAsia="Calibri"/>
          <w:noProof/>
        </w:rPr>
      </w:pPr>
      <w:r>
        <w:rPr>
          <w:noProof/>
        </w:rPr>
        <w:t>Befintliga åtgärder:</w:t>
      </w:r>
    </w:p>
    <w:p w14:paraId="68889C99" w14:textId="77777777" w:rsidR="00F45068" w:rsidRPr="00FA4088" w:rsidRDefault="00F45068" w:rsidP="00AE6DBA">
      <w:pPr>
        <w:ind w:left="567"/>
        <w:rPr>
          <w:rFonts w:eastAsia="Calibri"/>
          <w:noProof/>
          <w:lang w:val="fr-BE"/>
        </w:rPr>
      </w:pPr>
    </w:p>
    <w:p w14:paraId="402AE9AD" w14:textId="77777777" w:rsidR="00F45068" w:rsidRPr="00FA4088" w:rsidRDefault="00611B30" w:rsidP="00AE6DBA">
      <w:pPr>
        <w:ind w:left="567"/>
        <w:rPr>
          <w:noProof/>
        </w:rPr>
      </w:pPr>
      <w:r>
        <w:rPr>
          <w:noProof/>
        </w:rPr>
        <w:t>FR: Code des assurances.</w:t>
      </w:r>
    </w:p>
    <w:p w14:paraId="4EAE100F" w14:textId="639BBC03" w:rsidR="00F45068" w:rsidRPr="00FA4088" w:rsidRDefault="00F45068" w:rsidP="00AE6DBA">
      <w:pPr>
        <w:ind w:left="567"/>
        <w:rPr>
          <w:noProof/>
          <w:lang w:val="fr-BE"/>
        </w:rPr>
      </w:pPr>
    </w:p>
    <w:p w14:paraId="49537B6C" w14:textId="77777777" w:rsidR="00F45068" w:rsidRPr="00E16EC0" w:rsidRDefault="00611B30" w:rsidP="00AE6DBA">
      <w:pPr>
        <w:ind w:left="567"/>
        <w:rPr>
          <w:noProof/>
        </w:rPr>
      </w:pPr>
      <w:r>
        <w:rPr>
          <w:noProof/>
        </w:rPr>
        <w:t>I HU: Endast juridiska personer från unionen och filialer registrerade i Ungern får tillhandahålla direkta försäkringstjänster.</w:t>
      </w:r>
    </w:p>
    <w:p w14:paraId="7E86466A" w14:textId="06AAE073" w:rsidR="00F45068" w:rsidRPr="00E16EC0" w:rsidRDefault="00F45068" w:rsidP="00AE6DBA">
      <w:pPr>
        <w:ind w:left="567"/>
        <w:rPr>
          <w:noProof/>
        </w:rPr>
      </w:pPr>
    </w:p>
    <w:p w14:paraId="22B2B574" w14:textId="6BDE31F9" w:rsidR="00F45068" w:rsidRPr="00E16EC0" w:rsidRDefault="00D7328D" w:rsidP="00AE6DBA">
      <w:pPr>
        <w:ind w:left="567"/>
        <w:rPr>
          <w:rFonts w:eastAsia="Calibri"/>
          <w:noProof/>
        </w:rPr>
      </w:pPr>
      <w:r>
        <w:rPr>
          <w:noProof/>
        </w:rPr>
        <w:br w:type="page"/>
        <w:t>Befintliga åtgärder:</w:t>
      </w:r>
    </w:p>
    <w:p w14:paraId="6C028AE0" w14:textId="77777777" w:rsidR="00F45068" w:rsidRPr="00E16EC0" w:rsidRDefault="00F45068" w:rsidP="00AE6DBA">
      <w:pPr>
        <w:ind w:left="567"/>
        <w:rPr>
          <w:rFonts w:eastAsia="Calibri"/>
          <w:noProof/>
        </w:rPr>
      </w:pPr>
    </w:p>
    <w:p w14:paraId="3CE7E71A" w14:textId="77777777" w:rsidR="00F45068" w:rsidRPr="00E16EC0" w:rsidRDefault="00611B30" w:rsidP="00AE6DBA">
      <w:pPr>
        <w:ind w:left="567"/>
        <w:rPr>
          <w:rFonts w:eastAsia="Calibri"/>
          <w:noProof/>
        </w:rPr>
      </w:pPr>
      <w:r>
        <w:rPr>
          <w:noProof/>
        </w:rPr>
        <w:t>HU: Lag LX från 2003.</w:t>
      </w:r>
    </w:p>
    <w:p w14:paraId="1D089A63" w14:textId="68116D9B" w:rsidR="00F45068" w:rsidRPr="00E16EC0" w:rsidRDefault="00F45068" w:rsidP="00AE6DBA">
      <w:pPr>
        <w:ind w:left="567"/>
        <w:rPr>
          <w:rFonts w:eastAsia="Calibri"/>
          <w:noProof/>
        </w:rPr>
      </w:pPr>
    </w:p>
    <w:p w14:paraId="2799A09F" w14:textId="77777777" w:rsidR="00F45068" w:rsidRPr="00E16EC0" w:rsidRDefault="00611B30" w:rsidP="00AE6DBA">
      <w:pPr>
        <w:ind w:left="567"/>
        <w:rPr>
          <w:noProof/>
        </w:rPr>
      </w:pPr>
      <w:r>
        <w:rPr>
          <w:noProof/>
        </w:rPr>
        <w:t>I IT: Transportförsäkring av varor, försäkring av fordon och ansvarsförsäkring i samband med risker i Italien får endast undertecknas av försäkringsbolag som är etablerade i Europeiska unionen, dock ej vad gäller internationella transporter som omfattar import till Italien. Gränsöverskridande tillhandahållande av aktuarietjänster.</w:t>
      </w:r>
    </w:p>
    <w:p w14:paraId="52B67264" w14:textId="5BEC8DCB" w:rsidR="00F45068" w:rsidRPr="00E16EC0" w:rsidRDefault="00F45068" w:rsidP="00AE6DBA">
      <w:pPr>
        <w:ind w:left="567"/>
        <w:rPr>
          <w:noProof/>
        </w:rPr>
      </w:pPr>
    </w:p>
    <w:p w14:paraId="4BB3B4E0" w14:textId="77777777" w:rsidR="00F45068" w:rsidRPr="00E16EC0" w:rsidRDefault="00611B30" w:rsidP="00AE6DBA">
      <w:pPr>
        <w:ind w:left="567"/>
        <w:rPr>
          <w:rFonts w:eastAsia="Calibri"/>
          <w:noProof/>
        </w:rPr>
      </w:pPr>
      <w:r>
        <w:rPr>
          <w:noProof/>
        </w:rPr>
        <w:t>Befintliga åtgärder:</w:t>
      </w:r>
    </w:p>
    <w:p w14:paraId="542CE294" w14:textId="55C24F09" w:rsidR="00F45068" w:rsidRPr="00E16EC0" w:rsidRDefault="00F45068" w:rsidP="00AE6DBA">
      <w:pPr>
        <w:ind w:left="567"/>
        <w:rPr>
          <w:rFonts w:eastAsia="Calibri"/>
          <w:noProof/>
        </w:rPr>
      </w:pPr>
    </w:p>
    <w:p w14:paraId="482EC94B" w14:textId="0C036E99" w:rsidR="00BC0237" w:rsidRPr="00E16EC0" w:rsidRDefault="00611B30" w:rsidP="00AE6DBA">
      <w:pPr>
        <w:ind w:left="567"/>
        <w:rPr>
          <w:noProof/>
        </w:rPr>
      </w:pPr>
      <w:r>
        <w:rPr>
          <w:noProof/>
        </w:rPr>
        <w:t>IT: Artikel 29 i lagen om privat försäkring (lagstiftningsdekret nr 209 av den 7 september 2005), lag 194/1942 om aktuarieyrket.</w:t>
      </w:r>
    </w:p>
    <w:p w14:paraId="080A1F0F" w14:textId="6F45647C" w:rsidR="00F45068" w:rsidRPr="00E16EC0" w:rsidRDefault="00F45068" w:rsidP="00AE6DBA">
      <w:pPr>
        <w:ind w:left="567"/>
        <w:rPr>
          <w:noProof/>
        </w:rPr>
      </w:pPr>
    </w:p>
    <w:p w14:paraId="45ED2CDE" w14:textId="77777777" w:rsidR="00F45068" w:rsidRPr="00E16EC0" w:rsidRDefault="00611B30" w:rsidP="00AE6DBA">
      <w:pPr>
        <w:ind w:left="567"/>
        <w:rPr>
          <w:noProof/>
        </w:rPr>
      </w:pPr>
      <w:r>
        <w:rPr>
          <w:noProof/>
        </w:rPr>
        <w:t>I PT: Luft- och sjötransportförsäkring som täcker varor, luftfartyg, skrov och ansvarighet får endast tillhandahållas av företag i unionen. Endast fysiska personer och företag som är etablerade i unionen får agera som försäkringsförmedlare för sådan försäkringsverksamhet i Portugal.</w:t>
      </w:r>
    </w:p>
    <w:p w14:paraId="66896823" w14:textId="2F771FC2" w:rsidR="00F45068" w:rsidRPr="00E16EC0" w:rsidRDefault="00F45068" w:rsidP="00AE6DBA">
      <w:pPr>
        <w:ind w:left="567"/>
        <w:rPr>
          <w:noProof/>
        </w:rPr>
      </w:pPr>
    </w:p>
    <w:p w14:paraId="36DF2CB2" w14:textId="77777777" w:rsidR="00F45068" w:rsidRPr="00E16EC0" w:rsidRDefault="00611B30" w:rsidP="00AE6DBA">
      <w:pPr>
        <w:ind w:left="567"/>
        <w:rPr>
          <w:rFonts w:eastAsia="Calibri"/>
          <w:noProof/>
        </w:rPr>
      </w:pPr>
      <w:r>
        <w:rPr>
          <w:noProof/>
        </w:rPr>
        <w:t>Befintliga åtgärder:</w:t>
      </w:r>
    </w:p>
    <w:p w14:paraId="705CC787" w14:textId="77777777" w:rsidR="00F45068" w:rsidRPr="00E16EC0" w:rsidRDefault="00F45068" w:rsidP="00AE6DBA">
      <w:pPr>
        <w:ind w:left="567"/>
        <w:rPr>
          <w:rFonts w:eastAsia="Calibri"/>
          <w:noProof/>
        </w:rPr>
      </w:pPr>
    </w:p>
    <w:p w14:paraId="2AC27FA8" w14:textId="77777777" w:rsidR="00F45068" w:rsidRPr="00E16EC0" w:rsidRDefault="00611B30" w:rsidP="00AE6DBA">
      <w:pPr>
        <w:ind w:left="567"/>
        <w:rPr>
          <w:noProof/>
        </w:rPr>
      </w:pPr>
      <w:r>
        <w:rPr>
          <w:noProof/>
        </w:rPr>
        <w:t>PT: Artikel 3 i lag 147/2015, artikel 8 i lag 7/2019.</w:t>
      </w:r>
    </w:p>
    <w:p w14:paraId="0596DF9A" w14:textId="77777777" w:rsidR="00F45068" w:rsidRPr="00E16EC0" w:rsidRDefault="00F45068" w:rsidP="00AE6DBA">
      <w:pPr>
        <w:ind w:left="567"/>
        <w:rPr>
          <w:noProof/>
        </w:rPr>
      </w:pPr>
    </w:p>
    <w:p w14:paraId="02A82574" w14:textId="7D8F8072" w:rsidR="00BC0237" w:rsidRPr="00E16EC0" w:rsidRDefault="00D7328D" w:rsidP="00AE6DBA">
      <w:pPr>
        <w:ind w:left="567"/>
        <w:rPr>
          <w:noProof/>
        </w:rPr>
      </w:pPr>
      <w:r>
        <w:rPr>
          <w:noProof/>
        </w:rPr>
        <w:br w:type="page"/>
        <w:t>När det gäller investeringsliberalisering – marknadstillträde, nationell behandling:</w:t>
      </w:r>
    </w:p>
    <w:p w14:paraId="124F4309" w14:textId="58FD3995" w:rsidR="00F45068" w:rsidRPr="00E16EC0" w:rsidRDefault="00F45068" w:rsidP="00AE6DBA">
      <w:pPr>
        <w:ind w:left="567"/>
        <w:rPr>
          <w:noProof/>
        </w:rPr>
      </w:pPr>
    </w:p>
    <w:p w14:paraId="07B18951" w14:textId="77777777" w:rsidR="00F45068" w:rsidRPr="00E16EC0" w:rsidRDefault="00611B30" w:rsidP="00AE6DBA">
      <w:pPr>
        <w:ind w:left="567"/>
        <w:rPr>
          <w:rFonts w:eastAsia="Calibri"/>
          <w:noProof/>
        </w:rPr>
      </w:pPr>
      <w:r>
        <w:rPr>
          <w:noProof/>
        </w:rPr>
        <w:t>I SK: Utländska medborgare får etablera ett försäkringsbolag i form av ett aktiebolag eller bedriva försäkringsverksamhet genom sina filialer med säte i Slovakien. I båda fallen ges tillstånd efter bedömning av tillsynsmyndigheten.</w:t>
      </w:r>
    </w:p>
    <w:p w14:paraId="3CADEDDD" w14:textId="05CB732F" w:rsidR="00F45068" w:rsidRPr="00E16EC0" w:rsidRDefault="00F45068" w:rsidP="00AE6DBA">
      <w:pPr>
        <w:ind w:left="567"/>
        <w:rPr>
          <w:rFonts w:eastAsia="Calibri"/>
          <w:noProof/>
        </w:rPr>
      </w:pPr>
    </w:p>
    <w:p w14:paraId="40EDA86B" w14:textId="77777777" w:rsidR="00F45068" w:rsidRPr="00E16EC0" w:rsidRDefault="00611B30" w:rsidP="00AE6DBA">
      <w:pPr>
        <w:ind w:left="567"/>
        <w:rPr>
          <w:rFonts w:eastAsia="Calibri"/>
          <w:noProof/>
        </w:rPr>
      </w:pPr>
      <w:r>
        <w:rPr>
          <w:noProof/>
        </w:rPr>
        <w:t>Befintliga åtgärder:</w:t>
      </w:r>
    </w:p>
    <w:p w14:paraId="6E541650" w14:textId="77777777" w:rsidR="00F45068" w:rsidRPr="00E16EC0" w:rsidRDefault="00F45068" w:rsidP="00AE6DBA">
      <w:pPr>
        <w:ind w:left="567"/>
        <w:rPr>
          <w:rFonts w:eastAsia="Calibri"/>
          <w:noProof/>
        </w:rPr>
      </w:pPr>
    </w:p>
    <w:p w14:paraId="7862DFFC" w14:textId="77777777" w:rsidR="00F45068" w:rsidRPr="00E16EC0" w:rsidRDefault="00611B30" w:rsidP="00AE6DBA">
      <w:pPr>
        <w:ind w:left="567"/>
        <w:rPr>
          <w:rFonts w:eastAsia="Calibri"/>
          <w:noProof/>
        </w:rPr>
      </w:pPr>
      <w:r>
        <w:rPr>
          <w:noProof/>
        </w:rPr>
        <w:t>SK: Lag 39/2015 om försäkring.</w:t>
      </w:r>
    </w:p>
    <w:p w14:paraId="6B853C83" w14:textId="3C32CF9A" w:rsidR="00F45068" w:rsidRPr="00E16EC0" w:rsidRDefault="00F45068" w:rsidP="00AE6DBA">
      <w:pPr>
        <w:ind w:left="567"/>
        <w:rPr>
          <w:rFonts w:eastAsia="Calibri"/>
          <w:noProof/>
        </w:rPr>
      </w:pPr>
    </w:p>
    <w:p w14:paraId="0437B046" w14:textId="77777777" w:rsidR="00BC0237" w:rsidRPr="00E16EC0" w:rsidRDefault="00611B30" w:rsidP="00AE6DBA">
      <w:pPr>
        <w:ind w:left="567"/>
        <w:rPr>
          <w:noProof/>
        </w:rPr>
      </w:pPr>
      <w:r>
        <w:rPr>
          <w:noProof/>
        </w:rPr>
        <w:t>När det gäller investeringsliberalisering – marknadstillträde, nationell behandling och gränsöverskridande handel med tjänster – marknadstillträde:</w:t>
      </w:r>
    </w:p>
    <w:p w14:paraId="6B99A253" w14:textId="080CBB97" w:rsidR="00F45068" w:rsidRPr="00E16EC0" w:rsidRDefault="00F45068" w:rsidP="00AE6DBA">
      <w:pPr>
        <w:ind w:left="567"/>
        <w:rPr>
          <w:noProof/>
        </w:rPr>
      </w:pPr>
    </w:p>
    <w:p w14:paraId="67722C4B" w14:textId="2C8E8762" w:rsidR="00F45068" w:rsidRPr="00E16EC0" w:rsidRDefault="00611B30" w:rsidP="00AE6DBA">
      <w:pPr>
        <w:ind w:left="567"/>
        <w:rPr>
          <w:rFonts w:eastAsia="Calibri"/>
          <w:noProof/>
        </w:rPr>
      </w:pPr>
      <w:r>
        <w:rPr>
          <w:noProof/>
        </w:rPr>
        <w:t>I FI: Minst hälften av ledamöterna i styrelsen och tillsynsrådet samt den verkställande direktören i ett försäkringsbolag som erbjuder lagstadgad pensionsförsäkring ska vara bosatt i EES, såvida inte undantag beviljats av de behöriga myndigheterna. Utländska försäkringsgivare får i Finland inte beviljas tillstånd att i form av en filial tillhandahålla lagstadgad pensionsförsäkring. Åtminstone en av revisorerna ska vara permanent bosatt i EES.</w:t>
      </w:r>
    </w:p>
    <w:p w14:paraId="2509274D" w14:textId="77777777" w:rsidR="00F45068" w:rsidRPr="00E16EC0" w:rsidRDefault="00F45068" w:rsidP="00AE6DBA">
      <w:pPr>
        <w:ind w:left="567"/>
        <w:rPr>
          <w:rFonts w:eastAsia="Calibri"/>
          <w:noProof/>
        </w:rPr>
      </w:pPr>
    </w:p>
    <w:p w14:paraId="221A224C" w14:textId="4A3DD701" w:rsidR="00F45068" w:rsidRPr="00E16EC0" w:rsidRDefault="00D7328D" w:rsidP="00AE6DBA">
      <w:pPr>
        <w:ind w:left="567"/>
        <w:rPr>
          <w:rFonts w:eastAsia="Calibri"/>
          <w:noProof/>
        </w:rPr>
      </w:pPr>
      <w:r>
        <w:rPr>
          <w:noProof/>
        </w:rPr>
        <w:br w:type="page"/>
        <w:t>För andra försäkringsbolag krävs hemvist inom EES för minst en medlem av styrelsen, tillsynsrådet och den verkställande direktören. Åtminstone en av revisorerna ska vara permanent bosatt i EES. Generalagenten för ett försäkringsbolag från Nya Zeeland ska vara bosatt i Finland, utom om bolaget har sitt huvudkontor i unionen.</w:t>
      </w:r>
    </w:p>
    <w:p w14:paraId="643B12D8" w14:textId="6B35697F" w:rsidR="00F45068" w:rsidRPr="00E16EC0" w:rsidRDefault="00F45068" w:rsidP="00AE6DBA">
      <w:pPr>
        <w:ind w:left="567"/>
        <w:rPr>
          <w:rFonts w:eastAsia="Calibri"/>
          <w:noProof/>
        </w:rPr>
      </w:pPr>
    </w:p>
    <w:p w14:paraId="5FA28A69" w14:textId="77777777" w:rsidR="00F45068" w:rsidRPr="00E16EC0" w:rsidRDefault="00611B30" w:rsidP="00AE6DBA">
      <w:pPr>
        <w:ind w:left="567"/>
        <w:rPr>
          <w:rFonts w:eastAsia="Calibri"/>
          <w:noProof/>
        </w:rPr>
      </w:pPr>
      <w:r>
        <w:rPr>
          <w:noProof/>
        </w:rPr>
        <w:t>Befintliga åtgärder:</w:t>
      </w:r>
    </w:p>
    <w:p w14:paraId="3661B4A5" w14:textId="77777777" w:rsidR="00F45068" w:rsidRPr="00E16EC0" w:rsidRDefault="00F45068" w:rsidP="00AE6DBA">
      <w:pPr>
        <w:ind w:left="567"/>
        <w:rPr>
          <w:rFonts w:eastAsia="Calibri"/>
          <w:noProof/>
        </w:rPr>
      </w:pPr>
    </w:p>
    <w:p w14:paraId="79A4BEF3" w14:textId="77777777" w:rsidR="00F45068" w:rsidRPr="00E16EC0" w:rsidRDefault="00611B30" w:rsidP="00AE6DBA">
      <w:pPr>
        <w:ind w:left="567"/>
        <w:rPr>
          <w:rFonts w:eastAsia="Calibri"/>
          <w:noProof/>
        </w:rPr>
      </w:pPr>
      <w:r>
        <w:rPr>
          <w:noProof/>
        </w:rPr>
        <w:t>FI: Laki ulkomaisista vakuutusyhtiöistä (lagen om utländska försäkringsbolag) (398/1995), vakuutusyhtiölaki (försäkringsbolagslagen) (521/2008),</w:t>
      </w:r>
    </w:p>
    <w:p w14:paraId="2918A98B" w14:textId="77777777" w:rsidR="00F45068" w:rsidRPr="00E16EC0" w:rsidRDefault="00F45068" w:rsidP="00AE6DBA">
      <w:pPr>
        <w:ind w:left="567"/>
        <w:rPr>
          <w:rFonts w:eastAsia="Calibri"/>
          <w:noProof/>
        </w:rPr>
      </w:pPr>
    </w:p>
    <w:p w14:paraId="403E6431" w14:textId="77777777" w:rsidR="00F45068" w:rsidRPr="00FA4088" w:rsidRDefault="00611B30" w:rsidP="00AE6DBA">
      <w:pPr>
        <w:ind w:left="567"/>
        <w:rPr>
          <w:rFonts w:eastAsia="Calibri"/>
          <w:noProof/>
        </w:rPr>
      </w:pPr>
      <w:r>
        <w:rPr>
          <w:noProof/>
        </w:rPr>
        <w:t>laki vakuutusedustuksesta (lagen om försäkringsförmedling) (570/2005),</w:t>
      </w:r>
    </w:p>
    <w:p w14:paraId="00ED99BC" w14:textId="77777777" w:rsidR="00F45068" w:rsidRPr="00FA4088" w:rsidRDefault="00F45068" w:rsidP="00AE6DBA">
      <w:pPr>
        <w:ind w:left="567"/>
        <w:rPr>
          <w:rFonts w:eastAsia="Calibri"/>
          <w:noProof/>
          <w:lang w:val="fi-FI"/>
        </w:rPr>
      </w:pPr>
    </w:p>
    <w:p w14:paraId="349685A4" w14:textId="77777777" w:rsidR="00F45068" w:rsidRPr="00FA4088" w:rsidRDefault="00611B30" w:rsidP="00AE6DBA">
      <w:pPr>
        <w:ind w:left="567"/>
        <w:rPr>
          <w:rFonts w:eastAsia="Calibri"/>
          <w:noProof/>
        </w:rPr>
      </w:pPr>
      <w:r>
        <w:rPr>
          <w:noProof/>
        </w:rPr>
        <w:t>laki vakuutusten tarjoamisesta (lagen om försäkringsdistribution (234/2018), och</w:t>
      </w:r>
    </w:p>
    <w:p w14:paraId="258740A3" w14:textId="322CEF85" w:rsidR="00F45068" w:rsidRPr="00FA4088" w:rsidRDefault="00F45068" w:rsidP="00AE6DBA">
      <w:pPr>
        <w:ind w:left="567"/>
        <w:rPr>
          <w:rFonts w:eastAsia="Calibri"/>
          <w:noProof/>
          <w:lang w:val="fi-FI"/>
        </w:rPr>
      </w:pPr>
    </w:p>
    <w:p w14:paraId="0D91B641" w14:textId="77777777" w:rsidR="00F45068" w:rsidRPr="00E16EC0" w:rsidRDefault="00611B30" w:rsidP="00AE6DBA">
      <w:pPr>
        <w:ind w:left="567"/>
        <w:rPr>
          <w:rFonts w:eastAsia="Calibri"/>
          <w:noProof/>
        </w:rPr>
      </w:pPr>
      <w:r>
        <w:rPr>
          <w:noProof/>
        </w:rPr>
        <w:t>laki työeläkevakuutusyhtiöistä (lag om arbetspensionsförsäkringsbolag) (354/1997).</w:t>
      </w:r>
    </w:p>
    <w:p w14:paraId="568F87A3" w14:textId="77777777" w:rsidR="00F45068" w:rsidRPr="00E16EC0" w:rsidRDefault="00F45068" w:rsidP="00AE6DBA">
      <w:pPr>
        <w:ind w:left="567"/>
        <w:rPr>
          <w:rFonts w:eastAsia="Calibri"/>
          <w:noProof/>
        </w:rPr>
      </w:pPr>
    </w:p>
    <w:p w14:paraId="2A098EA4" w14:textId="5143C9C3" w:rsidR="00BC0237" w:rsidRPr="00E16EC0" w:rsidRDefault="00D7328D" w:rsidP="00400764">
      <w:pPr>
        <w:ind w:left="567" w:hanging="567"/>
        <w:rPr>
          <w:noProof/>
        </w:rPr>
      </w:pPr>
      <w:bookmarkStart w:id="255" w:name="_Toc452503983"/>
      <w:r>
        <w:rPr>
          <w:noProof/>
        </w:rPr>
        <w:br w:type="page"/>
        <w:t>c)</w:t>
      </w:r>
      <w:r>
        <w:rPr>
          <w:noProof/>
        </w:rPr>
        <w:tab/>
        <w:t>Bankverksamhet och andra finansiella tjänster</w:t>
      </w:r>
      <w:bookmarkEnd w:id="255"/>
    </w:p>
    <w:p w14:paraId="22F43B1D" w14:textId="0279E394" w:rsidR="00F45068" w:rsidRPr="00E16EC0" w:rsidRDefault="00F45068" w:rsidP="00400764">
      <w:pPr>
        <w:ind w:left="567" w:hanging="567"/>
        <w:rPr>
          <w:noProof/>
        </w:rPr>
      </w:pPr>
    </w:p>
    <w:p w14:paraId="4BB1F7CE" w14:textId="77777777" w:rsidR="00F45068" w:rsidRPr="00E16EC0" w:rsidRDefault="00611B30" w:rsidP="00AE6DBA">
      <w:pPr>
        <w:ind w:left="567"/>
        <w:rPr>
          <w:noProof/>
        </w:rPr>
      </w:pPr>
      <w:r>
        <w:rPr>
          <w:noProof/>
        </w:rPr>
        <w:t>När det gäller investeringsliberalisering – marknadstillträde och gränsöverskridande handel med tjänster – lokal närvaro:</w:t>
      </w:r>
    </w:p>
    <w:p w14:paraId="40D0574F" w14:textId="77777777" w:rsidR="00F45068" w:rsidRPr="00E16EC0" w:rsidRDefault="00F45068" w:rsidP="00AE6DBA">
      <w:pPr>
        <w:ind w:left="567"/>
        <w:rPr>
          <w:noProof/>
        </w:rPr>
      </w:pPr>
    </w:p>
    <w:p w14:paraId="057C6598" w14:textId="77777777" w:rsidR="00F45068" w:rsidRPr="00E16EC0" w:rsidRDefault="00611B30" w:rsidP="00AE6DBA">
      <w:pPr>
        <w:ind w:left="567"/>
        <w:rPr>
          <w:noProof/>
        </w:rPr>
      </w:pPr>
      <w:r>
        <w:rPr>
          <w:noProof/>
        </w:rPr>
        <w:t>EU: Endast juridiska personer med säte i unionen kan verka som förvaringsinstitut för investeringsfonders tillgångar. För att ett specialiserat förvaltningsbolag med huvudkontor och säte i samma medlemsstat ska få etablera sig krävs att det bedriver förvaltning av värdepappersfonder, bland annat aktiefonder, och om nationell lagstiftning så medger, investeringsbolag.</w:t>
      </w:r>
    </w:p>
    <w:p w14:paraId="3C13E745" w14:textId="77777777" w:rsidR="00F45068" w:rsidRPr="00E16EC0" w:rsidRDefault="00F45068" w:rsidP="00AE6DBA">
      <w:pPr>
        <w:ind w:left="567"/>
        <w:rPr>
          <w:noProof/>
        </w:rPr>
      </w:pPr>
    </w:p>
    <w:p w14:paraId="10521DD6" w14:textId="77777777" w:rsidR="00F45068" w:rsidRPr="00E16EC0" w:rsidRDefault="00611B30" w:rsidP="00AE6DBA">
      <w:pPr>
        <w:ind w:left="567"/>
        <w:rPr>
          <w:noProof/>
        </w:rPr>
      </w:pPr>
      <w:r>
        <w:rPr>
          <w:noProof/>
        </w:rPr>
        <w:t>Befintliga åtgärder:</w:t>
      </w:r>
    </w:p>
    <w:p w14:paraId="16AB8A34" w14:textId="77777777" w:rsidR="00F45068" w:rsidRPr="00E16EC0" w:rsidRDefault="00F45068" w:rsidP="00AE6DBA">
      <w:pPr>
        <w:ind w:left="567"/>
        <w:rPr>
          <w:noProof/>
        </w:rPr>
      </w:pPr>
    </w:p>
    <w:p w14:paraId="394F5543" w14:textId="77777777" w:rsidR="00F45068" w:rsidRPr="00E16EC0" w:rsidRDefault="00611B30" w:rsidP="00AE6DBA">
      <w:pPr>
        <w:ind w:left="567"/>
        <w:rPr>
          <w:noProof/>
        </w:rPr>
      </w:pPr>
      <w:r>
        <w:rPr>
          <w:noProof/>
        </w:rPr>
        <w:t>EU:</w:t>
      </w:r>
    </w:p>
    <w:p w14:paraId="47A7DC40" w14:textId="629C0653" w:rsidR="00F45068" w:rsidRPr="00E16EC0" w:rsidRDefault="00F45068" w:rsidP="00AE6DBA">
      <w:pPr>
        <w:ind w:left="567"/>
        <w:rPr>
          <w:rFonts w:eastAsia="Calibri"/>
          <w:noProof/>
        </w:rPr>
      </w:pPr>
    </w:p>
    <w:p w14:paraId="3386BFDC" w14:textId="77777777" w:rsidR="00F45068" w:rsidRPr="00E16EC0" w:rsidRDefault="00611B30" w:rsidP="00AE6DBA">
      <w:pPr>
        <w:ind w:left="567"/>
        <w:rPr>
          <w:rFonts w:eastAsia="Calibri"/>
          <w:noProof/>
        </w:rPr>
      </w:pPr>
      <w:r>
        <w:rPr>
          <w:noProof/>
        </w:rPr>
        <w:t>Europaparlamentets och rådets direktiv 2009/65/EG</w:t>
      </w:r>
      <w:r w:rsidRPr="00E16EC0">
        <w:rPr>
          <w:rStyle w:val="FootnoteReference"/>
          <w:rFonts w:eastAsia="Calibri"/>
          <w:noProof/>
        </w:rPr>
        <w:footnoteReference w:id="56"/>
      </w:r>
      <w:r>
        <w:rPr>
          <w:noProof/>
        </w:rPr>
        <w:t xml:space="preserve"> och</w:t>
      </w:r>
    </w:p>
    <w:p w14:paraId="26743547" w14:textId="77777777" w:rsidR="00F45068" w:rsidRPr="00E16EC0" w:rsidRDefault="00F45068" w:rsidP="00AE6DBA">
      <w:pPr>
        <w:ind w:left="567"/>
        <w:rPr>
          <w:rFonts w:eastAsia="Calibri"/>
          <w:noProof/>
        </w:rPr>
      </w:pPr>
    </w:p>
    <w:p w14:paraId="3802F5C1" w14:textId="77777777" w:rsidR="00BC0237" w:rsidRPr="00E16EC0" w:rsidRDefault="00611B30" w:rsidP="00AE6DBA">
      <w:pPr>
        <w:ind w:left="567"/>
        <w:rPr>
          <w:rFonts w:eastAsia="Calibri"/>
          <w:noProof/>
        </w:rPr>
      </w:pPr>
      <w:r>
        <w:rPr>
          <w:noProof/>
        </w:rPr>
        <w:t>Europaparlamentets och rådets direktiv 2011/61/EU</w:t>
      </w:r>
      <w:r w:rsidRPr="00E16EC0">
        <w:rPr>
          <w:rStyle w:val="FootnoteReference"/>
          <w:rFonts w:eastAsia="Calibri"/>
          <w:noProof/>
        </w:rPr>
        <w:footnoteReference w:id="57"/>
      </w:r>
      <w:r>
        <w:rPr>
          <w:noProof/>
        </w:rPr>
        <w:t>.</w:t>
      </w:r>
    </w:p>
    <w:p w14:paraId="5BB5BC2C" w14:textId="5B5351C1" w:rsidR="00F45068" w:rsidRPr="00E16EC0" w:rsidRDefault="00F45068" w:rsidP="00AE6DBA">
      <w:pPr>
        <w:ind w:left="567"/>
        <w:rPr>
          <w:noProof/>
        </w:rPr>
      </w:pPr>
    </w:p>
    <w:p w14:paraId="20D5100E" w14:textId="09A744D1" w:rsidR="00F45068" w:rsidRPr="00E16EC0" w:rsidRDefault="005E17CB" w:rsidP="00AE6DBA">
      <w:pPr>
        <w:ind w:left="567"/>
        <w:rPr>
          <w:noProof/>
        </w:rPr>
      </w:pPr>
      <w:r>
        <w:rPr>
          <w:noProof/>
        </w:rPr>
        <w:br w:type="page"/>
        <w:t>I EE: För inlåning krävs godkännande från den estniska finansinspektionen och registrering enligt estnisk rätt som aktiebolag, dotterbolag eller filial.</w:t>
      </w:r>
    </w:p>
    <w:p w14:paraId="3B6BCF59" w14:textId="77777777" w:rsidR="00F45068" w:rsidRPr="00E16EC0" w:rsidRDefault="00F45068" w:rsidP="00AE6DBA">
      <w:pPr>
        <w:ind w:left="567"/>
        <w:rPr>
          <w:noProof/>
        </w:rPr>
      </w:pPr>
    </w:p>
    <w:p w14:paraId="28D5BA3C" w14:textId="77777777" w:rsidR="00F45068" w:rsidRPr="00E16EC0" w:rsidRDefault="00611B30" w:rsidP="00AE6DBA">
      <w:pPr>
        <w:ind w:left="567"/>
        <w:rPr>
          <w:noProof/>
        </w:rPr>
      </w:pPr>
      <w:r>
        <w:rPr>
          <w:noProof/>
        </w:rPr>
        <w:t>Befintliga åtgärder:</w:t>
      </w:r>
    </w:p>
    <w:p w14:paraId="6B8A2E0C" w14:textId="3343391B" w:rsidR="00F45068" w:rsidRPr="00E16EC0" w:rsidRDefault="00F45068" w:rsidP="00AE6DBA">
      <w:pPr>
        <w:ind w:left="567"/>
        <w:rPr>
          <w:noProof/>
        </w:rPr>
      </w:pPr>
    </w:p>
    <w:p w14:paraId="2A565EC6" w14:textId="38897225" w:rsidR="00F45068" w:rsidRPr="00E16EC0" w:rsidRDefault="00611B30" w:rsidP="00AE6DBA">
      <w:pPr>
        <w:ind w:left="567"/>
        <w:rPr>
          <w:noProof/>
        </w:rPr>
      </w:pPr>
      <w:r>
        <w:rPr>
          <w:noProof/>
        </w:rPr>
        <w:t>EE: Krediidiasutuste seadus (lagen om kreditinstitut) § 206 och § 21.</w:t>
      </w:r>
    </w:p>
    <w:p w14:paraId="3904E5BB" w14:textId="77777777" w:rsidR="00F45068" w:rsidRPr="00E16EC0" w:rsidRDefault="00F45068" w:rsidP="00AE6DBA">
      <w:pPr>
        <w:ind w:left="567"/>
        <w:rPr>
          <w:noProof/>
        </w:rPr>
      </w:pPr>
    </w:p>
    <w:p w14:paraId="4E7E96A3" w14:textId="77777777" w:rsidR="00F45068" w:rsidRPr="00E16EC0" w:rsidRDefault="00611B30" w:rsidP="00AE6DBA">
      <w:pPr>
        <w:ind w:left="567"/>
        <w:rPr>
          <w:noProof/>
        </w:rPr>
      </w:pPr>
      <w:r>
        <w:rPr>
          <w:noProof/>
        </w:rPr>
        <w:t>I SK: Investeringstjänster får endast tillhandahållas av förvaltningsbolag vars juridiska form är ett aktiebolag med eget kapital enligt lagstiftningen.</w:t>
      </w:r>
    </w:p>
    <w:p w14:paraId="58D1C017" w14:textId="2D0F24D6" w:rsidR="00F45068" w:rsidRPr="00E16EC0" w:rsidRDefault="00F45068" w:rsidP="00AE6DBA">
      <w:pPr>
        <w:ind w:left="567"/>
        <w:rPr>
          <w:noProof/>
        </w:rPr>
      </w:pPr>
    </w:p>
    <w:p w14:paraId="6965DAB5" w14:textId="77777777" w:rsidR="00F45068" w:rsidRPr="00E16EC0" w:rsidRDefault="00611B30" w:rsidP="00AE6DBA">
      <w:pPr>
        <w:ind w:left="567"/>
        <w:rPr>
          <w:noProof/>
        </w:rPr>
      </w:pPr>
      <w:r>
        <w:rPr>
          <w:noProof/>
        </w:rPr>
        <w:t>Befintliga åtgärder:</w:t>
      </w:r>
    </w:p>
    <w:p w14:paraId="47B88595" w14:textId="77777777" w:rsidR="00F45068" w:rsidRPr="00E16EC0" w:rsidRDefault="00F45068" w:rsidP="00AE6DBA">
      <w:pPr>
        <w:ind w:left="567"/>
        <w:rPr>
          <w:noProof/>
        </w:rPr>
      </w:pPr>
    </w:p>
    <w:p w14:paraId="03843663" w14:textId="77777777" w:rsidR="00F45068" w:rsidRPr="00E16EC0" w:rsidRDefault="00611B30" w:rsidP="00AE6DBA">
      <w:pPr>
        <w:ind w:left="567"/>
        <w:rPr>
          <w:noProof/>
        </w:rPr>
      </w:pPr>
      <w:r>
        <w:rPr>
          <w:noProof/>
        </w:rPr>
        <w:t>SK: Lag 566/2001 om säkerheter och investeringstjänster, och lag 483/2001 om banker.</w:t>
      </w:r>
    </w:p>
    <w:p w14:paraId="769BAC09" w14:textId="77777777" w:rsidR="00F45068" w:rsidRPr="00E16EC0" w:rsidRDefault="00F45068" w:rsidP="00AE6DBA">
      <w:pPr>
        <w:ind w:left="567"/>
        <w:rPr>
          <w:noProof/>
        </w:rPr>
      </w:pPr>
    </w:p>
    <w:p w14:paraId="02272546" w14:textId="77777777" w:rsidR="00F45068" w:rsidRPr="00E16EC0" w:rsidRDefault="00611B30" w:rsidP="00AE6DBA">
      <w:pPr>
        <w:ind w:left="567"/>
        <w:rPr>
          <w:noProof/>
        </w:rPr>
      </w:pPr>
      <w:r>
        <w:rPr>
          <w:noProof/>
        </w:rPr>
        <w:t>När det gäller investeringsliberalisering – nationell behandling, företagsledning och styrelse:</w:t>
      </w:r>
    </w:p>
    <w:p w14:paraId="726B1895" w14:textId="77777777" w:rsidR="00F45068" w:rsidRPr="00E16EC0" w:rsidRDefault="00F45068" w:rsidP="00AE6DBA">
      <w:pPr>
        <w:ind w:left="567"/>
        <w:rPr>
          <w:noProof/>
        </w:rPr>
      </w:pPr>
    </w:p>
    <w:p w14:paraId="32CD8F79" w14:textId="77777777" w:rsidR="00F45068" w:rsidRPr="00E16EC0" w:rsidRDefault="00611B30" w:rsidP="00AE6DBA">
      <w:pPr>
        <w:ind w:left="567"/>
        <w:rPr>
          <w:rFonts w:eastAsia="Calibri"/>
          <w:noProof/>
        </w:rPr>
      </w:pPr>
      <w:r>
        <w:rPr>
          <w:noProof/>
        </w:rPr>
        <w:t>I FI: Minst en av grundarna, styrelseledamöterna, tillsynsrådet, den verkställande direktören för tillhandahållarna av banktjänster och den person som har rätt att underteckna i kreditinstitutets namn ska vara permanent bosatta i EES. Åtminstone en av revisorerna ska vara permanent bosatt i EES.</w:t>
      </w:r>
    </w:p>
    <w:p w14:paraId="11496A83" w14:textId="4D23D339" w:rsidR="00F45068" w:rsidRPr="00E16EC0" w:rsidRDefault="00F45068" w:rsidP="00AE6DBA">
      <w:pPr>
        <w:ind w:left="567"/>
        <w:rPr>
          <w:rFonts w:eastAsia="Calibri"/>
          <w:noProof/>
        </w:rPr>
      </w:pPr>
    </w:p>
    <w:p w14:paraId="1305F2C6" w14:textId="78048BC3" w:rsidR="00F45068" w:rsidRPr="00E16EC0" w:rsidRDefault="005E17CB" w:rsidP="00AE6DBA">
      <w:pPr>
        <w:ind w:left="567"/>
        <w:rPr>
          <w:rFonts w:eastAsia="Calibri"/>
          <w:noProof/>
        </w:rPr>
      </w:pPr>
      <w:r>
        <w:rPr>
          <w:noProof/>
        </w:rPr>
        <w:br w:type="page"/>
        <w:t>Befintliga åtgärder:</w:t>
      </w:r>
    </w:p>
    <w:p w14:paraId="00B6F2C6" w14:textId="77777777" w:rsidR="00F45068" w:rsidRPr="00E16EC0" w:rsidRDefault="00F45068" w:rsidP="00AE6DBA">
      <w:pPr>
        <w:ind w:left="567"/>
        <w:rPr>
          <w:rFonts w:eastAsia="Calibri"/>
          <w:noProof/>
        </w:rPr>
      </w:pPr>
    </w:p>
    <w:p w14:paraId="25040B8D" w14:textId="0EC3BF84" w:rsidR="00F45068" w:rsidRPr="00E16EC0" w:rsidRDefault="00611B30" w:rsidP="005E17CB">
      <w:pPr>
        <w:ind w:left="567"/>
        <w:rPr>
          <w:rFonts w:eastAsia="Calibri"/>
          <w:noProof/>
        </w:rPr>
      </w:pPr>
      <w:r>
        <w:rPr>
          <w:noProof/>
        </w:rPr>
        <w:t>FI: Luottolaitoksista osakeyhtiömuotoisista liikepankeista ja muista laki (lagen om affärsbanker och andra kreditinstitut i aktiebolagsform) (1501/2001),</w:t>
      </w:r>
    </w:p>
    <w:p w14:paraId="56F8FF8F" w14:textId="77777777" w:rsidR="00F45068" w:rsidRPr="00E16EC0" w:rsidRDefault="00F45068" w:rsidP="00AE6DBA">
      <w:pPr>
        <w:ind w:left="567"/>
        <w:rPr>
          <w:rFonts w:eastAsia="Calibri"/>
          <w:noProof/>
        </w:rPr>
      </w:pPr>
    </w:p>
    <w:p w14:paraId="273BDCC4" w14:textId="77777777" w:rsidR="00F45068" w:rsidRPr="00E16EC0" w:rsidRDefault="00611B30" w:rsidP="00AE6DBA">
      <w:pPr>
        <w:ind w:left="567"/>
        <w:rPr>
          <w:rFonts w:eastAsia="Calibri"/>
          <w:noProof/>
        </w:rPr>
      </w:pPr>
      <w:r>
        <w:rPr>
          <w:noProof/>
        </w:rPr>
        <w:t>säästöpankkilaki (1502/2001) (sparbankslagen),</w:t>
      </w:r>
    </w:p>
    <w:p w14:paraId="74307233" w14:textId="77777777" w:rsidR="00F45068" w:rsidRPr="00E16EC0" w:rsidRDefault="00F45068" w:rsidP="00AE6DBA">
      <w:pPr>
        <w:ind w:left="567"/>
        <w:rPr>
          <w:rFonts w:eastAsia="Calibri"/>
          <w:noProof/>
        </w:rPr>
      </w:pPr>
    </w:p>
    <w:p w14:paraId="47571EA1" w14:textId="5A6619BA" w:rsidR="00F45068" w:rsidRPr="00E16EC0" w:rsidRDefault="00611B30" w:rsidP="005E17CB">
      <w:pPr>
        <w:ind w:left="567"/>
        <w:rPr>
          <w:rFonts w:eastAsia="Calibri"/>
          <w:noProof/>
        </w:rPr>
      </w:pPr>
      <w:r>
        <w:rPr>
          <w:noProof/>
        </w:rPr>
        <w:t>laki osuuspankeista ja muista osuuskuntamuotoisista luottolaitoksista (1504/2001) (lagen om andelsbanker och andra kreditinstitut i andelslagsform),</w:t>
      </w:r>
    </w:p>
    <w:p w14:paraId="79C4CB25" w14:textId="77777777" w:rsidR="00F45068" w:rsidRPr="00E16EC0" w:rsidRDefault="00F45068" w:rsidP="00AE6DBA">
      <w:pPr>
        <w:ind w:left="567"/>
        <w:rPr>
          <w:rFonts w:eastAsia="Calibri"/>
          <w:noProof/>
        </w:rPr>
      </w:pPr>
    </w:p>
    <w:p w14:paraId="743EF47B" w14:textId="77777777" w:rsidR="00F45068" w:rsidRPr="00FA4088" w:rsidRDefault="00611B30" w:rsidP="00AE6DBA">
      <w:pPr>
        <w:ind w:left="567"/>
        <w:rPr>
          <w:rFonts w:eastAsia="Calibri"/>
          <w:noProof/>
        </w:rPr>
      </w:pPr>
      <w:r>
        <w:rPr>
          <w:noProof/>
        </w:rPr>
        <w:t>laki hypoteekkiyhdistyksistä (936/1978) (lagen om hypoteksföreningar),</w:t>
      </w:r>
    </w:p>
    <w:p w14:paraId="5EF248FC" w14:textId="77777777" w:rsidR="00F45068" w:rsidRPr="00FA4088" w:rsidRDefault="00F45068" w:rsidP="00AE6DBA">
      <w:pPr>
        <w:ind w:left="567"/>
        <w:rPr>
          <w:rFonts w:eastAsia="Calibri"/>
          <w:noProof/>
          <w:lang w:val="fi-FI"/>
        </w:rPr>
      </w:pPr>
    </w:p>
    <w:p w14:paraId="2E360566" w14:textId="77777777" w:rsidR="00F45068" w:rsidRPr="00E16EC0" w:rsidRDefault="00611B30" w:rsidP="00AE6DBA">
      <w:pPr>
        <w:ind w:left="567"/>
        <w:rPr>
          <w:rFonts w:eastAsia="Calibri"/>
          <w:noProof/>
        </w:rPr>
      </w:pPr>
      <w:r>
        <w:rPr>
          <w:noProof/>
        </w:rPr>
        <w:t>maksulaitoslaki (297/2010) (lagen om betalningsinstitut),</w:t>
      </w:r>
    </w:p>
    <w:p w14:paraId="306EB700" w14:textId="77777777" w:rsidR="00F45068" w:rsidRPr="00E16EC0" w:rsidRDefault="00F45068" w:rsidP="00AE6DBA">
      <w:pPr>
        <w:ind w:left="567"/>
        <w:rPr>
          <w:rFonts w:eastAsia="Calibri"/>
          <w:noProof/>
        </w:rPr>
      </w:pPr>
    </w:p>
    <w:p w14:paraId="071863A9" w14:textId="55A7667B" w:rsidR="00F45068" w:rsidRPr="00E16EC0" w:rsidRDefault="00611B30" w:rsidP="005E17CB">
      <w:pPr>
        <w:ind w:left="567"/>
        <w:rPr>
          <w:rFonts w:eastAsia="Calibri"/>
          <w:noProof/>
        </w:rPr>
      </w:pPr>
      <w:r>
        <w:rPr>
          <w:noProof/>
        </w:rPr>
        <w:t>laki ulkomaisen maksulaitoksen toiminnasta Suomessa (298/2010) (lagen om utländska betalningsinstituts verksamhet i Finland), och</w:t>
      </w:r>
    </w:p>
    <w:p w14:paraId="209CE5CE" w14:textId="77777777" w:rsidR="00F45068" w:rsidRPr="00E16EC0" w:rsidRDefault="00F45068" w:rsidP="00AE6DBA">
      <w:pPr>
        <w:ind w:left="567"/>
        <w:rPr>
          <w:rFonts w:eastAsia="Calibri"/>
          <w:noProof/>
        </w:rPr>
      </w:pPr>
    </w:p>
    <w:p w14:paraId="4DB3F76D" w14:textId="77777777" w:rsidR="00F45068" w:rsidRPr="00E16EC0" w:rsidRDefault="00611B30" w:rsidP="00AE6DBA">
      <w:pPr>
        <w:ind w:left="567"/>
        <w:rPr>
          <w:noProof/>
        </w:rPr>
      </w:pPr>
      <w:r>
        <w:rPr>
          <w:noProof/>
        </w:rPr>
        <w:t>laki luottolaitostoiminnasta (kreditinstitutslagen) (121/2007).</w:t>
      </w:r>
    </w:p>
    <w:p w14:paraId="7341850F" w14:textId="6D8F29EC" w:rsidR="00F45068" w:rsidRPr="00E16EC0" w:rsidRDefault="00F45068" w:rsidP="00AE6DBA">
      <w:pPr>
        <w:ind w:left="567"/>
        <w:rPr>
          <w:noProof/>
        </w:rPr>
      </w:pPr>
    </w:p>
    <w:p w14:paraId="0C27F0CF" w14:textId="016159FA" w:rsidR="00BC0237" w:rsidRPr="00E16EC0" w:rsidRDefault="009B272C" w:rsidP="00AE6DBA">
      <w:pPr>
        <w:ind w:left="567"/>
        <w:rPr>
          <w:noProof/>
        </w:rPr>
      </w:pPr>
      <w:r>
        <w:rPr>
          <w:noProof/>
        </w:rPr>
        <w:br w:type="page"/>
        <w:t>När det gäller investeringsliberalisering – marknadstillträde, nationell behandling och gränsöverskridande handel med tjänster – lokal närvaro:</w:t>
      </w:r>
    </w:p>
    <w:p w14:paraId="43CF44CE" w14:textId="532CA84D" w:rsidR="00F45068" w:rsidRPr="00E16EC0" w:rsidRDefault="00F45068" w:rsidP="00AE6DBA">
      <w:pPr>
        <w:ind w:left="567"/>
        <w:rPr>
          <w:noProof/>
        </w:rPr>
      </w:pPr>
    </w:p>
    <w:p w14:paraId="734DF15D" w14:textId="77777777" w:rsidR="00F45068" w:rsidRPr="00E16EC0" w:rsidRDefault="00611B30" w:rsidP="00AE6DBA">
      <w:pPr>
        <w:ind w:left="567"/>
        <w:rPr>
          <w:noProof/>
        </w:rPr>
      </w:pPr>
      <w:r>
        <w:rPr>
          <w:noProof/>
        </w:rPr>
        <w:t>I IT: Tjänster som tillhandahålls av finansiella rådgivare (consulenti finanziari). Vid hemförsäljning måste mellanhänder använda auktoriserade säljare av finansiella tjänster som är bosatta inom en medlemsstats territorium.</w:t>
      </w:r>
    </w:p>
    <w:p w14:paraId="24F31472" w14:textId="77777777" w:rsidR="00F45068" w:rsidRPr="00E16EC0" w:rsidRDefault="00F45068" w:rsidP="00AE6DBA">
      <w:pPr>
        <w:ind w:left="567"/>
        <w:rPr>
          <w:noProof/>
        </w:rPr>
      </w:pPr>
    </w:p>
    <w:p w14:paraId="10317785" w14:textId="77777777" w:rsidR="00F45068" w:rsidRPr="00E16EC0" w:rsidRDefault="00611B30" w:rsidP="00AE6DBA">
      <w:pPr>
        <w:ind w:left="567"/>
        <w:rPr>
          <w:noProof/>
        </w:rPr>
      </w:pPr>
      <w:r>
        <w:rPr>
          <w:noProof/>
        </w:rPr>
        <w:t>Befintliga åtgärder:</w:t>
      </w:r>
    </w:p>
    <w:p w14:paraId="4BAC286A" w14:textId="47AB5AF4" w:rsidR="00F45068" w:rsidRPr="00E16EC0" w:rsidRDefault="00F45068" w:rsidP="00AE6DBA">
      <w:pPr>
        <w:ind w:left="567"/>
        <w:rPr>
          <w:noProof/>
        </w:rPr>
      </w:pPr>
    </w:p>
    <w:p w14:paraId="54C2F12C" w14:textId="77777777" w:rsidR="00BC0237" w:rsidRPr="00E16EC0" w:rsidRDefault="00611B30" w:rsidP="00AE6DBA">
      <w:pPr>
        <w:ind w:left="567"/>
        <w:rPr>
          <w:noProof/>
        </w:rPr>
      </w:pPr>
      <w:r>
        <w:rPr>
          <w:noProof/>
        </w:rPr>
        <w:t>IT: Artiklarna 91–111 i Consobs förordning om mellanhänder (nr 16190 av den 29 oktober 2007).</w:t>
      </w:r>
    </w:p>
    <w:p w14:paraId="151FF0C1" w14:textId="75233B0A" w:rsidR="00F45068" w:rsidRPr="00E16EC0" w:rsidRDefault="00F45068" w:rsidP="00AE6DBA">
      <w:pPr>
        <w:ind w:left="567"/>
        <w:rPr>
          <w:noProof/>
        </w:rPr>
      </w:pPr>
    </w:p>
    <w:p w14:paraId="55AB063E" w14:textId="77777777" w:rsidR="00BC0237" w:rsidRPr="00E16EC0" w:rsidRDefault="00611B30" w:rsidP="00AE6DBA">
      <w:pPr>
        <w:ind w:left="567"/>
        <w:rPr>
          <w:noProof/>
        </w:rPr>
      </w:pPr>
      <w:r>
        <w:rPr>
          <w:noProof/>
        </w:rPr>
        <w:t>När det gäller investeringsliberalisering – marknadstillträde, nationell behandling, företagsledning och styrelse och gränsöverskridande handel med tjänster – lokal närvaro:</w:t>
      </w:r>
    </w:p>
    <w:p w14:paraId="55AD22CF" w14:textId="26974ADE" w:rsidR="00F45068" w:rsidRPr="00E16EC0" w:rsidRDefault="00F45068" w:rsidP="00AE6DBA">
      <w:pPr>
        <w:ind w:left="567"/>
        <w:rPr>
          <w:noProof/>
        </w:rPr>
      </w:pPr>
    </w:p>
    <w:p w14:paraId="1D1B4986" w14:textId="77777777" w:rsidR="00F45068" w:rsidRPr="00E16EC0" w:rsidRDefault="00611B30" w:rsidP="00AE6DBA">
      <w:pPr>
        <w:ind w:left="567"/>
        <w:rPr>
          <w:noProof/>
        </w:rPr>
      </w:pPr>
      <w:r>
        <w:rPr>
          <w:noProof/>
        </w:rPr>
        <w:t>I LT: Endast banker med säte eller filial i Litauen och med tillstånd att tillhandahålla investeringstjänster i EES får fungera som förvaringsinstitut för tillgångarna i pensionsfonder. Minst en chef i en banks ledning måste tala litauiska.</w:t>
      </w:r>
    </w:p>
    <w:p w14:paraId="73023C37" w14:textId="77777777" w:rsidR="00F45068" w:rsidRPr="00E16EC0" w:rsidRDefault="00F45068" w:rsidP="00AE6DBA">
      <w:pPr>
        <w:ind w:left="567"/>
        <w:rPr>
          <w:noProof/>
        </w:rPr>
      </w:pPr>
    </w:p>
    <w:p w14:paraId="3AE05AB8" w14:textId="77777777" w:rsidR="00F45068" w:rsidRPr="00E16EC0" w:rsidRDefault="00611B30" w:rsidP="00AE6DBA">
      <w:pPr>
        <w:ind w:left="567"/>
        <w:rPr>
          <w:noProof/>
        </w:rPr>
      </w:pPr>
      <w:r>
        <w:rPr>
          <w:noProof/>
        </w:rPr>
        <w:t>Befintliga åtgärder:</w:t>
      </w:r>
    </w:p>
    <w:p w14:paraId="4DCD98B0" w14:textId="77777777" w:rsidR="00F45068" w:rsidRPr="00E16EC0" w:rsidRDefault="00F45068" w:rsidP="00AE6DBA">
      <w:pPr>
        <w:ind w:left="567"/>
        <w:rPr>
          <w:noProof/>
        </w:rPr>
      </w:pPr>
    </w:p>
    <w:p w14:paraId="4C0511CB" w14:textId="77777777" w:rsidR="00F45068" w:rsidRPr="00E16EC0" w:rsidRDefault="00611B30" w:rsidP="00AE6DBA">
      <w:pPr>
        <w:ind w:left="567"/>
        <w:rPr>
          <w:noProof/>
        </w:rPr>
      </w:pPr>
      <w:r>
        <w:rPr>
          <w:noProof/>
        </w:rPr>
        <w:t>LT: Republiken Litauens lag om banker av den 30 mars 2004, nr IX-2085, ändrad genom lag nr XIII-729 den 16 november 2017,</w:t>
      </w:r>
    </w:p>
    <w:p w14:paraId="1087E7DC" w14:textId="77777777" w:rsidR="00F45068" w:rsidRPr="00E16EC0" w:rsidRDefault="00F45068" w:rsidP="00AE6DBA">
      <w:pPr>
        <w:ind w:left="567"/>
        <w:rPr>
          <w:noProof/>
        </w:rPr>
      </w:pPr>
    </w:p>
    <w:p w14:paraId="7988877D" w14:textId="4A7C5B56" w:rsidR="00F45068" w:rsidRPr="00E16EC0" w:rsidRDefault="009B272C" w:rsidP="00AE6DBA">
      <w:pPr>
        <w:ind w:left="567"/>
        <w:rPr>
          <w:noProof/>
        </w:rPr>
      </w:pPr>
      <w:r>
        <w:rPr>
          <w:noProof/>
        </w:rPr>
        <w:br w:type="page"/>
        <w:t>Republiken Litauens lag om kollektiva investeringsföretag av den 4 juli 2003 nr IX-1709, ändrad genom lag nr XIII-1872 av den 20 december 2018,</w:t>
      </w:r>
    </w:p>
    <w:p w14:paraId="7259FF09" w14:textId="63676483" w:rsidR="00F45068" w:rsidRPr="00E16EC0" w:rsidRDefault="00F45068" w:rsidP="00AE6DBA">
      <w:pPr>
        <w:ind w:left="567"/>
        <w:rPr>
          <w:noProof/>
        </w:rPr>
      </w:pPr>
    </w:p>
    <w:p w14:paraId="05C2B216" w14:textId="42ADC8EC" w:rsidR="00F45068" w:rsidRPr="00E16EC0" w:rsidRDefault="00611B30" w:rsidP="00AE6DBA">
      <w:pPr>
        <w:ind w:left="567"/>
        <w:rPr>
          <w:noProof/>
        </w:rPr>
      </w:pPr>
      <w:r>
        <w:rPr>
          <w:noProof/>
        </w:rPr>
        <w:t>Republiken Litauens lag om sparande till frivillig tilläggspension av den 3 juni 1999 nr VIII-1212 (enligt ändring genom lag nr XII-70 av den 20 december 2012),</w:t>
      </w:r>
    </w:p>
    <w:p w14:paraId="142772BC" w14:textId="3EA50E09" w:rsidR="00F45068" w:rsidRPr="00E16EC0" w:rsidRDefault="00F45068" w:rsidP="00AE6DBA">
      <w:pPr>
        <w:ind w:left="567"/>
        <w:rPr>
          <w:noProof/>
        </w:rPr>
      </w:pPr>
    </w:p>
    <w:p w14:paraId="1936AA38" w14:textId="424860CC" w:rsidR="00F45068" w:rsidRPr="00E16EC0" w:rsidRDefault="00611B30" w:rsidP="00AE6DBA">
      <w:pPr>
        <w:ind w:left="567"/>
        <w:rPr>
          <w:noProof/>
        </w:rPr>
      </w:pPr>
      <w:r>
        <w:rPr>
          <w:noProof/>
        </w:rPr>
        <w:t>Republiken Litauens lag om betalningar av den 5 juni 2003 nr IX-1596, senast ändrad den 17 oktober 2019 nr XIII-2488,</w:t>
      </w:r>
    </w:p>
    <w:p w14:paraId="5BB79F2D" w14:textId="09EFCF5F" w:rsidR="00F45068" w:rsidRPr="00E16EC0" w:rsidRDefault="00F45068" w:rsidP="00AE6DBA">
      <w:pPr>
        <w:ind w:left="567"/>
        <w:rPr>
          <w:noProof/>
        </w:rPr>
      </w:pPr>
    </w:p>
    <w:p w14:paraId="612CF0F8" w14:textId="7DE8D4D7" w:rsidR="00F45068" w:rsidRPr="00E16EC0" w:rsidRDefault="00611B30" w:rsidP="00AE6DBA">
      <w:pPr>
        <w:ind w:left="567"/>
        <w:rPr>
          <w:noProof/>
        </w:rPr>
      </w:pPr>
      <w:r>
        <w:rPr>
          <w:noProof/>
        </w:rPr>
        <w:t>Republiken Litauens lag om betalningsinstitut av den 10 december 2009 nr XI-549 (ny version av lagen:  nr XIII-1093 av den 17 april 2018).</w:t>
      </w:r>
    </w:p>
    <w:p w14:paraId="7AC2DEE2" w14:textId="16F37486" w:rsidR="00F45068" w:rsidRPr="00E16EC0" w:rsidRDefault="00F45068" w:rsidP="00AE6DBA">
      <w:pPr>
        <w:ind w:left="567"/>
        <w:rPr>
          <w:noProof/>
        </w:rPr>
      </w:pPr>
    </w:p>
    <w:p w14:paraId="14255701" w14:textId="77777777" w:rsidR="00F45068" w:rsidRPr="00E16EC0" w:rsidRDefault="00611B30" w:rsidP="00AE6DBA">
      <w:pPr>
        <w:ind w:left="567"/>
        <w:rPr>
          <w:rFonts w:eastAsia="Calibri"/>
          <w:noProof/>
        </w:rPr>
      </w:pPr>
      <w:r>
        <w:rPr>
          <w:noProof/>
        </w:rPr>
        <w:t>När det gäller gränsöverskridande handel med tjänster – marknadstillträde:</w:t>
      </w:r>
    </w:p>
    <w:p w14:paraId="4140FD95" w14:textId="77777777" w:rsidR="00F45068" w:rsidRPr="00E16EC0" w:rsidRDefault="00F45068" w:rsidP="00AE6DBA">
      <w:pPr>
        <w:ind w:left="567"/>
        <w:rPr>
          <w:rFonts w:eastAsia="Calibri"/>
          <w:noProof/>
        </w:rPr>
      </w:pPr>
    </w:p>
    <w:p w14:paraId="77876CF8" w14:textId="77777777" w:rsidR="00F45068" w:rsidRPr="00E16EC0" w:rsidRDefault="00611B30" w:rsidP="00AE6DBA">
      <w:pPr>
        <w:ind w:left="567"/>
        <w:rPr>
          <w:rFonts w:eastAsia="Calibri"/>
          <w:noProof/>
        </w:rPr>
      </w:pPr>
      <w:r>
        <w:rPr>
          <w:noProof/>
        </w:rPr>
        <w:t>I FI: För betaltjänster kan bosättning eller hemvist i Finland krävas.</w:t>
      </w:r>
    </w:p>
    <w:p w14:paraId="2CB7EB7D" w14:textId="77777777" w:rsidR="00763794" w:rsidRPr="00E16EC0" w:rsidRDefault="00763794" w:rsidP="00611B30">
      <w:pPr>
        <w:rPr>
          <w:rFonts w:eastAsia="Calibri"/>
          <w:noProof/>
        </w:rPr>
      </w:pPr>
      <w:bookmarkStart w:id="256" w:name="_Toc452503984"/>
      <w:bookmarkStart w:id="257" w:name="_Toc479001641"/>
      <w:bookmarkStart w:id="258" w:name="_Toc3278827"/>
      <w:bookmarkStart w:id="259" w:name="_Toc8255950"/>
      <w:bookmarkStart w:id="260" w:name="_Toc106955798"/>
      <w:bookmarkEnd w:id="251"/>
      <w:bookmarkEnd w:id="252"/>
    </w:p>
    <w:p w14:paraId="54F9963D" w14:textId="7BD16F1B" w:rsidR="00F45068" w:rsidRPr="00E16EC0" w:rsidRDefault="009B272C" w:rsidP="00763794">
      <w:pPr>
        <w:rPr>
          <w:noProof/>
        </w:rPr>
      </w:pPr>
      <w:r>
        <w:rPr>
          <w:noProof/>
        </w:rPr>
        <w:br w:type="page"/>
        <w:t xml:space="preserve">Förbehåll nr 17 – Hälso- och </w:t>
      </w:r>
      <w:bookmarkEnd w:id="256"/>
      <w:bookmarkEnd w:id="257"/>
      <w:r>
        <w:rPr>
          <w:noProof/>
        </w:rPr>
        <w:t>sjukvårdstjänster samt sociala tjänster</w:t>
      </w:r>
      <w:bookmarkEnd w:id="258"/>
      <w:bookmarkEnd w:id="259"/>
      <w:bookmarkEnd w:id="260"/>
    </w:p>
    <w:p w14:paraId="7ECE3E36" w14:textId="4D636D2E" w:rsidR="00F45068" w:rsidRPr="00E16EC0" w:rsidRDefault="00F45068" w:rsidP="00611B30">
      <w:pPr>
        <w:rPr>
          <w:noProof/>
        </w:rPr>
      </w:pPr>
    </w:p>
    <w:p w14:paraId="6822021E" w14:textId="73382C2D" w:rsidR="00763794" w:rsidRPr="00E16EC0" w:rsidRDefault="003A0BAC" w:rsidP="004402C5">
      <w:pPr>
        <w:ind w:left="2835" w:hanging="2835"/>
        <w:rPr>
          <w:noProof/>
        </w:rPr>
      </w:pPr>
      <w:r>
        <w:rPr>
          <w:noProof/>
        </w:rPr>
        <w:t>Sektor:</w:t>
      </w:r>
      <w:r>
        <w:rPr>
          <w:noProof/>
        </w:rPr>
        <w:tab/>
        <w:t>Hälso- och sjukvårdstjänster samt sociala tjänster</w:t>
      </w:r>
    </w:p>
    <w:p w14:paraId="32A035DB" w14:textId="77777777" w:rsidR="00620ECE" w:rsidRPr="00E16EC0" w:rsidRDefault="00620ECE" w:rsidP="004402C5">
      <w:pPr>
        <w:ind w:left="2835" w:hanging="2835"/>
        <w:rPr>
          <w:noProof/>
        </w:rPr>
      </w:pPr>
    </w:p>
    <w:p w14:paraId="7BB82385" w14:textId="5043DE39" w:rsidR="00763794" w:rsidRPr="00E16EC0" w:rsidRDefault="00620ECE" w:rsidP="004402C5">
      <w:pPr>
        <w:ind w:left="2835" w:hanging="2835"/>
        <w:rPr>
          <w:noProof/>
        </w:rPr>
      </w:pPr>
      <w:r>
        <w:rPr>
          <w:noProof/>
        </w:rPr>
        <w:t>Näringsgrensindelning:</w:t>
      </w:r>
      <w:r>
        <w:rPr>
          <w:noProof/>
        </w:rPr>
        <w:tab/>
        <w:t>CPC 93, 931, utom 9312, del av 93191, 9311, 93192, 93193, 93199</w:t>
      </w:r>
    </w:p>
    <w:p w14:paraId="56B10573" w14:textId="77777777" w:rsidR="00620ECE" w:rsidRPr="00E16EC0" w:rsidRDefault="00620ECE" w:rsidP="004402C5">
      <w:pPr>
        <w:ind w:left="2835" w:hanging="2835"/>
        <w:rPr>
          <w:noProof/>
        </w:rPr>
      </w:pPr>
    </w:p>
    <w:p w14:paraId="6237915C" w14:textId="6B549C6E" w:rsidR="00763794" w:rsidRPr="00E16EC0" w:rsidRDefault="00620ECE" w:rsidP="004402C5">
      <w:pPr>
        <w:ind w:left="2835" w:hanging="2835"/>
        <w:rPr>
          <w:noProof/>
        </w:rPr>
      </w:pPr>
      <w:r>
        <w:rPr>
          <w:noProof/>
        </w:rPr>
        <w:t>Berörda skyldigheter:</w:t>
      </w:r>
      <w:r>
        <w:rPr>
          <w:noProof/>
        </w:rPr>
        <w:tab/>
        <w:t>Marknadstillträde</w:t>
      </w:r>
    </w:p>
    <w:p w14:paraId="08D073EE" w14:textId="77777777" w:rsidR="00763794" w:rsidRPr="00E16EC0" w:rsidRDefault="00763794" w:rsidP="004402C5">
      <w:pPr>
        <w:ind w:left="2835" w:hanging="2835"/>
        <w:rPr>
          <w:noProof/>
        </w:rPr>
      </w:pPr>
    </w:p>
    <w:p w14:paraId="3FFC2E74" w14:textId="77777777" w:rsidR="00763794" w:rsidRPr="00E16EC0" w:rsidRDefault="00763794" w:rsidP="004402C5">
      <w:pPr>
        <w:ind w:left="2835"/>
        <w:rPr>
          <w:noProof/>
        </w:rPr>
      </w:pPr>
      <w:r>
        <w:rPr>
          <w:noProof/>
        </w:rPr>
        <w:t>Nationell behandling</w:t>
      </w:r>
    </w:p>
    <w:p w14:paraId="488EEC6F" w14:textId="77777777" w:rsidR="00763794" w:rsidRPr="00E16EC0" w:rsidRDefault="00763794" w:rsidP="004402C5">
      <w:pPr>
        <w:ind w:left="2835" w:hanging="2835"/>
        <w:rPr>
          <w:noProof/>
        </w:rPr>
      </w:pPr>
    </w:p>
    <w:p w14:paraId="2E11456D" w14:textId="77777777" w:rsidR="00763794" w:rsidRPr="00E16EC0" w:rsidRDefault="00763794" w:rsidP="004402C5">
      <w:pPr>
        <w:ind w:left="2835"/>
        <w:rPr>
          <w:noProof/>
        </w:rPr>
      </w:pPr>
      <w:r>
        <w:rPr>
          <w:noProof/>
        </w:rPr>
        <w:t>Behandling som mest gynnad nation</w:t>
      </w:r>
    </w:p>
    <w:p w14:paraId="67A13E09" w14:textId="77777777" w:rsidR="00763794" w:rsidRPr="00E16EC0" w:rsidRDefault="00763794" w:rsidP="004402C5">
      <w:pPr>
        <w:ind w:left="2835" w:hanging="2835"/>
        <w:rPr>
          <w:noProof/>
        </w:rPr>
      </w:pPr>
    </w:p>
    <w:p w14:paraId="2FD5DE80" w14:textId="77777777" w:rsidR="00763794" w:rsidRPr="00E16EC0" w:rsidRDefault="00763794" w:rsidP="004402C5">
      <w:pPr>
        <w:ind w:left="2835"/>
        <w:rPr>
          <w:noProof/>
        </w:rPr>
      </w:pPr>
      <w:r>
        <w:rPr>
          <w:noProof/>
        </w:rPr>
        <w:t>Företagsledning och styrelse</w:t>
      </w:r>
    </w:p>
    <w:p w14:paraId="3AC59850" w14:textId="77777777" w:rsidR="00763794" w:rsidRPr="00E16EC0" w:rsidRDefault="00763794" w:rsidP="004402C5">
      <w:pPr>
        <w:ind w:left="2835" w:hanging="2835"/>
        <w:rPr>
          <w:noProof/>
        </w:rPr>
      </w:pPr>
    </w:p>
    <w:p w14:paraId="4970F74D" w14:textId="77777777" w:rsidR="00763794" w:rsidRPr="00E16EC0" w:rsidRDefault="00763794" w:rsidP="004402C5">
      <w:pPr>
        <w:ind w:left="2835"/>
        <w:rPr>
          <w:noProof/>
        </w:rPr>
      </w:pPr>
      <w:r>
        <w:rPr>
          <w:noProof/>
        </w:rPr>
        <w:t>Prestationskrav</w:t>
      </w:r>
    </w:p>
    <w:p w14:paraId="0DCC0E55" w14:textId="77777777" w:rsidR="00763794" w:rsidRPr="00E16EC0" w:rsidRDefault="00763794" w:rsidP="004402C5">
      <w:pPr>
        <w:ind w:left="2835" w:hanging="2835"/>
        <w:rPr>
          <w:noProof/>
        </w:rPr>
      </w:pPr>
    </w:p>
    <w:p w14:paraId="4C9A444C" w14:textId="4232F00A" w:rsidR="00620ECE" w:rsidRPr="00E16EC0" w:rsidRDefault="00620ECE" w:rsidP="004402C5">
      <w:pPr>
        <w:ind w:left="2835"/>
        <w:rPr>
          <w:noProof/>
        </w:rPr>
      </w:pPr>
      <w:r>
        <w:rPr>
          <w:noProof/>
        </w:rPr>
        <w:t>Lokal närvaro</w:t>
      </w:r>
    </w:p>
    <w:p w14:paraId="372F74A5" w14:textId="77777777" w:rsidR="00620ECE" w:rsidRPr="00E16EC0" w:rsidRDefault="00620ECE" w:rsidP="004402C5">
      <w:pPr>
        <w:ind w:left="2835" w:hanging="2835"/>
        <w:rPr>
          <w:noProof/>
        </w:rPr>
      </w:pPr>
    </w:p>
    <w:p w14:paraId="358FF6BA" w14:textId="2EFA15B2" w:rsidR="009841F6" w:rsidRPr="00E16EC0" w:rsidRDefault="00763794" w:rsidP="004402C5">
      <w:pPr>
        <w:ind w:left="2835" w:hanging="2835"/>
        <w:rPr>
          <w:noProof/>
        </w:rPr>
      </w:pPr>
      <w:r>
        <w:rPr>
          <w:noProof/>
        </w:rPr>
        <w:t>Kapitel:</w:t>
      </w:r>
      <w:r>
        <w:rPr>
          <w:noProof/>
        </w:rPr>
        <w:tab/>
        <w:t>Liberalisering av investeringar och handel med tjänster</w:t>
      </w:r>
    </w:p>
    <w:p w14:paraId="20E40F92" w14:textId="1F73B914" w:rsidR="00F45068" w:rsidRPr="00E16EC0" w:rsidRDefault="00F45068" w:rsidP="00611B30">
      <w:pPr>
        <w:rPr>
          <w:noProof/>
        </w:rPr>
      </w:pPr>
    </w:p>
    <w:p w14:paraId="1407D8AA" w14:textId="40760B9F" w:rsidR="00BC0237" w:rsidRPr="00E16EC0" w:rsidRDefault="009B272C" w:rsidP="00611B30">
      <w:pPr>
        <w:rPr>
          <w:noProof/>
        </w:rPr>
      </w:pPr>
      <w:r>
        <w:rPr>
          <w:noProof/>
        </w:rPr>
        <w:br w:type="page"/>
        <w:t>Beskrivning:</w:t>
      </w:r>
    </w:p>
    <w:p w14:paraId="36BEFEFF" w14:textId="5C82CC4A" w:rsidR="00F45068" w:rsidRPr="00E16EC0" w:rsidRDefault="00F45068" w:rsidP="00611B30">
      <w:pPr>
        <w:rPr>
          <w:noProof/>
        </w:rPr>
      </w:pPr>
    </w:p>
    <w:p w14:paraId="0C0FB02D" w14:textId="77777777" w:rsidR="00F45068" w:rsidRPr="00E16EC0" w:rsidRDefault="00611B30" w:rsidP="00611B30">
      <w:pPr>
        <w:rPr>
          <w:noProof/>
        </w:rPr>
      </w:pPr>
      <w:r>
        <w:rPr>
          <w:noProof/>
        </w:rPr>
        <w:t>EU förbehåller sig rätten att anta eller bibehålla varje åtgärd som avser följande:</w:t>
      </w:r>
    </w:p>
    <w:p w14:paraId="7FC1D6F8" w14:textId="272DF70F" w:rsidR="00F45068" w:rsidRPr="00E16EC0" w:rsidRDefault="00F45068" w:rsidP="00611B30">
      <w:pPr>
        <w:rPr>
          <w:noProof/>
        </w:rPr>
      </w:pPr>
    </w:p>
    <w:p w14:paraId="50E66D96" w14:textId="1FFC6242" w:rsidR="00BC0237" w:rsidRPr="00E16EC0" w:rsidRDefault="003A0BAC" w:rsidP="003A0BAC">
      <w:pPr>
        <w:ind w:left="567" w:hanging="567"/>
        <w:rPr>
          <w:noProof/>
        </w:rPr>
      </w:pPr>
      <w:bookmarkStart w:id="261" w:name="_Toc452503985"/>
      <w:r>
        <w:rPr>
          <w:noProof/>
        </w:rPr>
        <w:t>a)</w:t>
      </w:r>
      <w:r>
        <w:rPr>
          <w:noProof/>
        </w:rPr>
        <w:tab/>
        <w:t>Hälso- och sjukvårdstjänster – sjukhustjänster, ambulanstjänster och vårdtjänster på behandlingshem</w:t>
      </w:r>
      <w:bookmarkEnd w:id="261"/>
      <w:r>
        <w:rPr>
          <w:noProof/>
        </w:rPr>
        <w:t xml:space="preserve"> (CPC 93, 931, utom 9312, del av 93191, 9311, 93192, 93193, 93199)</w:t>
      </w:r>
    </w:p>
    <w:p w14:paraId="032118E9" w14:textId="77777777" w:rsidR="00F45068" w:rsidRPr="00E16EC0" w:rsidRDefault="00F45068" w:rsidP="003A0BAC">
      <w:pPr>
        <w:ind w:left="567"/>
        <w:rPr>
          <w:noProof/>
        </w:rPr>
      </w:pPr>
    </w:p>
    <w:p w14:paraId="3306F905" w14:textId="081AC2A7" w:rsidR="00BC0237" w:rsidRPr="00E16EC0" w:rsidRDefault="00611B30" w:rsidP="003A0BAC">
      <w:pPr>
        <w:ind w:left="567"/>
        <w:rPr>
          <w:noProof/>
        </w:rPr>
      </w:pPr>
      <w:r>
        <w:rPr>
          <w:noProof/>
        </w:rPr>
        <w:t>När det gäller investeringsliberalisering – marknadstillträde, nationell behandling, prestationskrav, företagsledning och styrelse:</w:t>
      </w:r>
    </w:p>
    <w:p w14:paraId="562CEFF7" w14:textId="77777777" w:rsidR="00F45068" w:rsidRPr="00E16EC0" w:rsidRDefault="00F45068" w:rsidP="003A0BAC">
      <w:pPr>
        <w:ind w:left="567"/>
        <w:rPr>
          <w:noProof/>
        </w:rPr>
      </w:pPr>
    </w:p>
    <w:p w14:paraId="2D8C1361" w14:textId="77777777" w:rsidR="00BC0237" w:rsidRPr="00E16EC0" w:rsidRDefault="00611B30" w:rsidP="003A0BAC">
      <w:pPr>
        <w:ind w:left="567"/>
        <w:rPr>
          <w:noProof/>
        </w:rPr>
      </w:pPr>
      <w:r>
        <w:rPr>
          <w:noProof/>
        </w:rPr>
        <w:t>EU: För tillhandahållande av hälso- och sjukvårdstjänster som erhåller offentliga medel eller statligt stöd i någon form.</w:t>
      </w:r>
    </w:p>
    <w:p w14:paraId="0A022021" w14:textId="77777777" w:rsidR="00F45068" w:rsidRPr="00E16EC0" w:rsidRDefault="00F45068" w:rsidP="003A0BAC">
      <w:pPr>
        <w:ind w:left="567"/>
        <w:rPr>
          <w:noProof/>
        </w:rPr>
      </w:pPr>
    </w:p>
    <w:p w14:paraId="71D02C8E" w14:textId="77777777" w:rsidR="00BC0237" w:rsidRPr="00E16EC0" w:rsidRDefault="00611B30" w:rsidP="003A0BAC">
      <w:pPr>
        <w:ind w:left="567"/>
        <w:rPr>
          <w:noProof/>
        </w:rPr>
      </w:pPr>
      <w:r>
        <w:rPr>
          <w:noProof/>
        </w:rPr>
        <w:t>EU: För alla privatfinansierade hälso- och sjukvårdstjänster utom privatfinansierade sjukhustjänster, ambulanstjänster och andra vårdtjänster på behandlingshem än sjukhustjänster. Privata operatörers deltagande i det privatfinansierade vårdnätverket kan bli föremål för koncession på icke-diskriminerande grund. Krav på prövning av det ekonomiska behovet kan förekomma. Huvudkriterier: Antal och inverkan på befintliga inrättningar, transportinfrastruktur, befolkningstäthet, geografisk spridning och skapandet av nya arbetstillfällen.</w:t>
      </w:r>
    </w:p>
    <w:p w14:paraId="5B650281" w14:textId="2443E007" w:rsidR="00F45068" w:rsidRPr="00E16EC0" w:rsidRDefault="00F45068" w:rsidP="003A0BAC">
      <w:pPr>
        <w:ind w:left="567"/>
        <w:rPr>
          <w:noProof/>
        </w:rPr>
      </w:pPr>
    </w:p>
    <w:p w14:paraId="5A4A25E4" w14:textId="6E3BB146" w:rsidR="00BC0237" w:rsidRPr="00E16EC0" w:rsidRDefault="009B272C" w:rsidP="003A0BAC">
      <w:pPr>
        <w:ind w:left="567"/>
        <w:rPr>
          <w:noProof/>
        </w:rPr>
      </w:pPr>
      <w:r>
        <w:rPr>
          <w:noProof/>
        </w:rPr>
        <w:br w:type="page"/>
        <w:t>Detta förbehåll avser inte tillhandahållande av alla hälso- och sjukvårdsrelaterade yrkesmässiga tjänster, däribland tjänster som tillhandahålls av yrkesmän som läkare, tandläkare, barnmorskor, sjuksköterskor, fysioterapeuter, paramedicinsk personal och psykologer, vilka omfattas av andra förbehåll (CPC 931 utom 9312, del av 93191).</w:t>
      </w:r>
    </w:p>
    <w:p w14:paraId="1409DE4D" w14:textId="337B8058" w:rsidR="00F45068" w:rsidRPr="00E16EC0" w:rsidRDefault="00F45068" w:rsidP="003A0BAC">
      <w:pPr>
        <w:ind w:left="567"/>
        <w:rPr>
          <w:noProof/>
        </w:rPr>
      </w:pPr>
    </w:p>
    <w:p w14:paraId="699C81A7" w14:textId="77777777" w:rsidR="00BC0237" w:rsidRPr="00E16EC0" w:rsidRDefault="00611B30" w:rsidP="003A0BAC">
      <w:pPr>
        <w:ind w:left="567"/>
        <w:rPr>
          <w:noProof/>
        </w:rPr>
      </w:pPr>
      <w:r>
        <w:rPr>
          <w:noProof/>
        </w:rPr>
        <w:t>I AT, PL och SI: Tillhandahållande av privatfinansierade ambulanstjänster (CPC 93192).</w:t>
      </w:r>
    </w:p>
    <w:p w14:paraId="338B39D8" w14:textId="6B65D0BF" w:rsidR="00F45068" w:rsidRPr="00E16EC0" w:rsidRDefault="00F45068" w:rsidP="003A0BAC">
      <w:pPr>
        <w:ind w:left="567"/>
        <w:rPr>
          <w:noProof/>
        </w:rPr>
      </w:pPr>
    </w:p>
    <w:p w14:paraId="3426DE1A" w14:textId="77777777" w:rsidR="00BC0237" w:rsidRPr="00E16EC0" w:rsidRDefault="00611B30" w:rsidP="003A0BAC">
      <w:pPr>
        <w:ind w:left="567"/>
        <w:rPr>
          <w:noProof/>
        </w:rPr>
      </w:pPr>
      <w:r>
        <w:rPr>
          <w:noProof/>
        </w:rPr>
        <w:t>I BE: Etablering av privatfinansierade ambulanstjänster och andra vårdtjänster på behandlingshem än sjukhustjänster (CPC 93192, 93193).</w:t>
      </w:r>
    </w:p>
    <w:p w14:paraId="7A433578" w14:textId="52EC9628" w:rsidR="00F45068" w:rsidRPr="00E16EC0" w:rsidRDefault="00F45068" w:rsidP="003A0BAC">
      <w:pPr>
        <w:ind w:left="567"/>
        <w:rPr>
          <w:noProof/>
        </w:rPr>
      </w:pPr>
    </w:p>
    <w:p w14:paraId="52235DA4" w14:textId="77777777" w:rsidR="00BC0237" w:rsidRPr="00E16EC0" w:rsidRDefault="00611B30" w:rsidP="003A0BAC">
      <w:pPr>
        <w:ind w:left="567"/>
        <w:rPr>
          <w:noProof/>
        </w:rPr>
      </w:pPr>
      <w:r>
        <w:rPr>
          <w:noProof/>
        </w:rPr>
        <w:t>I BG, CY, CZ, FI, MT och SK: Tillhandahållande av privatfinansierade sjukhustjänster, ambulanstjänster och andra vårdtjänster på behandlingshem än sjukhustjänster (CPC 9311, 93192, 93193).</w:t>
      </w:r>
    </w:p>
    <w:p w14:paraId="3735289D" w14:textId="6D0D717C" w:rsidR="00F45068" w:rsidRPr="00E16EC0" w:rsidRDefault="00F45068" w:rsidP="003A0BAC">
      <w:pPr>
        <w:ind w:left="567"/>
        <w:rPr>
          <w:noProof/>
        </w:rPr>
      </w:pPr>
    </w:p>
    <w:p w14:paraId="31CC4062" w14:textId="77777777" w:rsidR="00BC0237" w:rsidRPr="00E16EC0" w:rsidRDefault="00611B30" w:rsidP="003A0BAC">
      <w:pPr>
        <w:ind w:left="567"/>
        <w:rPr>
          <w:noProof/>
        </w:rPr>
      </w:pPr>
      <w:r>
        <w:rPr>
          <w:noProof/>
        </w:rPr>
        <w:t>I FI: Tillhandahållande av andra hälso- och sjukvårdstjänster (CPC 93199).</w:t>
      </w:r>
    </w:p>
    <w:p w14:paraId="71A98E3C" w14:textId="7F6740FD" w:rsidR="00F45068" w:rsidRPr="00E16EC0" w:rsidRDefault="00F45068" w:rsidP="003A0BAC">
      <w:pPr>
        <w:ind w:left="567"/>
        <w:rPr>
          <w:noProof/>
        </w:rPr>
      </w:pPr>
    </w:p>
    <w:p w14:paraId="03CEC759" w14:textId="77777777" w:rsidR="00F45068" w:rsidRPr="00E16EC0" w:rsidRDefault="00611B30" w:rsidP="003A0BAC">
      <w:pPr>
        <w:ind w:left="567"/>
        <w:rPr>
          <w:noProof/>
        </w:rPr>
      </w:pPr>
      <w:r>
        <w:rPr>
          <w:noProof/>
        </w:rPr>
        <w:t>Befintliga åtgärder:</w:t>
      </w:r>
    </w:p>
    <w:p w14:paraId="4DCFA0B3" w14:textId="12DFD5AB" w:rsidR="00F45068" w:rsidRPr="00E16EC0" w:rsidRDefault="00F45068" w:rsidP="003A0BAC">
      <w:pPr>
        <w:ind w:left="567"/>
        <w:rPr>
          <w:noProof/>
        </w:rPr>
      </w:pPr>
    </w:p>
    <w:p w14:paraId="2EC24958" w14:textId="77777777" w:rsidR="00BC0237" w:rsidRPr="00E16EC0" w:rsidRDefault="00611B30" w:rsidP="003A0BAC">
      <w:pPr>
        <w:ind w:left="567"/>
        <w:rPr>
          <w:noProof/>
        </w:rPr>
      </w:pPr>
      <w:r>
        <w:rPr>
          <w:noProof/>
        </w:rPr>
        <w:t>CZ: Lag nr 372/2011 om hälso- och sjukvårdstjänster samt villkoren för deras tillhandahållande.</w:t>
      </w:r>
    </w:p>
    <w:p w14:paraId="1F88D833" w14:textId="77777777" w:rsidR="00F45068" w:rsidRPr="00E16EC0" w:rsidRDefault="00F45068" w:rsidP="003A0BAC">
      <w:pPr>
        <w:ind w:left="567"/>
        <w:rPr>
          <w:noProof/>
        </w:rPr>
      </w:pPr>
    </w:p>
    <w:p w14:paraId="6E848EA8" w14:textId="77777777" w:rsidR="00BC0237" w:rsidRPr="00FA4088" w:rsidRDefault="00611B30" w:rsidP="003A0BAC">
      <w:pPr>
        <w:ind w:left="567"/>
        <w:rPr>
          <w:noProof/>
        </w:rPr>
      </w:pPr>
      <w:r>
        <w:rPr>
          <w:noProof/>
        </w:rPr>
        <w:t>FI: Laki yksityisestä terveydenhuollosta (lagen om privat hälso- och sjukvård) (152/1990).</w:t>
      </w:r>
    </w:p>
    <w:p w14:paraId="6A13F4E5" w14:textId="77777777" w:rsidR="00F45068" w:rsidRPr="00FA4088" w:rsidRDefault="00F45068" w:rsidP="003A0BAC">
      <w:pPr>
        <w:ind w:left="567"/>
        <w:rPr>
          <w:noProof/>
          <w:lang w:val="fi-FI"/>
        </w:rPr>
      </w:pPr>
    </w:p>
    <w:p w14:paraId="6E61AD21" w14:textId="0263E62C" w:rsidR="00BC0237" w:rsidRPr="00E16EC0" w:rsidRDefault="009B272C" w:rsidP="003A0BAC">
      <w:pPr>
        <w:ind w:left="567"/>
        <w:rPr>
          <w:noProof/>
        </w:rPr>
      </w:pPr>
      <w:r>
        <w:rPr>
          <w:noProof/>
        </w:rPr>
        <w:br w:type="page"/>
        <w:t>När det gäller investeringsliberalisering – marknadstillträde, nationell behandling, behandling som mest gynnad nation, företagsledning och styrelse, prestationskrav:</w:t>
      </w:r>
    </w:p>
    <w:p w14:paraId="0CE571A2" w14:textId="7D2A4B24" w:rsidR="00F45068" w:rsidRPr="00E16EC0" w:rsidRDefault="00F45068" w:rsidP="003A0BAC">
      <w:pPr>
        <w:ind w:left="567"/>
        <w:rPr>
          <w:noProof/>
        </w:rPr>
      </w:pPr>
    </w:p>
    <w:p w14:paraId="343BAC9F" w14:textId="77777777" w:rsidR="00BC0237" w:rsidRPr="00E16EC0" w:rsidRDefault="00611B30" w:rsidP="003A0BAC">
      <w:pPr>
        <w:ind w:left="567"/>
        <w:rPr>
          <w:noProof/>
        </w:rPr>
      </w:pPr>
      <w:r>
        <w:rPr>
          <w:noProof/>
        </w:rPr>
        <w:t>I DE: Upprätthållandet av det sociala trygghetssystemet i Tyskland, där tjänster kan tillhandahållas av olika företag eller enheter och innehålla konkurrensinslag, och således inte är ”tjänster som uteslutande tillhandahålls i samband med myndighetsutövning”. Beviljandet av förmånsbehandling inom ramen för bilaterala handelsavtal i fråga om tillhandahållande av hälso- och sjukvårdstjänster och sociala tjänster (CPC 93).</w:t>
      </w:r>
    </w:p>
    <w:p w14:paraId="487BF015" w14:textId="77777777" w:rsidR="00F45068" w:rsidRPr="00E16EC0" w:rsidRDefault="00F45068" w:rsidP="003A0BAC">
      <w:pPr>
        <w:ind w:left="567"/>
        <w:rPr>
          <w:noProof/>
        </w:rPr>
      </w:pPr>
    </w:p>
    <w:p w14:paraId="705A1D4F" w14:textId="77777777" w:rsidR="00BC0237" w:rsidRPr="00E16EC0" w:rsidRDefault="00611B30" w:rsidP="003A0BAC">
      <w:pPr>
        <w:ind w:left="567"/>
        <w:rPr>
          <w:noProof/>
        </w:rPr>
      </w:pPr>
      <w:r>
        <w:rPr>
          <w:noProof/>
        </w:rPr>
        <w:t>När det gäller investeringsliberalisering – marknadstillträde, nationell behandling:</w:t>
      </w:r>
    </w:p>
    <w:p w14:paraId="4BA3851B" w14:textId="77777777" w:rsidR="00F45068" w:rsidRPr="00E16EC0" w:rsidRDefault="00F45068" w:rsidP="003A0BAC">
      <w:pPr>
        <w:ind w:left="567"/>
        <w:rPr>
          <w:noProof/>
        </w:rPr>
      </w:pPr>
    </w:p>
    <w:p w14:paraId="4C235FD4" w14:textId="77777777" w:rsidR="00BC0237" w:rsidRPr="00E16EC0" w:rsidRDefault="00611B30" w:rsidP="003A0BAC">
      <w:pPr>
        <w:ind w:left="567"/>
        <w:rPr>
          <w:noProof/>
        </w:rPr>
      </w:pPr>
      <w:r>
        <w:rPr>
          <w:noProof/>
        </w:rPr>
        <w:t>I DE: Ägande av sjukhus som drivs av det tyska försvaret.</w:t>
      </w:r>
    </w:p>
    <w:p w14:paraId="4C53B386" w14:textId="1CDFF7F1" w:rsidR="00F45068" w:rsidRPr="00E16EC0" w:rsidRDefault="00F45068" w:rsidP="003A0BAC">
      <w:pPr>
        <w:ind w:left="567"/>
        <w:rPr>
          <w:noProof/>
        </w:rPr>
      </w:pPr>
    </w:p>
    <w:p w14:paraId="042012DF" w14:textId="77777777" w:rsidR="00BC0237" w:rsidRPr="00E16EC0" w:rsidRDefault="00611B30" w:rsidP="003A0BAC">
      <w:pPr>
        <w:ind w:left="567"/>
        <w:rPr>
          <w:noProof/>
        </w:rPr>
      </w:pPr>
      <w:r>
        <w:rPr>
          <w:noProof/>
        </w:rPr>
        <w:t>Nationalisering av andra viktiga privatfinansierade sjukhus (CPC 93110).</w:t>
      </w:r>
    </w:p>
    <w:p w14:paraId="2154E974" w14:textId="77777777" w:rsidR="00F45068" w:rsidRPr="00E16EC0" w:rsidRDefault="00F45068" w:rsidP="003A0BAC">
      <w:pPr>
        <w:ind w:left="567"/>
        <w:rPr>
          <w:noProof/>
        </w:rPr>
      </w:pPr>
    </w:p>
    <w:p w14:paraId="5D80BA18" w14:textId="77777777" w:rsidR="00BC0237" w:rsidRPr="00E16EC0" w:rsidRDefault="00611B30" w:rsidP="003A0BAC">
      <w:pPr>
        <w:ind w:left="567"/>
        <w:rPr>
          <w:noProof/>
        </w:rPr>
      </w:pPr>
      <w:r>
        <w:rPr>
          <w:noProof/>
        </w:rPr>
        <w:t>I FR: Tillhandahållande av privatfinansierade tjänster inom laboratorieanalyser och tester.</w:t>
      </w:r>
    </w:p>
    <w:p w14:paraId="2163F41A" w14:textId="4D8CB27A" w:rsidR="00F45068" w:rsidRPr="00E16EC0" w:rsidRDefault="00F45068" w:rsidP="003A0BAC">
      <w:pPr>
        <w:ind w:left="567"/>
        <w:rPr>
          <w:noProof/>
        </w:rPr>
      </w:pPr>
    </w:p>
    <w:p w14:paraId="2E7016B1" w14:textId="77777777" w:rsidR="00BC0237" w:rsidRPr="00E16EC0" w:rsidRDefault="00611B30" w:rsidP="003A0BAC">
      <w:pPr>
        <w:ind w:left="567"/>
        <w:rPr>
          <w:noProof/>
        </w:rPr>
      </w:pPr>
      <w:r>
        <w:rPr>
          <w:noProof/>
        </w:rPr>
        <w:t>När det gäller gränsöverskridande handel med tjänster – marknadstillträde, nationell behandling:</w:t>
      </w:r>
    </w:p>
    <w:p w14:paraId="7AB87E1A" w14:textId="0C25B623" w:rsidR="00F45068" w:rsidRPr="00E16EC0" w:rsidRDefault="00F45068" w:rsidP="003A0BAC">
      <w:pPr>
        <w:ind w:left="567"/>
        <w:rPr>
          <w:noProof/>
        </w:rPr>
      </w:pPr>
    </w:p>
    <w:p w14:paraId="1D235454" w14:textId="77777777" w:rsidR="00BC0237" w:rsidRPr="00E16EC0" w:rsidRDefault="00611B30" w:rsidP="003A0BAC">
      <w:pPr>
        <w:ind w:left="567"/>
        <w:rPr>
          <w:noProof/>
        </w:rPr>
      </w:pPr>
      <w:r>
        <w:rPr>
          <w:noProof/>
        </w:rPr>
        <w:t>I FR: Tillhandahållande av privatfinansierade tjänster inom laboratorieanalyser och tester (del av CPC 9311).</w:t>
      </w:r>
    </w:p>
    <w:p w14:paraId="3D9D7186" w14:textId="12986071" w:rsidR="00F45068" w:rsidRPr="00E16EC0" w:rsidRDefault="00F45068" w:rsidP="003A0BAC">
      <w:pPr>
        <w:ind w:left="567"/>
        <w:rPr>
          <w:noProof/>
        </w:rPr>
      </w:pPr>
    </w:p>
    <w:p w14:paraId="6F66CDB0" w14:textId="0BB7F577" w:rsidR="00F45068" w:rsidRPr="00FA4088" w:rsidRDefault="009905C6" w:rsidP="003A0BAC">
      <w:pPr>
        <w:ind w:left="567"/>
        <w:rPr>
          <w:noProof/>
        </w:rPr>
      </w:pPr>
      <w:r>
        <w:rPr>
          <w:noProof/>
        </w:rPr>
        <w:br w:type="page"/>
        <w:t>Befintliga åtgärder:</w:t>
      </w:r>
    </w:p>
    <w:p w14:paraId="03C366CA" w14:textId="209CE22C" w:rsidR="00F45068" w:rsidRPr="00FA4088" w:rsidRDefault="00F45068" w:rsidP="003A0BAC">
      <w:pPr>
        <w:ind w:left="567"/>
        <w:rPr>
          <w:noProof/>
          <w:lang w:val="fr-BE"/>
        </w:rPr>
      </w:pPr>
    </w:p>
    <w:p w14:paraId="55EDDB76" w14:textId="77777777" w:rsidR="00F45068" w:rsidRPr="00FA4088" w:rsidRDefault="00611B30" w:rsidP="003A0BAC">
      <w:pPr>
        <w:ind w:left="567"/>
        <w:rPr>
          <w:noProof/>
        </w:rPr>
      </w:pPr>
      <w:r>
        <w:rPr>
          <w:noProof/>
        </w:rPr>
        <w:t>FR: Code de la Santé Publique.</w:t>
      </w:r>
    </w:p>
    <w:p w14:paraId="048F4C66" w14:textId="77777777" w:rsidR="00F45068" w:rsidRPr="00FA4088" w:rsidRDefault="00F45068" w:rsidP="003A0BAC">
      <w:pPr>
        <w:ind w:left="567"/>
        <w:rPr>
          <w:noProof/>
          <w:lang w:val="fr-BE"/>
        </w:rPr>
      </w:pPr>
    </w:p>
    <w:p w14:paraId="210927E5" w14:textId="6BC58C9D" w:rsidR="00BC0237" w:rsidRPr="00E16EC0" w:rsidRDefault="003A0BAC" w:rsidP="003A0BAC">
      <w:pPr>
        <w:ind w:left="567" w:hanging="567"/>
        <w:rPr>
          <w:noProof/>
        </w:rPr>
      </w:pPr>
      <w:bookmarkStart w:id="262" w:name="_Toc452503986"/>
      <w:r>
        <w:rPr>
          <w:noProof/>
        </w:rPr>
        <w:t>b)</w:t>
      </w:r>
      <w:r>
        <w:rPr>
          <w:noProof/>
        </w:rPr>
        <w:tab/>
        <w:t>Hälso- och sjukvårdstjänster samt sociala tjänster, inbegripet pensionsförsäkring</w:t>
      </w:r>
      <w:bookmarkEnd w:id="262"/>
    </w:p>
    <w:p w14:paraId="310FF709" w14:textId="23AF50C9" w:rsidR="00F45068" w:rsidRPr="00E16EC0" w:rsidRDefault="00F45068" w:rsidP="003A0BAC">
      <w:pPr>
        <w:ind w:left="567" w:hanging="567"/>
        <w:rPr>
          <w:noProof/>
        </w:rPr>
      </w:pPr>
    </w:p>
    <w:p w14:paraId="774C307D" w14:textId="77777777" w:rsidR="00BC0237" w:rsidRPr="00E16EC0" w:rsidRDefault="00611B30" w:rsidP="003A0BAC">
      <w:pPr>
        <w:ind w:left="567"/>
        <w:rPr>
          <w:noProof/>
        </w:rPr>
      </w:pPr>
      <w:r>
        <w:rPr>
          <w:noProof/>
        </w:rPr>
        <w:t>När det gäller gränsöverskridande handel med tjänster – marknadstillträde, nationell behandling, lokal närvaro:</w:t>
      </w:r>
    </w:p>
    <w:p w14:paraId="1EE105B0" w14:textId="799B1C45" w:rsidR="00F45068" w:rsidRPr="00E16EC0" w:rsidRDefault="00F45068" w:rsidP="003A0BAC">
      <w:pPr>
        <w:ind w:left="567"/>
        <w:rPr>
          <w:noProof/>
        </w:rPr>
      </w:pPr>
    </w:p>
    <w:p w14:paraId="40ED235F" w14:textId="77777777" w:rsidR="00BC0237" w:rsidRPr="00E16EC0" w:rsidRDefault="00611B30" w:rsidP="003A0BAC">
      <w:pPr>
        <w:ind w:left="567"/>
        <w:rPr>
          <w:noProof/>
        </w:rPr>
      </w:pPr>
      <w:r>
        <w:rPr>
          <w:noProof/>
        </w:rPr>
        <w:t>EU, med undantag för HU: Gränsöverskridande tillhandahållande av hälso- och sjukvård stjänster, sociala tjänster och verksamhet eller tjänster som ingår i ett allmänt pensionsprogram eller ett lagstadgat socialförsäkringssystem. Detta förbehåll avser inte tillhandahållande av alla hälso- och sjukvårdsrelaterade yrkesmässiga tjänster, däribland tjänster som tillhandahålls av yrkesverksamma som läkare, tandläkare, barnmorskor, sjuksköterskor, fysioterapeuter, paramedicinsk personal och psykologer, vilka omfattas av andra förbehåll (CPC 931 utom 9312, del av 93191).</w:t>
      </w:r>
    </w:p>
    <w:p w14:paraId="6F6FCDC8" w14:textId="48B4E50F" w:rsidR="00F45068" w:rsidRPr="00E16EC0" w:rsidRDefault="00F45068" w:rsidP="003A0BAC">
      <w:pPr>
        <w:ind w:left="567"/>
        <w:rPr>
          <w:noProof/>
        </w:rPr>
      </w:pPr>
    </w:p>
    <w:p w14:paraId="6472C602" w14:textId="77777777" w:rsidR="00F45068" w:rsidRPr="00E16EC0" w:rsidRDefault="00611B30" w:rsidP="003A0BAC">
      <w:pPr>
        <w:ind w:left="567"/>
        <w:rPr>
          <w:noProof/>
        </w:rPr>
      </w:pPr>
      <w:r>
        <w:rPr>
          <w:noProof/>
        </w:rPr>
        <w:t>I HU: Gränsöverskridande tillhandahållande av samtliga sjukhus- och ambulanstjänster samt andra vårdtjänster på behandlingshem än sjukhustjänster, som erhåller offentliga medel (CPC 9311, 93192, 93193).</w:t>
      </w:r>
    </w:p>
    <w:p w14:paraId="61D18D68" w14:textId="77777777" w:rsidR="00F45068" w:rsidRPr="00E16EC0" w:rsidRDefault="00F45068" w:rsidP="003A0BAC">
      <w:pPr>
        <w:ind w:left="567"/>
        <w:rPr>
          <w:noProof/>
        </w:rPr>
      </w:pPr>
    </w:p>
    <w:p w14:paraId="2223140B" w14:textId="5E6BEF4E" w:rsidR="00BC0237" w:rsidRPr="00E16EC0" w:rsidRDefault="009905C6" w:rsidP="003A0BAC">
      <w:pPr>
        <w:ind w:left="567" w:hanging="567"/>
        <w:rPr>
          <w:noProof/>
        </w:rPr>
      </w:pPr>
      <w:bookmarkStart w:id="263" w:name="_Toc452503987"/>
      <w:r>
        <w:rPr>
          <w:noProof/>
        </w:rPr>
        <w:br w:type="page"/>
        <w:t>c)</w:t>
      </w:r>
      <w:r>
        <w:rPr>
          <w:noProof/>
        </w:rPr>
        <w:tab/>
        <w:t>Sociala tjänster, inbegripet pensionsförsäkring</w:t>
      </w:r>
      <w:bookmarkEnd w:id="263"/>
    </w:p>
    <w:p w14:paraId="66E65BA4" w14:textId="77777777" w:rsidR="00F45068" w:rsidRPr="00E16EC0" w:rsidRDefault="00F45068" w:rsidP="003A0BAC">
      <w:pPr>
        <w:ind w:left="567" w:hanging="567"/>
        <w:rPr>
          <w:noProof/>
        </w:rPr>
      </w:pPr>
    </w:p>
    <w:p w14:paraId="36C4B141" w14:textId="77777777" w:rsidR="00BC0237" w:rsidRPr="00E16EC0" w:rsidRDefault="00611B30" w:rsidP="003A0BAC">
      <w:pPr>
        <w:ind w:left="567"/>
        <w:rPr>
          <w:noProof/>
        </w:rPr>
      </w:pPr>
      <w:r>
        <w:rPr>
          <w:noProof/>
        </w:rPr>
        <w:t>När det gäller investeringsliberalisering – marknadstillträde, nationell behandling, företagsledning och styrelse, prestationskrav:</w:t>
      </w:r>
    </w:p>
    <w:p w14:paraId="4A905CC5" w14:textId="77777777" w:rsidR="00F45068" w:rsidRPr="00E16EC0" w:rsidRDefault="00F45068" w:rsidP="003A0BAC">
      <w:pPr>
        <w:ind w:left="567"/>
        <w:rPr>
          <w:noProof/>
        </w:rPr>
      </w:pPr>
    </w:p>
    <w:p w14:paraId="32D0DA7D" w14:textId="2AD92280" w:rsidR="00BC0237" w:rsidRPr="00E16EC0" w:rsidRDefault="00611B30" w:rsidP="003A0BAC">
      <w:pPr>
        <w:ind w:left="567"/>
        <w:rPr>
          <w:noProof/>
        </w:rPr>
      </w:pPr>
      <w:r>
        <w:rPr>
          <w:noProof/>
        </w:rPr>
        <w:t>EU: Tillhandahållande av sociala tjänster som erhåller offentliga medel eller statligt stöd i någon form och verksamhet eller tjänster som ingår i ett offentligt pensionssystem eller lagstadgat socialförsäkringssystem. Privata operatörers deltagande i det privatfinansierade sociala nätverket kan behöva inhämta en koncession på icke-diskriminerande grund. Krav på prövning av det ekonomiska behovet kan förekomma. Huvudkriterier: Antal och inverkan på befintliga inrättningar, transportinfrastruktur, befolkningstäthet, geografisk spridning och skapandet av nya arbetstillfällen.</w:t>
      </w:r>
    </w:p>
    <w:p w14:paraId="088B7330" w14:textId="77777777" w:rsidR="00F45068" w:rsidRPr="00E16EC0" w:rsidRDefault="00F45068" w:rsidP="003A0BAC">
      <w:pPr>
        <w:ind w:left="567"/>
        <w:rPr>
          <w:noProof/>
        </w:rPr>
      </w:pPr>
    </w:p>
    <w:p w14:paraId="115AB904" w14:textId="77777777" w:rsidR="00BC0237" w:rsidRPr="00E16EC0" w:rsidRDefault="00611B30" w:rsidP="003A0BAC">
      <w:pPr>
        <w:ind w:left="567"/>
        <w:rPr>
          <w:noProof/>
        </w:rPr>
      </w:pPr>
      <w:r>
        <w:rPr>
          <w:noProof/>
        </w:rPr>
        <w:t>I BE, CY, DE, DK, EL, ES, FR, IE, IT och PT: Tillhandahållande av andra privatfinansierade sociala tjänster än de som rör konvalescenthem, vilohem och äldreboenden.</w:t>
      </w:r>
    </w:p>
    <w:p w14:paraId="5B8C22D8" w14:textId="77777777" w:rsidR="00F45068" w:rsidRPr="00E16EC0" w:rsidRDefault="00F45068" w:rsidP="003A0BAC">
      <w:pPr>
        <w:ind w:left="567"/>
        <w:rPr>
          <w:noProof/>
        </w:rPr>
      </w:pPr>
    </w:p>
    <w:p w14:paraId="60788C7E" w14:textId="77777777" w:rsidR="00BC0237" w:rsidRPr="00E16EC0" w:rsidRDefault="00611B30" w:rsidP="003A0BAC">
      <w:pPr>
        <w:ind w:left="567"/>
        <w:rPr>
          <w:noProof/>
        </w:rPr>
      </w:pPr>
      <w:r>
        <w:rPr>
          <w:noProof/>
        </w:rPr>
        <w:t>I CZ, FI, HU, MT, PL, RO, SK, och SI: Tillhandahållande av privatfinansierade sociala tjänster.</w:t>
      </w:r>
    </w:p>
    <w:p w14:paraId="64B49558" w14:textId="77777777" w:rsidR="00F45068" w:rsidRPr="00E16EC0" w:rsidRDefault="00F45068" w:rsidP="003A0BAC">
      <w:pPr>
        <w:ind w:left="567"/>
        <w:rPr>
          <w:noProof/>
        </w:rPr>
      </w:pPr>
    </w:p>
    <w:p w14:paraId="0BB2A6E7" w14:textId="77777777" w:rsidR="00BC0237" w:rsidRPr="00E16EC0" w:rsidRDefault="00611B30" w:rsidP="003A0BAC">
      <w:pPr>
        <w:ind w:left="567"/>
        <w:rPr>
          <w:noProof/>
        </w:rPr>
      </w:pPr>
      <w:r>
        <w:rPr>
          <w:noProof/>
        </w:rPr>
        <w:t>I DE: Det sociala trygghetssystemet i Tyskland, där tjänster tillhandahålls av olika bolag eller enheter som innehåller konkurrensinslag och därför inte kan omfattas av definitionen ”tjänster som uteslutande tillhandahålls i samband med utövandet av statliga befogenheter”.</w:t>
      </w:r>
    </w:p>
    <w:p w14:paraId="06984D4E" w14:textId="2A219096" w:rsidR="00F45068" w:rsidRPr="00E16EC0" w:rsidRDefault="00F45068" w:rsidP="003A0BAC">
      <w:pPr>
        <w:ind w:left="567"/>
        <w:rPr>
          <w:noProof/>
        </w:rPr>
      </w:pPr>
    </w:p>
    <w:p w14:paraId="5FB99953" w14:textId="64FD00BA" w:rsidR="00F45068" w:rsidRPr="00E16EC0" w:rsidRDefault="009905C6" w:rsidP="003A0BAC">
      <w:pPr>
        <w:ind w:left="567"/>
        <w:rPr>
          <w:noProof/>
        </w:rPr>
      </w:pPr>
      <w:r>
        <w:rPr>
          <w:noProof/>
        </w:rPr>
        <w:br w:type="page"/>
        <w:t>Befintliga åtgärder:</w:t>
      </w:r>
    </w:p>
    <w:p w14:paraId="62649A7A" w14:textId="77777777" w:rsidR="00F45068" w:rsidRPr="00E16EC0" w:rsidRDefault="00F45068" w:rsidP="003A0BAC">
      <w:pPr>
        <w:ind w:left="567"/>
        <w:rPr>
          <w:noProof/>
        </w:rPr>
      </w:pPr>
    </w:p>
    <w:p w14:paraId="6E3BE1D6" w14:textId="77777777" w:rsidR="00BC0237" w:rsidRPr="00E16EC0" w:rsidRDefault="00611B30" w:rsidP="003A0BAC">
      <w:pPr>
        <w:ind w:left="567"/>
        <w:rPr>
          <w:noProof/>
        </w:rPr>
      </w:pPr>
      <w:r>
        <w:rPr>
          <w:noProof/>
        </w:rPr>
        <w:t>FI: Laki yksityisistä sosiaalipalveluista (lagen om privat socialservice) (922/2011).</w:t>
      </w:r>
    </w:p>
    <w:p w14:paraId="2822D08A" w14:textId="7ED23C6A" w:rsidR="00F45068" w:rsidRPr="00E16EC0" w:rsidRDefault="00F45068" w:rsidP="003A0BAC">
      <w:pPr>
        <w:ind w:left="567"/>
        <w:rPr>
          <w:noProof/>
        </w:rPr>
      </w:pPr>
    </w:p>
    <w:p w14:paraId="0A53C309" w14:textId="77777777" w:rsidR="00F45068" w:rsidRPr="00E16EC0" w:rsidRDefault="00611B30" w:rsidP="003A0BAC">
      <w:pPr>
        <w:ind w:left="567"/>
        <w:rPr>
          <w:noProof/>
        </w:rPr>
      </w:pPr>
      <w:r>
        <w:rPr>
          <w:noProof/>
        </w:rPr>
        <w:t>IE: Hälso- och sjukvårdslagen 2004 (S. 39), och</w:t>
      </w:r>
    </w:p>
    <w:p w14:paraId="0567492B" w14:textId="77777777" w:rsidR="00F45068" w:rsidRPr="00E16EC0" w:rsidRDefault="00F45068" w:rsidP="003A0BAC">
      <w:pPr>
        <w:ind w:left="567"/>
        <w:rPr>
          <w:noProof/>
        </w:rPr>
      </w:pPr>
    </w:p>
    <w:p w14:paraId="4A6DE026" w14:textId="77777777" w:rsidR="00BC0237" w:rsidRPr="00E16EC0" w:rsidRDefault="00611B30" w:rsidP="003A0BAC">
      <w:pPr>
        <w:ind w:left="567"/>
        <w:rPr>
          <w:noProof/>
        </w:rPr>
      </w:pPr>
      <w:r>
        <w:rPr>
          <w:noProof/>
        </w:rPr>
        <w:t>hälso- och sjukvårdslagen 1970 (i dess ändrade lydelse – S.61A).</w:t>
      </w:r>
    </w:p>
    <w:p w14:paraId="734B9A77" w14:textId="488730C8" w:rsidR="00F45068" w:rsidRPr="00E16EC0" w:rsidRDefault="00F45068" w:rsidP="003A0BAC">
      <w:pPr>
        <w:ind w:left="567"/>
        <w:rPr>
          <w:noProof/>
        </w:rPr>
      </w:pPr>
    </w:p>
    <w:p w14:paraId="743CEE43" w14:textId="77777777" w:rsidR="00F45068" w:rsidRPr="00E16EC0" w:rsidRDefault="00611B30" w:rsidP="003A0BAC">
      <w:pPr>
        <w:ind w:left="567"/>
        <w:rPr>
          <w:noProof/>
        </w:rPr>
      </w:pPr>
      <w:r>
        <w:rPr>
          <w:noProof/>
        </w:rPr>
        <w:t>IT: Lag 833/1978 om det offentliga hälso- och sjukvårdssystemet,</w:t>
      </w:r>
    </w:p>
    <w:p w14:paraId="42B2850A" w14:textId="77777777" w:rsidR="00F45068" w:rsidRPr="00E16EC0" w:rsidRDefault="00F45068" w:rsidP="003A0BAC">
      <w:pPr>
        <w:ind w:left="567"/>
        <w:rPr>
          <w:noProof/>
        </w:rPr>
      </w:pPr>
    </w:p>
    <w:p w14:paraId="608D8616" w14:textId="572D0F62" w:rsidR="00F45068" w:rsidRPr="00E16EC0" w:rsidRDefault="00611B30" w:rsidP="003A0BAC">
      <w:pPr>
        <w:ind w:left="567"/>
        <w:rPr>
          <w:noProof/>
        </w:rPr>
      </w:pPr>
      <w:r>
        <w:rPr>
          <w:noProof/>
        </w:rPr>
        <w:t>lagdekret 502/1992 om organisation och disciplin på hälso- och sjukvårdsområdet, och lag 328/2000 om reformer av sociala tjänster.</w:t>
      </w:r>
    </w:p>
    <w:p w14:paraId="53C5AA8D" w14:textId="77777777" w:rsidR="003A0BAC" w:rsidRPr="00E16EC0" w:rsidRDefault="003A0BAC" w:rsidP="00611B30">
      <w:pPr>
        <w:rPr>
          <w:noProof/>
        </w:rPr>
      </w:pPr>
      <w:bookmarkStart w:id="264" w:name="_Toc3278828"/>
      <w:bookmarkStart w:id="265" w:name="_Toc8255951"/>
      <w:bookmarkStart w:id="266" w:name="_Toc106955799"/>
      <w:bookmarkStart w:id="267" w:name="_Toc479001642"/>
      <w:bookmarkStart w:id="268" w:name="_Toc452503988"/>
    </w:p>
    <w:p w14:paraId="1BE794CB" w14:textId="4A901F32" w:rsidR="00F45068" w:rsidRPr="00E16EC0" w:rsidRDefault="009905C6" w:rsidP="006955A7">
      <w:pPr>
        <w:rPr>
          <w:noProof/>
        </w:rPr>
      </w:pPr>
      <w:r>
        <w:rPr>
          <w:noProof/>
        </w:rPr>
        <w:br w:type="page"/>
        <w:t>Förbehåll nr 18 – Turism och reserelaterade tjänster</w:t>
      </w:r>
      <w:bookmarkEnd w:id="264"/>
      <w:bookmarkEnd w:id="265"/>
      <w:bookmarkEnd w:id="266"/>
      <w:bookmarkEnd w:id="267"/>
    </w:p>
    <w:p w14:paraId="3FD035EB" w14:textId="77777777" w:rsidR="00F45068" w:rsidRPr="00E16EC0" w:rsidRDefault="00F45068" w:rsidP="00611B30">
      <w:pPr>
        <w:rPr>
          <w:noProof/>
        </w:rPr>
      </w:pPr>
    </w:p>
    <w:p w14:paraId="1E43EF36" w14:textId="0221F53C" w:rsidR="00F45068" w:rsidRPr="00E16EC0" w:rsidRDefault="00611B30" w:rsidP="004402C5">
      <w:pPr>
        <w:ind w:left="2835" w:hanging="2835"/>
        <w:rPr>
          <w:noProof/>
        </w:rPr>
      </w:pPr>
      <w:r>
        <w:rPr>
          <w:noProof/>
        </w:rPr>
        <w:t>Sektor:</w:t>
      </w:r>
      <w:r>
        <w:rPr>
          <w:noProof/>
        </w:rPr>
        <w:tab/>
        <w:t>Turistguidetjänster, hälso- och sjukvårdstjänster samt sociala tjänster</w:t>
      </w:r>
    </w:p>
    <w:p w14:paraId="79896059" w14:textId="164A4887" w:rsidR="00F45068" w:rsidRPr="00E16EC0" w:rsidRDefault="00F45068" w:rsidP="004402C5">
      <w:pPr>
        <w:ind w:left="2835" w:hanging="2835"/>
        <w:rPr>
          <w:noProof/>
        </w:rPr>
      </w:pPr>
    </w:p>
    <w:p w14:paraId="2F3CBEB0" w14:textId="31B25129" w:rsidR="00F45068" w:rsidRPr="00E16EC0" w:rsidRDefault="00611B30" w:rsidP="004402C5">
      <w:pPr>
        <w:ind w:left="2835" w:hanging="2835"/>
        <w:rPr>
          <w:noProof/>
        </w:rPr>
      </w:pPr>
      <w:r>
        <w:rPr>
          <w:noProof/>
        </w:rPr>
        <w:t>Näringsgrensindelning:</w:t>
      </w:r>
      <w:r>
        <w:rPr>
          <w:noProof/>
        </w:rPr>
        <w:tab/>
        <w:t>CPC 7472</w:t>
      </w:r>
    </w:p>
    <w:p w14:paraId="5444622D" w14:textId="77777777" w:rsidR="00F45068" w:rsidRPr="00E16EC0" w:rsidRDefault="00F45068" w:rsidP="004402C5">
      <w:pPr>
        <w:ind w:left="2835" w:hanging="2835"/>
        <w:rPr>
          <w:noProof/>
        </w:rPr>
      </w:pPr>
    </w:p>
    <w:p w14:paraId="486C3822" w14:textId="5A19796B" w:rsidR="00F45068" w:rsidRPr="00E16EC0" w:rsidRDefault="00611B30" w:rsidP="004402C5">
      <w:pPr>
        <w:ind w:left="2835" w:hanging="2835"/>
        <w:rPr>
          <w:noProof/>
        </w:rPr>
      </w:pPr>
      <w:r>
        <w:rPr>
          <w:noProof/>
        </w:rPr>
        <w:t>Berörda skyldigheter:</w:t>
      </w:r>
      <w:r>
        <w:rPr>
          <w:noProof/>
        </w:rPr>
        <w:tab/>
        <w:t>Nationell behandling</w:t>
      </w:r>
    </w:p>
    <w:p w14:paraId="1D405373" w14:textId="77777777" w:rsidR="00F45068" w:rsidRPr="00E16EC0" w:rsidRDefault="00F45068" w:rsidP="004402C5">
      <w:pPr>
        <w:ind w:left="2835" w:hanging="2835"/>
        <w:rPr>
          <w:noProof/>
        </w:rPr>
      </w:pPr>
    </w:p>
    <w:p w14:paraId="7AB25427" w14:textId="77777777" w:rsidR="00F45068" w:rsidRPr="00E16EC0" w:rsidRDefault="00611B30" w:rsidP="004402C5">
      <w:pPr>
        <w:ind w:left="2835"/>
        <w:rPr>
          <w:noProof/>
        </w:rPr>
      </w:pPr>
      <w:r>
        <w:rPr>
          <w:noProof/>
        </w:rPr>
        <w:t>Behandling som mest gynnad nation</w:t>
      </w:r>
    </w:p>
    <w:p w14:paraId="3E3B55DC" w14:textId="77777777" w:rsidR="00F45068" w:rsidRPr="00E16EC0" w:rsidRDefault="00F45068" w:rsidP="004402C5">
      <w:pPr>
        <w:ind w:left="2835" w:hanging="2835"/>
        <w:rPr>
          <w:noProof/>
        </w:rPr>
      </w:pPr>
    </w:p>
    <w:p w14:paraId="75F7193A" w14:textId="77777777" w:rsidR="009841F6" w:rsidRPr="00E16EC0" w:rsidRDefault="006955A7" w:rsidP="004402C5">
      <w:pPr>
        <w:ind w:left="2835" w:hanging="2835"/>
        <w:rPr>
          <w:noProof/>
        </w:rPr>
      </w:pPr>
      <w:r>
        <w:rPr>
          <w:noProof/>
        </w:rPr>
        <w:t>Kapitel:</w:t>
      </w:r>
      <w:r>
        <w:rPr>
          <w:noProof/>
        </w:rPr>
        <w:tab/>
        <w:t>Liberalisering av investeringar och handel med tjänster</w:t>
      </w:r>
    </w:p>
    <w:p w14:paraId="5AAD9139" w14:textId="7DF9DF43" w:rsidR="00F45068" w:rsidRPr="00E16EC0" w:rsidRDefault="00F45068" w:rsidP="00611B30">
      <w:pPr>
        <w:rPr>
          <w:noProof/>
        </w:rPr>
      </w:pPr>
    </w:p>
    <w:p w14:paraId="66BAFDE1" w14:textId="35CF6991" w:rsidR="00BC0237" w:rsidRPr="00E16EC0" w:rsidRDefault="00215329" w:rsidP="00611B30">
      <w:pPr>
        <w:rPr>
          <w:noProof/>
        </w:rPr>
      </w:pPr>
      <w:r>
        <w:rPr>
          <w:noProof/>
        </w:rPr>
        <w:br w:type="page"/>
        <w:t>Beskrivning:</w:t>
      </w:r>
    </w:p>
    <w:p w14:paraId="23218466" w14:textId="77777777" w:rsidR="00F45068" w:rsidRPr="00E16EC0" w:rsidRDefault="00F45068" w:rsidP="00611B30">
      <w:pPr>
        <w:rPr>
          <w:noProof/>
        </w:rPr>
      </w:pPr>
    </w:p>
    <w:p w14:paraId="2EAA8166" w14:textId="77777777" w:rsidR="00BC0237" w:rsidRPr="00E16EC0" w:rsidRDefault="00611B30" w:rsidP="00611B30">
      <w:pPr>
        <w:rPr>
          <w:noProof/>
        </w:rPr>
      </w:pPr>
      <w:r>
        <w:rPr>
          <w:noProof/>
        </w:rPr>
        <w:t>EU förbehåller sig rätten att anta eller bibehålla varje åtgärd som avser följande:</w:t>
      </w:r>
    </w:p>
    <w:p w14:paraId="6B89A24D" w14:textId="2C00E371" w:rsidR="00F45068" w:rsidRPr="00E16EC0" w:rsidRDefault="00F45068" w:rsidP="00611B30">
      <w:pPr>
        <w:rPr>
          <w:noProof/>
        </w:rPr>
      </w:pPr>
    </w:p>
    <w:p w14:paraId="5E32E5AB" w14:textId="77777777" w:rsidR="00BC0237" w:rsidRPr="00E16EC0" w:rsidRDefault="00611B30" w:rsidP="00611B30">
      <w:pPr>
        <w:rPr>
          <w:noProof/>
        </w:rPr>
      </w:pPr>
      <w:r>
        <w:rPr>
          <w:noProof/>
        </w:rPr>
        <w:t>När det gäller investeringsliberalisering – nationell behandling och gränsöverskridande handel med tjänster – nationell behandling:</w:t>
      </w:r>
    </w:p>
    <w:p w14:paraId="7D5E0F8B" w14:textId="77777777" w:rsidR="00F45068" w:rsidRPr="00E16EC0" w:rsidRDefault="00F45068" w:rsidP="00611B30">
      <w:pPr>
        <w:rPr>
          <w:noProof/>
        </w:rPr>
      </w:pPr>
    </w:p>
    <w:p w14:paraId="61A1B320" w14:textId="77777777" w:rsidR="00BC0237" w:rsidRPr="00E16EC0" w:rsidRDefault="00611B30" w:rsidP="00611B30">
      <w:pPr>
        <w:rPr>
          <w:noProof/>
        </w:rPr>
      </w:pPr>
      <w:r>
        <w:rPr>
          <w:noProof/>
        </w:rPr>
        <w:t>I FR: Krav på medborgarskap i en medlemsstat för tillhandahållande av turistguidetjänster.</w:t>
      </w:r>
    </w:p>
    <w:p w14:paraId="0E5A7E65" w14:textId="726FBA32" w:rsidR="00F45068" w:rsidRPr="00E16EC0" w:rsidRDefault="00F45068" w:rsidP="00611B30">
      <w:pPr>
        <w:rPr>
          <w:noProof/>
        </w:rPr>
      </w:pPr>
    </w:p>
    <w:p w14:paraId="1361C2F2" w14:textId="06C87085" w:rsidR="00BC0237" w:rsidRPr="00E16EC0" w:rsidRDefault="00611B30" w:rsidP="00611B30">
      <w:pPr>
        <w:rPr>
          <w:noProof/>
        </w:rPr>
      </w:pPr>
      <w:r>
        <w:rPr>
          <w:noProof/>
        </w:rPr>
        <w:t>När det gäller investeringsliberalisering – behandling som mest gynnad nation och gränsöverskridande handel med tjänster – behandling som mest gynnad nation:</w:t>
      </w:r>
    </w:p>
    <w:p w14:paraId="509EB49B" w14:textId="1C8751D1" w:rsidR="00F45068" w:rsidRPr="00E16EC0" w:rsidRDefault="00F45068" w:rsidP="00611B30">
      <w:pPr>
        <w:rPr>
          <w:noProof/>
        </w:rPr>
      </w:pPr>
    </w:p>
    <w:p w14:paraId="28807C1B" w14:textId="287BE064" w:rsidR="00F45068" w:rsidRPr="00E16EC0" w:rsidRDefault="00611B30" w:rsidP="00611B30">
      <w:pPr>
        <w:rPr>
          <w:noProof/>
        </w:rPr>
      </w:pPr>
      <w:r>
        <w:rPr>
          <w:noProof/>
        </w:rPr>
        <w:t>I LT: I samma mån som Nya Zeeland tillåter litauiska medborgare att tillhandahålla turistguidetjänster kommer Litauen att tillåta medborgare i Nya Zeeland att tillhandahålla turistguidetjänster på samma villkor.</w:t>
      </w:r>
    </w:p>
    <w:p w14:paraId="6425E881" w14:textId="17958FBD" w:rsidR="00BC0237" w:rsidRPr="00E16EC0" w:rsidRDefault="00BC0237" w:rsidP="00611B30">
      <w:pPr>
        <w:rPr>
          <w:noProof/>
        </w:rPr>
      </w:pPr>
    </w:p>
    <w:p w14:paraId="1D558EC2" w14:textId="06056F7A" w:rsidR="00F45068" w:rsidRPr="00E16EC0" w:rsidRDefault="009905C6" w:rsidP="00434270">
      <w:pPr>
        <w:rPr>
          <w:noProof/>
        </w:rPr>
      </w:pPr>
      <w:bookmarkStart w:id="269" w:name="_Toc479001643"/>
      <w:bookmarkStart w:id="270" w:name="_Toc3278829"/>
      <w:bookmarkStart w:id="271" w:name="_Toc8255952"/>
      <w:bookmarkStart w:id="272" w:name="_Toc106955800"/>
      <w:r>
        <w:rPr>
          <w:noProof/>
        </w:rPr>
        <w:br w:type="page"/>
        <w:t>Förbehåll nr 19 – Fritids- och idrottsverksamhet</w:t>
      </w:r>
      <w:bookmarkEnd w:id="268"/>
      <w:bookmarkEnd w:id="269"/>
      <w:r>
        <w:rPr>
          <w:noProof/>
        </w:rPr>
        <w:t xml:space="preserve"> samt kulturverksamhet</w:t>
      </w:r>
      <w:bookmarkEnd w:id="270"/>
      <w:bookmarkEnd w:id="271"/>
      <w:bookmarkEnd w:id="272"/>
    </w:p>
    <w:p w14:paraId="72425D13" w14:textId="77777777" w:rsidR="00F45068" w:rsidRPr="00E16EC0" w:rsidRDefault="00F45068" w:rsidP="00611B30">
      <w:pPr>
        <w:rPr>
          <w:noProof/>
        </w:rPr>
      </w:pPr>
    </w:p>
    <w:p w14:paraId="76525F8C" w14:textId="47729519" w:rsidR="00F45068" w:rsidRPr="00E16EC0" w:rsidRDefault="00820CDA" w:rsidP="00784FF2">
      <w:pPr>
        <w:tabs>
          <w:tab w:val="left" w:pos="2835"/>
        </w:tabs>
        <w:rPr>
          <w:noProof/>
        </w:rPr>
      </w:pPr>
      <w:r>
        <w:rPr>
          <w:noProof/>
        </w:rPr>
        <w:t>Sektor:</w:t>
      </w:r>
      <w:r>
        <w:rPr>
          <w:noProof/>
        </w:rPr>
        <w:tab/>
        <w:t>Fritids- och idrottsverksamhet samt kulturverksamhet</w:t>
      </w:r>
    </w:p>
    <w:p w14:paraId="5FAD7012" w14:textId="169BBAA0" w:rsidR="00F45068" w:rsidRPr="00E16EC0" w:rsidRDefault="00F45068" w:rsidP="00611B30">
      <w:pPr>
        <w:rPr>
          <w:noProof/>
        </w:rPr>
      </w:pPr>
    </w:p>
    <w:p w14:paraId="51286B1B" w14:textId="17555402" w:rsidR="00F45068" w:rsidRPr="00E16EC0" w:rsidRDefault="00611B30" w:rsidP="00784FF2">
      <w:pPr>
        <w:tabs>
          <w:tab w:val="left" w:pos="2835"/>
        </w:tabs>
        <w:rPr>
          <w:noProof/>
        </w:rPr>
      </w:pPr>
      <w:r>
        <w:rPr>
          <w:noProof/>
        </w:rPr>
        <w:t>Näringsgrensindelning:</w:t>
      </w:r>
      <w:r>
        <w:rPr>
          <w:noProof/>
        </w:rPr>
        <w:tab/>
        <w:t>CPC 962, 963, 9619, 964</w:t>
      </w:r>
    </w:p>
    <w:p w14:paraId="7D2BFB74" w14:textId="77777777" w:rsidR="00F45068" w:rsidRPr="00E16EC0" w:rsidRDefault="00F45068" w:rsidP="00611B30">
      <w:pPr>
        <w:rPr>
          <w:noProof/>
        </w:rPr>
      </w:pPr>
    </w:p>
    <w:p w14:paraId="16A1BE5B" w14:textId="558E8540" w:rsidR="00F45068" w:rsidRPr="00E16EC0" w:rsidRDefault="00434270" w:rsidP="00784FF2">
      <w:pPr>
        <w:ind w:left="2835"/>
        <w:rPr>
          <w:noProof/>
        </w:rPr>
      </w:pPr>
      <w:r>
        <w:rPr>
          <w:noProof/>
        </w:rPr>
        <w:t>Berörda skyldigheter:</w:t>
      </w:r>
      <w:r>
        <w:rPr>
          <w:noProof/>
        </w:rPr>
        <w:tab/>
        <w:t>Marknadstillträde</w:t>
      </w:r>
    </w:p>
    <w:p w14:paraId="7BEB75B2" w14:textId="77777777" w:rsidR="00F45068" w:rsidRPr="00E16EC0" w:rsidRDefault="00F45068" w:rsidP="00611B30">
      <w:pPr>
        <w:rPr>
          <w:noProof/>
        </w:rPr>
      </w:pPr>
    </w:p>
    <w:p w14:paraId="561070D7" w14:textId="77777777" w:rsidR="00F45068" w:rsidRPr="00E16EC0" w:rsidRDefault="00611B30" w:rsidP="00784FF2">
      <w:pPr>
        <w:ind w:left="2835"/>
        <w:rPr>
          <w:noProof/>
        </w:rPr>
      </w:pPr>
      <w:r>
        <w:rPr>
          <w:noProof/>
        </w:rPr>
        <w:t>Nationell behandling</w:t>
      </w:r>
    </w:p>
    <w:p w14:paraId="48345143" w14:textId="77777777" w:rsidR="00F45068" w:rsidRPr="00E16EC0" w:rsidRDefault="00F45068" w:rsidP="00611B30">
      <w:pPr>
        <w:rPr>
          <w:noProof/>
        </w:rPr>
      </w:pPr>
    </w:p>
    <w:p w14:paraId="4FC5C265" w14:textId="77777777" w:rsidR="00F45068" w:rsidRPr="00E16EC0" w:rsidRDefault="00611B30" w:rsidP="00784FF2">
      <w:pPr>
        <w:ind w:left="2835"/>
        <w:rPr>
          <w:noProof/>
        </w:rPr>
      </w:pPr>
      <w:r>
        <w:rPr>
          <w:noProof/>
        </w:rPr>
        <w:t>Företagsledning och styrelse</w:t>
      </w:r>
    </w:p>
    <w:p w14:paraId="5A2C8AEF" w14:textId="130F2CBF" w:rsidR="00F45068" w:rsidRPr="00E16EC0" w:rsidRDefault="00F45068" w:rsidP="00611B30">
      <w:pPr>
        <w:rPr>
          <w:noProof/>
        </w:rPr>
      </w:pPr>
    </w:p>
    <w:p w14:paraId="70BF71CF" w14:textId="77777777" w:rsidR="00F45068" w:rsidRPr="00E16EC0" w:rsidRDefault="00611B30" w:rsidP="00784FF2">
      <w:pPr>
        <w:ind w:left="2835"/>
        <w:rPr>
          <w:noProof/>
        </w:rPr>
      </w:pPr>
      <w:r>
        <w:rPr>
          <w:noProof/>
        </w:rPr>
        <w:t>Prestationskrav</w:t>
      </w:r>
    </w:p>
    <w:p w14:paraId="307C4EAD" w14:textId="77777777" w:rsidR="00F45068" w:rsidRPr="00E16EC0" w:rsidRDefault="00F45068" w:rsidP="00611B30">
      <w:pPr>
        <w:rPr>
          <w:noProof/>
        </w:rPr>
      </w:pPr>
    </w:p>
    <w:p w14:paraId="7B7DF939" w14:textId="77777777" w:rsidR="00F45068" w:rsidRPr="00E16EC0" w:rsidRDefault="00611B30" w:rsidP="00784FF2">
      <w:pPr>
        <w:ind w:left="2835"/>
        <w:rPr>
          <w:noProof/>
        </w:rPr>
      </w:pPr>
      <w:r>
        <w:rPr>
          <w:noProof/>
        </w:rPr>
        <w:t>Lokal närvaro</w:t>
      </w:r>
    </w:p>
    <w:p w14:paraId="5045AED3" w14:textId="77777777" w:rsidR="00F45068" w:rsidRPr="00E16EC0" w:rsidRDefault="00F45068" w:rsidP="00784FF2">
      <w:pPr>
        <w:tabs>
          <w:tab w:val="left" w:pos="1560"/>
        </w:tabs>
        <w:rPr>
          <w:noProof/>
        </w:rPr>
      </w:pPr>
    </w:p>
    <w:p w14:paraId="13A83108" w14:textId="5BEA1861" w:rsidR="009841F6" w:rsidRPr="00E16EC0" w:rsidRDefault="0071095D" w:rsidP="00784FF2">
      <w:pPr>
        <w:tabs>
          <w:tab w:val="left" w:pos="2835"/>
        </w:tabs>
        <w:rPr>
          <w:noProof/>
        </w:rPr>
      </w:pPr>
      <w:r>
        <w:rPr>
          <w:noProof/>
        </w:rPr>
        <w:t>Kapitel:</w:t>
      </w:r>
      <w:r>
        <w:rPr>
          <w:noProof/>
        </w:rPr>
        <w:tab/>
        <w:t>Liberalisering av investeringar och handel med tjänster</w:t>
      </w:r>
    </w:p>
    <w:p w14:paraId="5DBBCF86" w14:textId="650BE049" w:rsidR="00F45068" w:rsidRPr="00E16EC0" w:rsidRDefault="00F45068" w:rsidP="00611B30">
      <w:pPr>
        <w:rPr>
          <w:noProof/>
        </w:rPr>
      </w:pPr>
    </w:p>
    <w:p w14:paraId="60D7EF6D" w14:textId="662A6F46" w:rsidR="00BC0237" w:rsidRPr="00E16EC0" w:rsidRDefault="00215329" w:rsidP="00611B30">
      <w:pPr>
        <w:rPr>
          <w:noProof/>
        </w:rPr>
      </w:pPr>
      <w:r>
        <w:rPr>
          <w:noProof/>
        </w:rPr>
        <w:br w:type="page"/>
        <w:t>Beskrivning:</w:t>
      </w:r>
    </w:p>
    <w:p w14:paraId="62D8396A" w14:textId="1C50AAF9" w:rsidR="00F45068" w:rsidRPr="00E16EC0" w:rsidRDefault="00F45068" w:rsidP="00611B30">
      <w:pPr>
        <w:rPr>
          <w:noProof/>
        </w:rPr>
      </w:pPr>
    </w:p>
    <w:p w14:paraId="5709153E" w14:textId="77777777" w:rsidR="00F45068" w:rsidRPr="00E16EC0" w:rsidRDefault="00611B30" w:rsidP="00611B30">
      <w:pPr>
        <w:rPr>
          <w:noProof/>
        </w:rPr>
      </w:pPr>
      <w:r>
        <w:rPr>
          <w:noProof/>
        </w:rPr>
        <w:t>EU förbehåller sig rätten att anta eller bibehålla varje åtgärd som avser följande:</w:t>
      </w:r>
    </w:p>
    <w:p w14:paraId="0AEA5A89" w14:textId="77777777" w:rsidR="00F45068" w:rsidRPr="00E16EC0" w:rsidRDefault="00F45068" w:rsidP="00611B30">
      <w:pPr>
        <w:rPr>
          <w:noProof/>
        </w:rPr>
      </w:pPr>
    </w:p>
    <w:p w14:paraId="1280D3E7" w14:textId="5823CFCA" w:rsidR="00BC0237" w:rsidRPr="00E16EC0" w:rsidRDefault="003E681A" w:rsidP="00F61B96">
      <w:pPr>
        <w:ind w:left="567" w:hanging="567"/>
        <w:rPr>
          <w:noProof/>
        </w:rPr>
      </w:pPr>
      <w:bookmarkStart w:id="273" w:name="_Toc452503989"/>
      <w:r>
        <w:rPr>
          <w:noProof/>
        </w:rPr>
        <w:t>a)</w:t>
      </w:r>
      <w:r>
        <w:rPr>
          <w:noProof/>
        </w:rPr>
        <w:tab/>
        <w:t>Biblioteks-, arkiv- och museitjänster och övriga kulturtjänster</w:t>
      </w:r>
      <w:bookmarkEnd w:id="273"/>
      <w:r>
        <w:rPr>
          <w:noProof/>
        </w:rPr>
        <w:t xml:space="preserve"> (CPC963)</w:t>
      </w:r>
    </w:p>
    <w:p w14:paraId="7F3AF02F" w14:textId="3851430A" w:rsidR="00F45068" w:rsidRPr="00E16EC0" w:rsidRDefault="00F45068" w:rsidP="00F61B96">
      <w:pPr>
        <w:ind w:left="567" w:hanging="567"/>
        <w:rPr>
          <w:rFonts w:eastAsiaTheme="majorEastAsia"/>
          <w:noProof/>
        </w:rPr>
      </w:pPr>
    </w:p>
    <w:p w14:paraId="734DF95D" w14:textId="4EEA6594" w:rsidR="00F45068" w:rsidRPr="00E16EC0" w:rsidRDefault="00611B30" w:rsidP="00F61B96">
      <w:pPr>
        <w:ind w:left="567"/>
        <w:rPr>
          <w:noProof/>
        </w:rPr>
      </w:pPr>
      <w:r>
        <w:rPr>
          <w:noProof/>
        </w:rPr>
        <w:t>När det gäller investeringsliberalisering – marknadstillträde, nationell behandling, prestationskrav, företagsledning och styrelser samt gränsöverskridande handel med tjänster – marknadstillträde, nationell behandling, lokal närvaro:</w:t>
      </w:r>
    </w:p>
    <w:p w14:paraId="210FBF0D" w14:textId="77777777" w:rsidR="00F45068" w:rsidRPr="00E16EC0" w:rsidRDefault="00F45068" w:rsidP="00F61B96">
      <w:pPr>
        <w:ind w:left="567"/>
        <w:rPr>
          <w:noProof/>
        </w:rPr>
      </w:pPr>
    </w:p>
    <w:p w14:paraId="11646AAF" w14:textId="77777777" w:rsidR="00BC0237" w:rsidRPr="00E16EC0" w:rsidRDefault="00611B30" w:rsidP="00F61B96">
      <w:pPr>
        <w:ind w:left="567"/>
        <w:rPr>
          <w:noProof/>
        </w:rPr>
      </w:pPr>
      <w:r>
        <w:rPr>
          <w:noProof/>
        </w:rPr>
        <w:t>EU, med undantag för AT och, för investeringsliberalisering, i LT: Tillhandahållande av biblioteks-, arkiv- och museitjänster och övriga kulturtjänster.</w:t>
      </w:r>
    </w:p>
    <w:p w14:paraId="3786A05B" w14:textId="77777777" w:rsidR="00F45068" w:rsidRPr="00E16EC0" w:rsidRDefault="00F45068" w:rsidP="00F61B96">
      <w:pPr>
        <w:ind w:left="567"/>
        <w:rPr>
          <w:noProof/>
        </w:rPr>
      </w:pPr>
    </w:p>
    <w:p w14:paraId="545D85D4" w14:textId="77777777" w:rsidR="00BC0237" w:rsidRPr="00E16EC0" w:rsidRDefault="00611B30" w:rsidP="00F61B96">
      <w:pPr>
        <w:ind w:left="567"/>
        <w:rPr>
          <w:noProof/>
        </w:rPr>
      </w:pPr>
      <w:r>
        <w:rPr>
          <w:noProof/>
        </w:rPr>
        <w:t>I AT och LT: Licens eller koncession kan krävas för etablering.</w:t>
      </w:r>
    </w:p>
    <w:p w14:paraId="570511E3" w14:textId="2BBF56D1" w:rsidR="00BC0237" w:rsidRPr="00E16EC0" w:rsidRDefault="00611B30" w:rsidP="00F61B96">
      <w:pPr>
        <w:ind w:left="567"/>
        <w:rPr>
          <w:noProof/>
        </w:rPr>
      </w:pPr>
      <w:bookmarkStart w:id="274" w:name="_Toc452503990"/>
      <w:r>
        <w:rPr>
          <w:noProof/>
        </w:rPr>
        <w:t>Underhållningstjänster, teater, levande musik, cirkusuppträdanden</w:t>
      </w:r>
      <w:bookmarkEnd w:id="274"/>
      <w:r>
        <w:rPr>
          <w:noProof/>
        </w:rPr>
        <w:t xml:space="preserve"> (CPC 9619, 964 utom 96492)</w:t>
      </w:r>
    </w:p>
    <w:p w14:paraId="77AF7800" w14:textId="4470DC63" w:rsidR="00F45068" w:rsidRPr="00E16EC0" w:rsidRDefault="00F45068" w:rsidP="00F61B96">
      <w:pPr>
        <w:ind w:left="567"/>
        <w:rPr>
          <w:noProof/>
        </w:rPr>
      </w:pPr>
    </w:p>
    <w:p w14:paraId="22E3F015" w14:textId="618C7474" w:rsidR="00F45068" w:rsidRPr="00E16EC0" w:rsidRDefault="00F61B96" w:rsidP="00F61B96">
      <w:pPr>
        <w:ind w:left="567" w:hanging="567"/>
        <w:rPr>
          <w:noProof/>
        </w:rPr>
      </w:pPr>
      <w:r>
        <w:rPr>
          <w:noProof/>
        </w:rPr>
        <w:t>b)</w:t>
      </w:r>
      <w:r>
        <w:rPr>
          <w:noProof/>
        </w:rPr>
        <w:tab/>
        <w:t>När det gäller gränsöverskridande handel med tjänster – marknadstillträde, nationell behandling:</w:t>
      </w:r>
    </w:p>
    <w:p w14:paraId="195D471C" w14:textId="4314C152" w:rsidR="00F45068" w:rsidRPr="00E16EC0" w:rsidRDefault="00F45068" w:rsidP="00F61B96">
      <w:pPr>
        <w:ind w:left="567" w:hanging="567"/>
        <w:rPr>
          <w:noProof/>
        </w:rPr>
      </w:pPr>
    </w:p>
    <w:p w14:paraId="1D7E15D8" w14:textId="77777777" w:rsidR="00F45068" w:rsidRPr="00E16EC0" w:rsidRDefault="00611B30" w:rsidP="00F61B96">
      <w:pPr>
        <w:ind w:left="567"/>
        <w:rPr>
          <w:noProof/>
        </w:rPr>
      </w:pPr>
      <w:r>
        <w:rPr>
          <w:noProof/>
        </w:rPr>
        <w:t>EU, med undantag för AT och SE: Gränsöverskridande tillhandahållande av underhållningstjänster, inbegripet teater, levande musik, cirkusuppträdanden och diskotek.</w:t>
      </w:r>
    </w:p>
    <w:p w14:paraId="32C7FC69" w14:textId="2855D3C9" w:rsidR="00F45068" w:rsidRPr="00E16EC0" w:rsidRDefault="00F45068" w:rsidP="00F61B96">
      <w:pPr>
        <w:ind w:left="567"/>
        <w:rPr>
          <w:noProof/>
        </w:rPr>
      </w:pPr>
    </w:p>
    <w:p w14:paraId="0918CC80" w14:textId="06A0F305" w:rsidR="00BC0237" w:rsidRPr="00E16EC0" w:rsidRDefault="00215329" w:rsidP="00F61B96">
      <w:pPr>
        <w:ind w:left="567"/>
        <w:rPr>
          <w:noProof/>
        </w:rPr>
      </w:pPr>
      <w:r>
        <w:rPr>
          <w:noProof/>
        </w:rPr>
        <w:br w:type="page"/>
        <w:t>När det gäller investeringsliberalisering – marknadstillträde, nationell behandling, prestationskrav, företagsledning och styrelser samt gränsöverskridande handel med tjänster – marknadstillträde, nationell behandling, lokal närvaro:</w:t>
      </w:r>
    </w:p>
    <w:p w14:paraId="3867ED61" w14:textId="77777777" w:rsidR="00F45068" w:rsidRPr="00E16EC0" w:rsidRDefault="00F45068" w:rsidP="00F61B96">
      <w:pPr>
        <w:ind w:left="567"/>
        <w:rPr>
          <w:noProof/>
        </w:rPr>
      </w:pPr>
    </w:p>
    <w:p w14:paraId="1769F37D" w14:textId="77777777" w:rsidR="00BC0237" w:rsidRPr="00E16EC0" w:rsidRDefault="00611B30" w:rsidP="00F61B96">
      <w:pPr>
        <w:ind w:left="567"/>
        <w:rPr>
          <w:noProof/>
        </w:rPr>
      </w:pPr>
      <w:r>
        <w:rPr>
          <w:noProof/>
        </w:rPr>
        <w:t>I CY, CZ, FI, MT, PL, RO, SI och SK: När det gäller tillhandahållande av underhållningstjänster, inbegripet teater, levande musik, cirkusuppträdanden och diskotek.</w:t>
      </w:r>
    </w:p>
    <w:p w14:paraId="58ABFAF1" w14:textId="77777777" w:rsidR="00F45068" w:rsidRPr="00E16EC0" w:rsidRDefault="00F45068" w:rsidP="00F61B96">
      <w:pPr>
        <w:ind w:left="567"/>
        <w:rPr>
          <w:noProof/>
        </w:rPr>
      </w:pPr>
    </w:p>
    <w:p w14:paraId="56AEC399" w14:textId="77777777" w:rsidR="00BC0237" w:rsidRPr="00E16EC0" w:rsidRDefault="00611B30" w:rsidP="00F61B96">
      <w:pPr>
        <w:ind w:left="567"/>
        <w:rPr>
          <w:noProof/>
        </w:rPr>
      </w:pPr>
      <w:r>
        <w:rPr>
          <w:noProof/>
        </w:rPr>
        <w:t xml:space="preserve"> I BG: Tillhandahållande av följande underhållningstjänster: cirkus, nöjesparker och liknande attraktionstjänster, danslokaler, diskotek och dansundervisningstjänster samt andra underhållningstjänster.</w:t>
      </w:r>
    </w:p>
    <w:p w14:paraId="5CA498F3" w14:textId="77777777" w:rsidR="00F45068" w:rsidRPr="00E16EC0" w:rsidRDefault="00F45068" w:rsidP="00F61B96">
      <w:pPr>
        <w:ind w:left="567"/>
        <w:rPr>
          <w:noProof/>
        </w:rPr>
      </w:pPr>
    </w:p>
    <w:p w14:paraId="09929F79" w14:textId="77777777" w:rsidR="00BC0237" w:rsidRPr="00E16EC0" w:rsidRDefault="00611B30" w:rsidP="00F61B96">
      <w:pPr>
        <w:ind w:left="567"/>
        <w:rPr>
          <w:noProof/>
        </w:rPr>
      </w:pPr>
      <w:r>
        <w:rPr>
          <w:noProof/>
        </w:rPr>
        <w:t>I EE: Tillhandahållande av andra underhållningstjänster med undantag av biograftjänster.</w:t>
      </w:r>
    </w:p>
    <w:p w14:paraId="751AE139" w14:textId="77777777" w:rsidR="00F45068" w:rsidRPr="00E16EC0" w:rsidRDefault="00F45068" w:rsidP="00F61B96">
      <w:pPr>
        <w:ind w:left="567"/>
        <w:rPr>
          <w:noProof/>
        </w:rPr>
      </w:pPr>
    </w:p>
    <w:p w14:paraId="58FCA518" w14:textId="77777777" w:rsidR="00BC0237" w:rsidRPr="00E16EC0" w:rsidRDefault="00611B30" w:rsidP="00F61B96">
      <w:pPr>
        <w:ind w:left="567"/>
        <w:rPr>
          <w:noProof/>
        </w:rPr>
      </w:pPr>
      <w:r>
        <w:rPr>
          <w:noProof/>
        </w:rPr>
        <w:t>I LT och LV: Tillhandahållande av alla andra underhållningstjänster utom biograftjänster.</w:t>
      </w:r>
    </w:p>
    <w:p w14:paraId="61083758" w14:textId="4F4AD206" w:rsidR="00F45068" w:rsidRPr="00E16EC0" w:rsidRDefault="00F45068" w:rsidP="00F61B96">
      <w:pPr>
        <w:ind w:left="567"/>
        <w:rPr>
          <w:noProof/>
        </w:rPr>
      </w:pPr>
    </w:p>
    <w:p w14:paraId="6F567623" w14:textId="77777777" w:rsidR="00F45068" w:rsidRPr="00E16EC0" w:rsidRDefault="00611B30" w:rsidP="00F61B96">
      <w:pPr>
        <w:ind w:left="567"/>
        <w:rPr>
          <w:noProof/>
        </w:rPr>
      </w:pPr>
      <w:r>
        <w:rPr>
          <w:noProof/>
        </w:rPr>
        <w:t>I CY, CZ, LV, PL, RO och SK: Gränsöverskridande tillhandahållande av idrotts- och övriga fritidstjänster.</w:t>
      </w:r>
    </w:p>
    <w:p w14:paraId="4CE1D0F6" w14:textId="2BB6B0CC" w:rsidR="00F45068" w:rsidRPr="00E16EC0" w:rsidRDefault="00F45068" w:rsidP="00F61B96">
      <w:pPr>
        <w:ind w:left="567"/>
        <w:rPr>
          <w:noProof/>
        </w:rPr>
      </w:pPr>
    </w:p>
    <w:p w14:paraId="62FF168C" w14:textId="2778D35C" w:rsidR="00BC0237" w:rsidRPr="00E16EC0" w:rsidRDefault="00215329" w:rsidP="00F61B96">
      <w:pPr>
        <w:ind w:left="567" w:hanging="567"/>
        <w:rPr>
          <w:noProof/>
        </w:rPr>
      </w:pPr>
      <w:r>
        <w:rPr>
          <w:noProof/>
        </w:rPr>
        <w:br w:type="page"/>
        <w:t>c)</w:t>
      </w:r>
      <w:r>
        <w:rPr>
          <w:noProof/>
        </w:rPr>
        <w:tab/>
        <w:t>Nyhetsbyråer (CPC 962)</w:t>
      </w:r>
    </w:p>
    <w:p w14:paraId="21D9E60A" w14:textId="77777777" w:rsidR="00F45068" w:rsidRPr="00E16EC0" w:rsidRDefault="00F45068" w:rsidP="00F61B96">
      <w:pPr>
        <w:ind w:left="567" w:hanging="567"/>
        <w:rPr>
          <w:noProof/>
        </w:rPr>
      </w:pPr>
    </w:p>
    <w:p w14:paraId="6F10E02F" w14:textId="77777777" w:rsidR="00BC0237" w:rsidRPr="00E16EC0" w:rsidRDefault="00611B30" w:rsidP="00F61B96">
      <w:pPr>
        <w:ind w:left="567"/>
        <w:rPr>
          <w:noProof/>
        </w:rPr>
      </w:pPr>
      <w:r>
        <w:rPr>
          <w:noProof/>
        </w:rPr>
        <w:t>När det gäller investeringsliberalisering – marknadstillträde, nationell behandling, behandling som mest gynnad nation:</w:t>
      </w:r>
    </w:p>
    <w:p w14:paraId="1A302402" w14:textId="77777777" w:rsidR="00F45068" w:rsidRPr="00E16EC0" w:rsidRDefault="00F45068" w:rsidP="00F61B96">
      <w:pPr>
        <w:ind w:left="567"/>
        <w:rPr>
          <w:noProof/>
        </w:rPr>
      </w:pPr>
    </w:p>
    <w:p w14:paraId="7575576B" w14:textId="7DC4AD62" w:rsidR="00BC0237" w:rsidRPr="00E16EC0" w:rsidRDefault="00611B30" w:rsidP="00F61B96">
      <w:pPr>
        <w:ind w:left="567"/>
        <w:rPr>
          <w:noProof/>
        </w:rPr>
      </w:pPr>
      <w:r>
        <w:rPr>
          <w:noProof/>
        </w:rPr>
        <w:t>I FR: Det utländska ägandet i befintliga företag som ger ut publikationer på franska får inte överstiga 20 % av kapitalet eller rösträtterna i företaget. För etablering av nyzeeländska nyhetsbyråer gäller de villkor som fastställs i inhemsk lagstiftning. Utländska investerares etablering av nyhetsbyråer bygger på ömsesidighet.</w:t>
      </w:r>
    </w:p>
    <w:p w14:paraId="42E5AC69" w14:textId="3F5AD1D1" w:rsidR="00F45068" w:rsidRPr="00E16EC0" w:rsidRDefault="00F45068" w:rsidP="00F61B96">
      <w:pPr>
        <w:ind w:left="567"/>
        <w:rPr>
          <w:noProof/>
        </w:rPr>
      </w:pPr>
    </w:p>
    <w:p w14:paraId="31A796E3" w14:textId="77777777" w:rsidR="00F45068" w:rsidRPr="00FA4088" w:rsidRDefault="00611B30" w:rsidP="00F61B96">
      <w:pPr>
        <w:ind w:left="567"/>
        <w:rPr>
          <w:noProof/>
        </w:rPr>
      </w:pPr>
      <w:r>
        <w:rPr>
          <w:noProof/>
        </w:rPr>
        <w:t>Befintliga åtgärder:</w:t>
      </w:r>
    </w:p>
    <w:p w14:paraId="535EBE5D" w14:textId="77777777" w:rsidR="00F45068" w:rsidRPr="00FA4088" w:rsidRDefault="00F45068" w:rsidP="00F61B96">
      <w:pPr>
        <w:ind w:left="567"/>
        <w:rPr>
          <w:noProof/>
          <w:lang w:val="fr-BE"/>
        </w:rPr>
      </w:pPr>
    </w:p>
    <w:p w14:paraId="0554556A" w14:textId="77777777" w:rsidR="00BC0237" w:rsidRPr="00FA4088" w:rsidRDefault="00611B30" w:rsidP="00F61B96">
      <w:pPr>
        <w:ind w:left="567"/>
        <w:rPr>
          <w:noProof/>
        </w:rPr>
      </w:pPr>
      <w:r>
        <w:rPr>
          <w:noProof/>
        </w:rPr>
        <w:t>FR: Ordonnance nr 45-2646 du 2 novembre 1945 portant réglementation provisoire des agences de presse, och Loi nr 86–897 du 1 août 1986 portant réforme du régime juridique de la presse.</w:t>
      </w:r>
    </w:p>
    <w:p w14:paraId="184D9411" w14:textId="29351262" w:rsidR="00F45068" w:rsidRPr="00FA4088" w:rsidRDefault="00F45068" w:rsidP="00F61B96">
      <w:pPr>
        <w:ind w:left="567"/>
        <w:rPr>
          <w:noProof/>
          <w:lang w:val="fr-BE"/>
        </w:rPr>
      </w:pPr>
    </w:p>
    <w:p w14:paraId="0F5D79E9" w14:textId="77777777" w:rsidR="00BC0237" w:rsidRPr="00E16EC0" w:rsidRDefault="00611B30" w:rsidP="00F61B96">
      <w:pPr>
        <w:ind w:left="567"/>
        <w:rPr>
          <w:noProof/>
        </w:rPr>
      </w:pPr>
      <w:r>
        <w:rPr>
          <w:noProof/>
        </w:rPr>
        <w:t>När det gäller gränsöverskridande handel med tjänster – marknadstillträde:</w:t>
      </w:r>
    </w:p>
    <w:p w14:paraId="4970D9C5" w14:textId="74B9D5D7" w:rsidR="00F45068" w:rsidRPr="00E16EC0" w:rsidRDefault="00F45068" w:rsidP="00F61B96">
      <w:pPr>
        <w:ind w:left="567"/>
        <w:rPr>
          <w:noProof/>
        </w:rPr>
      </w:pPr>
    </w:p>
    <w:p w14:paraId="101A8E2E" w14:textId="77777777" w:rsidR="00F45068" w:rsidRPr="00E16EC0" w:rsidRDefault="00611B30" w:rsidP="00F61B96">
      <w:pPr>
        <w:ind w:left="567"/>
        <w:rPr>
          <w:noProof/>
        </w:rPr>
      </w:pPr>
      <w:r>
        <w:rPr>
          <w:noProof/>
        </w:rPr>
        <w:t>I HU: Tillhandahållande av nyhetsbyråtjänster.</w:t>
      </w:r>
    </w:p>
    <w:p w14:paraId="7AA42A6C" w14:textId="6E0B4D04" w:rsidR="00F45068" w:rsidRPr="00E16EC0" w:rsidRDefault="00F45068" w:rsidP="00F61B96">
      <w:pPr>
        <w:ind w:left="567"/>
        <w:rPr>
          <w:noProof/>
        </w:rPr>
      </w:pPr>
    </w:p>
    <w:p w14:paraId="65CD2678" w14:textId="4B394AA1" w:rsidR="00BC0237" w:rsidRPr="00E16EC0" w:rsidRDefault="00215329" w:rsidP="00F61B96">
      <w:pPr>
        <w:ind w:left="567" w:hanging="567"/>
        <w:rPr>
          <w:noProof/>
        </w:rPr>
      </w:pPr>
      <w:bookmarkStart w:id="275" w:name="_Toc452503991"/>
      <w:r>
        <w:rPr>
          <w:noProof/>
        </w:rPr>
        <w:br w:type="page"/>
        <w:t>d)</w:t>
      </w:r>
      <w:r>
        <w:rPr>
          <w:noProof/>
        </w:rPr>
        <w:tab/>
        <w:t>Spel- och vadhållningstjänster</w:t>
      </w:r>
      <w:bookmarkEnd w:id="275"/>
      <w:r>
        <w:rPr>
          <w:noProof/>
        </w:rPr>
        <w:t xml:space="preserve"> (CPC 96492)</w:t>
      </w:r>
    </w:p>
    <w:p w14:paraId="43431BFD" w14:textId="7E78899A" w:rsidR="00F45068" w:rsidRPr="00E16EC0" w:rsidRDefault="00F45068" w:rsidP="00F61B96">
      <w:pPr>
        <w:ind w:left="567" w:hanging="567"/>
        <w:rPr>
          <w:noProof/>
        </w:rPr>
      </w:pPr>
    </w:p>
    <w:p w14:paraId="0A49A66F" w14:textId="06E796DF" w:rsidR="00F45068" w:rsidRPr="00E16EC0" w:rsidRDefault="00611B30" w:rsidP="00F61B96">
      <w:pPr>
        <w:ind w:left="567"/>
        <w:rPr>
          <w:noProof/>
        </w:rPr>
      </w:pPr>
      <w:r>
        <w:rPr>
          <w:noProof/>
        </w:rPr>
        <w:t>När det gäller investeringsliberalisering – marknadstillträde, nationell behandling, prestationskrav, företagsledning och styrelser samt gränsöverskridande handel med tjänster – marknadstillträde, nationell behandling, lokal närvaro:</w:t>
      </w:r>
    </w:p>
    <w:p w14:paraId="1D0EADA5" w14:textId="77777777" w:rsidR="00F45068" w:rsidRPr="00E16EC0" w:rsidRDefault="00F45068" w:rsidP="00F61B96">
      <w:pPr>
        <w:ind w:left="567"/>
        <w:rPr>
          <w:noProof/>
        </w:rPr>
      </w:pPr>
    </w:p>
    <w:p w14:paraId="4682A5D3" w14:textId="77777777" w:rsidR="00BC0237" w:rsidRPr="00E16EC0" w:rsidRDefault="00611B30" w:rsidP="00F61B96">
      <w:pPr>
        <w:ind w:left="567"/>
        <w:rPr>
          <w:noProof/>
        </w:rPr>
      </w:pPr>
      <w:r>
        <w:rPr>
          <w:noProof/>
        </w:rPr>
        <w:t>EU: Tillhandahållande av spelverksamhet som inbegriper insatser med penningvärde i hasardspel, särskilt lotterier, skraplotter, speltjänster som erbjuds i kasinon, spelhallar eller näringsställen med utskänkningstillstånd, vadslagning, bingo- och speltjänster som drivs av och sker till förmån för hjälporganisationer och icke-vinstdrivande organisationer.</w:t>
      </w:r>
    </w:p>
    <w:p w14:paraId="079F0ABE" w14:textId="5254B96B" w:rsidR="00F45068" w:rsidRPr="00E16EC0" w:rsidRDefault="00F45068" w:rsidP="00611B30">
      <w:pPr>
        <w:rPr>
          <w:noProof/>
        </w:rPr>
      </w:pPr>
    </w:p>
    <w:p w14:paraId="7DB5ACE0" w14:textId="15D2AA8D" w:rsidR="00F45068" w:rsidRPr="00E16EC0" w:rsidRDefault="00215329" w:rsidP="00A55050">
      <w:pPr>
        <w:rPr>
          <w:noProof/>
        </w:rPr>
      </w:pPr>
      <w:bookmarkStart w:id="276" w:name="_Toc452503992"/>
      <w:bookmarkStart w:id="277" w:name="_Toc479001644"/>
      <w:bookmarkStart w:id="278" w:name="_Toc3278830"/>
      <w:bookmarkStart w:id="279" w:name="_Toc8255953"/>
      <w:bookmarkStart w:id="280" w:name="_Toc106955801"/>
      <w:r>
        <w:rPr>
          <w:noProof/>
        </w:rPr>
        <w:br w:type="page"/>
        <w:t>Förbehåll nr 20 – Transporttjänster och transportrelaterade tjänster</w:t>
      </w:r>
      <w:bookmarkEnd w:id="276"/>
      <w:bookmarkEnd w:id="277"/>
      <w:bookmarkEnd w:id="278"/>
      <w:bookmarkEnd w:id="279"/>
      <w:bookmarkEnd w:id="280"/>
    </w:p>
    <w:p w14:paraId="72483162" w14:textId="77777777" w:rsidR="00F45068" w:rsidRPr="00E16EC0" w:rsidRDefault="00F45068" w:rsidP="00611B30">
      <w:pPr>
        <w:rPr>
          <w:noProof/>
        </w:rPr>
      </w:pPr>
    </w:p>
    <w:p w14:paraId="3DB60C14" w14:textId="51C3719F" w:rsidR="00F45068" w:rsidRPr="00E16EC0" w:rsidRDefault="00A55050" w:rsidP="00A55050">
      <w:pPr>
        <w:tabs>
          <w:tab w:val="left" w:pos="2835"/>
        </w:tabs>
        <w:rPr>
          <w:noProof/>
        </w:rPr>
      </w:pPr>
      <w:r>
        <w:rPr>
          <w:noProof/>
        </w:rPr>
        <w:t>Sektor:</w:t>
      </w:r>
      <w:r>
        <w:rPr>
          <w:noProof/>
        </w:rPr>
        <w:tab/>
        <w:t>Transporttjänster</w:t>
      </w:r>
    </w:p>
    <w:p w14:paraId="2626BB8D" w14:textId="77777777" w:rsidR="00F45068" w:rsidRPr="00E16EC0" w:rsidRDefault="00F45068" w:rsidP="00611B30">
      <w:pPr>
        <w:rPr>
          <w:noProof/>
        </w:rPr>
      </w:pPr>
    </w:p>
    <w:p w14:paraId="0BFA3B1A" w14:textId="71A235A2" w:rsidR="00F45068" w:rsidRPr="00E16EC0" w:rsidRDefault="00A55050" w:rsidP="00A55050">
      <w:pPr>
        <w:tabs>
          <w:tab w:val="left" w:pos="2835"/>
        </w:tabs>
        <w:rPr>
          <w:noProof/>
        </w:rPr>
      </w:pPr>
      <w:r>
        <w:rPr>
          <w:noProof/>
        </w:rPr>
        <w:t>Berörda skyldigheter:</w:t>
      </w:r>
      <w:r>
        <w:rPr>
          <w:noProof/>
        </w:rPr>
        <w:tab/>
        <w:t>Marknadstillträde</w:t>
      </w:r>
    </w:p>
    <w:p w14:paraId="0F2A8724" w14:textId="77777777" w:rsidR="00F45068" w:rsidRPr="00E16EC0" w:rsidRDefault="00F45068" w:rsidP="00611B30">
      <w:pPr>
        <w:rPr>
          <w:noProof/>
        </w:rPr>
      </w:pPr>
    </w:p>
    <w:p w14:paraId="19BA1423" w14:textId="77777777" w:rsidR="00F45068" w:rsidRPr="00E16EC0" w:rsidRDefault="00611B30" w:rsidP="00A55050">
      <w:pPr>
        <w:ind w:left="2835"/>
        <w:rPr>
          <w:noProof/>
        </w:rPr>
      </w:pPr>
      <w:r>
        <w:rPr>
          <w:noProof/>
        </w:rPr>
        <w:t>Nationell behandling</w:t>
      </w:r>
    </w:p>
    <w:p w14:paraId="26CCB657" w14:textId="77777777" w:rsidR="00F45068" w:rsidRPr="00E16EC0" w:rsidRDefault="00F45068" w:rsidP="00611B30">
      <w:pPr>
        <w:rPr>
          <w:noProof/>
        </w:rPr>
      </w:pPr>
    </w:p>
    <w:p w14:paraId="12A34554" w14:textId="77777777" w:rsidR="00F45068" w:rsidRPr="00E16EC0" w:rsidRDefault="00611B30" w:rsidP="00A55050">
      <w:pPr>
        <w:ind w:left="2835"/>
        <w:rPr>
          <w:noProof/>
        </w:rPr>
      </w:pPr>
      <w:r>
        <w:rPr>
          <w:noProof/>
        </w:rPr>
        <w:t>Behandling som mest gynnad nation</w:t>
      </w:r>
    </w:p>
    <w:p w14:paraId="28CA03B7" w14:textId="77777777" w:rsidR="00F45068" w:rsidRPr="00E16EC0" w:rsidRDefault="00F45068" w:rsidP="00611B30">
      <w:pPr>
        <w:rPr>
          <w:noProof/>
        </w:rPr>
      </w:pPr>
    </w:p>
    <w:p w14:paraId="1CA76D5A" w14:textId="77777777" w:rsidR="00F45068" w:rsidRPr="00E16EC0" w:rsidRDefault="00611B30" w:rsidP="00A55050">
      <w:pPr>
        <w:ind w:left="2835"/>
        <w:rPr>
          <w:noProof/>
        </w:rPr>
      </w:pPr>
      <w:r>
        <w:rPr>
          <w:noProof/>
        </w:rPr>
        <w:t>Prestationskrav</w:t>
      </w:r>
    </w:p>
    <w:p w14:paraId="47AE44DF" w14:textId="167BDC95" w:rsidR="00F45068" w:rsidRPr="00E16EC0" w:rsidRDefault="00F45068" w:rsidP="00611B30">
      <w:pPr>
        <w:rPr>
          <w:noProof/>
        </w:rPr>
      </w:pPr>
    </w:p>
    <w:p w14:paraId="5E1AD442" w14:textId="77777777" w:rsidR="00F45068" w:rsidRPr="00E16EC0" w:rsidRDefault="00611B30" w:rsidP="00A55050">
      <w:pPr>
        <w:ind w:left="2835"/>
        <w:rPr>
          <w:noProof/>
        </w:rPr>
      </w:pPr>
      <w:r>
        <w:rPr>
          <w:noProof/>
        </w:rPr>
        <w:t>Företagsledning och styrelse</w:t>
      </w:r>
    </w:p>
    <w:p w14:paraId="410252F2" w14:textId="77777777" w:rsidR="00F45068" w:rsidRPr="00E16EC0" w:rsidRDefault="00F45068" w:rsidP="00611B30">
      <w:pPr>
        <w:rPr>
          <w:noProof/>
        </w:rPr>
      </w:pPr>
    </w:p>
    <w:p w14:paraId="464DDB84" w14:textId="77777777" w:rsidR="00BC0237" w:rsidRPr="00E16EC0" w:rsidRDefault="00611B30" w:rsidP="00A55050">
      <w:pPr>
        <w:ind w:left="2835"/>
        <w:rPr>
          <w:noProof/>
        </w:rPr>
      </w:pPr>
      <w:r>
        <w:rPr>
          <w:noProof/>
        </w:rPr>
        <w:t>Lokal närvaro</w:t>
      </w:r>
    </w:p>
    <w:p w14:paraId="082C6D94" w14:textId="572852EE" w:rsidR="00F45068" w:rsidRPr="00E16EC0" w:rsidRDefault="00F45068" w:rsidP="00611B30">
      <w:pPr>
        <w:rPr>
          <w:noProof/>
        </w:rPr>
      </w:pPr>
    </w:p>
    <w:p w14:paraId="2F6E2398" w14:textId="6D710E79" w:rsidR="00F45068" w:rsidRPr="00E16EC0" w:rsidRDefault="00A55050" w:rsidP="00A16142">
      <w:pPr>
        <w:tabs>
          <w:tab w:val="left" w:pos="2835"/>
        </w:tabs>
        <w:rPr>
          <w:noProof/>
        </w:rPr>
      </w:pPr>
      <w:r>
        <w:rPr>
          <w:noProof/>
        </w:rPr>
        <w:t>Kapitel:</w:t>
      </w:r>
      <w:r>
        <w:rPr>
          <w:noProof/>
        </w:rPr>
        <w:tab/>
        <w:t>Liberalisering av investeringar och handel med tjänster</w:t>
      </w:r>
    </w:p>
    <w:p w14:paraId="25453AC9" w14:textId="77777777" w:rsidR="00A16142" w:rsidRPr="00E16EC0" w:rsidRDefault="00A16142" w:rsidP="00A16142">
      <w:pPr>
        <w:tabs>
          <w:tab w:val="left" w:pos="2835"/>
        </w:tabs>
        <w:rPr>
          <w:noProof/>
        </w:rPr>
      </w:pPr>
    </w:p>
    <w:p w14:paraId="613FE778" w14:textId="114906A0" w:rsidR="00F45068" w:rsidRPr="00E16EC0" w:rsidRDefault="00215329" w:rsidP="00611B30">
      <w:pPr>
        <w:rPr>
          <w:noProof/>
        </w:rPr>
      </w:pPr>
      <w:r>
        <w:rPr>
          <w:noProof/>
        </w:rPr>
        <w:br w:type="page"/>
        <w:t>Beskrivning:</w:t>
      </w:r>
    </w:p>
    <w:p w14:paraId="39D2F274" w14:textId="2B748063" w:rsidR="00F45068" w:rsidRPr="00E16EC0" w:rsidRDefault="00F45068" w:rsidP="00611B30">
      <w:pPr>
        <w:rPr>
          <w:noProof/>
        </w:rPr>
      </w:pPr>
    </w:p>
    <w:p w14:paraId="6B9FC23B" w14:textId="77777777" w:rsidR="00F45068" w:rsidRPr="00E16EC0" w:rsidRDefault="00611B30" w:rsidP="00611B30">
      <w:pPr>
        <w:rPr>
          <w:noProof/>
        </w:rPr>
      </w:pPr>
      <w:r>
        <w:rPr>
          <w:noProof/>
        </w:rPr>
        <w:t>EU förbehåller sig rätten att anta eller bibehålla varje åtgärd som avser följande:</w:t>
      </w:r>
    </w:p>
    <w:p w14:paraId="35F3858E" w14:textId="77777777" w:rsidR="00F45068" w:rsidRPr="00E16EC0" w:rsidRDefault="00F45068" w:rsidP="00611B30">
      <w:pPr>
        <w:rPr>
          <w:noProof/>
        </w:rPr>
      </w:pPr>
    </w:p>
    <w:p w14:paraId="6AEB30E4" w14:textId="529161B9" w:rsidR="00BC0237" w:rsidRPr="00E16EC0" w:rsidRDefault="00A16142" w:rsidP="00A16142">
      <w:pPr>
        <w:ind w:left="567" w:hanging="567"/>
        <w:rPr>
          <w:noProof/>
        </w:rPr>
      </w:pPr>
      <w:bookmarkStart w:id="281" w:name="_Toc452503993"/>
      <w:r>
        <w:rPr>
          <w:noProof/>
        </w:rPr>
        <w:t>a)</w:t>
      </w:r>
      <w:r>
        <w:rPr>
          <w:noProof/>
        </w:rPr>
        <w:tab/>
        <w:t>Sjötransport – all annan kommersiell verksamhet som bedrivs från fartyg</w:t>
      </w:r>
      <w:bookmarkEnd w:id="281"/>
    </w:p>
    <w:p w14:paraId="63CB5F70" w14:textId="53B1CFC2" w:rsidR="00F45068" w:rsidRPr="00E16EC0" w:rsidRDefault="00F45068" w:rsidP="00A16142">
      <w:pPr>
        <w:ind w:left="567" w:hanging="567"/>
        <w:rPr>
          <w:noProof/>
        </w:rPr>
      </w:pPr>
    </w:p>
    <w:p w14:paraId="5BBF848D" w14:textId="77777777" w:rsidR="00BC0237" w:rsidRPr="00E16EC0" w:rsidRDefault="00611B30" w:rsidP="00A16142">
      <w:pPr>
        <w:ind w:left="567"/>
        <w:rPr>
          <w:noProof/>
        </w:rPr>
      </w:pPr>
      <w:r>
        <w:rPr>
          <w:noProof/>
        </w:rPr>
        <w:t>När det gäller investeringsliberalisering – marknadstillträde, nationell behandling, företagsledning och styrelse, prestationskrav och gränsöverskridande handel med tjänster – marknadstillträde, nationell behandling:</w:t>
      </w:r>
    </w:p>
    <w:p w14:paraId="3DB2C758" w14:textId="77777777" w:rsidR="00F45068" w:rsidRPr="00E16EC0" w:rsidRDefault="00F45068" w:rsidP="00A16142">
      <w:pPr>
        <w:ind w:left="567"/>
        <w:rPr>
          <w:noProof/>
        </w:rPr>
      </w:pPr>
    </w:p>
    <w:p w14:paraId="5D4CFA73" w14:textId="77777777" w:rsidR="00BC0237" w:rsidRPr="00E16EC0" w:rsidRDefault="00611B30" w:rsidP="00A16142">
      <w:pPr>
        <w:ind w:left="567"/>
        <w:rPr>
          <w:noProof/>
        </w:rPr>
      </w:pPr>
      <w:r>
        <w:rPr>
          <w:noProof/>
        </w:rPr>
        <w:t>EU: Besättningsmedlemmars medborgarskap på havsgående och icke-havsgående fartyg.</w:t>
      </w:r>
    </w:p>
    <w:p w14:paraId="34D3A251" w14:textId="77777777" w:rsidR="00F45068" w:rsidRPr="00E16EC0" w:rsidRDefault="00F45068" w:rsidP="00A16142">
      <w:pPr>
        <w:ind w:left="567"/>
        <w:rPr>
          <w:noProof/>
        </w:rPr>
      </w:pPr>
    </w:p>
    <w:p w14:paraId="6D30F6D3" w14:textId="77777777" w:rsidR="00BC0237" w:rsidRPr="00E16EC0" w:rsidRDefault="00611B30" w:rsidP="00A16142">
      <w:pPr>
        <w:ind w:left="567"/>
        <w:rPr>
          <w:noProof/>
        </w:rPr>
      </w:pPr>
      <w:r>
        <w:rPr>
          <w:noProof/>
        </w:rPr>
        <w:t>När det gäller investeringsliberalisering – marknadstillträde, nationell behandling, behandling som mest gynnad nation, företagsledning och styrelser:</w:t>
      </w:r>
    </w:p>
    <w:p w14:paraId="3E100DCD" w14:textId="23D5DC2E" w:rsidR="00F45068" w:rsidRPr="00E16EC0" w:rsidRDefault="00F45068" w:rsidP="00A16142">
      <w:pPr>
        <w:ind w:left="567"/>
        <w:rPr>
          <w:noProof/>
        </w:rPr>
      </w:pPr>
    </w:p>
    <w:p w14:paraId="0A79EFD2" w14:textId="77777777" w:rsidR="00BC0237" w:rsidRPr="00E16EC0" w:rsidRDefault="00611B30" w:rsidP="00A16142">
      <w:pPr>
        <w:ind w:left="567"/>
        <w:rPr>
          <w:noProof/>
        </w:rPr>
      </w:pPr>
      <w:r>
        <w:rPr>
          <w:noProof/>
        </w:rPr>
        <w:t>EU, med undantag för LV och MT: Endast en fysisk eller juridisk person i EU får registrera ett fartyg och driva en flotta under etableringsstatens flagg (all kommersiell marin verksamhet från ett havsgående fartyg, inklusive fiske, vattenbruk samt tjänster med anknytning till fiske, internationella passagerar- och godstransporter (CPC 721)</w:t>
      </w:r>
      <w:bookmarkStart w:id="282" w:name="_Hlk496889440"/>
      <w:r>
        <w:rPr>
          <w:noProof/>
        </w:rPr>
        <w:t>, och kringtjänster för sjötransport).</w:t>
      </w:r>
      <w:bookmarkEnd w:id="282"/>
    </w:p>
    <w:p w14:paraId="6E782AEA" w14:textId="3606CDC0" w:rsidR="00F45068" w:rsidRPr="00E16EC0" w:rsidRDefault="00F45068" w:rsidP="00A16142">
      <w:pPr>
        <w:ind w:left="567"/>
        <w:rPr>
          <w:noProof/>
        </w:rPr>
      </w:pPr>
    </w:p>
    <w:p w14:paraId="02F205D0" w14:textId="43C63D53" w:rsidR="00F45068" w:rsidRPr="00E16EC0" w:rsidRDefault="00611B30" w:rsidP="00A16142">
      <w:pPr>
        <w:ind w:left="567"/>
        <w:rPr>
          <w:noProof/>
        </w:rPr>
      </w:pPr>
      <w:r>
        <w:rPr>
          <w:noProof/>
        </w:rPr>
        <w:t>EU: För matartjänster avseende den del av dessa tjänster som inte omfattas av undantaget för nationellt cabotage.</w:t>
      </w:r>
    </w:p>
    <w:p w14:paraId="36ACC62E" w14:textId="1F06C0E5" w:rsidR="00F45068" w:rsidRPr="00E16EC0" w:rsidRDefault="00F45068" w:rsidP="00A16142">
      <w:pPr>
        <w:ind w:left="567"/>
        <w:rPr>
          <w:noProof/>
        </w:rPr>
      </w:pPr>
    </w:p>
    <w:p w14:paraId="19D5AAB9" w14:textId="2305CB12" w:rsidR="00BC0237" w:rsidRPr="00E16EC0" w:rsidRDefault="00947CE8" w:rsidP="00A16142">
      <w:pPr>
        <w:ind w:left="567"/>
        <w:rPr>
          <w:noProof/>
        </w:rPr>
      </w:pPr>
      <w:r>
        <w:rPr>
          <w:noProof/>
        </w:rPr>
        <w:br w:type="page"/>
        <w:t>När det gäller investeringsliberalisering – marknadstillträde och gränsöverskridande handel med tjänster – marknadstillträde:</w:t>
      </w:r>
    </w:p>
    <w:p w14:paraId="1143FDD8" w14:textId="05B8C45C" w:rsidR="00F45068" w:rsidRPr="00E16EC0" w:rsidRDefault="00F45068" w:rsidP="00A16142">
      <w:pPr>
        <w:ind w:left="567"/>
        <w:rPr>
          <w:noProof/>
        </w:rPr>
      </w:pPr>
    </w:p>
    <w:p w14:paraId="35032A7D" w14:textId="77777777" w:rsidR="00BC0237" w:rsidRPr="00E16EC0" w:rsidRDefault="00611B30" w:rsidP="00A16142">
      <w:pPr>
        <w:ind w:left="567"/>
        <w:rPr>
          <w:noProof/>
        </w:rPr>
      </w:pPr>
      <w:r>
        <w:rPr>
          <w:noProof/>
        </w:rPr>
        <w:t>I MT: Ensamrätt gäller för Maltas sjöförbindelse till det europeiska fastlandet via Italien (CPC 7213, 7214, del av 742, 745, del av 749).</w:t>
      </w:r>
    </w:p>
    <w:p w14:paraId="2E2708C0" w14:textId="0F8ED266" w:rsidR="00F45068" w:rsidRPr="00E16EC0" w:rsidRDefault="00F45068" w:rsidP="00A16142">
      <w:pPr>
        <w:ind w:left="567"/>
        <w:rPr>
          <w:noProof/>
        </w:rPr>
      </w:pPr>
    </w:p>
    <w:p w14:paraId="5581DF7E" w14:textId="77777777" w:rsidR="00BC0237" w:rsidRPr="00E16EC0" w:rsidRDefault="00611B30" w:rsidP="00A16142">
      <w:pPr>
        <w:ind w:left="567"/>
        <w:rPr>
          <w:noProof/>
        </w:rPr>
      </w:pPr>
      <w:r>
        <w:rPr>
          <w:noProof/>
        </w:rPr>
        <w:t>När det gäller gränsöverskridande handel med tjänster – marknadstillträde, nationell behandling, lokal närvaro:</w:t>
      </w:r>
    </w:p>
    <w:p w14:paraId="1C73C572" w14:textId="075ABDF1" w:rsidR="00F45068" w:rsidRPr="00E16EC0" w:rsidRDefault="00F45068" w:rsidP="00A16142">
      <w:pPr>
        <w:ind w:left="567"/>
        <w:rPr>
          <w:noProof/>
        </w:rPr>
      </w:pPr>
    </w:p>
    <w:p w14:paraId="7267B5B1" w14:textId="77777777" w:rsidR="00F45068" w:rsidRPr="00E16EC0" w:rsidRDefault="00611B30" w:rsidP="00A16142">
      <w:pPr>
        <w:ind w:left="567"/>
        <w:rPr>
          <w:noProof/>
        </w:rPr>
      </w:pPr>
      <w:r>
        <w:rPr>
          <w:noProof/>
        </w:rPr>
        <w:t>I SK: Utländska investerare måste ha sitt huvudkontor i Slovakien för att kunna ansöka om licens för att tillhandahålla en tjänst (CPC 722).</w:t>
      </w:r>
    </w:p>
    <w:p w14:paraId="2B3DEF0B" w14:textId="77777777" w:rsidR="00F45068" w:rsidRPr="00E16EC0" w:rsidRDefault="00F45068" w:rsidP="00A16142">
      <w:pPr>
        <w:ind w:left="567"/>
        <w:rPr>
          <w:noProof/>
        </w:rPr>
      </w:pPr>
    </w:p>
    <w:p w14:paraId="0FB24E1A" w14:textId="74F6CCC8" w:rsidR="00F45068" w:rsidRPr="00E16EC0" w:rsidRDefault="00FB290B" w:rsidP="00FB290B">
      <w:pPr>
        <w:ind w:left="567" w:hanging="567"/>
        <w:rPr>
          <w:noProof/>
        </w:rPr>
      </w:pPr>
      <w:bookmarkStart w:id="283" w:name="_Toc451282191"/>
      <w:bookmarkStart w:id="284" w:name="_Toc452503994"/>
      <w:r>
        <w:rPr>
          <w:noProof/>
        </w:rPr>
        <w:t>b)</w:t>
      </w:r>
      <w:r>
        <w:rPr>
          <w:noProof/>
        </w:rPr>
        <w:tab/>
        <w:t>Kringtjänster för sjötransport</w:t>
      </w:r>
      <w:bookmarkEnd w:id="283"/>
      <w:bookmarkEnd w:id="284"/>
    </w:p>
    <w:p w14:paraId="2C2A4060" w14:textId="7128A95A" w:rsidR="00F45068" w:rsidRPr="00E16EC0" w:rsidRDefault="00F45068" w:rsidP="00FB290B">
      <w:pPr>
        <w:ind w:left="567" w:hanging="567"/>
        <w:rPr>
          <w:noProof/>
        </w:rPr>
      </w:pPr>
    </w:p>
    <w:p w14:paraId="466AE63B" w14:textId="77777777" w:rsidR="00BC0237" w:rsidRPr="00E16EC0" w:rsidRDefault="00611B30" w:rsidP="00A16142">
      <w:pPr>
        <w:ind w:left="567"/>
        <w:rPr>
          <w:noProof/>
        </w:rPr>
      </w:pPr>
      <w:r>
        <w:rPr>
          <w:noProof/>
        </w:rPr>
        <w:t>När det gäller investeringsliberalisering – marknadstillträde, nationell behandling, företagsledning och styrelse och gränsöverskridande handel med tjänster – marknadstillträde, nationell behandling, lokal närvaro:</w:t>
      </w:r>
    </w:p>
    <w:p w14:paraId="19A6F517" w14:textId="03717AE1" w:rsidR="00F45068" w:rsidRPr="00E16EC0" w:rsidRDefault="00F45068" w:rsidP="00A16142">
      <w:pPr>
        <w:ind w:left="567"/>
        <w:rPr>
          <w:noProof/>
        </w:rPr>
      </w:pPr>
    </w:p>
    <w:p w14:paraId="0E0F3469" w14:textId="77777777" w:rsidR="00BC0237" w:rsidRPr="00E16EC0" w:rsidRDefault="00611B30" w:rsidP="00A16142">
      <w:pPr>
        <w:ind w:left="567"/>
        <w:rPr>
          <w:noProof/>
        </w:rPr>
      </w:pPr>
      <w:r>
        <w:rPr>
          <w:noProof/>
        </w:rPr>
        <w:t>EU: Tillhandahållande av lots- och förtöjningstjänster. För tydlighetens skull påpekas att, oavsett vilka kriterier som kan vara tillämpliga vid registrering av fartyg i en medlemsstat, unionen förbehåller sig rätten att kräva att endast fartyg som är upptagna i medlemsstaternas nationella register får tillhandahålla lots- och förtöjningstjänster (CPC 7452).</w:t>
      </w:r>
    </w:p>
    <w:p w14:paraId="44C3B5C0" w14:textId="6182C731" w:rsidR="00F45068" w:rsidRPr="00E16EC0" w:rsidRDefault="00F45068" w:rsidP="00A16142">
      <w:pPr>
        <w:ind w:left="567"/>
        <w:rPr>
          <w:noProof/>
        </w:rPr>
      </w:pPr>
    </w:p>
    <w:p w14:paraId="785A64DA" w14:textId="065B0E16" w:rsidR="00F45068" w:rsidRPr="00E16EC0" w:rsidRDefault="00947CE8" w:rsidP="00A16142">
      <w:pPr>
        <w:ind w:left="567"/>
        <w:rPr>
          <w:noProof/>
        </w:rPr>
      </w:pPr>
      <w:r>
        <w:rPr>
          <w:noProof/>
        </w:rPr>
        <w:br w:type="page"/>
        <w:t>EU, med undantag för LT och LV: Endast fartyg som för en medlemsstats flagg får tillhandahålla bogseringstjänster (CPC 7214).</w:t>
      </w:r>
    </w:p>
    <w:p w14:paraId="44A8E4CF" w14:textId="56248F18" w:rsidR="00F45068" w:rsidRPr="00E16EC0" w:rsidRDefault="00F45068" w:rsidP="00A16142">
      <w:pPr>
        <w:ind w:left="567"/>
        <w:rPr>
          <w:noProof/>
        </w:rPr>
      </w:pPr>
    </w:p>
    <w:p w14:paraId="3EDBEEB0" w14:textId="77777777" w:rsidR="00F45068" w:rsidRPr="00E16EC0" w:rsidRDefault="00611B30" w:rsidP="00A16142">
      <w:pPr>
        <w:ind w:left="567"/>
        <w:rPr>
          <w:noProof/>
        </w:rPr>
      </w:pPr>
      <w:r>
        <w:rPr>
          <w:noProof/>
        </w:rPr>
        <w:t>När det gäller investeringsliberalisering – marknadstillträde och gränsöverskridande handel med tjänster – nationell behandling, lokal närvaro:</w:t>
      </w:r>
    </w:p>
    <w:p w14:paraId="0B455F9A" w14:textId="0926310D" w:rsidR="00F45068" w:rsidRPr="00E16EC0" w:rsidRDefault="00F45068" w:rsidP="00A16142">
      <w:pPr>
        <w:ind w:left="567"/>
        <w:rPr>
          <w:noProof/>
        </w:rPr>
      </w:pPr>
    </w:p>
    <w:p w14:paraId="1660BA92" w14:textId="77777777" w:rsidR="00BC0237" w:rsidRPr="00E16EC0" w:rsidRDefault="00611B30" w:rsidP="00A16142">
      <w:pPr>
        <w:ind w:left="567"/>
        <w:rPr>
          <w:noProof/>
        </w:rPr>
      </w:pPr>
      <w:r>
        <w:rPr>
          <w:noProof/>
        </w:rPr>
        <w:t>I LT: Endast juridiska personer i Litauen eller juridiska personer i en medlemsstat med filialer i Litauen som har ett intyg utfärdat av litauiska sjöfartsverket får tillhandahålla förtöjnings-, lotsnings- och bogseringstjänster (CPC 7214, 7452).</w:t>
      </w:r>
    </w:p>
    <w:p w14:paraId="37A5A9E4" w14:textId="35097132" w:rsidR="00F45068" w:rsidRPr="00E16EC0" w:rsidRDefault="00F45068" w:rsidP="00A16142">
      <w:pPr>
        <w:ind w:left="567"/>
        <w:rPr>
          <w:noProof/>
        </w:rPr>
      </w:pPr>
    </w:p>
    <w:p w14:paraId="17E22458" w14:textId="77777777" w:rsidR="00BC0237" w:rsidRPr="00E16EC0" w:rsidRDefault="00611B30" w:rsidP="00A16142">
      <w:pPr>
        <w:ind w:left="567"/>
        <w:rPr>
          <w:noProof/>
        </w:rPr>
      </w:pPr>
      <w:r>
        <w:rPr>
          <w:noProof/>
        </w:rPr>
        <w:t>När det gäller investeringsliberalisering – marknadstillträde, och gränsöverskridande handel med tjänster – marknadstillträde, nationell behandling, lokal närvaro:</w:t>
      </w:r>
    </w:p>
    <w:p w14:paraId="0A7324C4" w14:textId="0D98AD2B" w:rsidR="00F45068" w:rsidRPr="00E16EC0" w:rsidRDefault="00F45068" w:rsidP="00A16142">
      <w:pPr>
        <w:ind w:left="567"/>
        <w:rPr>
          <w:noProof/>
        </w:rPr>
      </w:pPr>
    </w:p>
    <w:p w14:paraId="59990B60" w14:textId="77777777" w:rsidR="00BC0237" w:rsidRPr="00E16EC0" w:rsidRDefault="00611B30" w:rsidP="00A16142">
      <w:pPr>
        <w:ind w:left="567"/>
        <w:rPr>
          <w:noProof/>
        </w:rPr>
      </w:pPr>
      <w:r>
        <w:rPr>
          <w:noProof/>
        </w:rPr>
        <w:t>I BE: Godshantering får endast utföras av ackrediterade arbetstagare med tillstånd att arbeta i hamnområden definierade genom kungligt dekret (CPC 741).</w:t>
      </w:r>
    </w:p>
    <w:p w14:paraId="587290FE" w14:textId="69736193" w:rsidR="00F45068" w:rsidRPr="00E16EC0" w:rsidRDefault="00F45068" w:rsidP="00A16142">
      <w:pPr>
        <w:ind w:left="567"/>
        <w:rPr>
          <w:noProof/>
        </w:rPr>
      </w:pPr>
    </w:p>
    <w:p w14:paraId="5F563FAF" w14:textId="77777777" w:rsidR="00F45068" w:rsidRPr="00FA4088" w:rsidRDefault="00611B30" w:rsidP="00A16142">
      <w:pPr>
        <w:ind w:left="567"/>
        <w:rPr>
          <w:noProof/>
        </w:rPr>
      </w:pPr>
      <w:r>
        <w:rPr>
          <w:noProof/>
        </w:rPr>
        <w:t>Befintliga åtgärder:</w:t>
      </w:r>
    </w:p>
    <w:p w14:paraId="05E1EA6C" w14:textId="77777777" w:rsidR="00F45068" w:rsidRPr="00FA4088" w:rsidRDefault="00F45068" w:rsidP="00A16142">
      <w:pPr>
        <w:ind w:left="567"/>
        <w:rPr>
          <w:noProof/>
          <w:lang w:val="fr-BE"/>
        </w:rPr>
      </w:pPr>
    </w:p>
    <w:p w14:paraId="0AD6064D" w14:textId="77777777" w:rsidR="00F45068" w:rsidRPr="00FA4088" w:rsidRDefault="00611B30" w:rsidP="00A16142">
      <w:pPr>
        <w:ind w:left="567"/>
        <w:rPr>
          <w:noProof/>
        </w:rPr>
      </w:pPr>
      <w:r>
        <w:rPr>
          <w:noProof/>
        </w:rPr>
        <w:t>BE: Loi du 8 juin 1972 organisant le travail portuaire,</w:t>
      </w:r>
    </w:p>
    <w:p w14:paraId="3A35A43B" w14:textId="77777777" w:rsidR="00F45068" w:rsidRPr="00FA4088" w:rsidRDefault="00F45068" w:rsidP="00A16142">
      <w:pPr>
        <w:ind w:left="567"/>
        <w:rPr>
          <w:noProof/>
          <w:lang w:val="fr-BE"/>
        </w:rPr>
      </w:pPr>
    </w:p>
    <w:p w14:paraId="4FBC76C3" w14:textId="77777777" w:rsidR="00F45068" w:rsidRPr="00485E4C" w:rsidRDefault="00611B30" w:rsidP="00A16142">
      <w:pPr>
        <w:ind w:left="567"/>
        <w:rPr>
          <w:noProof/>
          <w:lang w:val="fr-BE"/>
        </w:rPr>
      </w:pPr>
      <w:r w:rsidRPr="00485E4C">
        <w:rPr>
          <w:noProof/>
          <w:lang w:val="fr-BE"/>
        </w:rPr>
        <w:t>Arrêté royal du 12 janvier 1973 instituant une Commission paritaire des ports et fixant sa dénomination et sa compétence,</w:t>
      </w:r>
    </w:p>
    <w:p w14:paraId="561CACD5" w14:textId="77777777" w:rsidR="00F45068" w:rsidRPr="00FA4088" w:rsidRDefault="00F45068" w:rsidP="00A16142">
      <w:pPr>
        <w:ind w:left="567"/>
        <w:rPr>
          <w:noProof/>
          <w:lang w:val="fr-BE"/>
        </w:rPr>
      </w:pPr>
    </w:p>
    <w:p w14:paraId="0C24F8ED" w14:textId="17784E9A" w:rsidR="00F45068" w:rsidRPr="00485E4C" w:rsidRDefault="00947CE8" w:rsidP="00A16142">
      <w:pPr>
        <w:ind w:left="567"/>
        <w:rPr>
          <w:noProof/>
          <w:lang w:val="fr-BE"/>
        </w:rPr>
      </w:pPr>
      <w:r w:rsidRPr="00485E4C">
        <w:rPr>
          <w:noProof/>
          <w:lang w:val="fr-BE"/>
        </w:rPr>
        <w:br w:type="page"/>
        <w:t>Arrêté royal du 4 septembre 1985 portant agrément d'une organisation d'employeur (Anvers),</w:t>
      </w:r>
    </w:p>
    <w:p w14:paraId="3AFBF42E" w14:textId="77777777" w:rsidR="00F45068" w:rsidRPr="00FA4088" w:rsidRDefault="00F45068" w:rsidP="00A16142">
      <w:pPr>
        <w:ind w:left="567"/>
        <w:rPr>
          <w:noProof/>
          <w:lang w:val="fr-BE"/>
        </w:rPr>
      </w:pPr>
    </w:p>
    <w:p w14:paraId="016E46A9" w14:textId="77777777" w:rsidR="00F45068" w:rsidRPr="00485E4C" w:rsidRDefault="00611B30" w:rsidP="00A16142">
      <w:pPr>
        <w:ind w:left="567"/>
        <w:rPr>
          <w:noProof/>
          <w:lang w:val="fr-BE"/>
        </w:rPr>
      </w:pPr>
      <w:r w:rsidRPr="00485E4C">
        <w:rPr>
          <w:noProof/>
          <w:lang w:val="fr-BE"/>
        </w:rPr>
        <w:t>Arrêté royal du 29 janvier 1986 portant agrément d'une organisation d'employeur (Gand),</w:t>
      </w:r>
    </w:p>
    <w:p w14:paraId="3E366FDF" w14:textId="77777777" w:rsidR="00F45068" w:rsidRPr="00FA4088" w:rsidRDefault="00F45068" w:rsidP="00A16142">
      <w:pPr>
        <w:ind w:left="567"/>
        <w:rPr>
          <w:noProof/>
          <w:lang w:val="fr-BE"/>
        </w:rPr>
      </w:pPr>
    </w:p>
    <w:p w14:paraId="7E997B76" w14:textId="77777777" w:rsidR="00F45068" w:rsidRPr="00485E4C" w:rsidRDefault="00611B30" w:rsidP="00A16142">
      <w:pPr>
        <w:ind w:left="567"/>
        <w:rPr>
          <w:noProof/>
          <w:lang w:val="fr-BE"/>
        </w:rPr>
      </w:pPr>
      <w:r w:rsidRPr="00485E4C">
        <w:rPr>
          <w:noProof/>
          <w:lang w:val="fr-BE"/>
        </w:rPr>
        <w:t>Arrêté royal du 10 juillet 1986 portant agrément d'une organisation d'employeur (Zeebrugge), Arrêté royal du 1er mars 1989 portant agrément d'une organisation d'employeur (Ostende), och</w:t>
      </w:r>
    </w:p>
    <w:p w14:paraId="2FAAFB90" w14:textId="77777777" w:rsidR="00F45068" w:rsidRPr="00FA4088" w:rsidRDefault="00F45068" w:rsidP="00A16142">
      <w:pPr>
        <w:ind w:left="567"/>
        <w:rPr>
          <w:noProof/>
          <w:lang w:val="fr-BE"/>
        </w:rPr>
      </w:pPr>
    </w:p>
    <w:p w14:paraId="6122554D" w14:textId="77777777" w:rsidR="00F45068" w:rsidRPr="00485E4C" w:rsidRDefault="00611B30" w:rsidP="00A16142">
      <w:pPr>
        <w:ind w:left="567"/>
        <w:rPr>
          <w:noProof/>
          <w:lang w:val="en-US"/>
        </w:rPr>
      </w:pPr>
      <w:r w:rsidRPr="00485E4C">
        <w:rPr>
          <w:noProof/>
          <w:lang w:val="en-US"/>
        </w:rPr>
        <w:t>Arrêté royal du 5 juillet 2004 relatif à la reconnaissance des ouvriers portuaires dans les zones portuaires tombant dans le champ d'application de la loi du 8 juin 1972 organisant le travail portuaire, tel que modifié.</w:t>
      </w:r>
    </w:p>
    <w:p w14:paraId="47BB0E0B" w14:textId="77777777" w:rsidR="00F45068" w:rsidRPr="00FA4088" w:rsidRDefault="00F45068" w:rsidP="00A16142">
      <w:pPr>
        <w:ind w:left="567"/>
        <w:rPr>
          <w:noProof/>
          <w:lang w:val="fr-BE"/>
        </w:rPr>
      </w:pPr>
    </w:p>
    <w:p w14:paraId="7D2F64E1" w14:textId="49D1AF96" w:rsidR="00BC0237" w:rsidRPr="00E16EC0" w:rsidRDefault="00FB290B" w:rsidP="00FB290B">
      <w:pPr>
        <w:ind w:left="567" w:hanging="567"/>
        <w:rPr>
          <w:noProof/>
        </w:rPr>
      </w:pPr>
      <w:r>
        <w:rPr>
          <w:noProof/>
        </w:rPr>
        <w:t>c)</w:t>
      </w:r>
      <w:r>
        <w:rPr>
          <w:noProof/>
        </w:rPr>
        <w:tab/>
        <w:t>Transport på inre vattenvägar och kringtjänster för transport på inre vattenvägar</w:t>
      </w:r>
    </w:p>
    <w:p w14:paraId="70E4226A" w14:textId="61AE10AA" w:rsidR="00F45068" w:rsidRPr="00E16EC0" w:rsidRDefault="00F45068" w:rsidP="00FB290B">
      <w:pPr>
        <w:ind w:left="567" w:hanging="567"/>
        <w:rPr>
          <w:noProof/>
        </w:rPr>
      </w:pPr>
    </w:p>
    <w:p w14:paraId="1E3DF9E3" w14:textId="77777777" w:rsidR="00BC0237" w:rsidRPr="00E16EC0" w:rsidRDefault="00611B30" w:rsidP="00A16142">
      <w:pPr>
        <w:ind w:left="567"/>
        <w:rPr>
          <w:noProof/>
        </w:rPr>
      </w:pPr>
      <w:r>
        <w:rPr>
          <w:noProof/>
        </w:rPr>
        <w:t>När det gäller investeringsliberalisering – marknadstillträde, nationell behandling, behandling som mest gynnad nation, företagsledning och styrelse, prestandakrav och gränsöverskridande handel med tjänster – marknadstillträde, nationell behandling, lokal närvaro, behandling som mest gynnad nation:</w:t>
      </w:r>
    </w:p>
    <w:p w14:paraId="2BEC698E" w14:textId="3E332CBD" w:rsidR="00F45068" w:rsidRPr="00E16EC0" w:rsidRDefault="00F45068" w:rsidP="00A16142">
      <w:pPr>
        <w:ind w:left="567"/>
        <w:rPr>
          <w:noProof/>
        </w:rPr>
      </w:pPr>
    </w:p>
    <w:p w14:paraId="4AA82D8A" w14:textId="77777777" w:rsidR="00BC0237" w:rsidRPr="00E16EC0" w:rsidRDefault="00611B30" w:rsidP="00A16142">
      <w:pPr>
        <w:ind w:left="567"/>
        <w:rPr>
          <w:noProof/>
        </w:rPr>
      </w:pPr>
      <w:r>
        <w:rPr>
          <w:noProof/>
        </w:rPr>
        <w:t>EU: Passagerar- och godstransporter på inre vattenvägar (CPC 722), och kringtjänster för transport på inre vattenvägar.</w:t>
      </w:r>
    </w:p>
    <w:p w14:paraId="55BC21A3" w14:textId="08B6779F" w:rsidR="00F45068" w:rsidRPr="00E16EC0" w:rsidRDefault="00F45068" w:rsidP="00A16142">
      <w:pPr>
        <w:ind w:left="567"/>
        <w:rPr>
          <w:noProof/>
        </w:rPr>
      </w:pPr>
    </w:p>
    <w:p w14:paraId="30E7EA30" w14:textId="77777777" w:rsidR="00F45068" w:rsidRPr="00E16EC0" w:rsidRDefault="00611B30" w:rsidP="00A16142">
      <w:pPr>
        <w:ind w:left="567"/>
        <w:rPr>
          <w:noProof/>
        </w:rPr>
      </w:pPr>
      <w:r>
        <w:rPr>
          <w:noProof/>
        </w:rPr>
        <w:t>För tydlighetens skull påpekas att denna reservation också omfattar tillhandahållande av cabotagetransport på inre vattenvägar (CPC 722).</w:t>
      </w:r>
    </w:p>
    <w:p w14:paraId="63F71BFE" w14:textId="77777777" w:rsidR="00F45068" w:rsidRPr="00E16EC0" w:rsidRDefault="00F45068" w:rsidP="00A16142">
      <w:pPr>
        <w:ind w:left="567"/>
        <w:rPr>
          <w:noProof/>
        </w:rPr>
      </w:pPr>
    </w:p>
    <w:p w14:paraId="4C101239" w14:textId="0C15B645" w:rsidR="00BC0237" w:rsidRPr="00E16EC0" w:rsidRDefault="00947CE8" w:rsidP="00156D7D">
      <w:pPr>
        <w:ind w:left="567" w:hanging="567"/>
        <w:rPr>
          <w:noProof/>
        </w:rPr>
      </w:pPr>
      <w:bookmarkStart w:id="285" w:name="_Toc451282193"/>
      <w:bookmarkStart w:id="286" w:name="_Toc452503996"/>
      <w:r>
        <w:rPr>
          <w:noProof/>
        </w:rPr>
        <w:br w:type="page"/>
        <w:t>d)</w:t>
      </w:r>
      <w:r>
        <w:rPr>
          <w:noProof/>
        </w:rPr>
        <w:tab/>
        <w:t>Järnvägstransporttjänster och kringtjänster för järnvägstransport</w:t>
      </w:r>
      <w:bookmarkEnd w:id="285"/>
      <w:bookmarkEnd w:id="286"/>
    </w:p>
    <w:p w14:paraId="1F8C7930" w14:textId="4DBC80A8" w:rsidR="00F45068" w:rsidRPr="00E16EC0" w:rsidRDefault="00F45068" w:rsidP="00156D7D">
      <w:pPr>
        <w:ind w:left="567" w:hanging="567"/>
        <w:rPr>
          <w:noProof/>
        </w:rPr>
      </w:pPr>
    </w:p>
    <w:p w14:paraId="1F97E5EE" w14:textId="77777777" w:rsidR="00BC0237" w:rsidRPr="00E16EC0" w:rsidRDefault="00611B30" w:rsidP="00A16142">
      <w:pPr>
        <w:ind w:left="567"/>
        <w:rPr>
          <w:noProof/>
        </w:rPr>
      </w:pPr>
      <w:r>
        <w:rPr>
          <w:noProof/>
        </w:rPr>
        <w:t>När det gäller investeringsliberalisering – marknadstillträde, nationell behandling och gränsöverskridande handel med tjänster – marknadstillträde, nationell behandling, lokal närvaro:</w:t>
      </w:r>
    </w:p>
    <w:p w14:paraId="29379CC8" w14:textId="3AE2200E" w:rsidR="00F45068" w:rsidRPr="00E16EC0" w:rsidRDefault="00F45068" w:rsidP="00A16142">
      <w:pPr>
        <w:ind w:left="567"/>
        <w:rPr>
          <w:noProof/>
        </w:rPr>
      </w:pPr>
    </w:p>
    <w:p w14:paraId="215CB168" w14:textId="77777777" w:rsidR="00BC0237" w:rsidRPr="00E16EC0" w:rsidRDefault="00611B30" w:rsidP="00A16142">
      <w:pPr>
        <w:ind w:left="567"/>
        <w:rPr>
          <w:noProof/>
        </w:rPr>
      </w:pPr>
      <w:r>
        <w:rPr>
          <w:noProof/>
        </w:rPr>
        <w:t>I EU: Passagerar- och godstransport på järnväg (CPC 711).</w:t>
      </w:r>
    </w:p>
    <w:p w14:paraId="21AA3717" w14:textId="3408E788" w:rsidR="00F45068" w:rsidRPr="00E16EC0" w:rsidRDefault="00F45068" w:rsidP="00A16142">
      <w:pPr>
        <w:ind w:left="567"/>
        <w:rPr>
          <w:noProof/>
        </w:rPr>
      </w:pPr>
    </w:p>
    <w:p w14:paraId="7C0EA35E" w14:textId="77777777" w:rsidR="00BC0237" w:rsidRPr="00E16EC0" w:rsidRDefault="00611B30" w:rsidP="00A16142">
      <w:pPr>
        <w:ind w:left="567"/>
        <w:rPr>
          <w:noProof/>
        </w:rPr>
      </w:pPr>
      <w:r>
        <w:rPr>
          <w:noProof/>
        </w:rPr>
        <w:t>I LT: Underhåll och reparation av utrustning för järnvägstransport omfattas av statligt monopol (CPC 86764, 86769, del av 8868).</w:t>
      </w:r>
    </w:p>
    <w:p w14:paraId="79A58794" w14:textId="28317611" w:rsidR="00F45068" w:rsidRPr="00E16EC0" w:rsidRDefault="00F45068" w:rsidP="00A16142">
      <w:pPr>
        <w:ind w:left="567"/>
        <w:rPr>
          <w:noProof/>
        </w:rPr>
      </w:pPr>
    </w:p>
    <w:p w14:paraId="589E3D04" w14:textId="77777777" w:rsidR="00BC0237" w:rsidRPr="00E16EC0" w:rsidRDefault="00611B30" w:rsidP="00A16142">
      <w:pPr>
        <w:ind w:left="567"/>
        <w:rPr>
          <w:noProof/>
        </w:rPr>
      </w:pPr>
      <w:r>
        <w:rPr>
          <w:noProof/>
        </w:rPr>
        <w:t>I SE (endast när det gäller marknadstillträde): Underhålls- och reparationstjänster med avseende på järnvägstransport och vägtransport är föremål för prövning av det ekonomiska behovet när en investerare vill etablera sin egen terminalinfrastruktur. Huvudkriterier: Utrymmes- och kapacitetsbegränsningar (CPC 86764, 86769, del av 8868).</w:t>
      </w:r>
    </w:p>
    <w:p w14:paraId="60B4C903" w14:textId="1A102D46" w:rsidR="00F45068" w:rsidRPr="00E16EC0" w:rsidRDefault="00F45068" w:rsidP="00A16142">
      <w:pPr>
        <w:ind w:left="567"/>
        <w:rPr>
          <w:noProof/>
        </w:rPr>
      </w:pPr>
    </w:p>
    <w:p w14:paraId="4997A3A3" w14:textId="77777777" w:rsidR="00F45068" w:rsidRPr="00E16EC0" w:rsidRDefault="00611B30" w:rsidP="00A16142">
      <w:pPr>
        <w:ind w:left="567"/>
        <w:rPr>
          <w:noProof/>
        </w:rPr>
      </w:pPr>
      <w:r>
        <w:rPr>
          <w:noProof/>
        </w:rPr>
        <w:t>Befintliga åtgärder:</w:t>
      </w:r>
    </w:p>
    <w:p w14:paraId="48670952" w14:textId="77777777" w:rsidR="00F45068" w:rsidRPr="00E16EC0" w:rsidRDefault="00F45068" w:rsidP="00A16142">
      <w:pPr>
        <w:ind w:left="567"/>
        <w:rPr>
          <w:noProof/>
        </w:rPr>
      </w:pPr>
    </w:p>
    <w:p w14:paraId="596D6E3E" w14:textId="77777777" w:rsidR="00F45068" w:rsidRPr="00E16EC0" w:rsidRDefault="00611B30" w:rsidP="00A16142">
      <w:pPr>
        <w:ind w:left="567"/>
        <w:rPr>
          <w:noProof/>
        </w:rPr>
      </w:pPr>
      <w:r>
        <w:rPr>
          <w:noProof/>
        </w:rPr>
        <w:t>SE: Plan- och bygglagen (2010:900).</w:t>
      </w:r>
    </w:p>
    <w:p w14:paraId="212F497F" w14:textId="77777777" w:rsidR="00F45068" w:rsidRPr="00E16EC0" w:rsidRDefault="00F45068" w:rsidP="00A16142">
      <w:pPr>
        <w:ind w:left="567"/>
        <w:rPr>
          <w:noProof/>
        </w:rPr>
      </w:pPr>
    </w:p>
    <w:p w14:paraId="562B2C0B" w14:textId="5D560208" w:rsidR="00BC0237" w:rsidRPr="00E16EC0" w:rsidRDefault="00947CE8" w:rsidP="00156D7D">
      <w:pPr>
        <w:ind w:left="567" w:hanging="567"/>
        <w:rPr>
          <w:noProof/>
        </w:rPr>
      </w:pPr>
      <w:bookmarkStart w:id="287" w:name="_Toc451282194"/>
      <w:bookmarkStart w:id="288" w:name="_Toc452503997"/>
      <w:r>
        <w:rPr>
          <w:noProof/>
        </w:rPr>
        <w:br w:type="page"/>
        <w:t>e)</w:t>
      </w:r>
      <w:r>
        <w:rPr>
          <w:noProof/>
        </w:rPr>
        <w:tab/>
        <w:t>Vägtransport (passagerartransport, godstransport, internationell lastbilstransport) och kringtjänster för vägtransport</w:t>
      </w:r>
      <w:bookmarkEnd w:id="287"/>
      <w:bookmarkEnd w:id="288"/>
    </w:p>
    <w:p w14:paraId="1CC2928F" w14:textId="50ADA752" w:rsidR="00F45068" w:rsidRPr="00E16EC0" w:rsidRDefault="00F45068" w:rsidP="00156D7D">
      <w:pPr>
        <w:ind w:left="567" w:hanging="567"/>
        <w:rPr>
          <w:noProof/>
        </w:rPr>
      </w:pPr>
    </w:p>
    <w:p w14:paraId="514594EF" w14:textId="77777777" w:rsidR="00BC0237" w:rsidRPr="00E16EC0" w:rsidRDefault="00611B30" w:rsidP="00A16142">
      <w:pPr>
        <w:ind w:left="567"/>
        <w:rPr>
          <w:noProof/>
        </w:rPr>
      </w:pPr>
      <w:r>
        <w:rPr>
          <w:noProof/>
        </w:rPr>
        <w:t>När det gäller investeringsliberalisering – marknadstillträde, nationell behandling, företagsledning och styrelse och gränsöverskridande handel med tjänster – marknadstillträde, nationell behandling, lokal närvaro:</w:t>
      </w:r>
    </w:p>
    <w:p w14:paraId="31AF927C" w14:textId="77777777" w:rsidR="00F45068" w:rsidRPr="00E16EC0" w:rsidRDefault="00F45068" w:rsidP="00A16142">
      <w:pPr>
        <w:ind w:left="567"/>
        <w:rPr>
          <w:noProof/>
        </w:rPr>
      </w:pPr>
    </w:p>
    <w:p w14:paraId="756F8716" w14:textId="77777777" w:rsidR="00BC0237" w:rsidRPr="00E16EC0" w:rsidRDefault="00611B30" w:rsidP="00A16142">
      <w:pPr>
        <w:ind w:left="567"/>
        <w:rPr>
          <w:noProof/>
        </w:rPr>
      </w:pPr>
      <w:r>
        <w:rPr>
          <w:noProof/>
        </w:rPr>
        <w:t>EU:</w:t>
      </w:r>
    </w:p>
    <w:p w14:paraId="2D020BA0" w14:textId="553B3B3A" w:rsidR="00F45068" w:rsidRPr="00E16EC0" w:rsidRDefault="00F45068" w:rsidP="00A16142">
      <w:pPr>
        <w:ind w:left="567"/>
        <w:rPr>
          <w:noProof/>
        </w:rPr>
      </w:pPr>
    </w:p>
    <w:p w14:paraId="529E5745" w14:textId="6CCB6C72" w:rsidR="00BC0237" w:rsidRPr="00E16EC0" w:rsidRDefault="00156D7D" w:rsidP="00156D7D">
      <w:pPr>
        <w:ind w:left="1134" w:hanging="567"/>
        <w:rPr>
          <w:noProof/>
        </w:rPr>
      </w:pPr>
      <w:r>
        <w:rPr>
          <w:noProof/>
        </w:rPr>
        <w:t>i)</w:t>
      </w:r>
      <w:r>
        <w:rPr>
          <w:noProof/>
        </w:rPr>
        <w:tab/>
        <w:t>krav på etablering och begränsning av gränsöverskridande tillhandahållande av vägtransporttjänster (CPC 712),</w:t>
      </w:r>
    </w:p>
    <w:p w14:paraId="79A181CD" w14:textId="762AD675" w:rsidR="00F45068" w:rsidRPr="00E16EC0" w:rsidRDefault="00F45068" w:rsidP="00156D7D">
      <w:pPr>
        <w:ind w:left="1134" w:hanging="567"/>
        <w:rPr>
          <w:noProof/>
        </w:rPr>
      </w:pPr>
    </w:p>
    <w:p w14:paraId="1F86CAB5" w14:textId="7F0A2C56" w:rsidR="00BC0237" w:rsidRPr="00E16EC0" w:rsidRDefault="00156D7D" w:rsidP="00156D7D">
      <w:pPr>
        <w:ind w:left="1134" w:hanging="567"/>
        <w:rPr>
          <w:noProof/>
        </w:rPr>
      </w:pPr>
      <w:r>
        <w:rPr>
          <w:noProof/>
        </w:rPr>
        <w:t>ii)</w:t>
      </w:r>
      <w:r>
        <w:rPr>
          <w:noProof/>
        </w:rPr>
        <w:tab/>
        <w:t>begränsning av möjligheten för utländska investerare som är etablerade i en medlemsstat att tillhandahålla cabotagetjänster inom en annan medlemsstat (CPC 712),</w:t>
      </w:r>
    </w:p>
    <w:p w14:paraId="6FDFFC90" w14:textId="0F31DDF4" w:rsidR="00F45068" w:rsidRPr="00E16EC0" w:rsidRDefault="00F45068" w:rsidP="00156D7D">
      <w:pPr>
        <w:ind w:left="1134" w:hanging="567"/>
        <w:rPr>
          <w:noProof/>
        </w:rPr>
      </w:pPr>
    </w:p>
    <w:p w14:paraId="111B5707" w14:textId="1C267CCB" w:rsidR="00BC0237" w:rsidRPr="00E16EC0" w:rsidRDefault="00156D7D" w:rsidP="00156D7D">
      <w:pPr>
        <w:ind w:left="1134" w:hanging="567"/>
        <w:rPr>
          <w:noProof/>
        </w:rPr>
      </w:pPr>
      <w:r>
        <w:rPr>
          <w:noProof/>
        </w:rPr>
        <w:t>iii)</w:t>
      </w:r>
      <w:r>
        <w:rPr>
          <w:noProof/>
        </w:rPr>
        <w:tab/>
        <w:t>prövning av det ekonomiska behovet kan vara tillämpligt för taxitjänster i unionen, varigenom en gräns fastställs för antalet tjänsteleverantörer. Huvudkriterier: Lokal efterfrågan enligt tillämpliga lagar (CPC 71221).</w:t>
      </w:r>
    </w:p>
    <w:p w14:paraId="0DEAB49D" w14:textId="43FD84E4" w:rsidR="00F45068" w:rsidRPr="00E16EC0" w:rsidRDefault="00F45068" w:rsidP="00156D7D">
      <w:pPr>
        <w:ind w:left="1134" w:hanging="567"/>
        <w:rPr>
          <w:noProof/>
        </w:rPr>
      </w:pPr>
    </w:p>
    <w:p w14:paraId="60E64FC7" w14:textId="5E334AA5" w:rsidR="00F45068" w:rsidRPr="00E16EC0" w:rsidRDefault="009C0490" w:rsidP="00A16142">
      <w:pPr>
        <w:ind w:left="567"/>
        <w:rPr>
          <w:noProof/>
        </w:rPr>
      </w:pPr>
      <w:r>
        <w:rPr>
          <w:noProof/>
        </w:rPr>
        <w:br w:type="page"/>
        <w:t>Befintliga åtgärder:</w:t>
      </w:r>
    </w:p>
    <w:p w14:paraId="5AB17B00" w14:textId="77777777" w:rsidR="00F45068" w:rsidRPr="00E16EC0" w:rsidRDefault="00F45068" w:rsidP="00A16142">
      <w:pPr>
        <w:ind w:left="567"/>
        <w:rPr>
          <w:noProof/>
        </w:rPr>
      </w:pPr>
    </w:p>
    <w:p w14:paraId="605DA933" w14:textId="79258574" w:rsidR="00F45068" w:rsidRPr="00E16EC0" w:rsidRDefault="00611B30" w:rsidP="009C0490">
      <w:pPr>
        <w:ind w:left="567"/>
        <w:rPr>
          <w:noProof/>
        </w:rPr>
      </w:pPr>
      <w:r>
        <w:rPr>
          <w:noProof/>
        </w:rPr>
        <w:t>EU: Europaparlamentets och rådets förordning (EG) nr 1071/2009 av den 21 oktober 2009 om gemensamma regler beträffande de villkor som ska uppfyllas av personer som bedriver yrkesmässig trafik och om upphävande av rådets direktiv 96/26/EG, Europaparlamentets och rådets förordning (EG) nr 1072/2009 av den 21 oktober 2009 om gemensamma regler för tillträde till den internationella marknaden för godstransporter på väg, och</w:t>
      </w:r>
    </w:p>
    <w:p w14:paraId="155C7B66" w14:textId="77777777" w:rsidR="00F45068" w:rsidRPr="00E16EC0" w:rsidRDefault="00F45068" w:rsidP="00A16142">
      <w:pPr>
        <w:ind w:left="567"/>
        <w:rPr>
          <w:noProof/>
        </w:rPr>
      </w:pPr>
    </w:p>
    <w:p w14:paraId="0430EC5D" w14:textId="6E342159" w:rsidR="00F45068" w:rsidRPr="00E16EC0" w:rsidRDefault="00611B30" w:rsidP="00A16142">
      <w:pPr>
        <w:ind w:left="567"/>
        <w:rPr>
          <w:noProof/>
        </w:rPr>
      </w:pPr>
      <w:r>
        <w:rPr>
          <w:noProof/>
        </w:rPr>
        <w:t>Europaparlamentets och rådets förordning (EG) nr 1073/2009 av den 21 oktober 2009 om gemensamma regler för tillträde till den internationella marknaden för persontransporter med buss och om ändring av förordning (EG) nr 561/2006.</w:t>
      </w:r>
    </w:p>
    <w:p w14:paraId="4C278C99" w14:textId="77777777" w:rsidR="00F45068" w:rsidRPr="00E16EC0" w:rsidRDefault="00F45068" w:rsidP="00A16142">
      <w:pPr>
        <w:ind w:left="567"/>
        <w:rPr>
          <w:noProof/>
        </w:rPr>
      </w:pPr>
    </w:p>
    <w:p w14:paraId="63E84F4D" w14:textId="77777777" w:rsidR="00BC0237" w:rsidRPr="00E16EC0" w:rsidRDefault="00611B30" w:rsidP="00A16142">
      <w:pPr>
        <w:ind w:left="567"/>
        <w:rPr>
          <w:noProof/>
        </w:rPr>
      </w:pPr>
      <w:r>
        <w:rPr>
          <w:noProof/>
        </w:rPr>
        <w:t>När det gäller investeringsliberalisering – marknadstillträde:</w:t>
      </w:r>
    </w:p>
    <w:p w14:paraId="3B569225" w14:textId="6CAF3175" w:rsidR="00F45068" w:rsidRPr="00E16EC0" w:rsidRDefault="00F45068" w:rsidP="00A16142">
      <w:pPr>
        <w:ind w:left="567"/>
        <w:rPr>
          <w:noProof/>
        </w:rPr>
      </w:pPr>
    </w:p>
    <w:p w14:paraId="62371A8E" w14:textId="77777777" w:rsidR="00BC0237" w:rsidRPr="00E16EC0" w:rsidRDefault="00611B30" w:rsidP="00A16142">
      <w:pPr>
        <w:ind w:left="567"/>
        <w:rPr>
          <w:noProof/>
        </w:rPr>
      </w:pPr>
      <w:r>
        <w:rPr>
          <w:noProof/>
        </w:rPr>
        <w:t>I BE: Det maximala antalet licenser kan fastställas i lag (CPC 71221).</w:t>
      </w:r>
    </w:p>
    <w:p w14:paraId="185947EC" w14:textId="77777777" w:rsidR="00F45068" w:rsidRPr="00E16EC0" w:rsidRDefault="00F45068" w:rsidP="00A16142">
      <w:pPr>
        <w:ind w:left="567"/>
        <w:rPr>
          <w:noProof/>
        </w:rPr>
      </w:pPr>
    </w:p>
    <w:p w14:paraId="7702B4C4" w14:textId="77777777" w:rsidR="00BC0237" w:rsidRPr="00E16EC0" w:rsidRDefault="00611B30" w:rsidP="00A16142">
      <w:pPr>
        <w:ind w:left="567"/>
        <w:rPr>
          <w:noProof/>
        </w:rPr>
      </w:pPr>
      <w:r>
        <w:rPr>
          <w:noProof/>
        </w:rPr>
        <w:t>I IT: Prövning av det ekonomiska behovet är tillämpligt på limousinetjänster. Huvudkriterier: Antal och inverkan på befintliga företag, befolkningstäthet, geografisk spridning, inverkan på trafikförhållanden och skapandet av nya arbetstillfällen.</w:t>
      </w:r>
    </w:p>
    <w:p w14:paraId="1D97F7AD" w14:textId="77777777" w:rsidR="00F45068" w:rsidRPr="00E16EC0" w:rsidRDefault="00F45068" w:rsidP="00A16142">
      <w:pPr>
        <w:ind w:left="567"/>
        <w:rPr>
          <w:noProof/>
        </w:rPr>
      </w:pPr>
    </w:p>
    <w:p w14:paraId="3DDDB4B8" w14:textId="324D18FB" w:rsidR="00BC0237" w:rsidRPr="00E16EC0" w:rsidRDefault="009C0490" w:rsidP="00A16142">
      <w:pPr>
        <w:ind w:left="567"/>
        <w:rPr>
          <w:noProof/>
        </w:rPr>
      </w:pPr>
      <w:r>
        <w:rPr>
          <w:noProof/>
        </w:rPr>
        <w:br w:type="page"/>
        <w:t>Prövning av det ekonomiska behovet tillämpas avseende busstrafik mellan städer. Huvudkriterier: Antal och inverkan på befintliga företag, befolkningstäthet, geografisk spridning, inverkan på trafikförhållanden och skapandet av nya arbetstillfällen.</w:t>
      </w:r>
    </w:p>
    <w:p w14:paraId="6BBB233E" w14:textId="368650D1" w:rsidR="00F45068" w:rsidRPr="00E16EC0" w:rsidRDefault="00F45068" w:rsidP="00A16142">
      <w:pPr>
        <w:ind w:left="567"/>
        <w:rPr>
          <w:noProof/>
        </w:rPr>
      </w:pPr>
    </w:p>
    <w:p w14:paraId="7D6AD7DF" w14:textId="77777777" w:rsidR="00BC0237" w:rsidRPr="00E16EC0" w:rsidRDefault="00611B30" w:rsidP="00A16142">
      <w:pPr>
        <w:ind w:left="567"/>
        <w:rPr>
          <w:noProof/>
        </w:rPr>
      </w:pPr>
      <w:r>
        <w:rPr>
          <w:noProof/>
        </w:rPr>
        <w:t>Prövning av det ekonomiska behovet är tillämpligt på tillhandahållandet av godstransporttjänster. Huvudkriterier: Lokal efterfrågan (CPC 712).</w:t>
      </w:r>
    </w:p>
    <w:p w14:paraId="1B56C1AA" w14:textId="3272B07D" w:rsidR="00F45068" w:rsidRPr="00E16EC0" w:rsidRDefault="00F45068" w:rsidP="00A16142">
      <w:pPr>
        <w:ind w:left="567"/>
        <w:rPr>
          <w:noProof/>
        </w:rPr>
      </w:pPr>
    </w:p>
    <w:p w14:paraId="06E88ED6" w14:textId="77777777" w:rsidR="00BC0237" w:rsidRPr="00E16EC0" w:rsidRDefault="00611B30" w:rsidP="00A16142">
      <w:pPr>
        <w:ind w:left="567"/>
        <w:rPr>
          <w:noProof/>
        </w:rPr>
      </w:pPr>
      <w:r>
        <w:rPr>
          <w:noProof/>
        </w:rPr>
        <w:t>I PT: För passagerartransporter tillämpas prövning av det ekonomiska behovet på tillhandahållande av limousinetjänster. Huvudkriterier: Antal och inverkan på befintliga företag, befolkningstäthet, geografisk spridning, inverkan på trafikförhållanden och skapandet av nya arbetstillfällen (CPC 712).</w:t>
      </w:r>
    </w:p>
    <w:p w14:paraId="274AB9CE" w14:textId="50F96105" w:rsidR="00F45068" w:rsidRPr="00E16EC0" w:rsidRDefault="00F45068" w:rsidP="00A16142">
      <w:pPr>
        <w:ind w:left="567"/>
        <w:rPr>
          <w:noProof/>
        </w:rPr>
      </w:pPr>
    </w:p>
    <w:p w14:paraId="22BC4EEF" w14:textId="77777777" w:rsidR="00BC0237" w:rsidRPr="00E16EC0" w:rsidRDefault="00611B30" w:rsidP="00A16142">
      <w:pPr>
        <w:ind w:left="567"/>
        <w:rPr>
          <w:noProof/>
        </w:rPr>
      </w:pPr>
      <w:bookmarkStart w:id="289" w:name="_Hlk486547768"/>
      <w:r>
        <w:rPr>
          <w:noProof/>
        </w:rPr>
        <w:t>När det gäller investeringsliberalisering – marknadstillträde, nationell behandling och gränsöverskridande handel med tjänster – marknadstillträde, nationell behandling, lokal närvaro:</w:t>
      </w:r>
      <w:bookmarkEnd w:id="289"/>
    </w:p>
    <w:p w14:paraId="7EBEE3E0" w14:textId="3917CE8F" w:rsidR="00F45068" w:rsidRPr="00E16EC0" w:rsidRDefault="00F45068" w:rsidP="00A16142">
      <w:pPr>
        <w:ind w:left="567"/>
        <w:rPr>
          <w:noProof/>
        </w:rPr>
      </w:pPr>
    </w:p>
    <w:p w14:paraId="2D2CDA3A" w14:textId="77777777" w:rsidR="00BC0237" w:rsidRPr="00E16EC0" w:rsidRDefault="00611B30" w:rsidP="00A16142">
      <w:pPr>
        <w:ind w:left="567"/>
        <w:rPr>
          <w:noProof/>
        </w:rPr>
      </w:pPr>
      <w:r>
        <w:rPr>
          <w:noProof/>
        </w:rPr>
        <w:t>I BG, DE: När det gäller passagerar- och godstransporter får ensamrätt eller tillstånd endast ges till fysiska personer från unionen och till juridiska personer från unionen som har säte i unionen. Bolagsbildning krävs. Krav på medborgarskap i en av Europeiska unionens medlemsstater för fysiska personer (CPC 712).</w:t>
      </w:r>
    </w:p>
    <w:p w14:paraId="32197260" w14:textId="24463332" w:rsidR="00F45068" w:rsidRPr="00E16EC0" w:rsidRDefault="00F45068" w:rsidP="00A16142">
      <w:pPr>
        <w:ind w:left="567"/>
        <w:rPr>
          <w:noProof/>
        </w:rPr>
      </w:pPr>
    </w:p>
    <w:p w14:paraId="2CBCADC6" w14:textId="77777777" w:rsidR="00BC0237" w:rsidRPr="00E16EC0" w:rsidRDefault="00611B30" w:rsidP="00A16142">
      <w:pPr>
        <w:ind w:left="567"/>
        <w:rPr>
          <w:noProof/>
        </w:rPr>
      </w:pPr>
      <w:r>
        <w:rPr>
          <w:noProof/>
        </w:rPr>
        <w:t>I MT: För allmänna busstjänster: Inom hela nätverket krävs koncession som omfattar avtal om allmän trafikplikt för att tillgodose behoven inom vissa sociala sektorer (t.ex. studerande och äldre) (CPC 712).</w:t>
      </w:r>
    </w:p>
    <w:p w14:paraId="2D38FF39" w14:textId="5547AD50" w:rsidR="00F45068" w:rsidRPr="00E16EC0" w:rsidRDefault="00F45068" w:rsidP="00A16142">
      <w:pPr>
        <w:ind w:left="567"/>
        <w:rPr>
          <w:noProof/>
        </w:rPr>
      </w:pPr>
    </w:p>
    <w:p w14:paraId="5D636270" w14:textId="6393FC09" w:rsidR="00BC0237" w:rsidRPr="00E16EC0" w:rsidRDefault="009C0490" w:rsidP="00A16142">
      <w:pPr>
        <w:ind w:left="567"/>
        <w:rPr>
          <w:noProof/>
        </w:rPr>
      </w:pPr>
      <w:r>
        <w:rPr>
          <w:noProof/>
        </w:rPr>
        <w:br w:type="page"/>
        <w:t>När det gäller investeringsliberalisering – marknadstillträde, nationell behandling och gränsöverskridande handel med tjänster – marknadstillträde, nationell behandling:</w:t>
      </w:r>
    </w:p>
    <w:p w14:paraId="716CC973" w14:textId="519F4289" w:rsidR="00F45068" w:rsidRPr="00E16EC0" w:rsidRDefault="00F45068" w:rsidP="00A16142">
      <w:pPr>
        <w:ind w:left="567"/>
        <w:rPr>
          <w:noProof/>
        </w:rPr>
      </w:pPr>
    </w:p>
    <w:p w14:paraId="48C456E7" w14:textId="77777777" w:rsidR="00BC0237" w:rsidRPr="00E16EC0" w:rsidRDefault="00611B30" w:rsidP="00A16142">
      <w:pPr>
        <w:ind w:left="567"/>
        <w:rPr>
          <w:noProof/>
        </w:rPr>
      </w:pPr>
      <w:r>
        <w:rPr>
          <w:noProof/>
        </w:rPr>
        <w:t>I FI: Tillstånd krävs för att tillhandahålla vägtransporttjänster, vilket inte beviljas för utlandsregistrerade fordon (CPC 712).</w:t>
      </w:r>
    </w:p>
    <w:p w14:paraId="4499D324" w14:textId="77777777" w:rsidR="00F45068" w:rsidRPr="00E16EC0" w:rsidRDefault="00F45068" w:rsidP="00A16142">
      <w:pPr>
        <w:ind w:left="567"/>
        <w:rPr>
          <w:noProof/>
        </w:rPr>
      </w:pPr>
    </w:p>
    <w:p w14:paraId="2F46AB32" w14:textId="77777777" w:rsidR="00BC0237" w:rsidRPr="00E16EC0" w:rsidRDefault="00611B30" w:rsidP="00A16142">
      <w:pPr>
        <w:ind w:left="567"/>
        <w:rPr>
          <w:noProof/>
        </w:rPr>
      </w:pPr>
      <w:r>
        <w:rPr>
          <w:noProof/>
        </w:rPr>
        <w:t>När det gäller investeringsliberalisering – marknadstillträde, nationell behandling:</w:t>
      </w:r>
    </w:p>
    <w:p w14:paraId="0202297E" w14:textId="53B132DC" w:rsidR="00F45068" w:rsidRPr="00E16EC0" w:rsidRDefault="00F45068" w:rsidP="00A16142">
      <w:pPr>
        <w:ind w:left="567"/>
        <w:rPr>
          <w:noProof/>
        </w:rPr>
      </w:pPr>
    </w:p>
    <w:p w14:paraId="45225762" w14:textId="77777777" w:rsidR="00BC0237" w:rsidRPr="00E16EC0" w:rsidRDefault="00611B30" w:rsidP="00A16142">
      <w:pPr>
        <w:ind w:left="567"/>
        <w:rPr>
          <w:noProof/>
        </w:rPr>
      </w:pPr>
      <w:r>
        <w:rPr>
          <w:noProof/>
        </w:rPr>
        <w:t>I FR: Tillhandahållande av busstrafik mellan städer (CPC 712).</w:t>
      </w:r>
    </w:p>
    <w:p w14:paraId="6A036B25" w14:textId="77777777" w:rsidR="00F45068" w:rsidRPr="00E16EC0" w:rsidRDefault="00F45068" w:rsidP="00A16142">
      <w:pPr>
        <w:ind w:left="567"/>
        <w:rPr>
          <w:noProof/>
        </w:rPr>
      </w:pPr>
    </w:p>
    <w:p w14:paraId="517F299C" w14:textId="77777777" w:rsidR="00BC0237" w:rsidRPr="00E16EC0" w:rsidRDefault="00611B30" w:rsidP="00A16142">
      <w:pPr>
        <w:ind w:left="567"/>
        <w:rPr>
          <w:noProof/>
        </w:rPr>
      </w:pPr>
      <w:r>
        <w:rPr>
          <w:noProof/>
        </w:rPr>
        <w:t>När det gäller investeringsliberalisering – marknadstillträde:</w:t>
      </w:r>
    </w:p>
    <w:p w14:paraId="46384FE2" w14:textId="1D9FFC5C" w:rsidR="00F45068" w:rsidRPr="00E16EC0" w:rsidRDefault="00F45068" w:rsidP="00A16142">
      <w:pPr>
        <w:ind w:left="567"/>
        <w:rPr>
          <w:noProof/>
        </w:rPr>
      </w:pPr>
    </w:p>
    <w:p w14:paraId="166C2BCD" w14:textId="77777777" w:rsidR="00BC0237" w:rsidRPr="00E16EC0" w:rsidRDefault="00611B30" w:rsidP="00A16142">
      <w:pPr>
        <w:ind w:left="567"/>
        <w:rPr>
          <w:noProof/>
        </w:rPr>
      </w:pPr>
      <w:r>
        <w:rPr>
          <w:noProof/>
        </w:rPr>
        <w:t>I ES: För passagerartransporter tillämpas prövning av det ekonomiska behovet på tjänster som tillhandahålls enligt CPC 7122. Huvudkriterier: Lokal efterfrågan. Prövning av det ekonomiska behovet tillämpas avseende busstrafik mellan städer. Huvudkriterier: Antal och inverkan på befintliga företag, befolkningstäthet, geografisk spridning, inverkan på trafikförhållanden och skapandet av nya arbetstillfällen.</w:t>
      </w:r>
    </w:p>
    <w:p w14:paraId="127A3318" w14:textId="47E499F3" w:rsidR="00F45068" w:rsidRPr="00E16EC0" w:rsidRDefault="00F45068" w:rsidP="00A16142">
      <w:pPr>
        <w:ind w:left="567"/>
        <w:rPr>
          <w:noProof/>
        </w:rPr>
      </w:pPr>
    </w:p>
    <w:p w14:paraId="4ED9210D" w14:textId="74D07160" w:rsidR="00BC0237" w:rsidRPr="00E16EC0" w:rsidRDefault="009C0490" w:rsidP="00A16142">
      <w:pPr>
        <w:ind w:left="567"/>
        <w:rPr>
          <w:noProof/>
        </w:rPr>
      </w:pPr>
      <w:r>
        <w:rPr>
          <w:noProof/>
        </w:rPr>
        <w:br w:type="page"/>
        <w:t>I SE: Underhålls- och reparationstjänster med avseende på vägtransport är föremål för prövning av det ekonomiska behovet när en leverantör vill etablera sin egen terminalinfrastruktur. Huvudkriterier: Utrymmes- och kapacitetsbegränsningar (CPC 6112, 6122, 86764, 86769, del av 8867).</w:t>
      </w:r>
    </w:p>
    <w:p w14:paraId="21A7796D" w14:textId="28807C98" w:rsidR="00F45068" w:rsidRPr="00E16EC0" w:rsidRDefault="00F45068" w:rsidP="00A16142">
      <w:pPr>
        <w:ind w:left="567"/>
        <w:rPr>
          <w:noProof/>
        </w:rPr>
      </w:pPr>
    </w:p>
    <w:p w14:paraId="7AD5D7CB" w14:textId="77777777" w:rsidR="00BC0237" w:rsidRPr="00E16EC0" w:rsidRDefault="00611B30" w:rsidP="00A16142">
      <w:pPr>
        <w:ind w:left="567"/>
        <w:rPr>
          <w:noProof/>
        </w:rPr>
      </w:pPr>
      <w:r>
        <w:rPr>
          <w:noProof/>
        </w:rPr>
        <w:t>I SK: Prövning av det ekonomiska behovet är tillämpligt på godstransporter. Huvudkriterier: Lokal efterfrågan (CPC 712).</w:t>
      </w:r>
    </w:p>
    <w:p w14:paraId="1C93E744" w14:textId="151E8C6C" w:rsidR="00F45068" w:rsidRPr="00E16EC0" w:rsidRDefault="00F45068" w:rsidP="00A16142">
      <w:pPr>
        <w:ind w:left="567"/>
        <w:rPr>
          <w:noProof/>
        </w:rPr>
      </w:pPr>
    </w:p>
    <w:p w14:paraId="78C49269" w14:textId="77777777" w:rsidR="00BC0237" w:rsidRPr="00E16EC0" w:rsidRDefault="00611B30" w:rsidP="00A16142">
      <w:pPr>
        <w:ind w:left="567"/>
        <w:rPr>
          <w:noProof/>
        </w:rPr>
      </w:pPr>
      <w:r>
        <w:rPr>
          <w:noProof/>
        </w:rPr>
        <w:t>När det gäller gränsöverskridande handel med tjänster – marknadstillträde:</w:t>
      </w:r>
    </w:p>
    <w:p w14:paraId="545D9892" w14:textId="68352517" w:rsidR="00F45068" w:rsidRPr="00E16EC0" w:rsidRDefault="00F45068" w:rsidP="00A16142">
      <w:pPr>
        <w:ind w:left="567"/>
        <w:rPr>
          <w:noProof/>
        </w:rPr>
      </w:pPr>
    </w:p>
    <w:p w14:paraId="2831B62A" w14:textId="77777777" w:rsidR="00BC0237" w:rsidRPr="00E16EC0" w:rsidRDefault="00611B30" w:rsidP="00A16142">
      <w:pPr>
        <w:ind w:left="567"/>
        <w:rPr>
          <w:noProof/>
        </w:rPr>
      </w:pPr>
      <w:r>
        <w:rPr>
          <w:noProof/>
        </w:rPr>
        <w:t>I BG: Krav på etablering för stödtjänster för vägtransport (CPC 744).</w:t>
      </w:r>
    </w:p>
    <w:p w14:paraId="4872335B" w14:textId="711BD8EB" w:rsidR="00F45068" w:rsidRPr="00E16EC0" w:rsidRDefault="00F45068" w:rsidP="00A16142">
      <w:pPr>
        <w:ind w:left="567"/>
        <w:rPr>
          <w:noProof/>
        </w:rPr>
      </w:pPr>
    </w:p>
    <w:p w14:paraId="16263204" w14:textId="77777777" w:rsidR="00F45068" w:rsidRPr="00E16EC0" w:rsidRDefault="00611B30" w:rsidP="00A16142">
      <w:pPr>
        <w:ind w:left="567"/>
        <w:rPr>
          <w:noProof/>
        </w:rPr>
      </w:pPr>
      <w:r>
        <w:rPr>
          <w:noProof/>
        </w:rPr>
        <w:t>Befintliga åtgärder:</w:t>
      </w:r>
    </w:p>
    <w:p w14:paraId="7EA458D0" w14:textId="4D15628A" w:rsidR="00F45068" w:rsidRPr="00E16EC0" w:rsidRDefault="00F45068" w:rsidP="00A16142">
      <w:pPr>
        <w:ind w:left="567"/>
        <w:rPr>
          <w:noProof/>
        </w:rPr>
      </w:pPr>
    </w:p>
    <w:p w14:paraId="5259853D" w14:textId="77777777" w:rsidR="00F45068" w:rsidRPr="00E16EC0" w:rsidRDefault="00611B30" w:rsidP="00A16142">
      <w:pPr>
        <w:ind w:left="567"/>
        <w:rPr>
          <w:noProof/>
        </w:rPr>
      </w:pPr>
      <w:r>
        <w:rPr>
          <w:noProof/>
        </w:rPr>
        <w:t>EU: Europaparlamentets och rådets förordning (EG) nr 1071/2009</w:t>
      </w:r>
      <w:r w:rsidRPr="00E16EC0">
        <w:rPr>
          <w:rStyle w:val="FootnoteReference"/>
          <w:rFonts w:eastAsia="Calibri"/>
          <w:noProof/>
        </w:rPr>
        <w:footnoteReference w:id="58"/>
      </w:r>
    </w:p>
    <w:p w14:paraId="201D0504" w14:textId="77777777" w:rsidR="00F45068" w:rsidRPr="00E16EC0" w:rsidRDefault="00F45068" w:rsidP="00A16142">
      <w:pPr>
        <w:ind w:left="567"/>
        <w:rPr>
          <w:noProof/>
        </w:rPr>
      </w:pPr>
    </w:p>
    <w:p w14:paraId="32FBA4DC" w14:textId="52345BBD" w:rsidR="00F45068" w:rsidRPr="00E16EC0" w:rsidRDefault="00611B30" w:rsidP="00A16142">
      <w:pPr>
        <w:ind w:left="567"/>
        <w:rPr>
          <w:noProof/>
        </w:rPr>
      </w:pPr>
      <w:r>
        <w:rPr>
          <w:noProof/>
        </w:rPr>
        <w:t>Europaparlamentets och rådets förordning (EG) nr 1072/2009</w:t>
      </w:r>
      <w:r w:rsidRPr="00E16EC0">
        <w:rPr>
          <w:rStyle w:val="FootnoteReference"/>
          <w:rFonts w:eastAsia="Calibri"/>
          <w:noProof/>
        </w:rPr>
        <w:footnoteReference w:id="59"/>
      </w:r>
      <w:r>
        <w:rPr>
          <w:noProof/>
        </w:rPr>
        <w:t xml:space="preserve"> och</w:t>
      </w:r>
    </w:p>
    <w:p w14:paraId="5D3EF1DB" w14:textId="77777777" w:rsidR="00F45068" w:rsidRPr="00E16EC0" w:rsidRDefault="00F45068" w:rsidP="00A16142">
      <w:pPr>
        <w:ind w:left="567"/>
        <w:rPr>
          <w:noProof/>
        </w:rPr>
      </w:pPr>
    </w:p>
    <w:p w14:paraId="70F8D87A" w14:textId="4F37F156" w:rsidR="00BC0237" w:rsidRPr="00E16EC0" w:rsidRDefault="00185E6B" w:rsidP="00A16142">
      <w:pPr>
        <w:ind w:left="567"/>
        <w:rPr>
          <w:rFonts w:eastAsia="Calibri"/>
          <w:noProof/>
        </w:rPr>
      </w:pPr>
      <w:r>
        <w:rPr>
          <w:noProof/>
        </w:rPr>
        <w:br w:type="page"/>
        <w:t>Europaparlamentets och rådets förordning (EG) nr 1073/2009</w:t>
      </w:r>
      <w:r w:rsidR="00611B30" w:rsidRPr="00E16EC0">
        <w:rPr>
          <w:rStyle w:val="FootnoteReference"/>
          <w:rFonts w:eastAsia="Calibri"/>
          <w:noProof/>
        </w:rPr>
        <w:footnoteReference w:id="60"/>
      </w:r>
      <w:r>
        <w:rPr>
          <w:noProof/>
        </w:rPr>
        <w:t>.</w:t>
      </w:r>
    </w:p>
    <w:p w14:paraId="17BDCD66" w14:textId="25B2F3C7" w:rsidR="00F45068" w:rsidRPr="00E16EC0" w:rsidRDefault="00F45068" w:rsidP="00A16142">
      <w:pPr>
        <w:ind w:left="567"/>
        <w:rPr>
          <w:noProof/>
        </w:rPr>
      </w:pPr>
    </w:p>
    <w:p w14:paraId="293C18E5" w14:textId="5D3845FA" w:rsidR="00F45068" w:rsidRPr="00FA4088" w:rsidRDefault="00611B30" w:rsidP="00185E6B">
      <w:pPr>
        <w:ind w:left="567"/>
        <w:rPr>
          <w:noProof/>
        </w:rPr>
      </w:pPr>
      <w:r>
        <w:rPr>
          <w:noProof/>
        </w:rPr>
        <w:t>FI: Laki kaupallisista tavarankuljetuksista tiellä (lagen om kommersiell godstransport på väg) 693/2006, laki liikenteen palveluista (lagen om transportservice ) 320/2017,</w:t>
      </w:r>
    </w:p>
    <w:p w14:paraId="12456CD7" w14:textId="677D83FD" w:rsidR="00F45068" w:rsidRPr="00FA4088" w:rsidRDefault="00F45068" w:rsidP="00A16142">
      <w:pPr>
        <w:ind w:left="567"/>
        <w:rPr>
          <w:noProof/>
          <w:lang w:val="fi-FI"/>
        </w:rPr>
      </w:pPr>
    </w:p>
    <w:p w14:paraId="0193DDCA" w14:textId="77777777" w:rsidR="00F45068" w:rsidRPr="00E16EC0" w:rsidRDefault="00611B30" w:rsidP="00A16142">
      <w:pPr>
        <w:ind w:left="567"/>
        <w:rPr>
          <w:noProof/>
        </w:rPr>
      </w:pPr>
      <w:r>
        <w:rPr>
          <w:noProof/>
        </w:rPr>
        <w:t>ajoneuvolaki (fordonslagen) 1090/2002.</w:t>
      </w:r>
    </w:p>
    <w:p w14:paraId="7AE412CC" w14:textId="0C6D1F7E" w:rsidR="00F45068" w:rsidRPr="00E16EC0" w:rsidRDefault="00F45068" w:rsidP="00A16142">
      <w:pPr>
        <w:ind w:left="567"/>
        <w:rPr>
          <w:noProof/>
        </w:rPr>
      </w:pPr>
    </w:p>
    <w:p w14:paraId="20B044A2" w14:textId="77777777" w:rsidR="00F45068" w:rsidRPr="00E16EC0" w:rsidRDefault="00611B30" w:rsidP="00A16142">
      <w:pPr>
        <w:ind w:left="567"/>
        <w:rPr>
          <w:noProof/>
        </w:rPr>
      </w:pPr>
      <w:r>
        <w:rPr>
          <w:noProof/>
        </w:rPr>
        <w:t>IT: Lagstiftningsdekret 285/1992 (väglagen med efterföljande ändringar), artikel 85,</w:t>
      </w:r>
    </w:p>
    <w:p w14:paraId="05D20CEC" w14:textId="77777777" w:rsidR="00F45068" w:rsidRPr="00E16EC0" w:rsidRDefault="00F45068" w:rsidP="00A16142">
      <w:pPr>
        <w:ind w:left="567"/>
        <w:rPr>
          <w:noProof/>
        </w:rPr>
      </w:pPr>
    </w:p>
    <w:p w14:paraId="2545C1D0" w14:textId="77777777" w:rsidR="00F45068" w:rsidRPr="00E16EC0" w:rsidRDefault="00611B30" w:rsidP="00A16142">
      <w:pPr>
        <w:ind w:left="567"/>
        <w:rPr>
          <w:noProof/>
        </w:rPr>
      </w:pPr>
      <w:r>
        <w:rPr>
          <w:noProof/>
        </w:rPr>
        <w:t>lagstiftningsdekret 395/2000 artikel 8 (vägtransport av passagerare),</w:t>
      </w:r>
    </w:p>
    <w:p w14:paraId="30FE10AE" w14:textId="77777777" w:rsidR="00F45068" w:rsidRPr="00E16EC0" w:rsidRDefault="00F45068" w:rsidP="00A16142">
      <w:pPr>
        <w:ind w:left="567"/>
        <w:rPr>
          <w:noProof/>
        </w:rPr>
      </w:pPr>
    </w:p>
    <w:p w14:paraId="00290812" w14:textId="77777777" w:rsidR="00F45068" w:rsidRPr="00E16EC0" w:rsidRDefault="00611B30" w:rsidP="00A16142">
      <w:pPr>
        <w:ind w:left="567"/>
        <w:rPr>
          <w:noProof/>
        </w:rPr>
      </w:pPr>
      <w:r>
        <w:rPr>
          <w:noProof/>
        </w:rPr>
        <w:t>lag 21/1992 (ramlagen om allmänna ej schemalagda vägtransporter av passagerare),</w:t>
      </w:r>
    </w:p>
    <w:p w14:paraId="1937F5AC" w14:textId="77777777" w:rsidR="00F45068" w:rsidRPr="00E16EC0" w:rsidRDefault="00F45068" w:rsidP="00A16142">
      <w:pPr>
        <w:ind w:left="567"/>
        <w:rPr>
          <w:noProof/>
        </w:rPr>
      </w:pPr>
    </w:p>
    <w:p w14:paraId="4127388C" w14:textId="77777777" w:rsidR="00F45068" w:rsidRPr="00E16EC0" w:rsidRDefault="00611B30" w:rsidP="00A16142">
      <w:pPr>
        <w:ind w:left="567"/>
        <w:rPr>
          <w:noProof/>
        </w:rPr>
      </w:pPr>
      <w:r>
        <w:rPr>
          <w:noProof/>
        </w:rPr>
        <w:t>lag 218/2003, artikel 1 (passagerartransport i chartrad buss med förare), och lag 151/1981 (ramlagen om lokala offentliga transporter).</w:t>
      </w:r>
    </w:p>
    <w:p w14:paraId="1B133E65" w14:textId="77777777" w:rsidR="00F45068" w:rsidRPr="00E16EC0" w:rsidRDefault="00F45068" w:rsidP="00A16142">
      <w:pPr>
        <w:ind w:left="567"/>
        <w:rPr>
          <w:noProof/>
        </w:rPr>
      </w:pPr>
    </w:p>
    <w:p w14:paraId="18B1362E" w14:textId="77777777" w:rsidR="00F45068" w:rsidRPr="00E16EC0" w:rsidRDefault="00611B30" w:rsidP="00A16142">
      <w:pPr>
        <w:ind w:left="567"/>
        <w:rPr>
          <w:noProof/>
        </w:rPr>
      </w:pPr>
      <w:r>
        <w:rPr>
          <w:noProof/>
        </w:rPr>
        <w:t>SE: Plan- och bygglagen (2010:900).</w:t>
      </w:r>
    </w:p>
    <w:p w14:paraId="4372846E" w14:textId="77777777" w:rsidR="00F45068" w:rsidRPr="00E16EC0" w:rsidRDefault="00F45068" w:rsidP="00A16142">
      <w:pPr>
        <w:ind w:left="567"/>
        <w:rPr>
          <w:noProof/>
        </w:rPr>
      </w:pPr>
    </w:p>
    <w:p w14:paraId="61784EB0" w14:textId="6CEF9C11" w:rsidR="00BC0237" w:rsidRPr="00E16EC0" w:rsidRDefault="00185E6B" w:rsidP="008C36E5">
      <w:pPr>
        <w:ind w:left="567" w:hanging="567"/>
        <w:rPr>
          <w:noProof/>
        </w:rPr>
      </w:pPr>
      <w:bookmarkStart w:id="290" w:name="_Toc451282195"/>
      <w:bookmarkStart w:id="291" w:name="_Toc452503998"/>
      <w:r>
        <w:rPr>
          <w:noProof/>
        </w:rPr>
        <w:br w:type="page"/>
        <w:t>f)</w:t>
      </w:r>
      <w:r>
        <w:rPr>
          <w:noProof/>
        </w:rPr>
        <w:tab/>
        <w:t>Rymdtransport och uthyrning av rymdfarkoster</w:t>
      </w:r>
      <w:bookmarkEnd w:id="290"/>
      <w:bookmarkEnd w:id="291"/>
    </w:p>
    <w:p w14:paraId="491D2E2F" w14:textId="556A53B3" w:rsidR="00F45068" w:rsidRPr="00E16EC0" w:rsidRDefault="00F45068" w:rsidP="008C36E5">
      <w:pPr>
        <w:ind w:left="567" w:hanging="567"/>
        <w:rPr>
          <w:noProof/>
        </w:rPr>
      </w:pPr>
    </w:p>
    <w:p w14:paraId="5F6F96D1" w14:textId="77777777" w:rsidR="00BC0237" w:rsidRPr="00E16EC0" w:rsidRDefault="00611B30" w:rsidP="00A16142">
      <w:pPr>
        <w:ind w:left="567"/>
        <w:rPr>
          <w:noProof/>
        </w:rPr>
      </w:pPr>
      <w:r>
        <w:rPr>
          <w:noProof/>
        </w:rPr>
        <w:t>När det gäller investeringsliberalisering – marknadstillträde, nationell behandling, prestationskrav, företagsledning och styrelser samt gränsöverskridande handel med tjänster – marknadstillträde, nationell behandling, lokal närvaro:</w:t>
      </w:r>
    </w:p>
    <w:p w14:paraId="4A31C823" w14:textId="09EA786F" w:rsidR="00F45068" w:rsidRPr="00E16EC0" w:rsidRDefault="00F45068" w:rsidP="00A16142">
      <w:pPr>
        <w:ind w:left="567"/>
        <w:rPr>
          <w:noProof/>
        </w:rPr>
      </w:pPr>
    </w:p>
    <w:p w14:paraId="56F9CACF" w14:textId="77777777" w:rsidR="00F45068" w:rsidRPr="00E16EC0" w:rsidRDefault="00611B30" w:rsidP="00A16142">
      <w:pPr>
        <w:ind w:left="567"/>
        <w:rPr>
          <w:noProof/>
        </w:rPr>
      </w:pPr>
      <w:r>
        <w:rPr>
          <w:noProof/>
        </w:rPr>
        <w:t>EU: Tillhandahållande av rymdtransporttjänster och tillhandahållande av uthyrning av rymdfarkoster (CPC 733, del av 734).</w:t>
      </w:r>
    </w:p>
    <w:p w14:paraId="28CDA3F1" w14:textId="77777777" w:rsidR="00F45068" w:rsidRPr="00E16EC0" w:rsidRDefault="00F45068" w:rsidP="00A16142">
      <w:pPr>
        <w:ind w:left="567"/>
        <w:rPr>
          <w:noProof/>
        </w:rPr>
      </w:pPr>
    </w:p>
    <w:p w14:paraId="47E63CD8" w14:textId="6A2B380F" w:rsidR="00BC0237" w:rsidRPr="00E16EC0" w:rsidRDefault="008C36E5" w:rsidP="008C36E5">
      <w:pPr>
        <w:ind w:left="567" w:hanging="567"/>
        <w:rPr>
          <w:noProof/>
        </w:rPr>
      </w:pPr>
      <w:bookmarkStart w:id="292" w:name="_Toc451282196"/>
      <w:bookmarkStart w:id="293" w:name="_Toc452503999"/>
      <w:r>
        <w:rPr>
          <w:noProof/>
        </w:rPr>
        <w:t>g)</w:t>
      </w:r>
      <w:r>
        <w:rPr>
          <w:noProof/>
        </w:rPr>
        <w:tab/>
        <w:t>Undantag från behandling som mest gynnad nation</w:t>
      </w:r>
      <w:bookmarkEnd w:id="292"/>
      <w:bookmarkEnd w:id="293"/>
    </w:p>
    <w:p w14:paraId="366D1A3F" w14:textId="5C6294F8" w:rsidR="00F45068" w:rsidRPr="00E16EC0" w:rsidRDefault="00F45068" w:rsidP="008C36E5">
      <w:pPr>
        <w:ind w:left="567" w:hanging="567"/>
        <w:rPr>
          <w:noProof/>
        </w:rPr>
      </w:pPr>
    </w:p>
    <w:p w14:paraId="66B8F58B" w14:textId="77777777" w:rsidR="00BC0237" w:rsidRPr="00E16EC0" w:rsidRDefault="00611B30" w:rsidP="00A16142">
      <w:pPr>
        <w:ind w:left="567"/>
        <w:rPr>
          <w:noProof/>
        </w:rPr>
      </w:pPr>
      <w:r>
        <w:rPr>
          <w:noProof/>
        </w:rPr>
        <w:t>När det gäller investeringsliberalisering – behandling som mest gynnad nation och gränsöverskridande handel med tjänster – behandling som mest gynnad nation:</w:t>
      </w:r>
    </w:p>
    <w:p w14:paraId="6C0B206B" w14:textId="77777777" w:rsidR="00F45068" w:rsidRPr="00E16EC0" w:rsidRDefault="00F45068" w:rsidP="00A16142">
      <w:pPr>
        <w:ind w:left="567"/>
        <w:rPr>
          <w:noProof/>
        </w:rPr>
      </w:pPr>
    </w:p>
    <w:p w14:paraId="60B0D5D9" w14:textId="29C07D29" w:rsidR="00BC0237" w:rsidRPr="00E16EC0" w:rsidRDefault="002A5B68" w:rsidP="008C36E5">
      <w:pPr>
        <w:ind w:left="1134" w:hanging="567"/>
        <w:rPr>
          <w:noProof/>
        </w:rPr>
      </w:pPr>
      <w:r>
        <w:rPr>
          <w:noProof/>
        </w:rPr>
        <w:t>i)</w:t>
      </w:r>
      <w:r>
        <w:rPr>
          <w:noProof/>
        </w:rPr>
        <w:tab/>
        <w:t>Annan transport (cabotage) än sjötransport</w:t>
      </w:r>
    </w:p>
    <w:p w14:paraId="2ABF0428" w14:textId="3DF6028E" w:rsidR="00F45068" w:rsidRPr="00E16EC0" w:rsidRDefault="00F45068" w:rsidP="008C36E5">
      <w:pPr>
        <w:ind w:left="1134" w:hanging="567"/>
        <w:rPr>
          <w:noProof/>
        </w:rPr>
      </w:pPr>
    </w:p>
    <w:p w14:paraId="7B08C570" w14:textId="77777777" w:rsidR="00BC0237" w:rsidRPr="00E16EC0" w:rsidRDefault="00611B30" w:rsidP="008C36E5">
      <w:pPr>
        <w:ind w:left="1134"/>
        <w:rPr>
          <w:noProof/>
        </w:rPr>
      </w:pPr>
      <w:r>
        <w:rPr>
          <w:noProof/>
        </w:rPr>
        <w:t>I FI: Beviljande av differentierad behandling för ett land enligt befintliga eller framtida bilaterala avtal om undantag för utlandsregistrerade fordon från det allmänna förbudet att tillhandahålla cabotage (inbegripet kombinerad järnvägs- och vägtransport) i Finland på grundval av ömsesidighet (del av CPC 711, del av 712, del av 722).</w:t>
      </w:r>
    </w:p>
    <w:p w14:paraId="4DB2AF8B" w14:textId="77777777" w:rsidR="00F45068" w:rsidRPr="00E16EC0" w:rsidRDefault="00F45068" w:rsidP="00A16142">
      <w:pPr>
        <w:ind w:left="567"/>
        <w:rPr>
          <w:noProof/>
        </w:rPr>
      </w:pPr>
    </w:p>
    <w:p w14:paraId="1A8B5133" w14:textId="0B37E54F" w:rsidR="00BC0237" w:rsidRPr="00E16EC0" w:rsidRDefault="00185E6B" w:rsidP="008C36E5">
      <w:pPr>
        <w:ind w:left="1134" w:hanging="567"/>
        <w:rPr>
          <w:noProof/>
        </w:rPr>
      </w:pPr>
      <w:r>
        <w:rPr>
          <w:noProof/>
        </w:rPr>
        <w:br w:type="page"/>
        <w:t>ii)</w:t>
      </w:r>
      <w:r>
        <w:rPr>
          <w:noProof/>
        </w:rPr>
        <w:tab/>
        <w:t>Stödtjänster för sjötransport</w:t>
      </w:r>
    </w:p>
    <w:p w14:paraId="71D0E71F" w14:textId="4A9212B4" w:rsidR="00F45068" w:rsidRPr="00E16EC0" w:rsidRDefault="00F45068" w:rsidP="008C36E5">
      <w:pPr>
        <w:ind w:left="1134" w:hanging="567"/>
        <w:rPr>
          <w:noProof/>
        </w:rPr>
      </w:pPr>
    </w:p>
    <w:p w14:paraId="6DB6E093" w14:textId="1386ED4F" w:rsidR="00BC0237" w:rsidRPr="00E16EC0" w:rsidRDefault="00611B30" w:rsidP="007B75AE">
      <w:pPr>
        <w:ind w:left="1134"/>
        <w:rPr>
          <w:noProof/>
        </w:rPr>
      </w:pPr>
      <w:r>
        <w:rPr>
          <w:noProof/>
        </w:rPr>
        <w:t>I BG: I samma mån som Nya Zeeland tillåter tjänsteleverantörer från Bulgarien att tillhandahålla tjänster med inriktning på godshantering, lagring och magasinering i havs- och inlandshamnar, inbegripet tjänster som rör containertrafik och gods i containrar, kommer Bulgarien att på samma villkor tillåta tjänsteleverantörer från Nya Zeeland att tillhandahålla tjänster med inriktning på godshantering, lagring och magasinering i havs- och inlandshamnar, inbegripet tjänster som rör containertrafik och gods i containrar (del av CPC 741, del av 742).</w:t>
      </w:r>
    </w:p>
    <w:p w14:paraId="7D515119" w14:textId="77777777" w:rsidR="00F45068" w:rsidRPr="00E16EC0" w:rsidRDefault="00F45068" w:rsidP="007B75AE">
      <w:pPr>
        <w:ind w:left="1134"/>
        <w:rPr>
          <w:noProof/>
        </w:rPr>
      </w:pPr>
    </w:p>
    <w:p w14:paraId="1BD25972" w14:textId="650E199A" w:rsidR="00BC0237" w:rsidRPr="00E16EC0" w:rsidRDefault="002A5B68" w:rsidP="008C36E5">
      <w:pPr>
        <w:ind w:left="1134" w:hanging="567"/>
        <w:rPr>
          <w:noProof/>
        </w:rPr>
      </w:pPr>
      <w:r>
        <w:rPr>
          <w:noProof/>
        </w:rPr>
        <w:t>iii)</w:t>
      </w:r>
      <w:r>
        <w:rPr>
          <w:noProof/>
        </w:rPr>
        <w:tab/>
        <w:t>Uthyrning och leasing av fartyg</w:t>
      </w:r>
    </w:p>
    <w:p w14:paraId="486F06CD" w14:textId="355D80A6" w:rsidR="00F45068" w:rsidRPr="00E16EC0" w:rsidRDefault="00F45068" w:rsidP="00A16142">
      <w:pPr>
        <w:ind w:left="567"/>
        <w:rPr>
          <w:noProof/>
        </w:rPr>
      </w:pPr>
    </w:p>
    <w:p w14:paraId="6FBE2F92" w14:textId="77777777" w:rsidR="00BC0237" w:rsidRPr="00E16EC0" w:rsidRDefault="00611B30" w:rsidP="007B75AE">
      <w:pPr>
        <w:ind w:left="1134"/>
        <w:rPr>
          <w:noProof/>
        </w:rPr>
      </w:pPr>
      <w:r>
        <w:rPr>
          <w:noProof/>
        </w:rPr>
        <w:t>I DE: För konsumenter med hemvist i Tyskland som vill chartra utländska fartyg kan det ställas krav på ömsesidighet (CPC 7213, 7223, 83103).</w:t>
      </w:r>
    </w:p>
    <w:p w14:paraId="43B0DD89" w14:textId="77777777" w:rsidR="00F45068" w:rsidRPr="00E16EC0" w:rsidRDefault="00F45068" w:rsidP="007B75AE">
      <w:pPr>
        <w:ind w:left="1134"/>
        <w:rPr>
          <w:noProof/>
        </w:rPr>
      </w:pPr>
    </w:p>
    <w:p w14:paraId="6E33E6FA" w14:textId="44BF07B0" w:rsidR="00BC0237" w:rsidRPr="00E16EC0" w:rsidRDefault="0008085C" w:rsidP="008C36E5">
      <w:pPr>
        <w:ind w:left="1134" w:hanging="567"/>
        <w:rPr>
          <w:noProof/>
        </w:rPr>
      </w:pPr>
      <w:r>
        <w:rPr>
          <w:noProof/>
        </w:rPr>
        <w:br w:type="page"/>
        <w:t>iv)</w:t>
      </w:r>
      <w:r>
        <w:rPr>
          <w:noProof/>
        </w:rPr>
        <w:tab/>
        <w:t>Väg- och järnvägstransport</w:t>
      </w:r>
    </w:p>
    <w:p w14:paraId="44D08941" w14:textId="7C58711F" w:rsidR="00F45068" w:rsidRPr="00E16EC0" w:rsidRDefault="00F45068" w:rsidP="00A16142">
      <w:pPr>
        <w:ind w:left="567"/>
        <w:rPr>
          <w:noProof/>
        </w:rPr>
      </w:pPr>
    </w:p>
    <w:p w14:paraId="5830F73C" w14:textId="66D9BEFD" w:rsidR="00F45068" w:rsidRPr="00E16EC0" w:rsidRDefault="00611B30" w:rsidP="007B75AE">
      <w:pPr>
        <w:ind w:left="1134"/>
        <w:rPr>
          <w:noProof/>
        </w:rPr>
      </w:pPr>
      <w:r>
        <w:rPr>
          <w:noProof/>
        </w:rPr>
        <w:t>EU: Beviljande av differentierad behandling för ett land enligt ett befintligt eller framtida bilateralt avtal om internationella godstransporter på väg (också kombinerad transport – väg eller järnväg) och kollektivtrafik, som ingåtts mellan unionen eller medlemsstaterna och ett tredjeland (CPC 7111, 7112, 7121, 7122, 7123). Behandlingen får bestå i</w:t>
      </w:r>
    </w:p>
    <w:p w14:paraId="47225730" w14:textId="2634709A" w:rsidR="00F45068" w:rsidRPr="00E16EC0" w:rsidRDefault="00F45068" w:rsidP="007B75AE">
      <w:pPr>
        <w:ind w:left="1134"/>
        <w:rPr>
          <w:noProof/>
        </w:rPr>
      </w:pPr>
    </w:p>
    <w:p w14:paraId="6989A0B8" w14:textId="25CD5B0D" w:rsidR="00F45068" w:rsidRPr="00E16EC0" w:rsidRDefault="00611B30" w:rsidP="007B75AE">
      <w:pPr>
        <w:ind w:left="1701" w:hanging="567"/>
        <w:rPr>
          <w:noProof/>
        </w:rPr>
      </w:pPr>
      <w:r>
        <w:rPr>
          <w:noProof/>
        </w:rPr>
        <w:t>A)</w:t>
      </w:r>
      <w:r>
        <w:rPr>
          <w:noProof/>
        </w:rPr>
        <w:tab/>
        <w:t>att förbehålla eller begränsa tillhandahållandet av lämpliga transporttjänster mellan avtalsparterna eller genom avtalsparternas territorium till fordon som är registrerade i avtalsparterna</w:t>
      </w:r>
      <w:r w:rsidRPr="00E16EC0">
        <w:rPr>
          <w:rStyle w:val="FootnoteReference"/>
          <w:rFonts w:eastAsiaTheme="minorEastAsia"/>
          <w:noProof/>
        </w:rPr>
        <w:footnoteReference w:id="61"/>
      </w:r>
      <w:r>
        <w:rPr>
          <w:noProof/>
        </w:rPr>
        <w:t>, eller</w:t>
      </w:r>
    </w:p>
    <w:p w14:paraId="446BBF9B" w14:textId="77777777" w:rsidR="00F45068" w:rsidRPr="00E16EC0" w:rsidRDefault="00F45068" w:rsidP="007B75AE">
      <w:pPr>
        <w:ind w:left="1701" w:hanging="567"/>
        <w:rPr>
          <w:noProof/>
        </w:rPr>
      </w:pPr>
    </w:p>
    <w:p w14:paraId="566DC94C" w14:textId="588F3B34" w:rsidR="00F45068" w:rsidRPr="00E16EC0" w:rsidRDefault="008C36E5" w:rsidP="007B75AE">
      <w:pPr>
        <w:ind w:left="1701" w:hanging="567"/>
        <w:rPr>
          <w:noProof/>
        </w:rPr>
      </w:pPr>
      <w:r>
        <w:rPr>
          <w:noProof/>
        </w:rPr>
        <w:t>B)</w:t>
      </w:r>
      <w:r>
        <w:rPr>
          <w:noProof/>
        </w:rPr>
        <w:tab/>
        <w:t>att ge sådana fordon skattebefrielse.</w:t>
      </w:r>
    </w:p>
    <w:p w14:paraId="04F92822" w14:textId="77777777" w:rsidR="00F45068" w:rsidRPr="00E16EC0" w:rsidRDefault="00F45068" w:rsidP="007B75AE">
      <w:pPr>
        <w:ind w:left="1701" w:hanging="567"/>
        <w:rPr>
          <w:noProof/>
        </w:rPr>
      </w:pPr>
    </w:p>
    <w:p w14:paraId="4CD056E7" w14:textId="0C4C6920" w:rsidR="00BC0237" w:rsidRPr="00E16EC0" w:rsidRDefault="00413B0F" w:rsidP="008C36E5">
      <w:pPr>
        <w:ind w:left="1134" w:hanging="567"/>
        <w:rPr>
          <w:noProof/>
        </w:rPr>
      </w:pPr>
      <w:r>
        <w:rPr>
          <w:noProof/>
        </w:rPr>
        <w:t>v)</w:t>
      </w:r>
      <w:r>
        <w:rPr>
          <w:noProof/>
        </w:rPr>
        <w:tab/>
        <w:t>Vägtransport</w:t>
      </w:r>
    </w:p>
    <w:p w14:paraId="4F5652B3" w14:textId="4C44E125" w:rsidR="00F45068" w:rsidRPr="00E16EC0" w:rsidRDefault="00F45068" w:rsidP="00A16142">
      <w:pPr>
        <w:ind w:left="567"/>
        <w:rPr>
          <w:noProof/>
        </w:rPr>
      </w:pPr>
    </w:p>
    <w:p w14:paraId="6FA2C424" w14:textId="77777777" w:rsidR="00F45068" w:rsidRPr="00E16EC0" w:rsidRDefault="00611B30" w:rsidP="002207D5">
      <w:pPr>
        <w:ind w:left="1134"/>
        <w:rPr>
          <w:noProof/>
        </w:rPr>
      </w:pPr>
      <w:r>
        <w:rPr>
          <w:noProof/>
        </w:rPr>
        <w:t>I BG: Åtgärder som vidtas enligt ett befintligt eller framtida avtal som förbehåller eller begränsar tillhandahållandet av dessa typer av transporttjänster och specificerar villkoren för tillhandahållandet, inbegripet transiteringstillstånd eller förmånliga vägtrafikskatter, i Bulgarien eller över Bulgariens gränser (CPC 7121, 7122, 7123).</w:t>
      </w:r>
    </w:p>
    <w:p w14:paraId="4960617F" w14:textId="47C20CA5" w:rsidR="00F45068" w:rsidRPr="00E16EC0" w:rsidRDefault="00F45068" w:rsidP="002207D5">
      <w:pPr>
        <w:ind w:left="1134"/>
        <w:rPr>
          <w:noProof/>
        </w:rPr>
      </w:pPr>
    </w:p>
    <w:p w14:paraId="524B8C51" w14:textId="19AA2A9B" w:rsidR="00BC0237" w:rsidRPr="00E16EC0" w:rsidRDefault="0008085C" w:rsidP="002207D5">
      <w:pPr>
        <w:ind w:left="1134"/>
        <w:rPr>
          <w:noProof/>
        </w:rPr>
      </w:pPr>
      <w:r>
        <w:rPr>
          <w:noProof/>
        </w:rPr>
        <w:br w:type="page"/>
        <w:t>I CZ: Åtgärder som vidtas enligt ett befintligt eller framtida avtal som förbehåller eller begränsar tillhandahållandet av transporttjänster och specificerar driftsvillkor, inbegripet transiteringstillstånd eller förmånliga vägtrafikskatter för en transporttjänst till, i och från Tjeckien till de berörda avtalsparterna (CPC 7121, 7122, 7123).</w:t>
      </w:r>
    </w:p>
    <w:p w14:paraId="51FDCAF1" w14:textId="1BEE6568" w:rsidR="00F45068" w:rsidRPr="00E16EC0" w:rsidRDefault="00F45068" w:rsidP="002207D5">
      <w:pPr>
        <w:ind w:left="1134"/>
        <w:rPr>
          <w:noProof/>
        </w:rPr>
      </w:pPr>
    </w:p>
    <w:p w14:paraId="3752E75A" w14:textId="77777777" w:rsidR="00BC0237" w:rsidRPr="00E16EC0" w:rsidRDefault="00611B30" w:rsidP="002207D5">
      <w:pPr>
        <w:ind w:left="1134"/>
        <w:rPr>
          <w:noProof/>
        </w:rPr>
      </w:pPr>
      <w:r>
        <w:rPr>
          <w:noProof/>
        </w:rPr>
        <w:t>I ES: Tillstånd för ett företag att etablera kommersiell närvaro i Spanien kan nekas en tjänsteleverantör vars ursprungsland inte ger tjänsteleverantörer från Spanien effektivt tillträde till marknaden (CPC 7123).</w:t>
      </w:r>
    </w:p>
    <w:p w14:paraId="53576C72" w14:textId="11890E7F" w:rsidR="00F45068" w:rsidRPr="00E16EC0" w:rsidRDefault="00F45068" w:rsidP="00A16142">
      <w:pPr>
        <w:ind w:left="567"/>
        <w:rPr>
          <w:noProof/>
        </w:rPr>
      </w:pPr>
    </w:p>
    <w:p w14:paraId="02823F11" w14:textId="77777777" w:rsidR="00F45068" w:rsidRPr="00FA4088" w:rsidRDefault="00611B30" w:rsidP="00A16142">
      <w:pPr>
        <w:ind w:left="567"/>
        <w:rPr>
          <w:noProof/>
        </w:rPr>
      </w:pPr>
      <w:r>
        <w:rPr>
          <w:noProof/>
        </w:rPr>
        <w:t>Befintliga åtgärder:</w:t>
      </w:r>
    </w:p>
    <w:p w14:paraId="388739E0" w14:textId="77777777" w:rsidR="00F45068" w:rsidRPr="00FA4088" w:rsidRDefault="00F45068" w:rsidP="00A16142">
      <w:pPr>
        <w:ind w:left="567"/>
        <w:rPr>
          <w:noProof/>
          <w:lang w:val="es-ES"/>
        </w:rPr>
      </w:pPr>
    </w:p>
    <w:p w14:paraId="59BA1AB5" w14:textId="77777777" w:rsidR="00BC0237" w:rsidRPr="00FA4088" w:rsidRDefault="00611B30" w:rsidP="00A16142">
      <w:pPr>
        <w:ind w:left="567"/>
        <w:rPr>
          <w:noProof/>
        </w:rPr>
      </w:pPr>
      <w:r>
        <w:rPr>
          <w:noProof/>
        </w:rPr>
        <w:t>Ley 16/1987, de 30 de julio, de Ordenación de los Transportes Terrestres.</w:t>
      </w:r>
    </w:p>
    <w:p w14:paraId="1C17BB09" w14:textId="719DFFE3" w:rsidR="00F45068" w:rsidRPr="00FA4088" w:rsidRDefault="00F45068" w:rsidP="00A16142">
      <w:pPr>
        <w:ind w:left="567"/>
        <w:rPr>
          <w:noProof/>
          <w:lang w:val="es-ES"/>
        </w:rPr>
      </w:pPr>
    </w:p>
    <w:p w14:paraId="539F800D" w14:textId="77777777" w:rsidR="00BC0237" w:rsidRPr="00E16EC0" w:rsidRDefault="00611B30" w:rsidP="00A16142">
      <w:pPr>
        <w:ind w:left="567"/>
        <w:rPr>
          <w:noProof/>
        </w:rPr>
      </w:pPr>
      <w:r>
        <w:rPr>
          <w:noProof/>
        </w:rPr>
        <w:t>I HR: Åtgärder som vidtas enligt ett befintligt eller framtida avtal om internationell vägtransport och som förbehåller eller begränsar tillhandahållandet av transporttjänster och specificerar driftsvillkor, inbegripet transiteringstillstånd eller förmånliga vägtrafikskatter för en transporttjänst till, i och från Kroatien till de berörda avtalsparterna (CPC 7121, 7122, 7123).</w:t>
      </w:r>
    </w:p>
    <w:p w14:paraId="204642D5" w14:textId="0E827B22" w:rsidR="00F45068" w:rsidRPr="00E16EC0" w:rsidRDefault="00F45068" w:rsidP="00A16142">
      <w:pPr>
        <w:ind w:left="567"/>
        <w:rPr>
          <w:noProof/>
        </w:rPr>
      </w:pPr>
    </w:p>
    <w:p w14:paraId="29004B97" w14:textId="77777777" w:rsidR="00BC0237" w:rsidRPr="00E16EC0" w:rsidRDefault="00611B30" w:rsidP="00A16142">
      <w:pPr>
        <w:ind w:left="567"/>
        <w:rPr>
          <w:noProof/>
        </w:rPr>
      </w:pPr>
      <w:r>
        <w:rPr>
          <w:noProof/>
        </w:rPr>
        <w:t>I LT: Åtgärder som vidtas enligt ett bilateralt avtal och som fastställer bestämmelser för transporttjänster och specificerar driftsvillkor, inbegripet bilaterala transiterings- och transporttillstånd för transporttjänster i, till och från Litauen, till de berörda avtalsparterna, samt vägtrafikskatter och vägtullar (CPC 7121, 7122, 7123).</w:t>
      </w:r>
    </w:p>
    <w:p w14:paraId="11D12C29" w14:textId="14CA3463" w:rsidR="00F45068" w:rsidRPr="00E16EC0" w:rsidRDefault="00F45068" w:rsidP="00A16142">
      <w:pPr>
        <w:ind w:left="567"/>
        <w:rPr>
          <w:noProof/>
        </w:rPr>
      </w:pPr>
    </w:p>
    <w:p w14:paraId="0B60A3AB" w14:textId="1AB9638F" w:rsidR="00BC0237" w:rsidRPr="00E16EC0" w:rsidRDefault="002D572D" w:rsidP="00A16142">
      <w:pPr>
        <w:ind w:left="567"/>
        <w:rPr>
          <w:noProof/>
        </w:rPr>
      </w:pPr>
      <w:r>
        <w:rPr>
          <w:noProof/>
        </w:rPr>
        <w:br w:type="page"/>
        <w:t>I SK: Åtgärder som vidtas enligt ett befintligt eller framtida avtal som förbehåller eller begränsar tillhandahållandet av transporttjänster och specificerar driftsvillkor, inbegripet transiteringstillstånd eller förmånliga vägtrafikskatter för en transporttjänst till, i och från Slovakien till de berörda avtalsparterna (CPC 7121, 7122, 7123).</w:t>
      </w:r>
    </w:p>
    <w:p w14:paraId="7B1459AE" w14:textId="77777777" w:rsidR="00F45068" w:rsidRPr="00E16EC0" w:rsidRDefault="00F45068" w:rsidP="00A16142">
      <w:pPr>
        <w:ind w:left="567"/>
        <w:rPr>
          <w:noProof/>
        </w:rPr>
      </w:pPr>
    </w:p>
    <w:p w14:paraId="1573995C" w14:textId="60B3B25A" w:rsidR="00BC0237" w:rsidRPr="00E16EC0" w:rsidRDefault="00413B0F" w:rsidP="002207D5">
      <w:pPr>
        <w:ind w:left="1134" w:hanging="567"/>
        <w:rPr>
          <w:noProof/>
        </w:rPr>
      </w:pPr>
      <w:r>
        <w:rPr>
          <w:noProof/>
        </w:rPr>
        <w:t>i)</w:t>
      </w:r>
      <w:r>
        <w:rPr>
          <w:noProof/>
        </w:rPr>
        <w:tab/>
        <w:t>Järnvägstransport</w:t>
      </w:r>
    </w:p>
    <w:p w14:paraId="56116DC5" w14:textId="72507193" w:rsidR="00F45068" w:rsidRPr="00E16EC0" w:rsidRDefault="00F45068" w:rsidP="002207D5">
      <w:pPr>
        <w:ind w:left="1134" w:hanging="567"/>
        <w:rPr>
          <w:noProof/>
        </w:rPr>
      </w:pPr>
    </w:p>
    <w:p w14:paraId="0ECF27C8" w14:textId="77777777" w:rsidR="00BC0237" w:rsidRPr="00E16EC0" w:rsidRDefault="00611B30" w:rsidP="002207D5">
      <w:pPr>
        <w:ind w:left="1134"/>
        <w:rPr>
          <w:noProof/>
        </w:rPr>
      </w:pPr>
      <w:r>
        <w:rPr>
          <w:noProof/>
        </w:rPr>
        <w:t>I BG, CZ och SK: Enligt befintliga eller framtida avtal som reglerar trafikrättigheter och driftsvillkor samt tillhandahållandet av transporttjänster i Bulgarien, Tjeckien och Slovakien samt mellan de berörda länderna. (CPC 7111, 7112).</w:t>
      </w:r>
    </w:p>
    <w:p w14:paraId="088E9646" w14:textId="77777777" w:rsidR="00F45068" w:rsidRPr="00E16EC0" w:rsidRDefault="00F45068" w:rsidP="002207D5">
      <w:pPr>
        <w:ind w:left="1134"/>
        <w:rPr>
          <w:noProof/>
        </w:rPr>
      </w:pPr>
    </w:p>
    <w:p w14:paraId="3C35D077" w14:textId="32E40807" w:rsidR="00BC0237" w:rsidRPr="00E16EC0" w:rsidRDefault="00413B0F" w:rsidP="002207D5">
      <w:pPr>
        <w:ind w:left="1134" w:hanging="567"/>
        <w:rPr>
          <w:noProof/>
        </w:rPr>
      </w:pPr>
      <w:r>
        <w:rPr>
          <w:noProof/>
        </w:rPr>
        <w:t>ii)</w:t>
      </w:r>
      <w:r>
        <w:rPr>
          <w:noProof/>
        </w:rPr>
        <w:tab/>
        <w:t>Lufttransport – kringtjänster för lufttransport</w:t>
      </w:r>
    </w:p>
    <w:p w14:paraId="017B87C8" w14:textId="75ACFDB9" w:rsidR="00F45068" w:rsidRPr="00E16EC0" w:rsidRDefault="00F45068" w:rsidP="002207D5">
      <w:pPr>
        <w:ind w:left="1134" w:hanging="567"/>
        <w:rPr>
          <w:noProof/>
        </w:rPr>
      </w:pPr>
    </w:p>
    <w:p w14:paraId="778B3088" w14:textId="77777777" w:rsidR="00F45068" w:rsidRPr="00E16EC0" w:rsidRDefault="00611B30" w:rsidP="002207D5">
      <w:pPr>
        <w:ind w:left="1134"/>
        <w:rPr>
          <w:noProof/>
        </w:rPr>
      </w:pPr>
      <w:r>
        <w:rPr>
          <w:noProof/>
        </w:rPr>
        <w:t>EU: Beviljande av differentierad behandling för ett tredjeland enligt varje befintligt eller framtida bilateralt eller multilateralt avtal avseende marktjänster.</w:t>
      </w:r>
    </w:p>
    <w:p w14:paraId="519E66DC" w14:textId="7B14A931" w:rsidR="00F45068" w:rsidRPr="00E16EC0" w:rsidRDefault="00F45068" w:rsidP="002207D5">
      <w:pPr>
        <w:ind w:left="1134"/>
        <w:rPr>
          <w:noProof/>
        </w:rPr>
      </w:pPr>
    </w:p>
    <w:p w14:paraId="56CB1D38" w14:textId="56AA1EA2" w:rsidR="00F45068" w:rsidRPr="00E16EC0" w:rsidRDefault="002D572D" w:rsidP="002207D5">
      <w:pPr>
        <w:ind w:left="1134" w:hanging="567"/>
        <w:rPr>
          <w:noProof/>
        </w:rPr>
      </w:pPr>
      <w:r>
        <w:rPr>
          <w:noProof/>
        </w:rPr>
        <w:br w:type="page"/>
        <w:t>iii)</w:t>
      </w:r>
      <w:r>
        <w:rPr>
          <w:noProof/>
        </w:rPr>
        <w:tab/>
        <w:t>Väg- och järnvägstransport</w:t>
      </w:r>
    </w:p>
    <w:p w14:paraId="4C8473E6" w14:textId="19026396" w:rsidR="00F45068" w:rsidRPr="00E16EC0" w:rsidRDefault="00F45068" w:rsidP="002207D5">
      <w:pPr>
        <w:ind w:left="1134" w:hanging="567"/>
        <w:rPr>
          <w:noProof/>
        </w:rPr>
      </w:pPr>
    </w:p>
    <w:p w14:paraId="492CBF9D" w14:textId="237E7D77" w:rsidR="00BC0237" w:rsidRPr="00E16EC0" w:rsidRDefault="00611B30" w:rsidP="002207D5">
      <w:pPr>
        <w:ind w:left="1134"/>
        <w:rPr>
          <w:noProof/>
        </w:rPr>
      </w:pPr>
      <w:r>
        <w:rPr>
          <w:noProof/>
        </w:rPr>
        <w:t>I EE: Vid beviljande av differentierad behandling för ett land enligt ett befintligt eller framtida bilateralt avtal om internationell vägtransport (också kombinerade transporter väg–järnväg), reservation eller begränsning av tillhandahållandet av en transporttjänst till, i, genom och från Estland till de avtalsslutande parterna till fordon som registrerats i den enskilda avtalsparten, och skattebefrielse för sådana fordon (del av CPC 711, del av 712, del av 721).</w:t>
      </w:r>
    </w:p>
    <w:p w14:paraId="2B432BD9" w14:textId="77777777" w:rsidR="00F45068" w:rsidRPr="00E16EC0" w:rsidRDefault="00F45068" w:rsidP="002207D5">
      <w:pPr>
        <w:ind w:left="1134"/>
        <w:rPr>
          <w:noProof/>
        </w:rPr>
      </w:pPr>
    </w:p>
    <w:p w14:paraId="54BFD4CF" w14:textId="4944E231" w:rsidR="00BC0237" w:rsidRPr="00E16EC0" w:rsidRDefault="00413B0F" w:rsidP="002207D5">
      <w:pPr>
        <w:ind w:left="1134" w:hanging="567"/>
        <w:rPr>
          <w:noProof/>
        </w:rPr>
      </w:pPr>
      <w:r>
        <w:rPr>
          <w:noProof/>
        </w:rPr>
        <w:t>iv)</w:t>
      </w:r>
      <w:r>
        <w:rPr>
          <w:noProof/>
        </w:rPr>
        <w:tab/>
        <w:t>Alla passagerar- och godstransporttjänster utom sjö- och lufttransporter.</w:t>
      </w:r>
    </w:p>
    <w:p w14:paraId="5787DE62" w14:textId="77777777" w:rsidR="00F45068" w:rsidRPr="00E16EC0" w:rsidRDefault="00F45068" w:rsidP="002207D5">
      <w:pPr>
        <w:ind w:left="1134" w:hanging="567"/>
        <w:rPr>
          <w:noProof/>
        </w:rPr>
      </w:pPr>
    </w:p>
    <w:p w14:paraId="5E53DCD1" w14:textId="0D545F80" w:rsidR="00BC0237" w:rsidRPr="00E16EC0" w:rsidRDefault="00611B30" w:rsidP="002207D5">
      <w:pPr>
        <w:ind w:left="1134"/>
        <w:rPr>
          <w:noProof/>
        </w:rPr>
      </w:pPr>
      <w:r>
        <w:rPr>
          <w:noProof/>
        </w:rPr>
        <w:t>I PL: I samma mån som Nya Zeeland tillåter tillhandahållande av transporttjänster till och från Nya Zeeland av passagerar- och godstransportleverantörer från Polen, kommer Polen att på samma villkor tillåta tillhandahållande av transporttjänster av person- och godstransportleverantörer från Nya Zeeland till och från Polens territorium.</w:t>
      </w:r>
    </w:p>
    <w:p w14:paraId="7A1FEAFE" w14:textId="77777777" w:rsidR="003A31E7" w:rsidRPr="00E16EC0" w:rsidRDefault="003A31E7" w:rsidP="00611B30">
      <w:pPr>
        <w:rPr>
          <w:noProof/>
        </w:rPr>
      </w:pPr>
      <w:bookmarkStart w:id="294" w:name="_Toc452504000"/>
      <w:bookmarkStart w:id="295" w:name="_Toc479001645"/>
      <w:bookmarkStart w:id="296" w:name="_Toc3278831"/>
      <w:bookmarkStart w:id="297" w:name="_Toc8255954"/>
      <w:bookmarkStart w:id="298" w:name="_Toc106955802"/>
    </w:p>
    <w:p w14:paraId="29F1DCCD" w14:textId="00BF3486" w:rsidR="00F45068" w:rsidRPr="00E16EC0" w:rsidRDefault="002D572D" w:rsidP="003A31E7">
      <w:pPr>
        <w:rPr>
          <w:noProof/>
        </w:rPr>
      </w:pPr>
      <w:r>
        <w:rPr>
          <w:noProof/>
        </w:rPr>
        <w:br w:type="page"/>
        <w:t xml:space="preserve">Förbehåll nr 21 – Jordbruk, fiske </w:t>
      </w:r>
      <w:bookmarkEnd w:id="294"/>
      <w:bookmarkEnd w:id="295"/>
      <w:r>
        <w:rPr>
          <w:noProof/>
        </w:rPr>
        <w:t>och vatten</w:t>
      </w:r>
      <w:bookmarkEnd w:id="296"/>
      <w:bookmarkEnd w:id="297"/>
      <w:bookmarkEnd w:id="298"/>
    </w:p>
    <w:p w14:paraId="613BFED9" w14:textId="77777777" w:rsidR="009841F6" w:rsidRPr="00E16EC0" w:rsidRDefault="009841F6" w:rsidP="00611B30">
      <w:pPr>
        <w:rPr>
          <w:noProof/>
        </w:rPr>
      </w:pPr>
    </w:p>
    <w:p w14:paraId="277FC156" w14:textId="260C4AF6" w:rsidR="003A31E7" w:rsidRPr="00E16EC0" w:rsidRDefault="003D38D5" w:rsidP="003D38D5">
      <w:pPr>
        <w:tabs>
          <w:tab w:val="left" w:pos="2835"/>
        </w:tabs>
        <w:ind w:left="2835" w:hanging="2835"/>
        <w:rPr>
          <w:noProof/>
        </w:rPr>
      </w:pPr>
      <w:r>
        <w:rPr>
          <w:noProof/>
        </w:rPr>
        <w:t>Sektor:</w:t>
      </w:r>
      <w:r>
        <w:rPr>
          <w:noProof/>
        </w:rPr>
        <w:tab/>
        <w:t>Jordbruk, jakt, skogsbruk, fiske, vattenbruk, tjänster med anknytning till fiske, upptagning, rening och distribution av vatten.</w:t>
      </w:r>
    </w:p>
    <w:p w14:paraId="1136E429" w14:textId="77777777" w:rsidR="003D38D5" w:rsidRPr="00E16EC0" w:rsidRDefault="003D38D5" w:rsidP="003D38D5">
      <w:pPr>
        <w:tabs>
          <w:tab w:val="left" w:pos="2835"/>
        </w:tabs>
        <w:ind w:left="2835" w:hanging="2835"/>
        <w:rPr>
          <w:noProof/>
        </w:rPr>
      </w:pPr>
    </w:p>
    <w:p w14:paraId="6B28DA61" w14:textId="6AA70688" w:rsidR="003A31E7" w:rsidRPr="00E16EC0" w:rsidRDefault="003A31E7" w:rsidP="003D38D5">
      <w:pPr>
        <w:tabs>
          <w:tab w:val="left" w:pos="2835"/>
        </w:tabs>
        <w:ind w:left="2835" w:hanging="2835"/>
        <w:rPr>
          <w:noProof/>
        </w:rPr>
      </w:pPr>
      <w:r>
        <w:rPr>
          <w:noProof/>
        </w:rPr>
        <w:t>Näringsgrensindelning:</w:t>
      </w:r>
      <w:r>
        <w:rPr>
          <w:noProof/>
        </w:rPr>
        <w:tab/>
        <w:t>ISIC rev. 3.1 011, ISIC rev. 3.1 012, ISIC rev. 3.1 013, ISIC rev. 3.1 014, ISIC rev. 3.1 015, CPC 8811, 8812, 8813 utom rådgivnings- och konsulttjänster, ISIC rev. 3.1 0501, 0 502, CPC 882</w:t>
      </w:r>
    </w:p>
    <w:p w14:paraId="34957DDB" w14:textId="77777777" w:rsidR="003D38D5" w:rsidRPr="00E16EC0" w:rsidRDefault="003D38D5" w:rsidP="00611B30">
      <w:pPr>
        <w:rPr>
          <w:noProof/>
        </w:rPr>
      </w:pPr>
    </w:p>
    <w:p w14:paraId="194EA8C9" w14:textId="6E2B68A6" w:rsidR="003A31E7" w:rsidRPr="00E16EC0" w:rsidRDefault="003A31E7" w:rsidP="002D572D">
      <w:pPr>
        <w:ind w:left="2835" w:hanging="2835"/>
        <w:rPr>
          <w:noProof/>
        </w:rPr>
      </w:pPr>
      <w:r>
        <w:rPr>
          <w:noProof/>
        </w:rPr>
        <w:t>Berörda skyldigheter:</w:t>
      </w:r>
      <w:r>
        <w:rPr>
          <w:noProof/>
        </w:rPr>
        <w:tab/>
        <w:t>Marknadstillträde</w:t>
      </w:r>
    </w:p>
    <w:p w14:paraId="79ADF012" w14:textId="77777777" w:rsidR="003A31E7" w:rsidRPr="00E16EC0" w:rsidRDefault="003A31E7" w:rsidP="00611B30">
      <w:pPr>
        <w:rPr>
          <w:noProof/>
        </w:rPr>
      </w:pPr>
    </w:p>
    <w:p w14:paraId="20DFE691" w14:textId="77777777" w:rsidR="003A31E7" w:rsidRPr="00E16EC0" w:rsidRDefault="003A31E7" w:rsidP="003D38D5">
      <w:pPr>
        <w:ind w:left="2835"/>
        <w:rPr>
          <w:noProof/>
        </w:rPr>
      </w:pPr>
      <w:r>
        <w:rPr>
          <w:noProof/>
        </w:rPr>
        <w:t>Nationell behandling</w:t>
      </w:r>
    </w:p>
    <w:p w14:paraId="489CFE40" w14:textId="77777777" w:rsidR="003A31E7" w:rsidRPr="00E16EC0" w:rsidRDefault="003A31E7" w:rsidP="00611B30">
      <w:pPr>
        <w:rPr>
          <w:noProof/>
        </w:rPr>
      </w:pPr>
    </w:p>
    <w:p w14:paraId="49D2B238" w14:textId="77777777" w:rsidR="003A31E7" w:rsidRPr="00E16EC0" w:rsidRDefault="003A31E7" w:rsidP="003D38D5">
      <w:pPr>
        <w:ind w:left="2835"/>
        <w:rPr>
          <w:noProof/>
        </w:rPr>
      </w:pPr>
      <w:r>
        <w:rPr>
          <w:noProof/>
        </w:rPr>
        <w:t>Behandling som mest gynnad nation</w:t>
      </w:r>
    </w:p>
    <w:p w14:paraId="330BE76F" w14:textId="77777777" w:rsidR="003A31E7" w:rsidRPr="00E16EC0" w:rsidRDefault="003A31E7" w:rsidP="00611B30">
      <w:pPr>
        <w:rPr>
          <w:noProof/>
        </w:rPr>
      </w:pPr>
    </w:p>
    <w:p w14:paraId="6ABA6609" w14:textId="77777777" w:rsidR="003A31E7" w:rsidRPr="00E16EC0" w:rsidRDefault="003A31E7" w:rsidP="003D38D5">
      <w:pPr>
        <w:ind w:left="2835"/>
        <w:rPr>
          <w:noProof/>
        </w:rPr>
      </w:pPr>
      <w:r>
        <w:rPr>
          <w:noProof/>
        </w:rPr>
        <w:t>Prestationskrav</w:t>
      </w:r>
    </w:p>
    <w:p w14:paraId="0BE969DF" w14:textId="77777777" w:rsidR="003A31E7" w:rsidRPr="00E16EC0" w:rsidRDefault="003A31E7" w:rsidP="00611B30">
      <w:pPr>
        <w:rPr>
          <w:noProof/>
        </w:rPr>
      </w:pPr>
    </w:p>
    <w:p w14:paraId="148F5A7E" w14:textId="77777777" w:rsidR="003A31E7" w:rsidRPr="00E16EC0" w:rsidRDefault="003A31E7" w:rsidP="003D38D5">
      <w:pPr>
        <w:ind w:left="2835"/>
        <w:rPr>
          <w:noProof/>
        </w:rPr>
      </w:pPr>
      <w:r>
        <w:rPr>
          <w:noProof/>
        </w:rPr>
        <w:t>Företagsledning och styrelse</w:t>
      </w:r>
    </w:p>
    <w:p w14:paraId="5A8F5C61" w14:textId="77777777" w:rsidR="003A31E7" w:rsidRPr="00E16EC0" w:rsidRDefault="003A31E7" w:rsidP="00611B30">
      <w:pPr>
        <w:rPr>
          <w:noProof/>
        </w:rPr>
      </w:pPr>
    </w:p>
    <w:p w14:paraId="48D7CF74" w14:textId="0AA17AFB" w:rsidR="003A31E7" w:rsidRPr="00E16EC0" w:rsidRDefault="003D38D5" w:rsidP="003D38D5">
      <w:pPr>
        <w:ind w:left="2835"/>
        <w:rPr>
          <w:noProof/>
        </w:rPr>
      </w:pPr>
      <w:r>
        <w:rPr>
          <w:noProof/>
        </w:rPr>
        <w:t>Lokal närvaro</w:t>
      </w:r>
    </w:p>
    <w:p w14:paraId="6FF7B803" w14:textId="77777777" w:rsidR="003D38D5" w:rsidRPr="00E16EC0" w:rsidRDefault="003D38D5" w:rsidP="003D38D5">
      <w:pPr>
        <w:rPr>
          <w:noProof/>
        </w:rPr>
      </w:pPr>
    </w:p>
    <w:p w14:paraId="1A3E634B" w14:textId="39DFF8E7" w:rsidR="003A31E7" w:rsidRPr="00E16EC0" w:rsidRDefault="003D38D5" w:rsidP="002D572D">
      <w:pPr>
        <w:ind w:left="2835" w:hanging="2835"/>
        <w:rPr>
          <w:noProof/>
        </w:rPr>
      </w:pPr>
      <w:r>
        <w:rPr>
          <w:noProof/>
        </w:rPr>
        <w:t>Kapitel:</w:t>
      </w:r>
      <w:r>
        <w:rPr>
          <w:noProof/>
        </w:rPr>
        <w:tab/>
        <w:t>Liberalisering av investeringar och handel med tjänster</w:t>
      </w:r>
    </w:p>
    <w:p w14:paraId="34C7B2F1" w14:textId="77777777" w:rsidR="00F45068" w:rsidRPr="00E16EC0" w:rsidRDefault="00F45068" w:rsidP="00611B30">
      <w:pPr>
        <w:rPr>
          <w:noProof/>
        </w:rPr>
      </w:pPr>
    </w:p>
    <w:p w14:paraId="2E8CD51A" w14:textId="5D427C6A" w:rsidR="00BC0237" w:rsidRPr="00E16EC0" w:rsidRDefault="002D572D" w:rsidP="00611B30">
      <w:pPr>
        <w:rPr>
          <w:noProof/>
        </w:rPr>
      </w:pPr>
      <w:r>
        <w:rPr>
          <w:noProof/>
        </w:rPr>
        <w:br w:type="page"/>
        <w:t>Beskrivning:</w:t>
      </w:r>
    </w:p>
    <w:p w14:paraId="4248CBD1" w14:textId="126B39A2" w:rsidR="00F45068" w:rsidRPr="00E16EC0" w:rsidRDefault="00F45068" w:rsidP="00611B30">
      <w:pPr>
        <w:rPr>
          <w:noProof/>
        </w:rPr>
      </w:pPr>
    </w:p>
    <w:p w14:paraId="6BD80C6D" w14:textId="77777777" w:rsidR="00F45068" w:rsidRPr="00E16EC0" w:rsidRDefault="00611B30" w:rsidP="00611B30">
      <w:pPr>
        <w:rPr>
          <w:noProof/>
        </w:rPr>
      </w:pPr>
      <w:r>
        <w:rPr>
          <w:noProof/>
        </w:rPr>
        <w:t>EU förbehåller sig rätten att anta eller bibehålla varje åtgärd som avser följande:</w:t>
      </w:r>
    </w:p>
    <w:p w14:paraId="16030C63" w14:textId="77777777" w:rsidR="00F45068" w:rsidRPr="00E16EC0" w:rsidRDefault="00F45068" w:rsidP="00611B30">
      <w:pPr>
        <w:rPr>
          <w:noProof/>
        </w:rPr>
      </w:pPr>
    </w:p>
    <w:p w14:paraId="5A61A476" w14:textId="42C3C22D" w:rsidR="00BC0237" w:rsidRPr="00E16EC0" w:rsidRDefault="004D2EAA" w:rsidP="004D2EAA">
      <w:pPr>
        <w:ind w:left="567" w:hanging="567"/>
        <w:rPr>
          <w:noProof/>
        </w:rPr>
      </w:pPr>
      <w:bookmarkStart w:id="299" w:name="_Toc452504001"/>
      <w:r>
        <w:rPr>
          <w:noProof/>
        </w:rPr>
        <w:t>a)</w:t>
      </w:r>
      <w:r>
        <w:rPr>
          <w:noProof/>
        </w:rPr>
        <w:tab/>
        <w:t>Jordbruk, jakt och skogsbruk</w:t>
      </w:r>
      <w:bookmarkEnd w:id="299"/>
    </w:p>
    <w:p w14:paraId="078F67E6" w14:textId="77777777" w:rsidR="00F45068" w:rsidRPr="00E16EC0" w:rsidRDefault="00F45068" w:rsidP="004D2EAA">
      <w:pPr>
        <w:ind w:left="567" w:hanging="567"/>
        <w:rPr>
          <w:noProof/>
        </w:rPr>
      </w:pPr>
    </w:p>
    <w:p w14:paraId="6EEF2E3D" w14:textId="77777777" w:rsidR="00BC0237" w:rsidRPr="00E16EC0" w:rsidRDefault="00611B30" w:rsidP="004D2EAA">
      <w:pPr>
        <w:ind w:left="567"/>
        <w:rPr>
          <w:noProof/>
        </w:rPr>
      </w:pPr>
      <w:r>
        <w:rPr>
          <w:noProof/>
        </w:rPr>
        <w:t>När det gäller investeringsliberalisering – marknadstillträde, nationell behandling:</w:t>
      </w:r>
    </w:p>
    <w:p w14:paraId="43ABE67B" w14:textId="0DFEEB23" w:rsidR="00F45068" w:rsidRPr="00E16EC0" w:rsidRDefault="00F45068" w:rsidP="004D2EAA">
      <w:pPr>
        <w:ind w:left="567"/>
        <w:rPr>
          <w:noProof/>
        </w:rPr>
      </w:pPr>
    </w:p>
    <w:p w14:paraId="68CDBF29" w14:textId="7949AFFD" w:rsidR="00F45068" w:rsidRPr="00E16EC0" w:rsidRDefault="004D2EAA" w:rsidP="004D2EAA">
      <w:pPr>
        <w:ind w:left="567"/>
        <w:rPr>
          <w:noProof/>
        </w:rPr>
      </w:pPr>
      <w:r>
        <w:rPr>
          <w:noProof/>
        </w:rPr>
        <w:t>I BG: Affärsverksamhet som är relevant för förvaltning av skogsområden, timmeravverkning, inventering av skogsområden, utarbetande av planer och program för förvaltning och fysisk utveckling av skogsområden, samt utfärdande av relevanta dokument ska utföras av handelsenheter som är upptagna i ett offentligt register hos Exekutiva byrån för skog och som innehar ett registreringsbevis.</w:t>
      </w:r>
    </w:p>
    <w:p w14:paraId="36BC78D4" w14:textId="77777777" w:rsidR="00F45068" w:rsidRPr="00E16EC0" w:rsidRDefault="00F45068" w:rsidP="004D2EAA">
      <w:pPr>
        <w:ind w:left="567"/>
        <w:rPr>
          <w:noProof/>
        </w:rPr>
      </w:pPr>
    </w:p>
    <w:p w14:paraId="382B8267" w14:textId="77777777" w:rsidR="00F45068" w:rsidRPr="00E16EC0" w:rsidRDefault="00611B30" w:rsidP="004D2EAA">
      <w:pPr>
        <w:ind w:left="567"/>
        <w:rPr>
          <w:noProof/>
        </w:rPr>
      </w:pPr>
      <w:r>
        <w:rPr>
          <w:noProof/>
        </w:rPr>
        <w:t>Befintliga åtgärder:</w:t>
      </w:r>
    </w:p>
    <w:p w14:paraId="2112B15E" w14:textId="346235F3" w:rsidR="00F45068" w:rsidRPr="00E16EC0" w:rsidRDefault="00F45068" w:rsidP="004D2EAA">
      <w:pPr>
        <w:ind w:left="567"/>
        <w:rPr>
          <w:noProof/>
        </w:rPr>
      </w:pPr>
    </w:p>
    <w:p w14:paraId="78368294" w14:textId="77777777" w:rsidR="00F45068" w:rsidRPr="00E16EC0" w:rsidRDefault="00611B30" w:rsidP="004D2EAA">
      <w:pPr>
        <w:ind w:left="567"/>
        <w:rPr>
          <w:noProof/>
        </w:rPr>
      </w:pPr>
      <w:r>
        <w:rPr>
          <w:noProof/>
        </w:rPr>
        <w:t>BG: Artikel 241 i skogslagen, och</w:t>
      </w:r>
    </w:p>
    <w:p w14:paraId="5B8504E7" w14:textId="77777777" w:rsidR="00F45068" w:rsidRPr="00E16EC0" w:rsidRDefault="00F45068" w:rsidP="004D2EAA">
      <w:pPr>
        <w:ind w:left="567"/>
        <w:rPr>
          <w:noProof/>
        </w:rPr>
      </w:pPr>
    </w:p>
    <w:p w14:paraId="5E3C6DD0" w14:textId="77777777" w:rsidR="00F45068" w:rsidRPr="00E16EC0" w:rsidRDefault="00611B30" w:rsidP="004D2EAA">
      <w:pPr>
        <w:ind w:left="567"/>
        <w:rPr>
          <w:noProof/>
        </w:rPr>
      </w:pPr>
      <w:r>
        <w:rPr>
          <w:noProof/>
        </w:rPr>
        <w:t>artikel 25, 36 och 36 a i lagen om jakt och skydd av vilt.</w:t>
      </w:r>
    </w:p>
    <w:p w14:paraId="2232CE38" w14:textId="77777777" w:rsidR="00F45068" w:rsidRPr="00E16EC0" w:rsidRDefault="00F45068" w:rsidP="004D2EAA">
      <w:pPr>
        <w:ind w:left="567"/>
        <w:rPr>
          <w:noProof/>
        </w:rPr>
      </w:pPr>
    </w:p>
    <w:p w14:paraId="4F4D9CC1" w14:textId="293B200A" w:rsidR="00BC0237" w:rsidRPr="00E16EC0" w:rsidRDefault="005B6695" w:rsidP="004D2EAA">
      <w:pPr>
        <w:ind w:left="567"/>
        <w:rPr>
          <w:noProof/>
        </w:rPr>
      </w:pPr>
      <w:r>
        <w:rPr>
          <w:noProof/>
        </w:rPr>
        <w:br w:type="page"/>
        <w:t>I HR: Jordbruks- och jaktverksamhet.</w:t>
      </w:r>
    </w:p>
    <w:p w14:paraId="24FF3782" w14:textId="13292ECE" w:rsidR="00F45068" w:rsidRPr="00E16EC0" w:rsidRDefault="00F45068" w:rsidP="004D2EAA">
      <w:pPr>
        <w:ind w:left="567"/>
        <w:rPr>
          <w:noProof/>
        </w:rPr>
      </w:pPr>
    </w:p>
    <w:p w14:paraId="6F8369EF" w14:textId="6DE78870" w:rsidR="00BC0237" w:rsidRPr="00E16EC0" w:rsidRDefault="00611B30" w:rsidP="004D2EAA">
      <w:pPr>
        <w:ind w:left="567"/>
        <w:rPr>
          <w:noProof/>
        </w:rPr>
      </w:pPr>
      <w:r>
        <w:rPr>
          <w:noProof/>
        </w:rPr>
        <w:t>I HU: Jordbruksverksamhet (ISIC rev. 3.1 011, ISIC rev. 3.1 012, ISIC rev. 3.1 013, ISIC rev. 3.1 014, ISIC rev. 3.1 015, CPC 8811, 8812, 8813 utom rådgivnings- och konsulttjänster).</w:t>
      </w:r>
    </w:p>
    <w:p w14:paraId="4F79B15B" w14:textId="121E0700" w:rsidR="00F45068" w:rsidRPr="00E16EC0" w:rsidRDefault="00F45068" w:rsidP="004D2EAA">
      <w:pPr>
        <w:ind w:left="567"/>
        <w:rPr>
          <w:noProof/>
        </w:rPr>
      </w:pPr>
    </w:p>
    <w:p w14:paraId="1F83DD27" w14:textId="77777777" w:rsidR="00F45068" w:rsidRPr="00E16EC0" w:rsidRDefault="00611B30" w:rsidP="004D2EAA">
      <w:pPr>
        <w:ind w:left="567"/>
        <w:rPr>
          <w:noProof/>
        </w:rPr>
      </w:pPr>
      <w:r>
        <w:rPr>
          <w:noProof/>
        </w:rPr>
        <w:t>Befintliga åtgärder:</w:t>
      </w:r>
    </w:p>
    <w:p w14:paraId="55A4A34C" w14:textId="1996F675" w:rsidR="00F45068" w:rsidRPr="00E16EC0" w:rsidRDefault="00F45068" w:rsidP="004D2EAA">
      <w:pPr>
        <w:ind w:left="567"/>
        <w:rPr>
          <w:noProof/>
        </w:rPr>
      </w:pPr>
    </w:p>
    <w:p w14:paraId="20C7E73A" w14:textId="77777777" w:rsidR="00F45068" w:rsidRPr="00E16EC0" w:rsidRDefault="00611B30" w:rsidP="004D2EAA">
      <w:pPr>
        <w:ind w:left="567"/>
        <w:rPr>
          <w:noProof/>
        </w:rPr>
      </w:pPr>
      <w:r>
        <w:rPr>
          <w:noProof/>
        </w:rPr>
        <w:t>HR: Lagen om jordbruksmark (Kroatiens officiella tidning 20/18, 115/18, 98/19).</w:t>
      </w:r>
    </w:p>
    <w:p w14:paraId="42CE34D5" w14:textId="3853BAAC" w:rsidR="00F45068" w:rsidRPr="00E16EC0" w:rsidRDefault="00F45068" w:rsidP="004D2EAA">
      <w:pPr>
        <w:ind w:left="567"/>
        <w:rPr>
          <w:noProof/>
        </w:rPr>
      </w:pPr>
    </w:p>
    <w:p w14:paraId="2FFE6F8B" w14:textId="22C99A9F" w:rsidR="00BC0237" w:rsidRPr="00E16EC0" w:rsidRDefault="004D2EAA" w:rsidP="004D2EAA">
      <w:pPr>
        <w:ind w:left="567" w:hanging="567"/>
        <w:rPr>
          <w:noProof/>
        </w:rPr>
      </w:pPr>
      <w:bookmarkStart w:id="300" w:name="_Toc452504002"/>
      <w:r>
        <w:rPr>
          <w:noProof/>
        </w:rPr>
        <w:t>b)</w:t>
      </w:r>
      <w:r>
        <w:rPr>
          <w:noProof/>
        </w:rPr>
        <w:tab/>
        <w:t>Fiske, vattenbruk och tjänster med anknytning till fiske</w:t>
      </w:r>
      <w:bookmarkEnd w:id="300"/>
      <w:r>
        <w:rPr>
          <w:noProof/>
        </w:rPr>
        <w:t xml:space="preserve"> (ISIC Rev. 3.1 0501, 0502, CPC 882)</w:t>
      </w:r>
    </w:p>
    <w:p w14:paraId="1AAB28FC" w14:textId="28354DF1" w:rsidR="00F45068" w:rsidRPr="00E16EC0" w:rsidRDefault="00F45068" w:rsidP="004D2EAA">
      <w:pPr>
        <w:ind w:left="567" w:hanging="567"/>
        <w:rPr>
          <w:noProof/>
        </w:rPr>
      </w:pPr>
    </w:p>
    <w:p w14:paraId="4F09E84F" w14:textId="77777777" w:rsidR="00BC0237" w:rsidRPr="00E16EC0" w:rsidRDefault="00611B30" w:rsidP="004D2EAA">
      <w:pPr>
        <w:ind w:left="567"/>
        <w:rPr>
          <w:noProof/>
        </w:rPr>
      </w:pPr>
      <w:r>
        <w:rPr>
          <w:noProof/>
        </w:rPr>
        <w:t>När det gäller investeringsliberalisering – marknadstillträde, nationell behandling, företagsledning och styrelse, prestandakrav, behandling som mest gynnad nation och gränsöverskridande handel med tjänster – marknadstillträde, nationell behandling, lokal närvaro, behandling som mest gynnad nation:</w:t>
      </w:r>
    </w:p>
    <w:p w14:paraId="03492DB5" w14:textId="7BCDA11F" w:rsidR="00F45068" w:rsidRPr="00E16EC0" w:rsidRDefault="00F45068" w:rsidP="004D2EAA">
      <w:pPr>
        <w:ind w:left="567"/>
        <w:rPr>
          <w:noProof/>
        </w:rPr>
      </w:pPr>
    </w:p>
    <w:p w14:paraId="4A21FD1C" w14:textId="36F6A8C8" w:rsidR="00F45068" w:rsidRPr="00E16EC0" w:rsidRDefault="005B6695" w:rsidP="004D2EAA">
      <w:pPr>
        <w:ind w:left="567"/>
        <w:rPr>
          <w:noProof/>
        </w:rPr>
      </w:pPr>
      <w:r>
        <w:rPr>
          <w:noProof/>
        </w:rPr>
        <w:br w:type="page"/>
        <w:t>EU:</w:t>
      </w:r>
    </w:p>
    <w:p w14:paraId="0DCF1928" w14:textId="77777777" w:rsidR="00F45068" w:rsidRPr="00E16EC0" w:rsidRDefault="00F45068" w:rsidP="004D2EAA">
      <w:pPr>
        <w:ind w:left="567"/>
        <w:rPr>
          <w:noProof/>
        </w:rPr>
      </w:pPr>
    </w:p>
    <w:p w14:paraId="14F7EFEB" w14:textId="578D7FEC" w:rsidR="00F45068" w:rsidRPr="00E16EC0" w:rsidRDefault="00611B30" w:rsidP="007B6A8D">
      <w:pPr>
        <w:ind w:left="1134" w:hanging="567"/>
        <w:rPr>
          <w:noProof/>
        </w:rPr>
      </w:pPr>
      <w:r>
        <w:rPr>
          <w:noProof/>
        </w:rPr>
        <w:t>1.</w:t>
      </w:r>
      <w:r>
        <w:rPr>
          <w:noProof/>
        </w:rPr>
        <w:tab/>
        <w:t>Särskilt inom ramen för den gemensamma fiskeripolitiken och fiskeavtal med ett tredjeland, tillträde till och användning av biologiska resurser och fiskevatten som är belägna i marina vatten som faller under en medlemsstats överhöghet eller jurisdiktion, eller rättigheter att fiska inom ramen för en medlemsstats fiskelicens, inbegripet</w:t>
      </w:r>
    </w:p>
    <w:p w14:paraId="270ADA53" w14:textId="296B209E" w:rsidR="00F45068" w:rsidRPr="00E16EC0" w:rsidRDefault="00F45068" w:rsidP="007B6A8D">
      <w:pPr>
        <w:ind w:left="1134" w:hanging="567"/>
        <w:rPr>
          <w:noProof/>
        </w:rPr>
      </w:pPr>
    </w:p>
    <w:p w14:paraId="06BBCE8F" w14:textId="55632769" w:rsidR="00F45068" w:rsidRPr="00E16EC0" w:rsidRDefault="007B6A8D" w:rsidP="007B6A8D">
      <w:pPr>
        <w:ind w:left="1701" w:hanging="567"/>
        <w:rPr>
          <w:noProof/>
        </w:rPr>
      </w:pPr>
      <w:r>
        <w:rPr>
          <w:noProof/>
        </w:rPr>
        <w:t>a)</w:t>
      </w:r>
      <w:r>
        <w:rPr>
          <w:noProof/>
        </w:rPr>
        <w:tab/>
        <w:t>reglering av landningar av fångster som görs av fartyg som för Nya Zeelands eller ett tredjelands flagg med avseende på de kvoter som tilldelats dem eller, endast när det gäller fartyg som för en EU-medlemsstats flagg, som kräver att en del av den totala fångsten landas i Europeiska unionens hamnar,</w:t>
      </w:r>
    </w:p>
    <w:p w14:paraId="1F0FAC9D" w14:textId="77777777" w:rsidR="00F45068" w:rsidRPr="00E16EC0" w:rsidRDefault="00F45068" w:rsidP="007B6A8D">
      <w:pPr>
        <w:ind w:left="1701" w:hanging="567"/>
        <w:rPr>
          <w:noProof/>
        </w:rPr>
      </w:pPr>
    </w:p>
    <w:p w14:paraId="6DF002A9" w14:textId="74E361F6" w:rsidR="00F45068" w:rsidRPr="00E16EC0" w:rsidRDefault="007B6A8D" w:rsidP="007B6A8D">
      <w:pPr>
        <w:ind w:left="1701" w:hanging="567"/>
        <w:rPr>
          <w:noProof/>
        </w:rPr>
      </w:pPr>
      <w:r>
        <w:rPr>
          <w:noProof/>
        </w:rPr>
        <w:t>b)</w:t>
      </w:r>
      <w:r>
        <w:rPr>
          <w:noProof/>
        </w:rPr>
        <w:tab/>
        <w:t>fastställande av en minsta storlek för ett företag i syfte att bevara både småskaliga och kustnära fiskefartyg,</w:t>
      </w:r>
    </w:p>
    <w:p w14:paraId="7D487391" w14:textId="77777777" w:rsidR="00F45068" w:rsidRPr="00E16EC0" w:rsidRDefault="00F45068" w:rsidP="007B6A8D">
      <w:pPr>
        <w:ind w:left="1701" w:hanging="567"/>
        <w:rPr>
          <w:noProof/>
        </w:rPr>
      </w:pPr>
    </w:p>
    <w:p w14:paraId="2BA30EDF" w14:textId="26DD5440" w:rsidR="00F45068" w:rsidRPr="00E16EC0" w:rsidRDefault="007B6A8D" w:rsidP="007B6A8D">
      <w:pPr>
        <w:ind w:left="1701" w:hanging="567"/>
        <w:rPr>
          <w:noProof/>
        </w:rPr>
      </w:pPr>
      <w:r>
        <w:rPr>
          <w:noProof/>
        </w:rPr>
        <w:t>c)</w:t>
      </w:r>
      <w:r>
        <w:rPr>
          <w:noProof/>
        </w:rPr>
        <w:tab/>
        <w:t>beviljande av differentierad behandling för ett tredjeland i enlighet med befintliga eller framtida bilaterala avtal om marktjänster, och</w:t>
      </w:r>
    </w:p>
    <w:p w14:paraId="5B0B7C7D" w14:textId="77777777" w:rsidR="00F45068" w:rsidRPr="00E16EC0" w:rsidRDefault="00F45068" w:rsidP="007B6A8D">
      <w:pPr>
        <w:ind w:left="1701" w:hanging="567"/>
        <w:rPr>
          <w:noProof/>
        </w:rPr>
      </w:pPr>
    </w:p>
    <w:p w14:paraId="297E560F" w14:textId="283AB978" w:rsidR="00F45068" w:rsidRPr="00E16EC0" w:rsidRDefault="007B6A8D" w:rsidP="007B6A8D">
      <w:pPr>
        <w:ind w:left="1701" w:hanging="567"/>
        <w:rPr>
          <w:noProof/>
        </w:rPr>
      </w:pPr>
      <w:r>
        <w:rPr>
          <w:noProof/>
        </w:rPr>
        <w:t>d)</w:t>
      </w:r>
      <w:r>
        <w:rPr>
          <w:noProof/>
        </w:rPr>
        <w:tab/>
        <w:t>krav på att besättningen på ett fartyg som för en medlemsstats flagg ska vara medborgare i en medlemsstat.</w:t>
      </w:r>
    </w:p>
    <w:p w14:paraId="3DAF2BD6" w14:textId="62B3A0F3" w:rsidR="00F45068" w:rsidRPr="00E16EC0" w:rsidRDefault="00F45068" w:rsidP="007B6A8D">
      <w:pPr>
        <w:ind w:left="1134" w:hanging="567"/>
        <w:rPr>
          <w:noProof/>
        </w:rPr>
      </w:pPr>
    </w:p>
    <w:p w14:paraId="6EB83724" w14:textId="6DAF9B5C" w:rsidR="00F45068" w:rsidRPr="00E16EC0" w:rsidRDefault="005B6695" w:rsidP="007B6A8D">
      <w:pPr>
        <w:ind w:left="1134" w:hanging="567"/>
        <w:rPr>
          <w:noProof/>
        </w:rPr>
      </w:pPr>
      <w:r>
        <w:rPr>
          <w:noProof/>
        </w:rPr>
        <w:br w:type="page"/>
        <w:t>2.</w:t>
      </w:r>
      <w:r>
        <w:rPr>
          <w:noProof/>
        </w:rPr>
        <w:tab/>
        <w:t>Ett fiskefartyg har rätt att föra en medlemsstats flagg på villkor att</w:t>
      </w:r>
    </w:p>
    <w:p w14:paraId="4890C090" w14:textId="77777777" w:rsidR="00F45068" w:rsidRPr="00E16EC0" w:rsidRDefault="00F45068" w:rsidP="007B6A8D">
      <w:pPr>
        <w:ind w:left="1134" w:hanging="567"/>
        <w:rPr>
          <w:noProof/>
        </w:rPr>
      </w:pPr>
    </w:p>
    <w:p w14:paraId="2C285B09" w14:textId="1FE52D00" w:rsidR="00F45068" w:rsidRPr="00E16EC0" w:rsidRDefault="007B6A8D" w:rsidP="007B6A8D">
      <w:pPr>
        <w:ind w:left="1701" w:hanging="567"/>
        <w:rPr>
          <w:noProof/>
        </w:rPr>
      </w:pPr>
      <w:r>
        <w:rPr>
          <w:noProof/>
        </w:rPr>
        <w:t>a)</w:t>
      </w:r>
      <w:r>
        <w:rPr>
          <w:noProof/>
        </w:rPr>
        <w:tab/>
        <w:t>det är helägt av</w:t>
      </w:r>
    </w:p>
    <w:p w14:paraId="5FFA31B4" w14:textId="77777777" w:rsidR="00F45068" w:rsidRPr="00E16EC0" w:rsidRDefault="00F45068" w:rsidP="007B6A8D">
      <w:pPr>
        <w:ind w:left="1701" w:hanging="567"/>
        <w:rPr>
          <w:noProof/>
        </w:rPr>
      </w:pPr>
    </w:p>
    <w:p w14:paraId="233944F5" w14:textId="41A2C001" w:rsidR="00F45068" w:rsidRPr="00E16EC0" w:rsidRDefault="00611B30" w:rsidP="007B6A8D">
      <w:pPr>
        <w:ind w:left="2268" w:hanging="567"/>
        <w:rPr>
          <w:noProof/>
        </w:rPr>
      </w:pPr>
      <w:r>
        <w:rPr>
          <w:noProof/>
        </w:rPr>
        <w:t>i)</w:t>
      </w:r>
      <w:r>
        <w:rPr>
          <w:noProof/>
        </w:rPr>
        <w:tab/>
        <w:t>ett företag som bildats i unionen, eller</w:t>
      </w:r>
    </w:p>
    <w:p w14:paraId="0229E6B1" w14:textId="77777777" w:rsidR="00F45068" w:rsidRPr="00E16EC0" w:rsidRDefault="00F45068" w:rsidP="007B6A8D">
      <w:pPr>
        <w:ind w:left="2268" w:hanging="567"/>
        <w:rPr>
          <w:noProof/>
        </w:rPr>
      </w:pPr>
    </w:p>
    <w:p w14:paraId="671738ED" w14:textId="5F16D9B8" w:rsidR="00F45068" w:rsidRPr="00E16EC0" w:rsidRDefault="00611B30" w:rsidP="007B6A8D">
      <w:pPr>
        <w:ind w:left="2268" w:hanging="567"/>
        <w:rPr>
          <w:noProof/>
        </w:rPr>
      </w:pPr>
      <w:r>
        <w:rPr>
          <w:noProof/>
        </w:rPr>
        <w:t>ii)</w:t>
      </w:r>
      <w:r>
        <w:rPr>
          <w:noProof/>
        </w:rPr>
        <w:tab/>
        <w:t>en medborgare i en medlemsstat,</w:t>
      </w:r>
    </w:p>
    <w:p w14:paraId="0473737E" w14:textId="77777777" w:rsidR="00F45068" w:rsidRPr="00E16EC0" w:rsidRDefault="00F45068" w:rsidP="007B6A8D">
      <w:pPr>
        <w:ind w:left="2268" w:hanging="567"/>
        <w:rPr>
          <w:noProof/>
        </w:rPr>
      </w:pPr>
    </w:p>
    <w:p w14:paraId="00EFD8B5" w14:textId="22327B6E" w:rsidR="00F45068" w:rsidRPr="00E16EC0" w:rsidRDefault="007B6A8D" w:rsidP="007B6A8D">
      <w:pPr>
        <w:ind w:left="1701" w:hanging="567"/>
        <w:rPr>
          <w:noProof/>
        </w:rPr>
      </w:pPr>
      <w:r>
        <w:rPr>
          <w:noProof/>
        </w:rPr>
        <w:t>b)</w:t>
      </w:r>
      <w:r>
        <w:rPr>
          <w:noProof/>
        </w:rPr>
        <w:tab/>
        <w:t>dess dagliga verksamhet leds och kontrolleras från Europeiska unionen, och</w:t>
      </w:r>
    </w:p>
    <w:p w14:paraId="322B9831" w14:textId="77777777" w:rsidR="00F45068" w:rsidRPr="00E16EC0" w:rsidRDefault="00F45068" w:rsidP="007B6A8D">
      <w:pPr>
        <w:ind w:left="1701" w:hanging="567"/>
        <w:rPr>
          <w:noProof/>
        </w:rPr>
      </w:pPr>
    </w:p>
    <w:p w14:paraId="0C594DDB" w14:textId="64244790" w:rsidR="00F45068" w:rsidRPr="00E16EC0" w:rsidRDefault="007B6A8D" w:rsidP="007B6A8D">
      <w:pPr>
        <w:ind w:left="1701" w:hanging="567"/>
        <w:rPr>
          <w:noProof/>
        </w:rPr>
      </w:pPr>
      <w:r>
        <w:rPr>
          <w:noProof/>
        </w:rPr>
        <w:t>c)</w:t>
      </w:r>
      <w:r>
        <w:rPr>
          <w:noProof/>
        </w:rPr>
        <w:tab/>
        <w:t>fartygets befraktare, förvaltare eller operatör är ett företag som är registrerat i unionen eller en medborgare i en medlemsstat.</w:t>
      </w:r>
    </w:p>
    <w:p w14:paraId="205C7EE7" w14:textId="77777777" w:rsidR="00F45068" w:rsidRPr="00E16EC0" w:rsidRDefault="00F45068" w:rsidP="007B6A8D">
      <w:pPr>
        <w:ind w:left="1701" w:hanging="567"/>
        <w:rPr>
          <w:noProof/>
        </w:rPr>
      </w:pPr>
    </w:p>
    <w:p w14:paraId="590C8394" w14:textId="77777777" w:rsidR="00F45068" w:rsidRPr="00E16EC0" w:rsidRDefault="00611B30" w:rsidP="007B6A8D">
      <w:pPr>
        <w:ind w:left="1134" w:hanging="567"/>
        <w:rPr>
          <w:noProof/>
        </w:rPr>
      </w:pPr>
      <w:r>
        <w:rPr>
          <w:noProof/>
        </w:rPr>
        <w:t>3.</w:t>
      </w:r>
      <w:r>
        <w:rPr>
          <w:noProof/>
        </w:rPr>
        <w:tab/>
        <w:t>En yrkesfiskelicens som ger rätt att fiska i en medlemsstats territorialvatten får endast beviljas fartyg som för en medlemsstats flagg.</w:t>
      </w:r>
    </w:p>
    <w:p w14:paraId="34068C75" w14:textId="77777777" w:rsidR="00F45068" w:rsidRPr="00E16EC0" w:rsidRDefault="00F45068" w:rsidP="007B6A8D">
      <w:pPr>
        <w:ind w:left="1134" w:hanging="567"/>
        <w:rPr>
          <w:noProof/>
        </w:rPr>
      </w:pPr>
    </w:p>
    <w:p w14:paraId="5020B2DF" w14:textId="77777777" w:rsidR="00F45068" w:rsidRPr="00E16EC0" w:rsidRDefault="00611B30" w:rsidP="007B6A8D">
      <w:pPr>
        <w:ind w:left="1134" w:hanging="567"/>
        <w:rPr>
          <w:noProof/>
        </w:rPr>
      </w:pPr>
      <w:r>
        <w:rPr>
          <w:noProof/>
        </w:rPr>
        <w:t>4.</w:t>
      </w:r>
      <w:r>
        <w:rPr>
          <w:noProof/>
        </w:rPr>
        <w:tab/>
        <w:t>Etablering av vattenbruk till havs eller i inlandet.</w:t>
      </w:r>
    </w:p>
    <w:p w14:paraId="2293AC68" w14:textId="77777777" w:rsidR="00F45068" w:rsidRPr="00E16EC0" w:rsidRDefault="00F45068" w:rsidP="007B6A8D">
      <w:pPr>
        <w:ind w:left="1134" w:hanging="567"/>
        <w:rPr>
          <w:noProof/>
        </w:rPr>
      </w:pPr>
    </w:p>
    <w:p w14:paraId="117AFEF7" w14:textId="5F345E94" w:rsidR="00F45068" w:rsidRPr="00E16EC0" w:rsidRDefault="00FE6E1F" w:rsidP="007B6A8D">
      <w:pPr>
        <w:ind w:left="1134" w:hanging="567"/>
        <w:rPr>
          <w:noProof/>
        </w:rPr>
      </w:pPr>
      <w:r>
        <w:rPr>
          <w:noProof/>
        </w:rPr>
        <w:br w:type="page"/>
        <w:t>5.</w:t>
      </w:r>
      <w:r>
        <w:rPr>
          <w:noProof/>
        </w:rPr>
        <w:tab/>
        <w:t>Punkt 1 a, b, c (utom när det gäller behandling som mest gynnad nation) och d, punkt 2 a i, b och c samt punkt 3 gäller endast åtgärder som är tillämpliga på fartyg eller företag oberoende av deras verkliga huvudmäns nationalitet.</w:t>
      </w:r>
    </w:p>
    <w:p w14:paraId="2261338A" w14:textId="1DFA4CBF" w:rsidR="00F45068" w:rsidRPr="00E16EC0" w:rsidRDefault="00F45068" w:rsidP="007B6A8D">
      <w:pPr>
        <w:ind w:left="1134" w:hanging="567"/>
        <w:rPr>
          <w:noProof/>
        </w:rPr>
      </w:pPr>
    </w:p>
    <w:p w14:paraId="3693F710" w14:textId="77777777" w:rsidR="00BC0237" w:rsidRPr="00E16EC0" w:rsidRDefault="00611B30" w:rsidP="004D2EAA">
      <w:pPr>
        <w:ind w:left="567"/>
        <w:rPr>
          <w:noProof/>
        </w:rPr>
      </w:pPr>
      <w:r>
        <w:rPr>
          <w:noProof/>
        </w:rPr>
        <w:t>När det gäller investeringsliberalisering – marknadstillträde, nationell behandling, behandling som mest gynnad nation och gränsöverskridande handel med tjänster – marknadstillträde, nationell behandling:</w:t>
      </w:r>
    </w:p>
    <w:p w14:paraId="430B4C2F" w14:textId="335015CD" w:rsidR="00F45068" w:rsidRPr="00E16EC0" w:rsidRDefault="00F45068" w:rsidP="004D2EAA">
      <w:pPr>
        <w:ind w:left="567"/>
        <w:rPr>
          <w:noProof/>
        </w:rPr>
      </w:pPr>
    </w:p>
    <w:p w14:paraId="6579F687" w14:textId="77777777" w:rsidR="00F45068" w:rsidRPr="00E16EC0" w:rsidRDefault="00611B30" w:rsidP="004D2EAA">
      <w:pPr>
        <w:ind w:left="567"/>
        <w:rPr>
          <w:noProof/>
        </w:rPr>
      </w:pPr>
      <w:r>
        <w:rPr>
          <w:noProof/>
        </w:rPr>
        <w:t>I BG: Endast fartyg som för bulgarisk flagg får fånga marina eller flodlevande biologiska resurser i Bulgariens inre marina vatten och territorialvatten. Ett utländskt fartyg (tredjelandsfartyg) får inte bedriva kommersiellt fiske i Bulgariens exklusiva ekonomiska zon utom på grundval av ett avtal mellan Bulgarien och flaggstaten. Vid passagen genom den exklusiva ekonomiska zonen får utländska fiskefartyg inte ha sina fiskeredskap i driftläge.</w:t>
      </w:r>
    </w:p>
    <w:p w14:paraId="13CF2799" w14:textId="77777777" w:rsidR="00F45068" w:rsidRPr="00E16EC0" w:rsidRDefault="00F45068" w:rsidP="004D2EAA">
      <w:pPr>
        <w:ind w:left="567"/>
        <w:rPr>
          <w:noProof/>
        </w:rPr>
      </w:pPr>
    </w:p>
    <w:p w14:paraId="12F39175" w14:textId="77777777" w:rsidR="00F45068" w:rsidRPr="00E16EC0" w:rsidRDefault="00611B30" w:rsidP="004D2EAA">
      <w:pPr>
        <w:ind w:left="567"/>
        <w:rPr>
          <w:noProof/>
        </w:rPr>
      </w:pPr>
      <w:r>
        <w:rPr>
          <w:noProof/>
        </w:rPr>
        <w:t>Befintliga åtgärder:</w:t>
      </w:r>
    </w:p>
    <w:p w14:paraId="2E9170E4" w14:textId="23767E11" w:rsidR="00F45068" w:rsidRPr="00E16EC0" w:rsidRDefault="00F45068" w:rsidP="004D2EAA">
      <w:pPr>
        <w:ind w:left="567"/>
        <w:rPr>
          <w:noProof/>
        </w:rPr>
      </w:pPr>
    </w:p>
    <w:p w14:paraId="251FE503" w14:textId="77777777" w:rsidR="00F45068" w:rsidRPr="00E16EC0" w:rsidRDefault="00611B30" w:rsidP="004D2EAA">
      <w:pPr>
        <w:ind w:left="567"/>
        <w:rPr>
          <w:noProof/>
        </w:rPr>
      </w:pPr>
      <w:r>
        <w:rPr>
          <w:noProof/>
        </w:rPr>
        <w:t>BG: Artikel 49 i lagen om havsvatten, inre vattenvägar och hamnar i Republiken Bulgarien,</w:t>
      </w:r>
    </w:p>
    <w:p w14:paraId="57BEA877" w14:textId="77777777" w:rsidR="00F45068" w:rsidRPr="00E16EC0" w:rsidRDefault="00F45068" w:rsidP="004D2EAA">
      <w:pPr>
        <w:ind w:left="567"/>
        <w:rPr>
          <w:noProof/>
        </w:rPr>
      </w:pPr>
    </w:p>
    <w:p w14:paraId="53A15DB5" w14:textId="3EC87C2D" w:rsidR="00F45068" w:rsidRPr="00E16EC0" w:rsidRDefault="00611B30" w:rsidP="004D2EAA">
      <w:pPr>
        <w:ind w:left="567"/>
        <w:rPr>
          <w:noProof/>
        </w:rPr>
      </w:pPr>
      <w:r>
        <w:rPr>
          <w:noProof/>
        </w:rPr>
        <w:t>I FR: Medborgare i länder utanför Europeiska unionen får inte odla fisk, skaldjur eller alger i franska statligt ägda odlingar.</w:t>
      </w:r>
    </w:p>
    <w:p w14:paraId="3A8B245C" w14:textId="77777777" w:rsidR="00F45068" w:rsidRPr="00E16EC0" w:rsidRDefault="00F45068" w:rsidP="004D2EAA">
      <w:pPr>
        <w:ind w:left="567"/>
        <w:rPr>
          <w:noProof/>
        </w:rPr>
      </w:pPr>
    </w:p>
    <w:p w14:paraId="3A9E5A76" w14:textId="5EA5AB09" w:rsidR="00BC0237" w:rsidRPr="00E16EC0" w:rsidRDefault="003F4CA0" w:rsidP="00191ADA">
      <w:pPr>
        <w:ind w:left="567" w:hanging="567"/>
        <w:rPr>
          <w:noProof/>
        </w:rPr>
      </w:pPr>
      <w:bookmarkStart w:id="301" w:name="_Toc452504003"/>
      <w:r>
        <w:rPr>
          <w:noProof/>
        </w:rPr>
        <w:br w:type="page"/>
        <w:t>c)</w:t>
      </w:r>
      <w:r>
        <w:rPr>
          <w:noProof/>
        </w:rPr>
        <w:tab/>
        <w:t>Upptagning, rening och distribution av vatten</w:t>
      </w:r>
      <w:bookmarkEnd w:id="301"/>
    </w:p>
    <w:p w14:paraId="7336E91D" w14:textId="24575671" w:rsidR="00F45068" w:rsidRPr="00E16EC0" w:rsidRDefault="00F45068" w:rsidP="00191ADA">
      <w:pPr>
        <w:ind w:left="567" w:hanging="567"/>
        <w:rPr>
          <w:noProof/>
        </w:rPr>
      </w:pPr>
    </w:p>
    <w:p w14:paraId="68014246" w14:textId="77777777" w:rsidR="00BC0237" w:rsidRPr="00E16EC0" w:rsidRDefault="00611B30" w:rsidP="004D2EAA">
      <w:pPr>
        <w:ind w:left="567"/>
        <w:rPr>
          <w:noProof/>
        </w:rPr>
      </w:pPr>
      <w:r>
        <w:rPr>
          <w:noProof/>
        </w:rPr>
        <w:t>När det gäller investeringsliberalisering – marknadstillträde, nationell behandling och gränsöverskridande handel med tjänster – marknadstillträde, nationell behandling, lokal närvaro:</w:t>
      </w:r>
    </w:p>
    <w:p w14:paraId="5AD04B98" w14:textId="77777777" w:rsidR="00F45068" w:rsidRPr="00E16EC0" w:rsidRDefault="00F45068" w:rsidP="004D2EAA">
      <w:pPr>
        <w:ind w:left="567"/>
        <w:rPr>
          <w:noProof/>
        </w:rPr>
      </w:pPr>
    </w:p>
    <w:p w14:paraId="1358565E" w14:textId="77777777" w:rsidR="00BC0237" w:rsidRPr="00E16EC0" w:rsidRDefault="00611B30" w:rsidP="004D2EAA">
      <w:pPr>
        <w:ind w:left="567"/>
        <w:rPr>
          <w:noProof/>
        </w:rPr>
      </w:pPr>
      <w:r>
        <w:rPr>
          <w:noProof/>
        </w:rPr>
        <w:t>EU: Verksamhet, inklusive tjänster i samband med upptagning, rening och distribution av vatten till hushåll, industri samt kommersiella och andra användare, inbegripet tillhandahållande av dricksvatten samt vattenförvaltning.</w:t>
      </w:r>
    </w:p>
    <w:p w14:paraId="6FC94B81" w14:textId="6DE3E87F" w:rsidR="00F45068" w:rsidRPr="00E16EC0" w:rsidRDefault="00F45068" w:rsidP="00611B30">
      <w:pPr>
        <w:rPr>
          <w:rFonts w:eastAsiaTheme="majorEastAsia"/>
          <w:noProof/>
        </w:rPr>
      </w:pPr>
      <w:bookmarkStart w:id="302" w:name="_Toc452504004"/>
    </w:p>
    <w:p w14:paraId="65AD812F" w14:textId="1F15E282" w:rsidR="009841F6" w:rsidRPr="00E16EC0" w:rsidRDefault="003F4CA0" w:rsidP="008308BD">
      <w:pPr>
        <w:rPr>
          <w:noProof/>
        </w:rPr>
      </w:pPr>
      <w:bookmarkStart w:id="303" w:name="_Toc479001646"/>
      <w:bookmarkStart w:id="304" w:name="_Toc3278832"/>
      <w:bookmarkStart w:id="305" w:name="_Toc8255955"/>
      <w:bookmarkStart w:id="306" w:name="_Toc106955803"/>
      <w:r>
        <w:rPr>
          <w:noProof/>
        </w:rPr>
        <w:br w:type="page"/>
        <w:t>Förbehåll nr 22 – Gruvdrift och energirelaterad verksamhet</w:t>
      </w:r>
      <w:bookmarkEnd w:id="302"/>
      <w:bookmarkEnd w:id="303"/>
      <w:bookmarkEnd w:id="304"/>
      <w:bookmarkEnd w:id="305"/>
      <w:bookmarkEnd w:id="306"/>
    </w:p>
    <w:p w14:paraId="4836EFE1" w14:textId="6EF91BD4" w:rsidR="00E3330F" w:rsidRPr="00E16EC0" w:rsidRDefault="00E3330F" w:rsidP="00611B30">
      <w:pPr>
        <w:rPr>
          <w:noProof/>
        </w:rPr>
      </w:pPr>
    </w:p>
    <w:p w14:paraId="23E60757" w14:textId="6816D79F" w:rsidR="00E3330F" w:rsidRPr="00E16EC0" w:rsidRDefault="00E3330F" w:rsidP="008308BD">
      <w:pPr>
        <w:ind w:left="2835" w:hanging="2835"/>
        <w:rPr>
          <w:noProof/>
        </w:rPr>
      </w:pPr>
      <w:r>
        <w:rPr>
          <w:noProof/>
        </w:rPr>
        <w:t>Sektor:</w:t>
      </w:r>
      <w:r>
        <w:rPr>
          <w:noProof/>
        </w:rPr>
        <w:tab/>
        <w:t>Mineralutvinning – utvinning av energimineral, mineralutvinning – metallhaltiga malmer och mineralutvinning. Energiverksamhet – Produktion, överföring och distribution för egen räkning av elektricitet, gas, ånga och varmvatten, transport av bränsle i rörledning, lagring och magasinering av bränsle som transporteras i rörledning, tjänster med anknytning till energidistribution</w:t>
      </w:r>
    </w:p>
    <w:p w14:paraId="0357A71F" w14:textId="00BAAFFF" w:rsidR="00E3330F" w:rsidRPr="00E16EC0" w:rsidRDefault="00E3330F" w:rsidP="00611B30">
      <w:pPr>
        <w:tabs>
          <w:tab w:val="left" w:pos="2694"/>
        </w:tabs>
        <w:rPr>
          <w:noProof/>
        </w:rPr>
      </w:pPr>
    </w:p>
    <w:p w14:paraId="0320ECD9" w14:textId="7587690C" w:rsidR="00E3330F" w:rsidRPr="00E16EC0" w:rsidRDefault="00E3330F" w:rsidP="00E3330F">
      <w:pPr>
        <w:ind w:left="2835" w:hanging="2835"/>
        <w:rPr>
          <w:noProof/>
        </w:rPr>
      </w:pPr>
      <w:r>
        <w:rPr>
          <w:noProof/>
        </w:rPr>
        <w:t>Näringsgrensindelning:</w:t>
      </w:r>
      <w:r>
        <w:rPr>
          <w:noProof/>
        </w:rPr>
        <w:tab/>
        <w:t>ISIC Rev. 3.1 10, 1110, 12, 120, 1200, 13, 14, 232, 233, 2330, 40, 401, 4 010, 402, 4020, del av 4030, CPC 613, 62271, 63297, 7131, 71310, 742, 7422, del av 88, 887</w:t>
      </w:r>
    </w:p>
    <w:p w14:paraId="00AD49CB" w14:textId="77777777" w:rsidR="00E3330F" w:rsidRPr="00E16EC0" w:rsidRDefault="00E3330F" w:rsidP="00E3330F">
      <w:pPr>
        <w:rPr>
          <w:noProof/>
        </w:rPr>
      </w:pPr>
    </w:p>
    <w:p w14:paraId="212AFC1A" w14:textId="57255F4B" w:rsidR="00E3330F" w:rsidRPr="00E16EC0" w:rsidRDefault="002D4BF8" w:rsidP="00E3330F">
      <w:pPr>
        <w:ind w:left="2835" w:hanging="2835"/>
        <w:rPr>
          <w:noProof/>
        </w:rPr>
      </w:pPr>
      <w:r>
        <w:rPr>
          <w:noProof/>
        </w:rPr>
        <w:t>Berörda skyldigheter:</w:t>
      </w:r>
      <w:r>
        <w:rPr>
          <w:noProof/>
        </w:rPr>
        <w:tab/>
        <w:t>Marknadstillträde</w:t>
      </w:r>
    </w:p>
    <w:p w14:paraId="09163EED" w14:textId="77777777" w:rsidR="00E3330F" w:rsidRPr="00E16EC0" w:rsidRDefault="00E3330F" w:rsidP="00611B30">
      <w:pPr>
        <w:rPr>
          <w:noProof/>
        </w:rPr>
      </w:pPr>
    </w:p>
    <w:p w14:paraId="3578CD89" w14:textId="77777777" w:rsidR="00E3330F" w:rsidRPr="00E16EC0" w:rsidRDefault="00E3330F" w:rsidP="002D4BF8">
      <w:pPr>
        <w:ind w:left="2835"/>
        <w:rPr>
          <w:noProof/>
        </w:rPr>
      </w:pPr>
      <w:r>
        <w:rPr>
          <w:noProof/>
        </w:rPr>
        <w:t>Nationell behandling</w:t>
      </w:r>
    </w:p>
    <w:p w14:paraId="7671C686" w14:textId="77777777" w:rsidR="00E3330F" w:rsidRPr="00E16EC0" w:rsidRDefault="00E3330F" w:rsidP="00611B30">
      <w:pPr>
        <w:rPr>
          <w:noProof/>
        </w:rPr>
      </w:pPr>
    </w:p>
    <w:p w14:paraId="05DA0702" w14:textId="77777777" w:rsidR="00E3330F" w:rsidRPr="00E16EC0" w:rsidRDefault="00E3330F" w:rsidP="002D4BF8">
      <w:pPr>
        <w:ind w:left="2835"/>
        <w:rPr>
          <w:noProof/>
        </w:rPr>
      </w:pPr>
      <w:r>
        <w:rPr>
          <w:noProof/>
        </w:rPr>
        <w:t>Prestationskrav</w:t>
      </w:r>
    </w:p>
    <w:p w14:paraId="184B82D0" w14:textId="77777777" w:rsidR="00E3330F" w:rsidRPr="00E16EC0" w:rsidRDefault="00E3330F" w:rsidP="00611B30">
      <w:pPr>
        <w:rPr>
          <w:noProof/>
        </w:rPr>
      </w:pPr>
    </w:p>
    <w:p w14:paraId="23E62A0D" w14:textId="77777777" w:rsidR="00E3330F" w:rsidRPr="00E16EC0" w:rsidRDefault="00E3330F" w:rsidP="002D4BF8">
      <w:pPr>
        <w:ind w:left="2835"/>
        <w:rPr>
          <w:noProof/>
        </w:rPr>
      </w:pPr>
      <w:r>
        <w:rPr>
          <w:noProof/>
        </w:rPr>
        <w:t>Företagsledning och styrelse</w:t>
      </w:r>
    </w:p>
    <w:p w14:paraId="4FE7E8F2" w14:textId="77777777" w:rsidR="00E3330F" w:rsidRPr="00E16EC0" w:rsidRDefault="00E3330F" w:rsidP="00611B30">
      <w:pPr>
        <w:rPr>
          <w:noProof/>
        </w:rPr>
      </w:pPr>
    </w:p>
    <w:p w14:paraId="0EE07CE9" w14:textId="5A11F517" w:rsidR="00E3330F" w:rsidRPr="00E16EC0" w:rsidRDefault="002D4BF8" w:rsidP="002D4BF8">
      <w:pPr>
        <w:ind w:left="2835"/>
        <w:rPr>
          <w:noProof/>
        </w:rPr>
      </w:pPr>
      <w:r>
        <w:rPr>
          <w:noProof/>
        </w:rPr>
        <w:t>Lokal närvaro</w:t>
      </w:r>
    </w:p>
    <w:p w14:paraId="7DF454C2" w14:textId="77777777" w:rsidR="002D4BF8" w:rsidRPr="00E16EC0" w:rsidRDefault="002D4BF8" w:rsidP="002D4BF8">
      <w:pPr>
        <w:rPr>
          <w:noProof/>
        </w:rPr>
      </w:pPr>
    </w:p>
    <w:p w14:paraId="29D23227" w14:textId="370E624B" w:rsidR="00F45068" w:rsidRPr="00E16EC0" w:rsidRDefault="00E3330F" w:rsidP="002D4BF8">
      <w:pPr>
        <w:tabs>
          <w:tab w:val="left" w:pos="2835"/>
        </w:tabs>
        <w:rPr>
          <w:noProof/>
        </w:rPr>
      </w:pPr>
      <w:r>
        <w:rPr>
          <w:noProof/>
        </w:rPr>
        <w:t>Kapitel:</w:t>
      </w:r>
      <w:r>
        <w:rPr>
          <w:noProof/>
        </w:rPr>
        <w:tab/>
        <w:t>Liberalisering av investeringar och handel med tjänster</w:t>
      </w:r>
    </w:p>
    <w:p w14:paraId="5DF12909" w14:textId="77777777" w:rsidR="00F45068" w:rsidRPr="00E16EC0" w:rsidRDefault="00F45068" w:rsidP="00611B30">
      <w:pPr>
        <w:rPr>
          <w:noProof/>
        </w:rPr>
      </w:pPr>
    </w:p>
    <w:p w14:paraId="64D272F2" w14:textId="77F31C52" w:rsidR="00BC0237" w:rsidRPr="00E16EC0" w:rsidRDefault="003F4CA0" w:rsidP="00611B30">
      <w:pPr>
        <w:rPr>
          <w:noProof/>
        </w:rPr>
      </w:pPr>
      <w:r>
        <w:rPr>
          <w:noProof/>
        </w:rPr>
        <w:br w:type="page"/>
        <w:t>Beskrivning:</w:t>
      </w:r>
    </w:p>
    <w:p w14:paraId="3E8D98B1" w14:textId="1D5B985F" w:rsidR="00F45068" w:rsidRPr="00E16EC0" w:rsidRDefault="00F45068" w:rsidP="00611B30">
      <w:pPr>
        <w:rPr>
          <w:noProof/>
        </w:rPr>
      </w:pPr>
    </w:p>
    <w:p w14:paraId="7890A054" w14:textId="77777777" w:rsidR="00F45068" w:rsidRPr="00E16EC0" w:rsidRDefault="00611B30" w:rsidP="00611B30">
      <w:pPr>
        <w:rPr>
          <w:noProof/>
        </w:rPr>
      </w:pPr>
      <w:r>
        <w:rPr>
          <w:noProof/>
        </w:rPr>
        <w:t>EU förbehåller sig rätten att anta eller bibehålla varje åtgärd som avser följande:</w:t>
      </w:r>
    </w:p>
    <w:p w14:paraId="714F85FC" w14:textId="5F9C3DA3" w:rsidR="00F45068" w:rsidRPr="00E16EC0" w:rsidRDefault="00F45068" w:rsidP="00611B30">
      <w:pPr>
        <w:rPr>
          <w:noProof/>
        </w:rPr>
      </w:pPr>
    </w:p>
    <w:p w14:paraId="5F639E5D" w14:textId="1F3B8CA1" w:rsidR="00BC0237" w:rsidRPr="00E16EC0" w:rsidRDefault="002D4BF8" w:rsidP="002D4BF8">
      <w:pPr>
        <w:ind w:left="567" w:hanging="567"/>
        <w:rPr>
          <w:noProof/>
        </w:rPr>
      </w:pPr>
      <w:bookmarkStart w:id="307" w:name="_Toc452504005"/>
      <w:r>
        <w:rPr>
          <w:noProof/>
        </w:rPr>
        <w:t>a)</w:t>
      </w:r>
      <w:r>
        <w:rPr>
          <w:noProof/>
        </w:rPr>
        <w:tab/>
        <w:t>Gruvdrift och energiverksamhet – allmänna (</w:t>
      </w:r>
      <w:bookmarkEnd w:id="307"/>
      <w:r>
        <w:rPr>
          <w:noProof/>
        </w:rPr>
        <w:t>ISIC rev. 3.1 10, 1110, 13, 14, 232, 40, 401, 402, del av 403, 41, CPC 613, 62271, 63297, 7131, 742, 7422, 887 (utom rådgivnings- och konsulttjänster)).</w:t>
      </w:r>
    </w:p>
    <w:p w14:paraId="6C388690" w14:textId="08912641" w:rsidR="00F45068" w:rsidRPr="00E16EC0" w:rsidRDefault="00F45068" w:rsidP="002D4BF8">
      <w:pPr>
        <w:ind w:left="567" w:hanging="567"/>
        <w:rPr>
          <w:noProof/>
        </w:rPr>
      </w:pPr>
    </w:p>
    <w:p w14:paraId="0BBF4CB3" w14:textId="77777777" w:rsidR="00BC0237" w:rsidRPr="00E16EC0" w:rsidRDefault="00611B30" w:rsidP="002D4BF8">
      <w:pPr>
        <w:ind w:left="567"/>
        <w:rPr>
          <w:noProof/>
        </w:rPr>
      </w:pPr>
      <w:r>
        <w:rPr>
          <w:noProof/>
        </w:rPr>
        <w:t>När det gäller investeringsliberalisering – marknadstillträde, nationell behandling, företagsledning och styrelse, prestationskrav och gränsöverskridande handel med tjänster – marknadstillträde, nationell behandling, lokal närvaro:</w:t>
      </w:r>
    </w:p>
    <w:p w14:paraId="42FDD60C" w14:textId="77777777" w:rsidR="00F45068" w:rsidRPr="00E16EC0" w:rsidRDefault="00F45068" w:rsidP="002D4BF8">
      <w:pPr>
        <w:ind w:left="567"/>
        <w:rPr>
          <w:noProof/>
        </w:rPr>
      </w:pPr>
    </w:p>
    <w:p w14:paraId="44EE2C9E" w14:textId="17BD888D" w:rsidR="00BC0237" w:rsidRPr="00E16EC0" w:rsidRDefault="00611B30" w:rsidP="002D4BF8">
      <w:pPr>
        <w:ind w:left="567"/>
        <w:rPr>
          <w:noProof/>
        </w:rPr>
      </w:pPr>
      <w:r>
        <w:rPr>
          <w:noProof/>
        </w:rPr>
        <w:t>EU: Om en medlemsstat tillåter utländskt ägande av system för överföring av gas eller el, eller ett system för transport av olja och gas i rörledning, när det gäller företag från Nya Zeeland vilka kontrolleras av personer eller företag i ett tredjeland som tillhandahåller mer än 5 % av unionens import av olja, naturgas eller el, för att garantera en trygg energiförsörjning i unionen som helhet eller i en enskild medlemsstat. Detta förbehåll ska inte tillämpas på rådgivnings- och konsulttjänster som tillhandahålls som tjänster med anknytning till energidistribution.</w:t>
      </w:r>
    </w:p>
    <w:p w14:paraId="454A763A" w14:textId="0B7CE810" w:rsidR="00F45068" w:rsidRPr="00E16EC0" w:rsidRDefault="00F45068" w:rsidP="002D4BF8">
      <w:pPr>
        <w:ind w:left="567"/>
        <w:rPr>
          <w:noProof/>
        </w:rPr>
      </w:pPr>
    </w:p>
    <w:p w14:paraId="00328F15" w14:textId="49CDFFD4" w:rsidR="00BC0237" w:rsidRPr="00E16EC0" w:rsidRDefault="003F4CA0" w:rsidP="002D4BF8">
      <w:pPr>
        <w:ind w:left="567"/>
        <w:rPr>
          <w:noProof/>
        </w:rPr>
      </w:pPr>
      <w:r>
        <w:rPr>
          <w:noProof/>
        </w:rPr>
        <w:br w:type="page"/>
        <w:t>Detta förbehåll ska inte tillämpas på HR, HU och LT (för LT endast CPC 7131) när det gäller transport i rörledning av bränsle, eller LV för tjänster med anknytning till energidistribution, eller SI när det gäller tjänster relaterade till distribution av gas (ISIC rev. 3.1 401, 402, CPC 7131, 887 utom rådgivnings- och konsulttjänster).</w:t>
      </w:r>
    </w:p>
    <w:p w14:paraId="0EF3E5BE" w14:textId="00E94DF7" w:rsidR="00F45068" w:rsidRPr="00E16EC0" w:rsidRDefault="00F45068" w:rsidP="002D4BF8">
      <w:pPr>
        <w:ind w:left="567"/>
        <w:rPr>
          <w:noProof/>
        </w:rPr>
      </w:pPr>
    </w:p>
    <w:p w14:paraId="2EA7B866" w14:textId="0446FA88" w:rsidR="00BC0237" w:rsidRPr="00E16EC0" w:rsidRDefault="00611B30" w:rsidP="002D4BF8">
      <w:pPr>
        <w:ind w:left="567"/>
        <w:rPr>
          <w:noProof/>
        </w:rPr>
      </w:pPr>
      <w:r>
        <w:rPr>
          <w:noProof/>
        </w:rPr>
        <w:t>I CY: För tillverkning av raffinerade petroleumprodukter i den mån investeraren kontrolleras av en person från ett tredjeland som står för mer än 5 % av unionens import av olja eller naturgas, samt tillverkning av gas, distribution av gasformiga bränslen genom nätanslutning för egen räkning, produktion, överföring och distribution av el, transport i rörledning av bränsle, tjänster i anslutning till annan distribution av el och naturgas än rådgivnings- och konsulttjänster, grossisttjänster för el, detaljhandel med drivmedel, el och andra tjänster i anslutning till distribution av el och naturgas (ISIC Rev. 3.1 232, 4010, 4020, CPC 613, 62271, 63297, 7131, och 887 utom rådgivnings- och konsulttjänster).</w:t>
      </w:r>
    </w:p>
    <w:p w14:paraId="3F26DDEC" w14:textId="452994DE" w:rsidR="00F45068" w:rsidRPr="00E16EC0" w:rsidRDefault="00F45068" w:rsidP="002D4BF8">
      <w:pPr>
        <w:ind w:left="567"/>
        <w:rPr>
          <w:noProof/>
        </w:rPr>
      </w:pPr>
    </w:p>
    <w:p w14:paraId="7359FB7E" w14:textId="184D0B72" w:rsidR="00BC0237" w:rsidRPr="00E16EC0" w:rsidRDefault="00611B30" w:rsidP="002D4BF8">
      <w:pPr>
        <w:ind w:left="567"/>
        <w:rPr>
          <w:noProof/>
        </w:rPr>
      </w:pPr>
      <w:r>
        <w:rPr>
          <w:noProof/>
        </w:rPr>
        <w:t>I FI: Överförings- och distributionsnätverk och -system för energi och värme och varmvatten. Kvantitativa restriktioner i form av monopol eller exklusiva rättigheter för import av naturgas och för produktion och distribution av ånga och varmvatten. För närvarande finns det naturliga monopol och ensamrätt (ISIC Rev. 3.1 40, CPC 7131, 887, utom rådgivnings- och konsulttjänster).</w:t>
      </w:r>
    </w:p>
    <w:p w14:paraId="4B6F50BE" w14:textId="3EA99DB5" w:rsidR="00F45068" w:rsidRPr="00E16EC0" w:rsidRDefault="00F45068" w:rsidP="002D4BF8">
      <w:pPr>
        <w:ind w:left="567"/>
        <w:rPr>
          <w:noProof/>
        </w:rPr>
      </w:pPr>
    </w:p>
    <w:p w14:paraId="5E120237" w14:textId="77777777" w:rsidR="00BC0237" w:rsidRPr="00E16EC0" w:rsidRDefault="00611B30" w:rsidP="002D4BF8">
      <w:pPr>
        <w:ind w:left="567"/>
        <w:rPr>
          <w:noProof/>
        </w:rPr>
      </w:pPr>
      <w:r>
        <w:rPr>
          <w:noProof/>
        </w:rPr>
        <w:t>I FR: Överföringssystemen för el och gas samt transport av olja och gas i rörledning (CPC 7131).</w:t>
      </w:r>
    </w:p>
    <w:p w14:paraId="31CA415E" w14:textId="01CEC061" w:rsidR="00F45068" w:rsidRPr="00E16EC0" w:rsidRDefault="00F45068" w:rsidP="002D4BF8">
      <w:pPr>
        <w:ind w:left="567"/>
        <w:rPr>
          <w:noProof/>
        </w:rPr>
      </w:pPr>
    </w:p>
    <w:p w14:paraId="73EBD21E" w14:textId="3B44FF83" w:rsidR="00BC0237" w:rsidRPr="00E16EC0" w:rsidRDefault="003F4CA0" w:rsidP="002D4BF8">
      <w:pPr>
        <w:ind w:left="567"/>
        <w:rPr>
          <w:noProof/>
        </w:rPr>
      </w:pPr>
      <w:r>
        <w:rPr>
          <w:noProof/>
        </w:rPr>
        <w:br w:type="page"/>
        <w:t>När det gäller investeringsliberalisering – marknadstillträde, nationell behandling, företagsledning och styrelse och gränsöverskridande handel med tjänster – marknadstillträde, nationell behandling, lokal närvaro:</w:t>
      </w:r>
    </w:p>
    <w:p w14:paraId="58FB1D37" w14:textId="736CF8A7" w:rsidR="00F45068" w:rsidRPr="00E16EC0" w:rsidRDefault="00F45068" w:rsidP="002D4BF8">
      <w:pPr>
        <w:ind w:left="567"/>
        <w:rPr>
          <w:noProof/>
        </w:rPr>
      </w:pPr>
    </w:p>
    <w:p w14:paraId="38E8B672" w14:textId="77777777" w:rsidR="00BC0237" w:rsidRPr="00E16EC0" w:rsidRDefault="00611B30" w:rsidP="002D4BF8">
      <w:pPr>
        <w:ind w:left="567"/>
        <w:rPr>
          <w:noProof/>
        </w:rPr>
      </w:pPr>
      <w:r>
        <w:rPr>
          <w:noProof/>
        </w:rPr>
        <w:t>I BE: Energidistributionstjänster och tjänster med anknytning till energidistribution (CPC 887, utom konsulttjänster).</w:t>
      </w:r>
    </w:p>
    <w:p w14:paraId="793F7989" w14:textId="4E49074F" w:rsidR="00F45068" w:rsidRPr="00E16EC0" w:rsidRDefault="00F45068" w:rsidP="002D4BF8">
      <w:pPr>
        <w:ind w:left="567"/>
        <w:rPr>
          <w:noProof/>
        </w:rPr>
      </w:pPr>
    </w:p>
    <w:p w14:paraId="52ABFC78" w14:textId="77777777" w:rsidR="00BC0237" w:rsidRPr="00E16EC0" w:rsidRDefault="00611B30" w:rsidP="002D4BF8">
      <w:pPr>
        <w:ind w:left="567"/>
        <w:rPr>
          <w:noProof/>
        </w:rPr>
      </w:pPr>
      <w:r>
        <w:rPr>
          <w:noProof/>
        </w:rPr>
        <w:t>När det gäller investeringsliberalisering – marknadstillträde, nationell behandling och gränsöverskridande handel med tjänster – nationell behandling, lokal närvaro:</w:t>
      </w:r>
    </w:p>
    <w:p w14:paraId="42D23974" w14:textId="34D48D70" w:rsidR="00F45068" w:rsidRPr="00E16EC0" w:rsidRDefault="00F45068" w:rsidP="002D4BF8">
      <w:pPr>
        <w:ind w:left="567"/>
        <w:rPr>
          <w:noProof/>
        </w:rPr>
      </w:pPr>
    </w:p>
    <w:p w14:paraId="2B016541" w14:textId="0C4A3C1F" w:rsidR="00BC0237" w:rsidRPr="00E16EC0" w:rsidRDefault="00611B30" w:rsidP="002D4BF8">
      <w:pPr>
        <w:ind w:left="567"/>
        <w:rPr>
          <w:noProof/>
        </w:rPr>
      </w:pPr>
      <w:r>
        <w:rPr>
          <w:noProof/>
        </w:rPr>
        <w:t>I BE: För energiöverföringstjänster, när det gäller de typer av rättsliga enheter och behandlingen av offentliga eller privata aktörer som Belgien har tilldelat ensamrätt. Etablering inom unionen krävs (ISIC rev. 3.1 4010, CPC 71310).</w:t>
      </w:r>
    </w:p>
    <w:p w14:paraId="23EE408A" w14:textId="72BC14EE" w:rsidR="00F45068" w:rsidRPr="00E16EC0" w:rsidRDefault="00F45068" w:rsidP="002D4BF8">
      <w:pPr>
        <w:ind w:left="567"/>
        <w:rPr>
          <w:noProof/>
        </w:rPr>
      </w:pPr>
    </w:p>
    <w:p w14:paraId="6F964A66" w14:textId="77777777" w:rsidR="00BC0237" w:rsidRPr="00E16EC0" w:rsidRDefault="00611B30" w:rsidP="002D4BF8">
      <w:pPr>
        <w:ind w:left="567"/>
        <w:rPr>
          <w:noProof/>
        </w:rPr>
      </w:pPr>
      <w:r>
        <w:rPr>
          <w:noProof/>
        </w:rPr>
        <w:t>I BG: För tjänster rörande energidistribution (del av CPC 88).</w:t>
      </w:r>
    </w:p>
    <w:p w14:paraId="4830F5DE" w14:textId="1120E5DA" w:rsidR="00F45068" w:rsidRPr="00E16EC0" w:rsidRDefault="00F45068" w:rsidP="002D4BF8">
      <w:pPr>
        <w:ind w:left="567"/>
        <w:rPr>
          <w:rFonts w:eastAsia="Batang"/>
          <w:noProof/>
        </w:rPr>
      </w:pPr>
    </w:p>
    <w:p w14:paraId="73B11872" w14:textId="3F2ED4E6" w:rsidR="00BC0237" w:rsidRPr="00E16EC0" w:rsidRDefault="00611B30" w:rsidP="002D4BF8">
      <w:pPr>
        <w:ind w:left="567"/>
        <w:rPr>
          <w:noProof/>
        </w:rPr>
      </w:pPr>
      <w:r>
        <w:rPr>
          <w:noProof/>
        </w:rPr>
        <w:t>I PT: För produktion, överföring och distribution av el, gasframställning, transport i rörledning av bränsle, grossisttjänster med inriktning på el, slutkundsförsäljning av el och gas (ej gasol) samt tjänster som rör distribution av el och naturgas. Koncessioner för elektricitets- och gassektorn tilldelas endast aktiebolag med huvudkontor och faktisk ledning i Portugal (ISIC Rev. 3.1 232, 4010, 4020, CPC 7131, 7422, 887 utom rådgivnings- och konsulttjänster).</w:t>
      </w:r>
    </w:p>
    <w:p w14:paraId="70A5FB97" w14:textId="77777777" w:rsidR="00F45068" w:rsidRPr="00E16EC0" w:rsidRDefault="00F45068" w:rsidP="002D4BF8">
      <w:pPr>
        <w:ind w:left="567"/>
        <w:rPr>
          <w:noProof/>
        </w:rPr>
      </w:pPr>
    </w:p>
    <w:p w14:paraId="2ABFB9E9" w14:textId="5329EE31" w:rsidR="009841F6" w:rsidRPr="00E16EC0" w:rsidRDefault="003F4CA0" w:rsidP="002D4BF8">
      <w:pPr>
        <w:ind w:left="567"/>
        <w:rPr>
          <w:noProof/>
        </w:rPr>
      </w:pPr>
      <w:r>
        <w:rPr>
          <w:noProof/>
        </w:rPr>
        <w:br w:type="page"/>
        <w:t>I SK: Tillstånd krävs för produktion, överföring och distribution av el, gasframställning och distribution av gasformiga bränslen, produktion och distribution av ånga och varmvatten, transport i rörledning av bränsle, grossist- och slutkundsförsäljning av el, ånga och varmvatten samt tjänster som rör energidistribution, inklusive tjänster på områdena energieffektivitet, energibesparingar och energibesiktning. Prövning av det ekonomiska behovet tillämpas, och ansökan kan avslås endast om marknaden är mättad. För all sådan verksamhet får tillstånd endast beviljas en fysisk person med permanent uppehållstillstånd i EES eller en juridisk person inom EES.</w:t>
      </w:r>
    </w:p>
    <w:p w14:paraId="7FEF9EFE" w14:textId="04D2EC4B" w:rsidR="00F45068" w:rsidRPr="00E16EC0" w:rsidRDefault="00F45068" w:rsidP="002D4BF8">
      <w:pPr>
        <w:ind w:left="567"/>
        <w:rPr>
          <w:noProof/>
        </w:rPr>
      </w:pPr>
    </w:p>
    <w:p w14:paraId="6A136B36" w14:textId="77777777" w:rsidR="00BC0237" w:rsidRPr="00E16EC0" w:rsidRDefault="00611B30" w:rsidP="002D4BF8">
      <w:pPr>
        <w:ind w:left="567"/>
        <w:rPr>
          <w:noProof/>
        </w:rPr>
      </w:pPr>
      <w:r>
        <w:rPr>
          <w:noProof/>
        </w:rPr>
        <w:t>När det gäller investeringsliberalisering – marknadstillträde, nationell behandling, lokal närvaro:</w:t>
      </w:r>
    </w:p>
    <w:p w14:paraId="4CB2A534" w14:textId="77777777" w:rsidR="00F45068" w:rsidRPr="00E16EC0" w:rsidRDefault="00F45068" w:rsidP="002D4BF8">
      <w:pPr>
        <w:ind w:left="567"/>
        <w:rPr>
          <w:noProof/>
        </w:rPr>
      </w:pPr>
    </w:p>
    <w:p w14:paraId="0604E0F2" w14:textId="285773B0" w:rsidR="00BC0237" w:rsidRPr="00E16EC0" w:rsidRDefault="00611B30" w:rsidP="002D4BF8">
      <w:pPr>
        <w:ind w:left="567"/>
        <w:rPr>
          <w:noProof/>
        </w:rPr>
      </w:pPr>
      <w:r>
        <w:rPr>
          <w:noProof/>
        </w:rPr>
        <w:t>I BE: Med undantag för utvinning av metallhaltiga malmer och annan mineralutvinning, får företag som kontrolleras av fysiska eller juridiska personer från ett tredjeland som tillhandahåller mer än 5 % av Europeiska unionens import av olja, naturgas eller el förbjudas att uppnå kontroll över verksamheten. Bolagsbildning krävs (inga filialer) (ISIC Rev. 3.1 10, 1110, 13, 14, 232, del av 4010, del av 4020, del av 4030),</w:t>
      </w:r>
    </w:p>
    <w:p w14:paraId="667C8D6C" w14:textId="26B36EE9" w:rsidR="00F45068" w:rsidRPr="00E16EC0" w:rsidRDefault="00F45068" w:rsidP="002D4BF8">
      <w:pPr>
        <w:ind w:left="567"/>
        <w:rPr>
          <w:noProof/>
        </w:rPr>
      </w:pPr>
    </w:p>
    <w:p w14:paraId="04364DBA" w14:textId="53D0A23B" w:rsidR="00F45068" w:rsidRPr="00E16EC0" w:rsidRDefault="00560940" w:rsidP="002D4BF8">
      <w:pPr>
        <w:ind w:left="567"/>
        <w:rPr>
          <w:noProof/>
        </w:rPr>
      </w:pPr>
      <w:r>
        <w:rPr>
          <w:noProof/>
        </w:rPr>
        <w:br w:type="page"/>
        <w:t>Befintliga åtgärder:</w:t>
      </w:r>
    </w:p>
    <w:p w14:paraId="2772086D" w14:textId="27258C1A" w:rsidR="00F45068" w:rsidRPr="00E16EC0" w:rsidRDefault="00F45068" w:rsidP="002D4BF8">
      <w:pPr>
        <w:ind w:left="567"/>
        <w:rPr>
          <w:noProof/>
        </w:rPr>
      </w:pPr>
    </w:p>
    <w:p w14:paraId="325099AF" w14:textId="073B9353" w:rsidR="00F45068" w:rsidRPr="00E16EC0" w:rsidRDefault="00611B30" w:rsidP="002D4BF8">
      <w:pPr>
        <w:ind w:left="567"/>
        <w:rPr>
          <w:rFonts w:eastAsia="Calibri"/>
          <w:noProof/>
        </w:rPr>
      </w:pPr>
      <w:r>
        <w:rPr>
          <w:noProof/>
        </w:rPr>
        <w:t>EU: Europaparlamentets och rådets direktiv (EU) 2019/944</w:t>
      </w:r>
      <w:r w:rsidRPr="00E16EC0">
        <w:rPr>
          <w:rStyle w:val="FootnoteReference"/>
          <w:rFonts w:eastAsia="Calibri"/>
          <w:noProof/>
        </w:rPr>
        <w:footnoteReference w:id="62"/>
      </w:r>
      <w:r>
        <w:rPr>
          <w:noProof/>
        </w:rPr>
        <w:t>, och Europaparlamentets och rådets direktiv 2009/73/EG</w:t>
      </w:r>
      <w:r w:rsidRPr="00E16EC0">
        <w:rPr>
          <w:rStyle w:val="FootnoteReference"/>
          <w:rFonts w:eastAsia="Calibri"/>
          <w:noProof/>
        </w:rPr>
        <w:footnoteReference w:id="63"/>
      </w:r>
      <w:r>
        <w:rPr>
          <w:noProof/>
        </w:rPr>
        <w:t>.</w:t>
      </w:r>
    </w:p>
    <w:p w14:paraId="3A3D0B49" w14:textId="77777777" w:rsidR="00F45068" w:rsidRPr="00E16EC0" w:rsidRDefault="00F45068" w:rsidP="002D4BF8">
      <w:pPr>
        <w:ind w:left="567"/>
        <w:rPr>
          <w:rFonts w:eastAsia="Calibri"/>
          <w:noProof/>
        </w:rPr>
      </w:pPr>
    </w:p>
    <w:p w14:paraId="154E5CBE" w14:textId="77777777" w:rsidR="00BC0237" w:rsidRPr="00E16EC0" w:rsidRDefault="00611B30" w:rsidP="002D4BF8">
      <w:pPr>
        <w:ind w:left="567"/>
        <w:rPr>
          <w:noProof/>
        </w:rPr>
      </w:pPr>
      <w:r>
        <w:rPr>
          <w:noProof/>
        </w:rPr>
        <w:t>BG: Energilagen.</w:t>
      </w:r>
    </w:p>
    <w:p w14:paraId="1A5F9CA3" w14:textId="7C789D72" w:rsidR="00F45068" w:rsidRPr="00E16EC0" w:rsidRDefault="00F45068" w:rsidP="002D4BF8">
      <w:pPr>
        <w:ind w:left="567"/>
        <w:rPr>
          <w:noProof/>
        </w:rPr>
      </w:pPr>
    </w:p>
    <w:p w14:paraId="7A4895CC" w14:textId="222D51D5" w:rsidR="00F45068" w:rsidRPr="00E16EC0" w:rsidRDefault="00611B30" w:rsidP="002D4BF8">
      <w:pPr>
        <w:ind w:left="567"/>
        <w:rPr>
          <w:noProof/>
        </w:rPr>
      </w:pPr>
      <w:r>
        <w:rPr>
          <w:noProof/>
        </w:rPr>
        <w:t>CY: Petroleumlagen (rörledningar), kapitel 273, i dess ändrade lydelse, petroleumlagen, kapitel 272, i dess ändrade lydelse, lagarna om petroleum och bränslespecifikationer från 2003, lag 148(I)/2003, i dess ändrade lydelse, och</w:t>
      </w:r>
    </w:p>
    <w:p w14:paraId="7A5A6501" w14:textId="77777777" w:rsidR="00F45068" w:rsidRPr="00E16EC0" w:rsidRDefault="00F45068" w:rsidP="002D4BF8">
      <w:pPr>
        <w:ind w:left="567"/>
        <w:rPr>
          <w:noProof/>
        </w:rPr>
      </w:pPr>
    </w:p>
    <w:p w14:paraId="4DA7BCD4" w14:textId="77777777" w:rsidR="00BC0237" w:rsidRPr="00E16EC0" w:rsidRDefault="00611B30" w:rsidP="002D4BF8">
      <w:pPr>
        <w:ind w:left="567"/>
        <w:rPr>
          <w:noProof/>
        </w:rPr>
      </w:pPr>
      <w:r>
        <w:rPr>
          <w:noProof/>
        </w:rPr>
        <w:t>lagarna om reglering av gasmarknaden från 2004, lag 183(I)/2004, i dess ändrade lydelse.</w:t>
      </w:r>
    </w:p>
    <w:p w14:paraId="0B7F22C5" w14:textId="77777777" w:rsidR="00F45068" w:rsidRPr="00E16EC0" w:rsidRDefault="00F45068" w:rsidP="002D4BF8">
      <w:pPr>
        <w:ind w:left="567"/>
        <w:rPr>
          <w:noProof/>
        </w:rPr>
      </w:pPr>
    </w:p>
    <w:p w14:paraId="3703E576" w14:textId="77777777" w:rsidR="00BC0237" w:rsidRPr="00E16EC0" w:rsidRDefault="00611B30" w:rsidP="002D4BF8">
      <w:pPr>
        <w:ind w:left="567"/>
        <w:rPr>
          <w:noProof/>
        </w:rPr>
      </w:pPr>
      <w:r>
        <w:rPr>
          <w:noProof/>
        </w:rPr>
        <w:t>FI: Sähkömarkkinalaki (elmarknadslagen) (386/1995). Maakaasumarkkinalaki (naturgasmarknadslagen) (587/2017).</w:t>
      </w:r>
    </w:p>
    <w:p w14:paraId="00874A7F" w14:textId="77777777" w:rsidR="00F45068" w:rsidRPr="00E16EC0" w:rsidRDefault="00F45068" w:rsidP="002D4BF8">
      <w:pPr>
        <w:ind w:left="567"/>
        <w:rPr>
          <w:noProof/>
        </w:rPr>
      </w:pPr>
    </w:p>
    <w:p w14:paraId="2B86AE8B" w14:textId="1F7A31F8" w:rsidR="00BC0237" w:rsidRPr="00E16EC0" w:rsidRDefault="00611B30" w:rsidP="002D4BF8">
      <w:pPr>
        <w:ind w:left="567"/>
        <w:rPr>
          <w:noProof/>
        </w:rPr>
      </w:pPr>
      <w:r>
        <w:rPr>
          <w:noProof/>
        </w:rPr>
        <w:t>FR: Code de l’énergie.</w:t>
      </w:r>
    </w:p>
    <w:p w14:paraId="2E9B9273" w14:textId="77777777" w:rsidR="00F45068" w:rsidRPr="00E16EC0" w:rsidRDefault="00F45068" w:rsidP="002D4BF8">
      <w:pPr>
        <w:ind w:left="567"/>
        <w:rPr>
          <w:noProof/>
        </w:rPr>
      </w:pPr>
    </w:p>
    <w:p w14:paraId="68E2D9B1" w14:textId="2ED7D3BE" w:rsidR="00BC0237" w:rsidRPr="00E16EC0" w:rsidRDefault="00560940" w:rsidP="002D4BF8">
      <w:pPr>
        <w:ind w:left="567"/>
        <w:rPr>
          <w:noProof/>
        </w:rPr>
      </w:pPr>
      <w:r>
        <w:rPr>
          <w:noProof/>
        </w:rPr>
        <w:br w:type="page"/>
        <w:t>PT: Lagdekret 230/2012 och lagdekret 231/2012 av den 26 oktober – naturgas, lagdekret 215-A/2012 och lagdekret 215-B/2012 av den 8 oktober – el, och lagdekret 31/2006 av den 15 februari – råolja och petroleumprodukter.</w:t>
      </w:r>
    </w:p>
    <w:p w14:paraId="656D4B97" w14:textId="6141A674" w:rsidR="00F45068" w:rsidRPr="00E16EC0" w:rsidRDefault="00F45068" w:rsidP="002D4BF8">
      <w:pPr>
        <w:ind w:left="567"/>
        <w:rPr>
          <w:noProof/>
        </w:rPr>
      </w:pPr>
    </w:p>
    <w:p w14:paraId="61C65B47" w14:textId="77777777" w:rsidR="00F45068" w:rsidRPr="00E16EC0" w:rsidRDefault="00611B30" w:rsidP="002D4BF8">
      <w:pPr>
        <w:ind w:left="567"/>
        <w:rPr>
          <w:noProof/>
        </w:rPr>
      </w:pPr>
      <w:r>
        <w:rPr>
          <w:noProof/>
        </w:rPr>
        <w:t>SK: Lag 51/1988 om gruvdrift, sprängämnen och den statliga gruvförvaltningen,</w:t>
      </w:r>
    </w:p>
    <w:p w14:paraId="0491E51D" w14:textId="77777777" w:rsidR="00F45068" w:rsidRPr="00E16EC0" w:rsidRDefault="00F45068" w:rsidP="002D4BF8">
      <w:pPr>
        <w:ind w:left="567"/>
        <w:rPr>
          <w:noProof/>
        </w:rPr>
      </w:pPr>
    </w:p>
    <w:p w14:paraId="11A895ED" w14:textId="77777777" w:rsidR="00F45068" w:rsidRPr="00E16EC0" w:rsidRDefault="00611B30" w:rsidP="002D4BF8">
      <w:pPr>
        <w:ind w:left="567"/>
        <w:rPr>
          <w:noProof/>
        </w:rPr>
      </w:pPr>
      <w:r>
        <w:rPr>
          <w:noProof/>
        </w:rPr>
        <w:t>lag 569/2007 om geologiska arbeten,</w:t>
      </w:r>
    </w:p>
    <w:p w14:paraId="4AE3BBCE" w14:textId="77777777" w:rsidR="00F45068" w:rsidRPr="00E16EC0" w:rsidRDefault="00F45068" w:rsidP="002D4BF8">
      <w:pPr>
        <w:ind w:left="567"/>
        <w:rPr>
          <w:noProof/>
        </w:rPr>
      </w:pPr>
    </w:p>
    <w:p w14:paraId="0B8C647E" w14:textId="79A5E596" w:rsidR="00BC0237" w:rsidRPr="00E16EC0" w:rsidRDefault="00611B30" w:rsidP="002D4BF8">
      <w:pPr>
        <w:ind w:left="567"/>
        <w:rPr>
          <w:noProof/>
        </w:rPr>
      </w:pPr>
      <w:r>
        <w:rPr>
          <w:noProof/>
        </w:rPr>
        <w:t>lag 251/2012 om energi, och lag 657/2004 om termisk energi.</w:t>
      </w:r>
    </w:p>
    <w:p w14:paraId="6C65B4E9" w14:textId="77777777" w:rsidR="00A35B4C" w:rsidRPr="00E16EC0" w:rsidRDefault="00A35B4C" w:rsidP="002D4BF8">
      <w:pPr>
        <w:ind w:left="567"/>
        <w:rPr>
          <w:noProof/>
        </w:rPr>
      </w:pPr>
    </w:p>
    <w:p w14:paraId="554770E9" w14:textId="7B53109F" w:rsidR="00BC0237" w:rsidRPr="00E16EC0" w:rsidRDefault="00A35B4C" w:rsidP="00A35B4C">
      <w:pPr>
        <w:ind w:left="567" w:hanging="567"/>
        <w:rPr>
          <w:noProof/>
        </w:rPr>
      </w:pPr>
      <w:bookmarkStart w:id="308" w:name="_Toc452504006"/>
      <w:r>
        <w:rPr>
          <w:noProof/>
        </w:rPr>
        <w:t>b)</w:t>
      </w:r>
      <w:r>
        <w:rPr>
          <w:noProof/>
        </w:rPr>
        <w:tab/>
        <w:t>Elektricitet</w:t>
      </w:r>
      <w:bookmarkEnd w:id="308"/>
      <w:r>
        <w:rPr>
          <w:noProof/>
        </w:rPr>
        <w:t xml:space="preserve"> (ISIC Rev. 3.1 40, 401; CPC 62271, CPC 887 (utom rådgivnings- och konsulttjänster)).</w:t>
      </w:r>
    </w:p>
    <w:p w14:paraId="5607E2D4" w14:textId="39085FCE" w:rsidR="00F45068" w:rsidRPr="00E16EC0" w:rsidRDefault="00F45068" w:rsidP="00A35B4C">
      <w:pPr>
        <w:ind w:left="567" w:hanging="567"/>
        <w:rPr>
          <w:noProof/>
        </w:rPr>
      </w:pPr>
    </w:p>
    <w:p w14:paraId="23F7DC83" w14:textId="77777777" w:rsidR="00BC0237" w:rsidRPr="00E16EC0" w:rsidRDefault="00611B30" w:rsidP="002D4BF8">
      <w:pPr>
        <w:ind w:left="567"/>
        <w:rPr>
          <w:noProof/>
        </w:rPr>
      </w:pPr>
      <w:r>
        <w:rPr>
          <w:noProof/>
        </w:rPr>
        <w:t>När det gäller investeringsliberalisering – marknadstillträde, nationell behandling, företagsledning och styrelse, prestationskrav och gränsöverskridande handel med tjänster – marknadstillträde, nationell behandling:</w:t>
      </w:r>
    </w:p>
    <w:p w14:paraId="471BAD87" w14:textId="30C3790E" w:rsidR="00F45068" w:rsidRPr="00E16EC0" w:rsidRDefault="00F45068" w:rsidP="002D4BF8">
      <w:pPr>
        <w:ind w:left="567"/>
        <w:rPr>
          <w:noProof/>
        </w:rPr>
      </w:pPr>
    </w:p>
    <w:p w14:paraId="76D363E7" w14:textId="77777777" w:rsidR="00F45068" w:rsidRPr="00E16EC0" w:rsidRDefault="00611B30" w:rsidP="002D4BF8">
      <w:pPr>
        <w:ind w:left="567"/>
        <w:rPr>
          <w:noProof/>
        </w:rPr>
      </w:pPr>
      <w:r>
        <w:rPr>
          <w:noProof/>
        </w:rPr>
        <w:t>I CY: Produktion, överföring, distribution och leverans av el: personer får endast ansöka om licens hos CERA a) beträffande en fysisk person på villkor att de är medborgare i och bosatta i Europeiska unionen, eller b) beträffande en juridisk person på villkor att den är etablerad i unionen, har bildats i enlighet med en medlemsstats lagstiftning och har sitt säte, sitt huvudkontor eller sin huvudsakliga verksamhet inom unionen.</w:t>
      </w:r>
    </w:p>
    <w:p w14:paraId="18627E65" w14:textId="4B568CD1" w:rsidR="00F45068" w:rsidRPr="00E16EC0" w:rsidRDefault="00F45068" w:rsidP="002D4BF8">
      <w:pPr>
        <w:ind w:left="567"/>
        <w:rPr>
          <w:noProof/>
        </w:rPr>
      </w:pPr>
    </w:p>
    <w:p w14:paraId="26AC9EB7" w14:textId="07CCF567" w:rsidR="00BC0237" w:rsidRPr="00E16EC0" w:rsidRDefault="00560940" w:rsidP="002D4BF8">
      <w:pPr>
        <w:ind w:left="567"/>
        <w:rPr>
          <w:noProof/>
        </w:rPr>
      </w:pPr>
      <w:r>
        <w:rPr>
          <w:noProof/>
        </w:rPr>
        <w:br w:type="page"/>
        <w:t>I FI: Import av el. När det gäller gränsöverskridande handel, grossist- och slutkundsförsäljning av el.</w:t>
      </w:r>
    </w:p>
    <w:p w14:paraId="747FCD17" w14:textId="77777777" w:rsidR="00F45068" w:rsidRPr="00E16EC0" w:rsidRDefault="00F45068" w:rsidP="002D4BF8">
      <w:pPr>
        <w:ind w:left="567"/>
        <w:rPr>
          <w:noProof/>
        </w:rPr>
      </w:pPr>
    </w:p>
    <w:p w14:paraId="47518774" w14:textId="5231BDD4" w:rsidR="00BC0237" w:rsidRPr="00E16EC0" w:rsidRDefault="00611B30" w:rsidP="002D4BF8">
      <w:pPr>
        <w:ind w:left="567"/>
        <w:rPr>
          <w:noProof/>
        </w:rPr>
      </w:pPr>
      <w:r>
        <w:rPr>
          <w:noProof/>
        </w:rPr>
        <w:t>I FR: Endast bolag där 100 % av kapitalet innehas av franska staten, av en annan organisation inom den offentliga sektorn eller Électricité de France (EDF) får äga och driva distributionssystem för elöverföring.</w:t>
      </w:r>
    </w:p>
    <w:p w14:paraId="27A7340A" w14:textId="08D0BCEA" w:rsidR="00F45068" w:rsidRPr="00E16EC0" w:rsidRDefault="00F45068" w:rsidP="002D4BF8">
      <w:pPr>
        <w:ind w:left="567"/>
        <w:rPr>
          <w:noProof/>
        </w:rPr>
      </w:pPr>
    </w:p>
    <w:p w14:paraId="1DC65717" w14:textId="77777777" w:rsidR="00BC0237" w:rsidRPr="00E16EC0" w:rsidRDefault="00611B30" w:rsidP="002D4BF8">
      <w:pPr>
        <w:ind w:left="567"/>
        <w:rPr>
          <w:noProof/>
        </w:rPr>
      </w:pPr>
      <w:r>
        <w:rPr>
          <w:noProof/>
        </w:rPr>
        <w:t>När det gäller investeringsliberalisering – marknadstillträde, nationell behandling och gränsöverskridande handel med tjänster – marknadstillträde, nationell behandling:</w:t>
      </w:r>
    </w:p>
    <w:p w14:paraId="6CF86200" w14:textId="77777777" w:rsidR="00F45068" w:rsidRPr="00E16EC0" w:rsidRDefault="00F45068" w:rsidP="002D4BF8">
      <w:pPr>
        <w:ind w:left="567"/>
        <w:rPr>
          <w:noProof/>
        </w:rPr>
      </w:pPr>
    </w:p>
    <w:p w14:paraId="5D07E10D" w14:textId="77777777" w:rsidR="00BC0237" w:rsidRPr="00E16EC0" w:rsidRDefault="00611B30" w:rsidP="002D4BF8">
      <w:pPr>
        <w:ind w:left="567"/>
        <w:rPr>
          <w:noProof/>
        </w:rPr>
      </w:pPr>
      <w:r>
        <w:rPr>
          <w:noProof/>
        </w:rPr>
        <w:t>I BG: El- och värmeproduktion.</w:t>
      </w:r>
    </w:p>
    <w:p w14:paraId="1E06B901" w14:textId="548427D1" w:rsidR="00F45068" w:rsidRPr="00E16EC0" w:rsidRDefault="00F45068" w:rsidP="002D4BF8">
      <w:pPr>
        <w:ind w:left="567"/>
        <w:rPr>
          <w:noProof/>
        </w:rPr>
      </w:pPr>
    </w:p>
    <w:p w14:paraId="12518572" w14:textId="77777777" w:rsidR="00F45068" w:rsidRPr="00E16EC0" w:rsidRDefault="00611B30" w:rsidP="002D4BF8">
      <w:pPr>
        <w:ind w:left="567"/>
        <w:rPr>
          <w:noProof/>
        </w:rPr>
      </w:pPr>
      <w:r>
        <w:rPr>
          <w:noProof/>
        </w:rPr>
        <w:t>I LT: Grossist- och detaljisttjänster samt handel med el från icke-säkrade kärnkraftskällor.</w:t>
      </w:r>
    </w:p>
    <w:p w14:paraId="6A5D6C5D" w14:textId="77777777" w:rsidR="00F45068" w:rsidRPr="00E16EC0" w:rsidRDefault="00F45068" w:rsidP="002D4BF8">
      <w:pPr>
        <w:ind w:left="567"/>
        <w:rPr>
          <w:noProof/>
        </w:rPr>
      </w:pPr>
    </w:p>
    <w:p w14:paraId="5C791219" w14:textId="77777777" w:rsidR="00BC0237" w:rsidRPr="00E16EC0" w:rsidRDefault="00611B30" w:rsidP="002D4BF8">
      <w:pPr>
        <w:ind w:left="567"/>
        <w:rPr>
          <w:noProof/>
        </w:rPr>
      </w:pPr>
      <w:r>
        <w:rPr>
          <w:noProof/>
        </w:rPr>
        <w:t>I PT: Överföring och distribution av el sker genom exklusiva koncessioner för offentliga tjänster.</w:t>
      </w:r>
    </w:p>
    <w:p w14:paraId="5F563FC1" w14:textId="5C6100CE" w:rsidR="00F45068" w:rsidRPr="00E16EC0" w:rsidRDefault="00F45068" w:rsidP="002D4BF8">
      <w:pPr>
        <w:ind w:left="567"/>
        <w:rPr>
          <w:noProof/>
        </w:rPr>
      </w:pPr>
    </w:p>
    <w:p w14:paraId="2BB81EF4" w14:textId="50A8B22F" w:rsidR="00F45068" w:rsidRPr="00E16EC0" w:rsidRDefault="00F649E7" w:rsidP="002D4BF8">
      <w:pPr>
        <w:ind w:left="567"/>
        <w:rPr>
          <w:rFonts w:eastAsia="Calibri"/>
          <w:noProof/>
        </w:rPr>
      </w:pPr>
      <w:r>
        <w:rPr>
          <w:noProof/>
        </w:rPr>
        <w:br w:type="page"/>
        <w:t>När det gäller investeringsliberalisering – marknadstillträde, nationell behandling, behandling som mest gynnad nation och gränsöverskridande handel med tjänster – lokal närvaro:</w:t>
      </w:r>
    </w:p>
    <w:p w14:paraId="7EBA320F" w14:textId="77777777" w:rsidR="00F45068" w:rsidRPr="00E16EC0" w:rsidRDefault="00F45068" w:rsidP="002D4BF8">
      <w:pPr>
        <w:ind w:left="567"/>
        <w:rPr>
          <w:rFonts w:eastAsia="Calibri"/>
          <w:noProof/>
        </w:rPr>
      </w:pPr>
    </w:p>
    <w:p w14:paraId="51883042" w14:textId="64763562" w:rsidR="00BC0237" w:rsidRPr="00E16EC0" w:rsidRDefault="00611B30" w:rsidP="002D4BF8">
      <w:pPr>
        <w:ind w:left="567"/>
        <w:rPr>
          <w:noProof/>
        </w:rPr>
      </w:pPr>
      <w:r>
        <w:rPr>
          <w:noProof/>
        </w:rPr>
        <w:t>I BE: Ett enskilt godkännande för produktion av el med en kapacitet motsvarande minst 25 MW kräver etablering inom Europeiska unionen eller i en annan stat som har ett system liknande det som genomförs genom Europaparlamentets och rådets direktiv 96/92/EG</w:t>
      </w:r>
      <w:r w:rsidRPr="00E16EC0">
        <w:rPr>
          <w:rStyle w:val="FootnoteReference"/>
          <w:rFonts w:eastAsia="Calibri"/>
          <w:noProof/>
        </w:rPr>
        <w:footnoteReference w:id="64"/>
      </w:r>
      <w:r>
        <w:rPr>
          <w:noProof/>
        </w:rPr>
        <w:t>, och där företaget har en faktisk och fortlöpande anknytning till ekonomin.</w:t>
      </w:r>
    </w:p>
    <w:p w14:paraId="6148AE5F" w14:textId="1D130BD8" w:rsidR="00F45068" w:rsidRPr="00E16EC0" w:rsidRDefault="00F45068" w:rsidP="002D4BF8">
      <w:pPr>
        <w:ind w:left="567"/>
        <w:rPr>
          <w:noProof/>
        </w:rPr>
      </w:pPr>
    </w:p>
    <w:p w14:paraId="35C5AF77" w14:textId="77777777" w:rsidR="00F45068" w:rsidRPr="00E16EC0" w:rsidRDefault="00611B30" w:rsidP="002D4BF8">
      <w:pPr>
        <w:ind w:left="567"/>
        <w:rPr>
          <w:noProof/>
        </w:rPr>
      </w:pPr>
      <w:r>
        <w:rPr>
          <w:noProof/>
        </w:rPr>
        <w:t>Elproduktion inom Belgiens offshore-territorium kräver att en koncession erhållits och att det bildas ett samriskföretag med en juridisk person från unionen eller från ett land som har ett liknande system som det i Europaparlamentets och rådets direktiv 2003/54/EG</w:t>
      </w:r>
      <w:r w:rsidRPr="00E16EC0">
        <w:rPr>
          <w:rStyle w:val="FootnoteReference"/>
          <w:rFonts w:eastAsia="Calibri"/>
          <w:noProof/>
        </w:rPr>
        <w:footnoteReference w:id="65"/>
      </w:r>
      <w:r>
        <w:rPr>
          <w:noProof/>
        </w:rPr>
        <w:t>, särskilt när det gäller villkoren för tillstånd och urval.</w:t>
      </w:r>
    </w:p>
    <w:p w14:paraId="788F588D" w14:textId="77777777" w:rsidR="00F45068" w:rsidRPr="00E16EC0" w:rsidRDefault="00F45068" w:rsidP="002D4BF8">
      <w:pPr>
        <w:ind w:left="567"/>
        <w:rPr>
          <w:noProof/>
        </w:rPr>
      </w:pPr>
    </w:p>
    <w:p w14:paraId="3BB89F52" w14:textId="77777777" w:rsidR="00BC0237" w:rsidRPr="00E16EC0" w:rsidRDefault="00611B30" w:rsidP="002D4BF8">
      <w:pPr>
        <w:ind w:left="567"/>
        <w:rPr>
          <w:noProof/>
        </w:rPr>
      </w:pPr>
      <w:r>
        <w:rPr>
          <w:noProof/>
        </w:rPr>
        <w:t>Dessutom ska den juridiska personen ha sin centrala administration eller sitt huvudkontor i en medlemsstat i Europeiska unionen eller ett land som uppfyller ovannämnda kriterier, där den har en faktisk och fortlöpande anknytning till ekonomin.</w:t>
      </w:r>
    </w:p>
    <w:p w14:paraId="2C015B84" w14:textId="77777777" w:rsidR="00F45068" w:rsidRPr="00E16EC0" w:rsidRDefault="00F45068" w:rsidP="002D4BF8">
      <w:pPr>
        <w:ind w:left="567"/>
        <w:rPr>
          <w:noProof/>
        </w:rPr>
      </w:pPr>
    </w:p>
    <w:p w14:paraId="34C4D326" w14:textId="71795B06" w:rsidR="00BC0237" w:rsidRPr="00E16EC0" w:rsidRDefault="00F649E7" w:rsidP="002D4BF8">
      <w:pPr>
        <w:ind w:left="567"/>
        <w:rPr>
          <w:noProof/>
        </w:rPr>
      </w:pPr>
      <w:r>
        <w:rPr>
          <w:noProof/>
        </w:rPr>
        <w:br w:type="page"/>
        <w:t>Dragning av starkströmsluftledningar som sammanlänkar produktion till havs med Elias överföringsnät kräver tillstånd och företaget måste uppfylla de ovan angivna villkoren, utom kravet på samriskföretag.</w:t>
      </w:r>
    </w:p>
    <w:p w14:paraId="3DDDE7EE" w14:textId="1E9DFE35" w:rsidR="00F45068" w:rsidRPr="00E16EC0" w:rsidRDefault="00F45068" w:rsidP="002D4BF8">
      <w:pPr>
        <w:ind w:left="567"/>
        <w:rPr>
          <w:noProof/>
        </w:rPr>
      </w:pPr>
    </w:p>
    <w:p w14:paraId="7DE521C8" w14:textId="77777777" w:rsidR="00BC0237" w:rsidRPr="00E16EC0" w:rsidRDefault="00611B30" w:rsidP="002D4BF8">
      <w:pPr>
        <w:ind w:left="567"/>
        <w:rPr>
          <w:noProof/>
        </w:rPr>
      </w:pPr>
      <w:r>
        <w:rPr>
          <w:noProof/>
        </w:rPr>
        <w:t>När det gäller gränsöverskridande handel med tjänster – nationell behandling, lokal närvaro:</w:t>
      </w:r>
    </w:p>
    <w:p w14:paraId="6F240DFF" w14:textId="77777777" w:rsidR="00F45068" w:rsidRPr="00E16EC0" w:rsidRDefault="00F45068" w:rsidP="002D4BF8">
      <w:pPr>
        <w:ind w:left="567"/>
        <w:rPr>
          <w:noProof/>
        </w:rPr>
      </w:pPr>
    </w:p>
    <w:p w14:paraId="5A4DF2B6" w14:textId="77777777" w:rsidR="00BC0237" w:rsidRPr="00E16EC0" w:rsidRDefault="00611B30" w:rsidP="002D4BF8">
      <w:pPr>
        <w:ind w:left="567"/>
        <w:rPr>
          <w:noProof/>
        </w:rPr>
      </w:pPr>
      <w:r>
        <w:rPr>
          <w:noProof/>
        </w:rPr>
        <w:t>I BE: Tillstånd krävs för leverans av el via en mellanhand med kunder etablerade i Belgien som är anslutna till det nationella nätanslutningssystemet eller till en direktledning vars nominella spänning överstiger 70 000 volt. Ett sådant tillstånd får endast beviljas personer från EES.</w:t>
      </w:r>
    </w:p>
    <w:p w14:paraId="278B2145" w14:textId="77777777" w:rsidR="00F45068" w:rsidRPr="00E16EC0" w:rsidRDefault="00F45068" w:rsidP="002D4BF8">
      <w:pPr>
        <w:ind w:left="567"/>
        <w:rPr>
          <w:noProof/>
        </w:rPr>
      </w:pPr>
    </w:p>
    <w:p w14:paraId="7B651019" w14:textId="77777777" w:rsidR="00BC0237" w:rsidRPr="00E16EC0" w:rsidRDefault="00611B30" w:rsidP="002D4BF8">
      <w:pPr>
        <w:ind w:left="567"/>
        <w:rPr>
          <w:noProof/>
        </w:rPr>
      </w:pPr>
      <w:r>
        <w:rPr>
          <w:noProof/>
        </w:rPr>
        <w:t>När det gäller investeringsliberalisering – marknadstillträde:</w:t>
      </w:r>
    </w:p>
    <w:p w14:paraId="43ACAD9A" w14:textId="77777777" w:rsidR="00F45068" w:rsidRPr="00E16EC0" w:rsidRDefault="00F45068" w:rsidP="002D4BF8">
      <w:pPr>
        <w:ind w:left="567"/>
        <w:rPr>
          <w:noProof/>
        </w:rPr>
      </w:pPr>
    </w:p>
    <w:p w14:paraId="6F278312" w14:textId="77777777" w:rsidR="00BC0237" w:rsidRPr="00E16EC0" w:rsidRDefault="00611B30" w:rsidP="002D4BF8">
      <w:pPr>
        <w:ind w:left="567"/>
        <w:rPr>
          <w:noProof/>
        </w:rPr>
      </w:pPr>
      <w:r>
        <w:rPr>
          <w:noProof/>
        </w:rPr>
        <w:t>I FR: För elproduktion.</w:t>
      </w:r>
    </w:p>
    <w:p w14:paraId="3D81ECAC" w14:textId="1F881C26" w:rsidR="00F45068" w:rsidRPr="00E16EC0" w:rsidRDefault="00F45068" w:rsidP="002D4BF8">
      <w:pPr>
        <w:ind w:left="567"/>
        <w:rPr>
          <w:noProof/>
        </w:rPr>
      </w:pPr>
    </w:p>
    <w:p w14:paraId="59DC2A45" w14:textId="4DB9D5D6" w:rsidR="00F45068" w:rsidRPr="00FA4088" w:rsidRDefault="00611B30" w:rsidP="002D4BF8">
      <w:pPr>
        <w:ind w:left="567"/>
        <w:rPr>
          <w:noProof/>
        </w:rPr>
      </w:pPr>
      <w:r>
        <w:rPr>
          <w:noProof/>
        </w:rPr>
        <w:t>Befintliga åtgärder:</w:t>
      </w:r>
    </w:p>
    <w:p w14:paraId="7F2DE1AA" w14:textId="77777777" w:rsidR="00F45068" w:rsidRPr="00FA4088" w:rsidRDefault="00F45068" w:rsidP="002D4BF8">
      <w:pPr>
        <w:ind w:left="567"/>
        <w:rPr>
          <w:noProof/>
          <w:lang w:val="fr-BE"/>
        </w:rPr>
      </w:pPr>
    </w:p>
    <w:p w14:paraId="6E4E8616" w14:textId="6D4D46F6" w:rsidR="00F45068" w:rsidRPr="00485E4C" w:rsidRDefault="00611B30" w:rsidP="002D4BF8">
      <w:pPr>
        <w:ind w:left="567"/>
        <w:rPr>
          <w:noProof/>
          <w:lang w:val="en-US"/>
        </w:rPr>
      </w:pPr>
      <w:r w:rsidRPr="00485E4C">
        <w:rPr>
          <w:noProof/>
          <w:lang w:val="en-US"/>
        </w:rPr>
        <w:t>BE: Arrêté Royal du 11 octobre 2000 fixant les critères et la procédure d'octroi des autorisations individuelles préalables à la construction de lignes directes.</w:t>
      </w:r>
    </w:p>
    <w:p w14:paraId="46A3545B" w14:textId="77777777" w:rsidR="00F45068" w:rsidRPr="00FA4088" w:rsidRDefault="00F45068" w:rsidP="002D4BF8">
      <w:pPr>
        <w:ind w:left="567"/>
        <w:rPr>
          <w:noProof/>
          <w:lang w:val="fr-BE"/>
        </w:rPr>
      </w:pPr>
    </w:p>
    <w:p w14:paraId="34478BE3" w14:textId="3105F5FB" w:rsidR="009841F6" w:rsidRPr="00485E4C" w:rsidRDefault="00F649E7" w:rsidP="002D4BF8">
      <w:pPr>
        <w:ind w:left="567"/>
        <w:rPr>
          <w:noProof/>
          <w:lang w:val="fr-BE"/>
        </w:rPr>
      </w:pPr>
      <w:r w:rsidRPr="00485E4C">
        <w:rPr>
          <w:noProof/>
          <w:lang w:val="fr-BE"/>
        </w:rPr>
        <w:br w:type="page"/>
        <w:t>Arrêté Royal du 20 décembre 2000 relatif aux conditions et à la procédure d'octroi des concessions domaniales pour la construction et l'exploitation d'installations de production d'électricité à partir de l'eau, des courants ou des vents, dans les espaces marins sur lesquels la Belgique peut exercer sa juridiction conformément au droit international de la mer, och Arrêté Royal du 12 mars 2002 relatif aux modalités de pose de câbles d'énergie électrique qui pénètrent dans la mer territoriale ou dans le territoire national ou qui sont installés ou utilisés dans le cadre de l'exploration du plateau continental, de l'exploitation des ressources minérales et autres ressources non vivantes ou de l'exploitation d'îles artificielles, d'installations ou d'ouvrages relevant de la juridiction belge.</w:t>
      </w:r>
    </w:p>
    <w:p w14:paraId="1A885CF1" w14:textId="184BF01F" w:rsidR="00F45068" w:rsidRPr="00FA4088" w:rsidRDefault="00F45068" w:rsidP="002D4BF8">
      <w:pPr>
        <w:ind w:left="567"/>
        <w:rPr>
          <w:noProof/>
          <w:lang w:val="fr-BE"/>
        </w:rPr>
      </w:pPr>
    </w:p>
    <w:p w14:paraId="65C3F130" w14:textId="0C817441" w:rsidR="00F45068" w:rsidRPr="00485E4C" w:rsidRDefault="00611B30" w:rsidP="002D4BF8">
      <w:pPr>
        <w:ind w:left="567"/>
        <w:rPr>
          <w:noProof/>
          <w:lang w:val="en-US"/>
        </w:rPr>
      </w:pPr>
      <w:r w:rsidRPr="00485E4C">
        <w:rPr>
          <w:noProof/>
          <w:lang w:val="en-US"/>
        </w:rPr>
        <w:t>Arrêté royal relatif aux autorisations de fourniture d'électricité par des intermédiaires et aux règles de conduite applicables à ceux-ci.</w:t>
      </w:r>
    </w:p>
    <w:p w14:paraId="7B647874" w14:textId="02E80805" w:rsidR="00F45068" w:rsidRPr="00FA4088" w:rsidRDefault="00F45068" w:rsidP="002D4BF8">
      <w:pPr>
        <w:ind w:left="567"/>
        <w:rPr>
          <w:noProof/>
          <w:lang w:val="fr-BE"/>
        </w:rPr>
      </w:pPr>
    </w:p>
    <w:p w14:paraId="2908ADC8" w14:textId="374B24C5" w:rsidR="00F45068" w:rsidRPr="00485E4C" w:rsidRDefault="00611B30" w:rsidP="002D4BF8">
      <w:pPr>
        <w:ind w:left="567"/>
        <w:rPr>
          <w:noProof/>
          <w:lang w:val="fr-BE"/>
        </w:rPr>
      </w:pPr>
      <w:r w:rsidRPr="00485E4C">
        <w:rPr>
          <w:noProof/>
          <w:lang w:val="fr-BE"/>
        </w:rPr>
        <w:t>Arrêté royal du 12 juin 2001 relatif aux conditions générales de fourniture de gaz naturel et aux conditions d'octroi des autorisations de fourniture de gaz naturel.</w:t>
      </w:r>
    </w:p>
    <w:p w14:paraId="4A80FA21" w14:textId="77777777" w:rsidR="00F45068" w:rsidRPr="00FA4088" w:rsidRDefault="00F45068" w:rsidP="002D4BF8">
      <w:pPr>
        <w:ind w:left="567"/>
        <w:rPr>
          <w:noProof/>
          <w:lang w:val="fr-BE"/>
        </w:rPr>
      </w:pPr>
    </w:p>
    <w:p w14:paraId="4CFFA859" w14:textId="77777777" w:rsidR="00F45068" w:rsidRPr="00E16EC0" w:rsidRDefault="00611B30" w:rsidP="002D4BF8">
      <w:pPr>
        <w:ind w:left="567"/>
        <w:rPr>
          <w:noProof/>
        </w:rPr>
      </w:pPr>
      <w:r>
        <w:rPr>
          <w:noProof/>
        </w:rPr>
        <w:t>CY: 2021 års lag om reglering av elmarknaden.</w:t>
      </w:r>
    </w:p>
    <w:p w14:paraId="00452114" w14:textId="77777777" w:rsidR="00F45068" w:rsidRPr="00E16EC0" w:rsidRDefault="00F45068" w:rsidP="002D4BF8">
      <w:pPr>
        <w:ind w:left="567"/>
        <w:rPr>
          <w:noProof/>
        </w:rPr>
      </w:pPr>
    </w:p>
    <w:p w14:paraId="06EA3E3E" w14:textId="77777777" w:rsidR="00BC0237" w:rsidRPr="00E16EC0" w:rsidRDefault="00611B30" w:rsidP="002D4BF8">
      <w:pPr>
        <w:ind w:left="567"/>
        <w:rPr>
          <w:noProof/>
        </w:rPr>
      </w:pPr>
      <w:r>
        <w:rPr>
          <w:noProof/>
        </w:rPr>
        <w:t>FI: Sähkömarkkinalak (elmarknadslagen) 588/2013.</w:t>
      </w:r>
    </w:p>
    <w:p w14:paraId="0D8B4239" w14:textId="528CD7F1" w:rsidR="00F45068" w:rsidRPr="00E16EC0" w:rsidRDefault="00F45068" w:rsidP="002D4BF8">
      <w:pPr>
        <w:ind w:left="567"/>
        <w:rPr>
          <w:noProof/>
        </w:rPr>
      </w:pPr>
    </w:p>
    <w:p w14:paraId="6362972E" w14:textId="01E0BD76" w:rsidR="00F45068" w:rsidRPr="00E16EC0" w:rsidRDefault="00611B30" w:rsidP="002D4BF8">
      <w:pPr>
        <w:ind w:left="567"/>
        <w:rPr>
          <w:noProof/>
        </w:rPr>
      </w:pPr>
      <w:r>
        <w:rPr>
          <w:noProof/>
        </w:rPr>
        <w:t>FR: Code de l’énergie.</w:t>
      </w:r>
    </w:p>
    <w:p w14:paraId="4935B12E" w14:textId="70FBF8F8" w:rsidR="00F45068" w:rsidRPr="00E16EC0" w:rsidRDefault="00F45068" w:rsidP="002D4BF8">
      <w:pPr>
        <w:ind w:left="567"/>
        <w:rPr>
          <w:noProof/>
        </w:rPr>
      </w:pPr>
    </w:p>
    <w:p w14:paraId="584EA490" w14:textId="05661564" w:rsidR="00F45068" w:rsidRPr="00E16EC0" w:rsidRDefault="00F649E7" w:rsidP="002D4BF8">
      <w:pPr>
        <w:ind w:left="567"/>
        <w:rPr>
          <w:rFonts w:eastAsia="Calibri"/>
          <w:noProof/>
        </w:rPr>
      </w:pPr>
      <w:r>
        <w:rPr>
          <w:noProof/>
        </w:rPr>
        <w:br w:type="page"/>
        <w:t>LT: Republiken Litauens lag om nödvändiga åtgärder för att skydda mot hotet från osäkra kärnkraftverk i tredjeländer av den 20 april 2017 nr XIII-306 (senast ändrad den 19 december 2019, nr XIII</w:t>
      </w:r>
      <w:r>
        <w:rPr>
          <w:noProof/>
        </w:rPr>
        <w:noBreakHyphen/>
        <w:t>2705).</w:t>
      </w:r>
    </w:p>
    <w:p w14:paraId="4C910C65" w14:textId="77777777" w:rsidR="00F45068" w:rsidRPr="00E16EC0" w:rsidRDefault="00F45068" w:rsidP="002D4BF8">
      <w:pPr>
        <w:ind w:left="567"/>
        <w:rPr>
          <w:rFonts w:eastAsia="Calibri"/>
          <w:noProof/>
        </w:rPr>
      </w:pPr>
    </w:p>
    <w:p w14:paraId="5C0C14E2" w14:textId="77777777" w:rsidR="00F45068" w:rsidRPr="00E16EC0" w:rsidRDefault="00611B30" w:rsidP="002D4BF8">
      <w:pPr>
        <w:ind w:left="567"/>
        <w:rPr>
          <w:noProof/>
        </w:rPr>
      </w:pPr>
      <w:r>
        <w:rPr>
          <w:noProof/>
        </w:rPr>
        <w:t>PT: Lagdekret nr 215-A/2012 och</w:t>
      </w:r>
    </w:p>
    <w:p w14:paraId="4629CBC8" w14:textId="77777777" w:rsidR="00F45068" w:rsidRPr="00E16EC0" w:rsidRDefault="00F45068" w:rsidP="002D4BF8">
      <w:pPr>
        <w:ind w:left="567"/>
        <w:rPr>
          <w:noProof/>
        </w:rPr>
      </w:pPr>
    </w:p>
    <w:p w14:paraId="568A0382" w14:textId="77777777" w:rsidR="00F45068" w:rsidRPr="00E16EC0" w:rsidRDefault="00611B30" w:rsidP="002D4BF8">
      <w:pPr>
        <w:ind w:left="567"/>
        <w:rPr>
          <w:noProof/>
        </w:rPr>
      </w:pPr>
      <w:r>
        <w:rPr>
          <w:noProof/>
        </w:rPr>
        <w:t>lagdekret nr 215-B/2012 av den 8 oktober – El.</w:t>
      </w:r>
    </w:p>
    <w:p w14:paraId="2528E3F6" w14:textId="10FBCF37" w:rsidR="00F45068" w:rsidRPr="00E16EC0" w:rsidRDefault="00F45068" w:rsidP="002D4BF8">
      <w:pPr>
        <w:ind w:left="567"/>
        <w:rPr>
          <w:noProof/>
        </w:rPr>
      </w:pPr>
    </w:p>
    <w:p w14:paraId="07B5712A" w14:textId="0E5A6F88" w:rsidR="00BC0237" w:rsidRPr="00E16EC0" w:rsidRDefault="006618C5" w:rsidP="006618C5">
      <w:pPr>
        <w:ind w:left="567" w:hanging="567"/>
        <w:rPr>
          <w:noProof/>
        </w:rPr>
      </w:pPr>
      <w:bookmarkStart w:id="309" w:name="_Toc452504007"/>
      <w:r>
        <w:rPr>
          <w:noProof/>
        </w:rPr>
        <w:t>c)</w:t>
      </w:r>
      <w:r>
        <w:rPr>
          <w:noProof/>
        </w:rPr>
        <w:tab/>
        <w:t>Bränslen</w:t>
      </w:r>
      <w:bookmarkEnd w:id="309"/>
      <w:r>
        <w:rPr>
          <w:noProof/>
        </w:rPr>
        <w:t>, gas, råolja eller petroleumprodukter (ISIC Rev. 3.1 232, 40, 402, CPC 613, 62271, 63297, 7131, 71310, 742, 7422, del av 88, 887 (utom rådgivnings- och konsulttjänster)).</w:t>
      </w:r>
    </w:p>
    <w:p w14:paraId="16EE39B4" w14:textId="3721E51A" w:rsidR="00F45068" w:rsidRPr="00E16EC0" w:rsidRDefault="00F45068" w:rsidP="006618C5">
      <w:pPr>
        <w:ind w:left="567" w:hanging="567"/>
        <w:rPr>
          <w:noProof/>
        </w:rPr>
      </w:pPr>
    </w:p>
    <w:p w14:paraId="56C3110D" w14:textId="77777777" w:rsidR="00BC0237" w:rsidRPr="00E16EC0" w:rsidRDefault="00611B30" w:rsidP="002D4BF8">
      <w:pPr>
        <w:ind w:left="567"/>
        <w:rPr>
          <w:noProof/>
        </w:rPr>
      </w:pPr>
      <w:r>
        <w:rPr>
          <w:noProof/>
        </w:rPr>
        <w:t>När det gäller investeringsliberalisering – marknadstillträde, nationell behandling, företagsledning och styrelse, prestationskrav och gränsöverskridande handel med tjänster – marknadstillträde, nationell behandling:</w:t>
      </w:r>
    </w:p>
    <w:p w14:paraId="27D9C7EB" w14:textId="2CBE2DC2" w:rsidR="00F45068" w:rsidRPr="00E16EC0" w:rsidRDefault="00F45068" w:rsidP="002D4BF8">
      <w:pPr>
        <w:ind w:left="567"/>
        <w:rPr>
          <w:noProof/>
        </w:rPr>
      </w:pPr>
    </w:p>
    <w:p w14:paraId="147213CA" w14:textId="61250EEF" w:rsidR="00F45068" w:rsidRPr="00E16EC0" w:rsidRDefault="00611B30" w:rsidP="002D4BF8">
      <w:pPr>
        <w:ind w:left="567"/>
        <w:rPr>
          <w:noProof/>
        </w:rPr>
      </w:pPr>
      <w:r>
        <w:rPr>
          <w:noProof/>
        </w:rPr>
        <w:t>I CY: För tillverkning av raffinerade petroleumprodukter i den mån investeraren kontrolleras av en fysisk eller juridisk person från ett tredjeland som står för mer än 5 % av unionens import av olja eller naturgas, samt tillverkning av gas, distribution av gasformiga bränslen genom nätanslutning för egen räkning, transport i rörledning av bränsle, tjänster i anslutning till annan distribution av naturgas andra än än rådgivnings- och konsulttjänster, grossisttjänster eller detaljhandel med drivmedel och andra tjänster i anslutning till distribution av el och naturgas.</w:t>
      </w:r>
    </w:p>
    <w:p w14:paraId="47E2A96B" w14:textId="77777777" w:rsidR="00F45068" w:rsidRPr="00E16EC0" w:rsidRDefault="00F45068" w:rsidP="002D4BF8">
      <w:pPr>
        <w:ind w:left="567"/>
        <w:rPr>
          <w:noProof/>
        </w:rPr>
      </w:pPr>
    </w:p>
    <w:p w14:paraId="776DEDB8" w14:textId="73B4CD8E" w:rsidR="00BC0237" w:rsidRPr="00E16EC0" w:rsidRDefault="00F649E7" w:rsidP="002D4BF8">
      <w:pPr>
        <w:ind w:left="567"/>
        <w:rPr>
          <w:noProof/>
        </w:rPr>
      </w:pPr>
      <w:r>
        <w:rPr>
          <w:noProof/>
        </w:rPr>
        <w:br w:type="page"/>
        <w:t>I FI: För att av energitrygghetsskäl förhindra kontroll över eller ägande av terminaler för flytande naturgas (LNG) (inbegripet de delar av en LNG-terminal som används för lagring och återförgasning av LNG) av utländska fysiska eller juridiska personer.</w:t>
      </w:r>
    </w:p>
    <w:p w14:paraId="1DFC16A3" w14:textId="77777777" w:rsidR="00F45068" w:rsidRPr="00E16EC0" w:rsidRDefault="00F45068" w:rsidP="002D4BF8">
      <w:pPr>
        <w:ind w:left="567"/>
        <w:rPr>
          <w:noProof/>
        </w:rPr>
      </w:pPr>
    </w:p>
    <w:p w14:paraId="4F4594AB" w14:textId="115A7A25" w:rsidR="00BC0237" w:rsidRPr="00E16EC0" w:rsidRDefault="00611B30" w:rsidP="002D4BF8">
      <w:pPr>
        <w:ind w:left="567"/>
        <w:rPr>
          <w:noProof/>
        </w:rPr>
      </w:pPr>
      <w:r>
        <w:rPr>
          <w:noProof/>
        </w:rPr>
        <w:t>I FR: Av nationella energisäkerhetsskäl får endast företag där 100 % av kapitalet innehas av franska staten, av en annan organisation inom den offentliga sektorn eller ENGIE äga och driva distributions- eller överföringssystem för gas.</w:t>
      </w:r>
    </w:p>
    <w:p w14:paraId="0AEE4538" w14:textId="139D1B94" w:rsidR="00F45068" w:rsidRPr="00E16EC0" w:rsidRDefault="00F45068" w:rsidP="002D4BF8">
      <w:pPr>
        <w:ind w:left="567"/>
        <w:rPr>
          <w:noProof/>
        </w:rPr>
      </w:pPr>
    </w:p>
    <w:p w14:paraId="3B654275" w14:textId="77777777" w:rsidR="00BC0237" w:rsidRPr="00E16EC0" w:rsidRDefault="00611B30" w:rsidP="002D4BF8">
      <w:pPr>
        <w:ind w:left="567"/>
        <w:rPr>
          <w:noProof/>
        </w:rPr>
      </w:pPr>
      <w:r>
        <w:rPr>
          <w:noProof/>
        </w:rPr>
        <w:t>När det gäller investeringsliberalisering – marknadstillträde, nationell behandling och gränsöverskridande handel med tjänster – marknadstillträde, nationell behandling:</w:t>
      </w:r>
    </w:p>
    <w:p w14:paraId="0C505172" w14:textId="3EE56D33" w:rsidR="00F45068" w:rsidRPr="00E16EC0" w:rsidRDefault="00F45068" w:rsidP="002D4BF8">
      <w:pPr>
        <w:ind w:left="567"/>
        <w:rPr>
          <w:noProof/>
        </w:rPr>
      </w:pPr>
    </w:p>
    <w:p w14:paraId="36B35048" w14:textId="77777777" w:rsidR="00BC0237" w:rsidRPr="00E16EC0" w:rsidRDefault="00611B30" w:rsidP="002D4BF8">
      <w:pPr>
        <w:ind w:left="567"/>
        <w:rPr>
          <w:noProof/>
        </w:rPr>
      </w:pPr>
      <w:r>
        <w:rPr>
          <w:noProof/>
        </w:rPr>
        <w:t>I BE: För lagring i bulk av gas, när det gäller de typer av rättsliga enheter och behandlingen av offentliga eller privata aktörer som Belgien har tilldelat ensamrätt. Etablering krävs inom unionen för lagring av gas i bulk (del av CPC 742).</w:t>
      </w:r>
    </w:p>
    <w:p w14:paraId="49C91841" w14:textId="0D3B5D78" w:rsidR="00F45068" w:rsidRPr="00E16EC0" w:rsidRDefault="00F45068" w:rsidP="002D4BF8">
      <w:pPr>
        <w:ind w:left="567"/>
        <w:rPr>
          <w:noProof/>
        </w:rPr>
      </w:pPr>
    </w:p>
    <w:p w14:paraId="181BA277" w14:textId="77777777" w:rsidR="00BC0237" w:rsidRPr="00E16EC0" w:rsidRDefault="00611B30" w:rsidP="002D4BF8">
      <w:pPr>
        <w:ind w:left="567"/>
        <w:rPr>
          <w:noProof/>
        </w:rPr>
      </w:pPr>
      <w:r>
        <w:rPr>
          <w:noProof/>
        </w:rPr>
        <w:t>I BG: För transport i rörledning, lagring och magasinering av petroleum och naturgas, inbegripet transitöverföring (CPC 71310, del av CPC 742).</w:t>
      </w:r>
    </w:p>
    <w:p w14:paraId="1AA3B1D7" w14:textId="2E87B424" w:rsidR="00F45068" w:rsidRPr="00E16EC0" w:rsidRDefault="00F45068" w:rsidP="002D4BF8">
      <w:pPr>
        <w:ind w:left="567"/>
        <w:rPr>
          <w:noProof/>
        </w:rPr>
      </w:pPr>
    </w:p>
    <w:p w14:paraId="77346D91" w14:textId="77777777" w:rsidR="00BC0237" w:rsidRPr="00E16EC0" w:rsidRDefault="00611B30" w:rsidP="002D4BF8">
      <w:pPr>
        <w:ind w:left="567"/>
        <w:rPr>
          <w:noProof/>
        </w:rPr>
      </w:pPr>
      <w:r>
        <w:rPr>
          <w:noProof/>
        </w:rPr>
        <w:t>I PT: För gränsöverskridande tillhandahållande av lagrings- och magasineringstjänster för bränsle som transporteras genom rörledningar (naturgas). Även koncessioner som avser överföring, distribution och underjordisk lagring av naturgas samt terminaler för mottagning, lagring och återförgasning av LNG tilldelas genom koncessionskontrakt efter offentlig upphandling (CPC 7131, CPC 7422).</w:t>
      </w:r>
    </w:p>
    <w:p w14:paraId="78F0F924" w14:textId="2A806287" w:rsidR="00F45068" w:rsidRPr="00E16EC0" w:rsidRDefault="00F45068" w:rsidP="002D4BF8">
      <w:pPr>
        <w:ind w:left="567"/>
        <w:rPr>
          <w:noProof/>
        </w:rPr>
      </w:pPr>
    </w:p>
    <w:p w14:paraId="315C58AD" w14:textId="701237B9" w:rsidR="00BC0237" w:rsidRPr="00E16EC0" w:rsidRDefault="00F649E7" w:rsidP="002D4BF8">
      <w:pPr>
        <w:ind w:left="567"/>
        <w:rPr>
          <w:noProof/>
        </w:rPr>
      </w:pPr>
      <w:r>
        <w:rPr>
          <w:noProof/>
        </w:rPr>
        <w:br w:type="page"/>
        <w:t>När det gäller gränsöverskridande handel med tjänster – marknadstillträde, nationell behandling, lokal närvaro:</w:t>
      </w:r>
    </w:p>
    <w:p w14:paraId="507F05E2" w14:textId="77777777" w:rsidR="00F45068" w:rsidRPr="00E16EC0" w:rsidRDefault="00F45068" w:rsidP="002D4BF8">
      <w:pPr>
        <w:ind w:left="567"/>
        <w:rPr>
          <w:noProof/>
        </w:rPr>
      </w:pPr>
    </w:p>
    <w:p w14:paraId="3EC2A835" w14:textId="77777777" w:rsidR="00BC0237" w:rsidRPr="00E16EC0" w:rsidRDefault="00611B30" w:rsidP="002D4BF8">
      <w:pPr>
        <w:ind w:left="567"/>
        <w:rPr>
          <w:noProof/>
        </w:rPr>
      </w:pPr>
      <w:r>
        <w:rPr>
          <w:noProof/>
        </w:rPr>
        <w:t>I BE: Transport i rörledning av naturgas och andra bränslen omfattas av tillståndskrav. Tillstånd får endast beviljas en fysisk eller juridisk person som är etablerad i en medlemsstat (i enlighet med artikel 3 i Arrêté Royal av den 14 maj 2002).</w:t>
      </w:r>
    </w:p>
    <w:p w14:paraId="22AD9578" w14:textId="77777777" w:rsidR="00F45068" w:rsidRPr="00E16EC0" w:rsidRDefault="00F45068" w:rsidP="002D4BF8">
      <w:pPr>
        <w:ind w:left="567"/>
        <w:rPr>
          <w:noProof/>
        </w:rPr>
      </w:pPr>
    </w:p>
    <w:p w14:paraId="4CBBDE68" w14:textId="77777777" w:rsidR="00BC0237" w:rsidRPr="00E16EC0" w:rsidRDefault="00611B30" w:rsidP="002D4BF8">
      <w:pPr>
        <w:ind w:left="567"/>
        <w:rPr>
          <w:noProof/>
        </w:rPr>
      </w:pPr>
      <w:r>
        <w:rPr>
          <w:noProof/>
        </w:rPr>
        <w:t>Om tillståndet begärs av ett företag,</w:t>
      </w:r>
    </w:p>
    <w:p w14:paraId="6A4F5DA5" w14:textId="34119C7F" w:rsidR="00F45068" w:rsidRPr="00E16EC0" w:rsidRDefault="00F45068" w:rsidP="002D4BF8">
      <w:pPr>
        <w:ind w:left="567"/>
        <w:rPr>
          <w:noProof/>
        </w:rPr>
      </w:pPr>
    </w:p>
    <w:p w14:paraId="5E501DDC" w14:textId="6F0F9798" w:rsidR="00F45068" w:rsidRPr="00E16EC0" w:rsidRDefault="00B90BE2" w:rsidP="00A1617B">
      <w:pPr>
        <w:ind w:left="1134" w:hanging="567"/>
        <w:rPr>
          <w:noProof/>
        </w:rPr>
      </w:pPr>
      <w:r>
        <w:rPr>
          <w:noProof/>
        </w:rPr>
        <w:t>a)</w:t>
      </w:r>
      <w:r>
        <w:rPr>
          <w:noProof/>
        </w:rPr>
        <w:tab/>
        <w:t>måste företaget vara etablerat i enlighet med belgisk lagstiftning, lagstiftningen i en annan medlemsstat eller lagstiftningen i ett tredjeland som har åtagit sig att upprätthålla ett regelverk som liknar de gemensamma krav som anges i Europaparlamentets och rådets direktiv 98/30/EG</w:t>
      </w:r>
      <w:r w:rsidR="00611B30" w:rsidRPr="00E16EC0">
        <w:rPr>
          <w:rStyle w:val="FootnoteReference"/>
          <w:rFonts w:eastAsia="Calibri"/>
          <w:noProof/>
        </w:rPr>
        <w:footnoteReference w:id="66"/>
      </w:r>
      <w:r>
        <w:rPr>
          <w:noProof/>
        </w:rPr>
        <w:t>, och</w:t>
      </w:r>
    </w:p>
    <w:p w14:paraId="14F1F53B" w14:textId="1A6AA6A9" w:rsidR="00F45068" w:rsidRPr="00E16EC0" w:rsidRDefault="00F45068" w:rsidP="00B90BE2">
      <w:pPr>
        <w:ind w:left="1134" w:hanging="567"/>
        <w:rPr>
          <w:noProof/>
        </w:rPr>
      </w:pPr>
    </w:p>
    <w:p w14:paraId="218E69B0" w14:textId="4B41B6E1" w:rsidR="00BC0237" w:rsidRPr="00E16EC0" w:rsidRDefault="00B90BE2" w:rsidP="00B90BE2">
      <w:pPr>
        <w:ind w:left="1134" w:hanging="567"/>
        <w:rPr>
          <w:noProof/>
        </w:rPr>
      </w:pPr>
      <w:r>
        <w:rPr>
          <w:noProof/>
        </w:rPr>
        <w:t>b)</w:t>
      </w:r>
      <w:r>
        <w:rPr>
          <w:noProof/>
        </w:rPr>
        <w:tab/>
        <w:t>måste bolaget ha sitt administrativa säte, sin främsta anläggningr eller sitt huvudkontor i en medlemsstat eller ett tredjeland som har åtagit sig att upprätthålla ett regelverk som liknar de gemensamma krav som anges i direktiv 98/30/EG, förutsatt att verksamheten vid detta driftställe eller huvudkontor utgör en faktisk och fortlöpande anknytning till ekonomin i det berörda landet (CPC 7131).</w:t>
      </w:r>
    </w:p>
    <w:p w14:paraId="647DCDD8" w14:textId="784BF48E" w:rsidR="00F45068" w:rsidRPr="00E16EC0" w:rsidRDefault="00F45068" w:rsidP="00B90BE2">
      <w:pPr>
        <w:ind w:left="1134" w:hanging="567"/>
        <w:rPr>
          <w:noProof/>
        </w:rPr>
      </w:pPr>
    </w:p>
    <w:p w14:paraId="6F795602" w14:textId="4CF90B2A" w:rsidR="00F45068" w:rsidRPr="00E16EC0" w:rsidRDefault="00A1617B" w:rsidP="002D4BF8">
      <w:pPr>
        <w:ind w:left="567"/>
        <w:rPr>
          <w:noProof/>
        </w:rPr>
      </w:pPr>
      <w:r>
        <w:rPr>
          <w:noProof/>
        </w:rPr>
        <w:br w:type="page"/>
        <w:t>I BE: I allmänhet är leverans av naturgas till kunder (både distributionsbolag och konsumenter vars samlade gasförbrukning från samtliga inmatningsställen uppgår till minst en miljon kubikmeter per år) som är etablerade i Belgien föremål för ett enskilt godkännande som utfärdas av ministern, förutom om leverantören är ett distributionsbolag som använder sina egna distributionsnät. Ett sådant tillstånd får endast beviljas fysiska eller juridiska personer från unionen.</w:t>
      </w:r>
    </w:p>
    <w:p w14:paraId="6601D2F4" w14:textId="21C84301" w:rsidR="00F45068" w:rsidRPr="00E16EC0" w:rsidRDefault="00F45068" w:rsidP="002D4BF8">
      <w:pPr>
        <w:ind w:left="567"/>
        <w:rPr>
          <w:noProof/>
        </w:rPr>
      </w:pPr>
    </w:p>
    <w:p w14:paraId="1CE57919" w14:textId="77777777" w:rsidR="00F45068" w:rsidRPr="00E16EC0" w:rsidRDefault="00611B30" w:rsidP="002D4BF8">
      <w:pPr>
        <w:ind w:left="567"/>
        <w:rPr>
          <w:rFonts w:eastAsia="Calibri"/>
          <w:noProof/>
        </w:rPr>
      </w:pPr>
      <w:r>
        <w:rPr>
          <w:noProof/>
        </w:rPr>
        <w:t>När det gäller gränsöverskridande handel med tjänster – lokal närvaro:</w:t>
      </w:r>
    </w:p>
    <w:p w14:paraId="073BCE93" w14:textId="35486831" w:rsidR="00F45068" w:rsidRPr="00E16EC0" w:rsidRDefault="00F45068" w:rsidP="002D4BF8">
      <w:pPr>
        <w:ind w:left="567"/>
        <w:rPr>
          <w:rFonts w:eastAsia="Calibri"/>
          <w:noProof/>
        </w:rPr>
      </w:pPr>
    </w:p>
    <w:p w14:paraId="2A637CFD" w14:textId="77777777" w:rsidR="00BC0237" w:rsidRPr="00E16EC0" w:rsidRDefault="00611B30" w:rsidP="002D4BF8">
      <w:pPr>
        <w:ind w:left="567"/>
        <w:rPr>
          <w:noProof/>
        </w:rPr>
      </w:pPr>
      <w:r>
        <w:rPr>
          <w:noProof/>
        </w:rPr>
        <w:t>I CY: För det gränsöverskridande utbudet av och rätten att kräva etablering för lagring och magasinering av bränsle som transporteras i rörledning samt för annan detaljhandel med eldningsolja och gasol än postorderförsäljning (CPC 613, CPC 62271, CPC 63297, CPC 7131, CPC 742).</w:t>
      </w:r>
    </w:p>
    <w:p w14:paraId="246A654F" w14:textId="4FD0C360" w:rsidR="00F45068" w:rsidRPr="00E16EC0" w:rsidRDefault="00F45068" w:rsidP="002D4BF8">
      <w:pPr>
        <w:ind w:left="567"/>
        <w:rPr>
          <w:noProof/>
        </w:rPr>
      </w:pPr>
    </w:p>
    <w:p w14:paraId="45BEC5A2" w14:textId="77777777" w:rsidR="00BC0237" w:rsidRPr="00E16EC0" w:rsidRDefault="00611B30" w:rsidP="002D4BF8">
      <w:pPr>
        <w:ind w:left="567"/>
        <w:rPr>
          <w:noProof/>
        </w:rPr>
      </w:pPr>
      <w:r>
        <w:rPr>
          <w:noProof/>
        </w:rPr>
        <w:t>När det gäller investeringsliberalisering – marknadstillträde och gränsöverskridande handel med tjänster – marknadstillträde:</w:t>
      </w:r>
    </w:p>
    <w:p w14:paraId="1B960558" w14:textId="45C58091" w:rsidR="00F45068" w:rsidRPr="00E16EC0" w:rsidRDefault="00F45068" w:rsidP="002D4BF8">
      <w:pPr>
        <w:ind w:left="567"/>
        <w:rPr>
          <w:noProof/>
        </w:rPr>
      </w:pPr>
    </w:p>
    <w:p w14:paraId="42B0BBE2" w14:textId="77777777" w:rsidR="00BC0237" w:rsidRPr="00E16EC0" w:rsidRDefault="00611B30" w:rsidP="002D4BF8">
      <w:pPr>
        <w:ind w:left="567"/>
        <w:rPr>
          <w:noProof/>
        </w:rPr>
      </w:pPr>
      <w:r>
        <w:rPr>
          <w:noProof/>
        </w:rPr>
        <w:t>I HU: Tillhandahållande av tjänster för transport i rörledning kräver etablering. Tjänster kan tillhandahållas enligt ett koncessionskontrakt som beviljas av den statliga eller lokala myndigheten. Tillhandahållandet av denna tjänst regleras i den ungerska koncessionslagen (CPC 7131).</w:t>
      </w:r>
    </w:p>
    <w:p w14:paraId="712545E9" w14:textId="47AF9B53" w:rsidR="00F45068" w:rsidRPr="00E16EC0" w:rsidRDefault="00F45068" w:rsidP="002D4BF8">
      <w:pPr>
        <w:ind w:left="567"/>
        <w:rPr>
          <w:noProof/>
        </w:rPr>
      </w:pPr>
    </w:p>
    <w:p w14:paraId="11249363" w14:textId="540A7F02" w:rsidR="00BC0237" w:rsidRPr="00E16EC0" w:rsidRDefault="00A1617B" w:rsidP="002D4BF8">
      <w:pPr>
        <w:ind w:left="567"/>
        <w:rPr>
          <w:noProof/>
        </w:rPr>
      </w:pPr>
      <w:r>
        <w:rPr>
          <w:noProof/>
        </w:rPr>
        <w:br w:type="page"/>
        <w:t>När det gäller gränsöverskridande handel med tjänster – marknadstillträde:</w:t>
      </w:r>
    </w:p>
    <w:p w14:paraId="6BBF5A03" w14:textId="77777777" w:rsidR="00F45068" w:rsidRPr="00E16EC0" w:rsidRDefault="00F45068" w:rsidP="002D4BF8">
      <w:pPr>
        <w:ind w:left="567"/>
        <w:rPr>
          <w:noProof/>
        </w:rPr>
      </w:pPr>
    </w:p>
    <w:p w14:paraId="4336FEFA" w14:textId="77777777" w:rsidR="00BC0237" w:rsidRPr="00E16EC0" w:rsidRDefault="00611B30" w:rsidP="002D4BF8">
      <w:pPr>
        <w:ind w:left="567"/>
        <w:rPr>
          <w:noProof/>
        </w:rPr>
      </w:pPr>
      <w:r>
        <w:rPr>
          <w:noProof/>
        </w:rPr>
        <w:t>I LT: För transport i rörledning av bränslen och tjänster med anknytning till transport i rörledning av andra varor än bränsle.</w:t>
      </w:r>
    </w:p>
    <w:p w14:paraId="3A2057FB" w14:textId="3DF7F002" w:rsidR="00F45068" w:rsidRPr="00E16EC0" w:rsidRDefault="00F45068" w:rsidP="002D4BF8">
      <w:pPr>
        <w:ind w:left="567"/>
        <w:rPr>
          <w:noProof/>
        </w:rPr>
      </w:pPr>
    </w:p>
    <w:p w14:paraId="2FE097A2" w14:textId="77777777" w:rsidR="00F45068" w:rsidRPr="00FA4088" w:rsidRDefault="00611B30" w:rsidP="002D4BF8">
      <w:pPr>
        <w:ind w:left="567"/>
        <w:rPr>
          <w:noProof/>
        </w:rPr>
      </w:pPr>
      <w:r>
        <w:rPr>
          <w:noProof/>
        </w:rPr>
        <w:t>Befintliga åtgärder:</w:t>
      </w:r>
    </w:p>
    <w:p w14:paraId="681391AF" w14:textId="77777777" w:rsidR="00F45068" w:rsidRPr="00FA4088" w:rsidRDefault="00F45068" w:rsidP="002D4BF8">
      <w:pPr>
        <w:ind w:left="567"/>
        <w:rPr>
          <w:noProof/>
          <w:lang w:val="fr-BE"/>
        </w:rPr>
      </w:pPr>
    </w:p>
    <w:p w14:paraId="56260162" w14:textId="77777777" w:rsidR="00F45068" w:rsidRPr="00FA4088" w:rsidRDefault="00611B30" w:rsidP="002D4BF8">
      <w:pPr>
        <w:ind w:left="567"/>
        <w:rPr>
          <w:noProof/>
        </w:rPr>
      </w:pPr>
      <w:r>
        <w:rPr>
          <w:noProof/>
        </w:rPr>
        <w:t>BE: Arrêté Royal du 14 mai 2002 relatif à l'autorisation de transport de produits gazeux et autres par canalisations, och</w:t>
      </w:r>
    </w:p>
    <w:p w14:paraId="6DCE98B1" w14:textId="77777777" w:rsidR="00F45068" w:rsidRPr="00FA4088" w:rsidRDefault="00F45068" w:rsidP="002D4BF8">
      <w:pPr>
        <w:ind w:left="567"/>
        <w:rPr>
          <w:noProof/>
          <w:lang w:val="fr-BE"/>
        </w:rPr>
      </w:pPr>
    </w:p>
    <w:p w14:paraId="0B0FFD26" w14:textId="77777777" w:rsidR="00BC0237" w:rsidRPr="00FA4088" w:rsidRDefault="00611B30" w:rsidP="002D4BF8">
      <w:pPr>
        <w:ind w:left="567"/>
        <w:rPr>
          <w:noProof/>
        </w:rPr>
      </w:pPr>
      <w:r>
        <w:rPr>
          <w:noProof/>
        </w:rPr>
        <w:t>loi du 12 avril 1965 relative au transport de produits gazeux et autres par canalisations (artikel 8.2).</w:t>
      </w:r>
    </w:p>
    <w:p w14:paraId="76E50533" w14:textId="77777777" w:rsidR="00F45068" w:rsidRPr="00FA4088" w:rsidRDefault="00F45068" w:rsidP="002D4BF8">
      <w:pPr>
        <w:ind w:left="567"/>
        <w:rPr>
          <w:noProof/>
          <w:lang w:val="fr-BE"/>
        </w:rPr>
      </w:pPr>
    </w:p>
    <w:p w14:paraId="7F6F4789" w14:textId="77777777" w:rsidR="00BC0237" w:rsidRPr="00E16EC0" w:rsidRDefault="00611B30" w:rsidP="002D4BF8">
      <w:pPr>
        <w:ind w:left="567"/>
        <w:rPr>
          <w:noProof/>
        </w:rPr>
      </w:pPr>
      <w:r>
        <w:rPr>
          <w:noProof/>
        </w:rPr>
        <w:t>BG: Energilagen.</w:t>
      </w:r>
    </w:p>
    <w:p w14:paraId="30DB74E1" w14:textId="29C49DC3" w:rsidR="00F45068" w:rsidRPr="00E16EC0" w:rsidRDefault="00F45068" w:rsidP="002D4BF8">
      <w:pPr>
        <w:ind w:left="567"/>
        <w:rPr>
          <w:noProof/>
        </w:rPr>
      </w:pPr>
    </w:p>
    <w:p w14:paraId="1BFAF13F" w14:textId="679F6C0D" w:rsidR="00F45068" w:rsidRPr="00E16EC0" w:rsidRDefault="00611B30" w:rsidP="00A033B7">
      <w:pPr>
        <w:ind w:left="567"/>
        <w:rPr>
          <w:noProof/>
        </w:rPr>
      </w:pPr>
      <w:r>
        <w:rPr>
          <w:noProof/>
        </w:rPr>
        <w:t>CY: Lagarna om reglering av gasmarknaden från 2004, lag 183(I)/2004, i dessas ändrade lydelse,</w:t>
      </w:r>
    </w:p>
    <w:p w14:paraId="33A68DC3" w14:textId="77777777" w:rsidR="00F45068" w:rsidRPr="00E16EC0" w:rsidRDefault="00F45068" w:rsidP="002D4BF8">
      <w:pPr>
        <w:ind w:left="567"/>
        <w:rPr>
          <w:noProof/>
        </w:rPr>
      </w:pPr>
    </w:p>
    <w:p w14:paraId="0505D0D6" w14:textId="77777777" w:rsidR="00F45068" w:rsidRPr="00E16EC0" w:rsidRDefault="00611B30" w:rsidP="002D4BF8">
      <w:pPr>
        <w:ind w:left="567"/>
        <w:rPr>
          <w:noProof/>
        </w:rPr>
      </w:pPr>
      <w:r>
        <w:rPr>
          <w:noProof/>
        </w:rPr>
        <w:t>petroleumlagen (rörledningar), kapitel 273,</w:t>
      </w:r>
    </w:p>
    <w:p w14:paraId="12CAF6B7" w14:textId="77777777" w:rsidR="00F45068" w:rsidRPr="00E16EC0" w:rsidRDefault="00F45068" w:rsidP="002D4BF8">
      <w:pPr>
        <w:ind w:left="567"/>
        <w:rPr>
          <w:noProof/>
        </w:rPr>
      </w:pPr>
    </w:p>
    <w:p w14:paraId="4B295824" w14:textId="77777777" w:rsidR="00F45068" w:rsidRPr="00E16EC0" w:rsidRDefault="00611B30" w:rsidP="002D4BF8">
      <w:pPr>
        <w:ind w:left="567"/>
        <w:rPr>
          <w:noProof/>
        </w:rPr>
      </w:pPr>
      <w:r>
        <w:rPr>
          <w:noProof/>
        </w:rPr>
        <w:t>petroleumlagen, kapitel 272, i dess ändrade lydelse, och</w:t>
      </w:r>
    </w:p>
    <w:p w14:paraId="2774A772" w14:textId="77777777" w:rsidR="00F45068" w:rsidRPr="00E16EC0" w:rsidRDefault="00F45068" w:rsidP="002D4BF8">
      <w:pPr>
        <w:ind w:left="567"/>
        <w:rPr>
          <w:noProof/>
        </w:rPr>
      </w:pPr>
    </w:p>
    <w:p w14:paraId="0C2731FA" w14:textId="77777777" w:rsidR="00BC0237" w:rsidRPr="00E16EC0" w:rsidRDefault="00611B30" w:rsidP="002D4BF8">
      <w:pPr>
        <w:ind w:left="567"/>
        <w:rPr>
          <w:noProof/>
        </w:rPr>
      </w:pPr>
      <w:r>
        <w:rPr>
          <w:noProof/>
        </w:rPr>
        <w:t>lagarna om petroleum och bränslespecifikationer från 2003, lag 148(I)/2003, i dess ändrade lydelse.</w:t>
      </w:r>
    </w:p>
    <w:p w14:paraId="14535AD7" w14:textId="77777777" w:rsidR="00F45068" w:rsidRPr="00E16EC0" w:rsidRDefault="00F45068" w:rsidP="002D4BF8">
      <w:pPr>
        <w:ind w:left="567"/>
        <w:rPr>
          <w:noProof/>
        </w:rPr>
      </w:pPr>
    </w:p>
    <w:p w14:paraId="56B4EF94" w14:textId="44EDE16A" w:rsidR="00BC0237" w:rsidRPr="00FA4088" w:rsidRDefault="00A033B7" w:rsidP="002D4BF8">
      <w:pPr>
        <w:ind w:left="567"/>
        <w:rPr>
          <w:noProof/>
        </w:rPr>
      </w:pPr>
      <w:r>
        <w:rPr>
          <w:noProof/>
        </w:rPr>
        <w:br w:type="page"/>
        <w:t>FI: Maakaasumarkkinalaki (naturgasmarknadslagen) (587/2017).</w:t>
      </w:r>
    </w:p>
    <w:p w14:paraId="49069CA3" w14:textId="77777777" w:rsidR="00F45068" w:rsidRPr="00FA4088" w:rsidRDefault="00F45068" w:rsidP="002D4BF8">
      <w:pPr>
        <w:ind w:left="567"/>
        <w:rPr>
          <w:noProof/>
          <w:lang w:val="fi-FI"/>
        </w:rPr>
      </w:pPr>
    </w:p>
    <w:p w14:paraId="7657DD99" w14:textId="77777777" w:rsidR="00BC0237" w:rsidRPr="00FA4088" w:rsidRDefault="00611B30" w:rsidP="002D4BF8">
      <w:pPr>
        <w:ind w:left="567"/>
        <w:rPr>
          <w:noProof/>
        </w:rPr>
      </w:pPr>
      <w:r>
        <w:rPr>
          <w:noProof/>
        </w:rPr>
        <w:t>FR: Code de l’énergie.</w:t>
      </w:r>
    </w:p>
    <w:p w14:paraId="1E4631D1" w14:textId="77777777" w:rsidR="00F45068" w:rsidRPr="00FA4088" w:rsidRDefault="00F45068" w:rsidP="002D4BF8">
      <w:pPr>
        <w:ind w:left="567"/>
        <w:rPr>
          <w:noProof/>
          <w:lang w:val="fr-BE"/>
        </w:rPr>
      </w:pPr>
    </w:p>
    <w:p w14:paraId="23DD38CF" w14:textId="77777777" w:rsidR="00BC0237" w:rsidRPr="00FA4088" w:rsidRDefault="00611B30" w:rsidP="002D4BF8">
      <w:pPr>
        <w:ind w:left="567"/>
        <w:rPr>
          <w:noProof/>
        </w:rPr>
      </w:pPr>
      <w:r>
        <w:rPr>
          <w:noProof/>
        </w:rPr>
        <w:t>HU: Lag XVI från 1991 om koncessioner.</w:t>
      </w:r>
    </w:p>
    <w:p w14:paraId="2BBF4CF5" w14:textId="77777777" w:rsidR="00F45068" w:rsidRPr="00FA4088" w:rsidRDefault="00F45068" w:rsidP="002D4BF8">
      <w:pPr>
        <w:ind w:left="567"/>
        <w:rPr>
          <w:noProof/>
          <w:lang w:val="fr-BE"/>
        </w:rPr>
      </w:pPr>
    </w:p>
    <w:p w14:paraId="78D92B59" w14:textId="77777777" w:rsidR="00BC0237" w:rsidRPr="00E16EC0" w:rsidRDefault="00611B30" w:rsidP="002D4BF8">
      <w:pPr>
        <w:ind w:left="567"/>
        <w:rPr>
          <w:noProof/>
        </w:rPr>
      </w:pPr>
      <w:r>
        <w:rPr>
          <w:noProof/>
        </w:rPr>
        <w:t>LT: Litauens naturgaslag av den 10 oktober 2000 nr VIII-1973.</w:t>
      </w:r>
    </w:p>
    <w:p w14:paraId="0BDA48E1" w14:textId="05F1E3DD" w:rsidR="00F45068" w:rsidRPr="00E16EC0" w:rsidRDefault="00F45068" w:rsidP="002D4BF8">
      <w:pPr>
        <w:ind w:left="567"/>
        <w:rPr>
          <w:noProof/>
        </w:rPr>
      </w:pPr>
    </w:p>
    <w:p w14:paraId="3E60E07B" w14:textId="7623CB36" w:rsidR="00F45068" w:rsidRPr="00E16EC0" w:rsidRDefault="00611B30" w:rsidP="002D4BF8">
      <w:pPr>
        <w:ind w:left="567"/>
        <w:rPr>
          <w:noProof/>
        </w:rPr>
      </w:pPr>
      <w:r>
        <w:rPr>
          <w:noProof/>
        </w:rPr>
        <w:t>PT: Lagdekret 230/2012 och lagdekret 231/2012 av den 26 oktober – naturgas, lagdekret 215-A/2012 och lagdekret 215-B/2012 av den 8 oktober – el, och lagdekret 31/2006 av den 15 februari – råolja och petroleumprodukter.</w:t>
      </w:r>
    </w:p>
    <w:p w14:paraId="1FA0CEDC" w14:textId="2E1A9612" w:rsidR="00F45068" w:rsidRPr="00E16EC0" w:rsidRDefault="00F45068" w:rsidP="002D4BF8">
      <w:pPr>
        <w:ind w:left="567"/>
        <w:rPr>
          <w:noProof/>
        </w:rPr>
      </w:pPr>
    </w:p>
    <w:p w14:paraId="25909EEF" w14:textId="47BEB965" w:rsidR="00BC0237" w:rsidRPr="00E16EC0" w:rsidRDefault="00BC0EAB" w:rsidP="00BC0EAB">
      <w:pPr>
        <w:ind w:left="567" w:hanging="567"/>
        <w:rPr>
          <w:noProof/>
        </w:rPr>
      </w:pPr>
      <w:bookmarkStart w:id="310" w:name="_Toc452504008"/>
      <w:r>
        <w:rPr>
          <w:noProof/>
        </w:rPr>
        <w:t>d)</w:t>
      </w:r>
      <w:r>
        <w:rPr>
          <w:noProof/>
        </w:rPr>
        <w:tab/>
        <w:t>Kärnkraft</w:t>
      </w:r>
      <w:bookmarkEnd w:id="310"/>
      <w:r>
        <w:rPr>
          <w:noProof/>
        </w:rPr>
        <w:t xml:space="preserve"> (ISIC Rev. 3.1 12, 3.1 23, 120, 1200, 233, 2330, 40, del av 4 010, CPC 887))</w:t>
      </w:r>
    </w:p>
    <w:p w14:paraId="02D44791" w14:textId="46856596" w:rsidR="00F45068" w:rsidRPr="00E16EC0" w:rsidRDefault="00F45068" w:rsidP="00BC0EAB">
      <w:pPr>
        <w:ind w:left="567" w:hanging="567"/>
        <w:rPr>
          <w:noProof/>
        </w:rPr>
      </w:pPr>
    </w:p>
    <w:p w14:paraId="382DFEE8" w14:textId="77777777" w:rsidR="00BC0237" w:rsidRPr="00E16EC0" w:rsidRDefault="00611B30" w:rsidP="002D4BF8">
      <w:pPr>
        <w:ind w:left="567"/>
        <w:rPr>
          <w:noProof/>
        </w:rPr>
      </w:pPr>
      <w:r>
        <w:rPr>
          <w:noProof/>
        </w:rPr>
        <w:t>När det gäller investeringsliberalisering – marknadstillträde, nationell behandling, företagsledning och styrelse och gränsöverskridande handel med tjänster – marknadstillträde, nationell behandling:</w:t>
      </w:r>
    </w:p>
    <w:p w14:paraId="7A7B7BCF" w14:textId="77777777" w:rsidR="00F45068" w:rsidRPr="00E16EC0" w:rsidRDefault="00F45068" w:rsidP="002D4BF8">
      <w:pPr>
        <w:ind w:left="567"/>
        <w:rPr>
          <w:noProof/>
        </w:rPr>
      </w:pPr>
    </w:p>
    <w:p w14:paraId="5798DA14" w14:textId="77777777" w:rsidR="00BC0237" w:rsidRPr="00E16EC0" w:rsidRDefault="00611B30" w:rsidP="002D4BF8">
      <w:pPr>
        <w:ind w:left="567"/>
        <w:rPr>
          <w:noProof/>
        </w:rPr>
      </w:pPr>
      <w:r>
        <w:rPr>
          <w:noProof/>
        </w:rPr>
        <w:t>I DE: För produktion, bearbetning, eller transport av kärnämnen och produktion eller leverans av kärnenergi.</w:t>
      </w:r>
    </w:p>
    <w:p w14:paraId="1A981C3E" w14:textId="68BA764F" w:rsidR="00F45068" w:rsidRPr="00E16EC0" w:rsidRDefault="00F45068" w:rsidP="002D4BF8">
      <w:pPr>
        <w:ind w:left="567"/>
        <w:rPr>
          <w:noProof/>
        </w:rPr>
      </w:pPr>
    </w:p>
    <w:p w14:paraId="1DF31C44" w14:textId="10D6748A" w:rsidR="00BC0237" w:rsidRPr="00E16EC0" w:rsidRDefault="00C96DC3" w:rsidP="002D4BF8">
      <w:pPr>
        <w:ind w:left="567"/>
        <w:rPr>
          <w:noProof/>
        </w:rPr>
      </w:pPr>
      <w:r>
        <w:rPr>
          <w:noProof/>
        </w:rPr>
        <w:br w:type="page"/>
        <w:t>När det gäller investeringsliberalisering – marknadstillträde, nationell behandling och gränsöverskridande handel med tjänster – marknadstillträde, nationell behandling:</w:t>
      </w:r>
    </w:p>
    <w:p w14:paraId="491A0530" w14:textId="77777777" w:rsidR="00F45068" w:rsidRPr="00E16EC0" w:rsidRDefault="00F45068" w:rsidP="002D4BF8">
      <w:pPr>
        <w:ind w:left="567"/>
        <w:rPr>
          <w:noProof/>
        </w:rPr>
      </w:pPr>
    </w:p>
    <w:p w14:paraId="12901EDE" w14:textId="77777777" w:rsidR="00BC0237" w:rsidRPr="00E16EC0" w:rsidRDefault="00611B30" w:rsidP="002D4BF8">
      <w:pPr>
        <w:ind w:left="567"/>
        <w:rPr>
          <w:noProof/>
        </w:rPr>
      </w:pPr>
      <w:r>
        <w:rPr>
          <w:noProof/>
        </w:rPr>
        <w:t>I AT och FI: För produktion, bearbetning, leverans eller transport av kärnämnen och produktion eller leverans av kärnenergi.</w:t>
      </w:r>
    </w:p>
    <w:p w14:paraId="40E1244F" w14:textId="77777777" w:rsidR="00F45068" w:rsidRPr="00E16EC0" w:rsidRDefault="00F45068" w:rsidP="002D4BF8">
      <w:pPr>
        <w:ind w:left="567"/>
        <w:rPr>
          <w:noProof/>
        </w:rPr>
      </w:pPr>
    </w:p>
    <w:p w14:paraId="3DFCED09" w14:textId="77777777" w:rsidR="00BC0237" w:rsidRPr="00E16EC0" w:rsidRDefault="00611B30" w:rsidP="002D4BF8">
      <w:pPr>
        <w:ind w:left="567"/>
        <w:rPr>
          <w:noProof/>
        </w:rPr>
      </w:pPr>
      <w:r>
        <w:rPr>
          <w:noProof/>
        </w:rPr>
        <w:t>I BE: För produktion, bearbetning, eller transport av kärnämnen och produktion eller leverans av kärnenergi.</w:t>
      </w:r>
    </w:p>
    <w:p w14:paraId="23981C87" w14:textId="77777777" w:rsidR="00F45068" w:rsidRPr="00E16EC0" w:rsidRDefault="00F45068" w:rsidP="002D4BF8">
      <w:pPr>
        <w:ind w:left="567"/>
        <w:rPr>
          <w:noProof/>
        </w:rPr>
      </w:pPr>
    </w:p>
    <w:p w14:paraId="2B1E4990" w14:textId="77777777" w:rsidR="00BC0237" w:rsidRPr="00E16EC0" w:rsidRDefault="00611B30" w:rsidP="002D4BF8">
      <w:pPr>
        <w:ind w:left="567"/>
        <w:rPr>
          <w:noProof/>
        </w:rPr>
      </w:pPr>
      <w:r>
        <w:rPr>
          <w:noProof/>
        </w:rPr>
        <w:t>När det gäller investeringsliberalisering – marknadstillträde, nationell behandling, företagsledning och styrelse, prestationskrav:</w:t>
      </w:r>
    </w:p>
    <w:p w14:paraId="004546CC" w14:textId="77777777" w:rsidR="00F45068" w:rsidRPr="00E16EC0" w:rsidRDefault="00F45068" w:rsidP="002D4BF8">
      <w:pPr>
        <w:ind w:left="567"/>
        <w:rPr>
          <w:noProof/>
        </w:rPr>
      </w:pPr>
    </w:p>
    <w:p w14:paraId="43F8E43E" w14:textId="77777777" w:rsidR="00BC0237" w:rsidRPr="00E16EC0" w:rsidRDefault="00611B30" w:rsidP="002D4BF8">
      <w:pPr>
        <w:ind w:left="567"/>
        <w:rPr>
          <w:noProof/>
        </w:rPr>
      </w:pPr>
      <w:r>
        <w:rPr>
          <w:noProof/>
        </w:rPr>
        <w:t>I HU och SE: För bearbetning av kärnavfall och produktion av el från kärnenergi.</w:t>
      </w:r>
    </w:p>
    <w:p w14:paraId="7BCC4BEB" w14:textId="77777777" w:rsidR="00F45068" w:rsidRPr="00E16EC0" w:rsidRDefault="00F45068" w:rsidP="002D4BF8">
      <w:pPr>
        <w:ind w:left="567"/>
        <w:rPr>
          <w:noProof/>
        </w:rPr>
      </w:pPr>
    </w:p>
    <w:p w14:paraId="3E58EA93" w14:textId="77777777" w:rsidR="00BC0237" w:rsidRPr="00E16EC0" w:rsidRDefault="00611B30" w:rsidP="002D4BF8">
      <w:pPr>
        <w:ind w:left="567"/>
        <w:rPr>
          <w:noProof/>
        </w:rPr>
      </w:pPr>
      <w:r>
        <w:rPr>
          <w:noProof/>
        </w:rPr>
        <w:t>När det gäller liberalisering av investeringar – marknadstillträde, nationell behandling, företagsledning och styrelse:</w:t>
      </w:r>
    </w:p>
    <w:p w14:paraId="21966022" w14:textId="77777777" w:rsidR="00F45068" w:rsidRPr="00E16EC0" w:rsidRDefault="00F45068" w:rsidP="002D4BF8">
      <w:pPr>
        <w:ind w:left="567"/>
        <w:rPr>
          <w:noProof/>
        </w:rPr>
      </w:pPr>
    </w:p>
    <w:p w14:paraId="742BF140" w14:textId="77777777" w:rsidR="00BC0237" w:rsidRPr="00E16EC0" w:rsidRDefault="00611B30" w:rsidP="002D4BF8">
      <w:pPr>
        <w:ind w:left="567"/>
        <w:rPr>
          <w:noProof/>
        </w:rPr>
      </w:pPr>
      <w:r>
        <w:rPr>
          <w:noProof/>
        </w:rPr>
        <w:t>I BG: För bearbetning av klyvbara ämnen eller fusionsämnen eller ämnen ur vilka sådana ämnen kan framställas, och som avser handel med sådana ämnen, underhåll och reparation av utrustning och system i anläggningar för produktion av kärnenergi, transport av detta material och avfall från bearbetningen av dem, användning av joniserande strålning samt avseende alla andra tjänster i samband med användningen av kärnenergi för fredliga ändamål (inbegripet teknik och konsulttjänster samt tjänster med inriktning på mjukvara osv.).</w:t>
      </w:r>
    </w:p>
    <w:p w14:paraId="18FE9275" w14:textId="77777777" w:rsidR="00F45068" w:rsidRPr="00E16EC0" w:rsidRDefault="00F45068" w:rsidP="002D4BF8">
      <w:pPr>
        <w:ind w:left="567"/>
        <w:rPr>
          <w:noProof/>
        </w:rPr>
      </w:pPr>
    </w:p>
    <w:p w14:paraId="54D31B03" w14:textId="29A4A5E3" w:rsidR="00BC0237" w:rsidRPr="00E16EC0" w:rsidRDefault="00A033B7" w:rsidP="002D4BF8">
      <w:pPr>
        <w:ind w:left="567"/>
        <w:rPr>
          <w:noProof/>
        </w:rPr>
      </w:pPr>
      <w:r>
        <w:rPr>
          <w:noProof/>
        </w:rPr>
        <w:br w:type="page"/>
        <w:t>När det gäller investeringsliberalisering – marknadstillträde, nationell behandling:</w:t>
      </w:r>
    </w:p>
    <w:p w14:paraId="73580BCF" w14:textId="77777777" w:rsidR="00F45068" w:rsidRPr="00E16EC0" w:rsidRDefault="00F45068" w:rsidP="002D4BF8">
      <w:pPr>
        <w:ind w:left="567"/>
        <w:rPr>
          <w:noProof/>
        </w:rPr>
      </w:pPr>
    </w:p>
    <w:p w14:paraId="41C0182F" w14:textId="77777777" w:rsidR="00BC0237" w:rsidRPr="00E16EC0" w:rsidRDefault="00611B30" w:rsidP="002D4BF8">
      <w:pPr>
        <w:ind w:left="567"/>
        <w:rPr>
          <w:noProof/>
        </w:rPr>
      </w:pPr>
      <w:r>
        <w:rPr>
          <w:noProof/>
        </w:rPr>
        <w:t>I FR: Framställning, produktion, bearbetning, generering, distribution eller transport av kärnämne måste respektera skyldigheterna enligt Euratomavtalet.</w:t>
      </w:r>
    </w:p>
    <w:p w14:paraId="55916079" w14:textId="79455197" w:rsidR="00F45068" w:rsidRPr="00E16EC0" w:rsidRDefault="00F45068" w:rsidP="002D4BF8">
      <w:pPr>
        <w:ind w:left="567"/>
        <w:rPr>
          <w:noProof/>
        </w:rPr>
      </w:pPr>
    </w:p>
    <w:p w14:paraId="016C919A" w14:textId="77777777" w:rsidR="00F45068" w:rsidRPr="00E16EC0" w:rsidRDefault="00611B30" w:rsidP="002D4BF8">
      <w:pPr>
        <w:ind w:left="567"/>
        <w:rPr>
          <w:noProof/>
        </w:rPr>
      </w:pPr>
      <w:r>
        <w:rPr>
          <w:noProof/>
        </w:rPr>
        <w:t>Befintliga åtgärder:</w:t>
      </w:r>
    </w:p>
    <w:p w14:paraId="444C20E0" w14:textId="77777777" w:rsidR="00F45068" w:rsidRPr="00E16EC0" w:rsidRDefault="00F45068" w:rsidP="002D4BF8">
      <w:pPr>
        <w:ind w:left="567"/>
        <w:rPr>
          <w:noProof/>
        </w:rPr>
      </w:pPr>
    </w:p>
    <w:p w14:paraId="3D1A8235" w14:textId="77777777" w:rsidR="00BC0237" w:rsidRPr="00E16EC0" w:rsidRDefault="00611B30" w:rsidP="002D4BF8">
      <w:pPr>
        <w:ind w:left="567"/>
        <w:rPr>
          <w:noProof/>
        </w:rPr>
      </w:pPr>
      <w:r>
        <w:rPr>
          <w:noProof/>
        </w:rPr>
        <w:t>AT: Bundesverfassungsgesetz für ein atomfreies Österreich (grundlagen om ett kärnenergifritt Österrike) BGBl, I nr 149/1999.</w:t>
      </w:r>
    </w:p>
    <w:p w14:paraId="14F94EF8" w14:textId="77777777" w:rsidR="00F45068" w:rsidRPr="00E16EC0" w:rsidRDefault="00F45068" w:rsidP="002D4BF8">
      <w:pPr>
        <w:ind w:left="567"/>
        <w:rPr>
          <w:noProof/>
        </w:rPr>
      </w:pPr>
    </w:p>
    <w:p w14:paraId="3D020D1D" w14:textId="77777777" w:rsidR="00BC0237" w:rsidRPr="00E16EC0" w:rsidRDefault="00611B30" w:rsidP="002D4BF8">
      <w:pPr>
        <w:ind w:left="567"/>
        <w:rPr>
          <w:noProof/>
        </w:rPr>
      </w:pPr>
      <w:r>
        <w:rPr>
          <w:noProof/>
        </w:rPr>
        <w:t>BG: Lagen om säker användning av kärnenergi.</w:t>
      </w:r>
    </w:p>
    <w:p w14:paraId="1F3C2D5B" w14:textId="77777777" w:rsidR="00F45068" w:rsidRPr="00E16EC0" w:rsidRDefault="00F45068" w:rsidP="002D4BF8">
      <w:pPr>
        <w:ind w:left="567"/>
        <w:rPr>
          <w:noProof/>
        </w:rPr>
      </w:pPr>
    </w:p>
    <w:p w14:paraId="12BDD905" w14:textId="77777777" w:rsidR="00BC0237" w:rsidRPr="00E16EC0" w:rsidRDefault="00611B30" w:rsidP="002D4BF8">
      <w:pPr>
        <w:ind w:left="567"/>
        <w:rPr>
          <w:noProof/>
        </w:rPr>
      </w:pPr>
      <w:r>
        <w:rPr>
          <w:noProof/>
        </w:rPr>
        <w:t>FI: Ydinenergialaki (kärnenergilagen) (990/1987).</w:t>
      </w:r>
    </w:p>
    <w:p w14:paraId="55AEF9D6" w14:textId="3B574D45" w:rsidR="00F45068" w:rsidRPr="00E16EC0" w:rsidRDefault="00F45068" w:rsidP="002D4BF8">
      <w:pPr>
        <w:ind w:left="567"/>
        <w:rPr>
          <w:noProof/>
        </w:rPr>
      </w:pPr>
    </w:p>
    <w:p w14:paraId="183B533C" w14:textId="77777777" w:rsidR="00F45068" w:rsidRPr="00E16EC0" w:rsidRDefault="00611B30" w:rsidP="002D4BF8">
      <w:pPr>
        <w:ind w:left="567"/>
        <w:rPr>
          <w:noProof/>
        </w:rPr>
      </w:pPr>
      <w:r>
        <w:rPr>
          <w:noProof/>
        </w:rPr>
        <w:t>HU: Lag CXVI från 1996 om kärnenergi, och</w:t>
      </w:r>
    </w:p>
    <w:p w14:paraId="63C0C300" w14:textId="77777777" w:rsidR="00F45068" w:rsidRPr="00E16EC0" w:rsidRDefault="00F45068" w:rsidP="002D4BF8">
      <w:pPr>
        <w:ind w:left="567"/>
        <w:rPr>
          <w:noProof/>
        </w:rPr>
      </w:pPr>
    </w:p>
    <w:p w14:paraId="36F4E40A" w14:textId="77777777" w:rsidR="00BC0237" w:rsidRPr="00E16EC0" w:rsidRDefault="00611B30" w:rsidP="002D4BF8">
      <w:pPr>
        <w:ind w:left="567"/>
        <w:rPr>
          <w:noProof/>
        </w:rPr>
      </w:pPr>
      <w:r>
        <w:rPr>
          <w:noProof/>
        </w:rPr>
        <w:t>självstyrelseorgansdekret nr 72/2000 om kärnenergi.</w:t>
      </w:r>
    </w:p>
    <w:p w14:paraId="77359013" w14:textId="77777777" w:rsidR="00F45068" w:rsidRPr="00E16EC0" w:rsidRDefault="00F45068" w:rsidP="002D4BF8">
      <w:pPr>
        <w:ind w:left="567"/>
        <w:rPr>
          <w:noProof/>
        </w:rPr>
      </w:pPr>
    </w:p>
    <w:p w14:paraId="6BDD12CC" w14:textId="77777777" w:rsidR="00BC0237" w:rsidRPr="00E16EC0" w:rsidRDefault="00611B30" w:rsidP="002D4BF8">
      <w:pPr>
        <w:ind w:left="567"/>
        <w:rPr>
          <w:noProof/>
        </w:rPr>
      </w:pPr>
      <w:r>
        <w:rPr>
          <w:noProof/>
        </w:rPr>
        <w:t>SE: Miljöbalken (1998:808) och lag om kärnteknisk verksamhet (1984:3).</w:t>
      </w:r>
    </w:p>
    <w:p w14:paraId="1B26FAAC" w14:textId="0CD92026" w:rsidR="00F45068" w:rsidRPr="00E16EC0" w:rsidRDefault="00F45068" w:rsidP="00611B30">
      <w:pPr>
        <w:rPr>
          <w:rFonts w:eastAsiaTheme="majorEastAsia"/>
          <w:noProof/>
        </w:rPr>
      </w:pPr>
      <w:bookmarkStart w:id="311" w:name="_Toc452570650"/>
      <w:bookmarkStart w:id="312" w:name="_Toc452631509"/>
      <w:bookmarkStart w:id="313" w:name="_Toc479001647"/>
      <w:bookmarkStart w:id="314" w:name="_Toc3278833"/>
      <w:bookmarkStart w:id="315" w:name="_Toc8255956"/>
      <w:bookmarkStart w:id="316" w:name="_Toc106955804"/>
    </w:p>
    <w:p w14:paraId="416B54F4" w14:textId="7F40C1C4" w:rsidR="00611B30" w:rsidRPr="00E16EC0" w:rsidRDefault="00A033B7" w:rsidP="00611B30">
      <w:pPr>
        <w:rPr>
          <w:noProof/>
        </w:rPr>
      </w:pPr>
      <w:r>
        <w:rPr>
          <w:noProof/>
        </w:rPr>
        <w:br w:type="page"/>
        <w:t>Förbehåll nr 23 – Andra tjänster inte nämnda någon annanstans</w:t>
      </w:r>
      <w:bookmarkEnd w:id="311"/>
      <w:bookmarkEnd w:id="312"/>
      <w:bookmarkEnd w:id="313"/>
      <w:bookmarkEnd w:id="314"/>
      <w:bookmarkEnd w:id="315"/>
      <w:bookmarkEnd w:id="316"/>
    </w:p>
    <w:p w14:paraId="6061377C" w14:textId="77777777" w:rsidR="00182940" w:rsidRPr="00E16EC0" w:rsidRDefault="00182940" w:rsidP="00611B30">
      <w:pPr>
        <w:rPr>
          <w:noProof/>
        </w:rPr>
      </w:pPr>
    </w:p>
    <w:p w14:paraId="578D81D3" w14:textId="3EE2C458" w:rsidR="00182940" w:rsidRPr="00E16EC0" w:rsidRDefault="00182940" w:rsidP="001F5874">
      <w:pPr>
        <w:ind w:left="2835" w:hanging="2835"/>
        <w:rPr>
          <w:noProof/>
        </w:rPr>
      </w:pPr>
      <w:r>
        <w:rPr>
          <w:noProof/>
        </w:rPr>
        <w:t>Sektor:</w:t>
      </w:r>
      <w:r>
        <w:rPr>
          <w:noProof/>
        </w:rPr>
        <w:tab/>
        <w:t>Andra tjänster inte nämnda någon annanstans</w:t>
      </w:r>
    </w:p>
    <w:p w14:paraId="28D531A0" w14:textId="77777777" w:rsidR="00182940" w:rsidRPr="00E16EC0" w:rsidRDefault="00182940" w:rsidP="001F5874">
      <w:pPr>
        <w:tabs>
          <w:tab w:val="left" w:pos="2520"/>
        </w:tabs>
        <w:ind w:left="2835" w:hanging="2835"/>
        <w:rPr>
          <w:noProof/>
        </w:rPr>
      </w:pPr>
    </w:p>
    <w:p w14:paraId="4AC2843E" w14:textId="66F047F9" w:rsidR="00182940" w:rsidRPr="00E16EC0" w:rsidRDefault="001F5874" w:rsidP="001F5874">
      <w:pPr>
        <w:ind w:left="2835" w:hanging="2835"/>
        <w:rPr>
          <w:noProof/>
        </w:rPr>
      </w:pPr>
      <w:r>
        <w:rPr>
          <w:noProof/>
        </w:rPr>
        <w:t>Näringsgrensindelning:</w:t>
      </w:r>
      <w:r>
        <w:rPr>
          <w:noProof/>
        </w:rPr>
        <w:tab/>
        <w:t>CPC 9703, del av CPC 612, del av CPC 621, del av CPC 625, del av 85990</w:t>
      </w:r>
    </w:p>
    <w:p w14:paraId="5E4ECCE7" w14:textId="77777777" w:rsidR="00182940" w:rsidRPr="00E16EC0" w:rsidRDefault="00182940" w:rsidP="001F5874">
      <w:pPr>
        <w:ind w:left="2835" w:hanging="2835"/>
        <w:rPr>
          <w:noProof/>
        </w:rPr>
      </w:pPr>
    </w:p>
    <w:p w14:paraId="2358233B" w14:textId="468D78AE" w:rsidR="00182940" w:rsidRPr="00E16EC0" w:rsidRDefault="001F5874" w:rsidP="001F5874">
      <w:pPr>
        <w:tabs>
          <w:tab w:val="left" w:pos="2835"/>
        </w:tabs>
        <w:ind w:left="2835" w:hanging="2835"/>
        <w:rPr>
          <w:noProof/>
        </w:rPr>
      </w:pPr>
      <w:r>
        <w:rPr>
          <w:noProof/>
        </w:rPr>
        <w:t>Berörda skyldigheter:</w:t>
      </w:r>
      <w:r>
        <w:rPr>
          <w:noProof/>
        </w:rPr>
        <w:tab/>
        <w:t>Marknadstillträde</w:t>
      </w:r>
    </w:p>
    <w:p w14:paraId="074C46B5" w14:textId="77777777" w:rsidR="00182940" w:rsidRPr="00E16EC0" w:rsidRDefault="00182940" w:rsidP="001F5874">
      <w:pPr>
        <w:ind w:left="2835" w:hanging="2835"/>
        <w:rPr>
          <w:noProof/>
        </w:rPr>
      </w:pPr>
    </w:p>
    <w:p w14:paraId="1441510B" w14:textId="77777777" w:rsidR="00182940" w:rsidRPr="00E16EC0" w:rsidRDefault="00182940" w:rsidP="001F5874">
      <w:pPr>
        <w:ind w:left="2835"/>
        <w:rPr>
          <w:noProof/>
        </w:rPr>
      </w:pPr>
      <w:r>
        <w:rPr>
          <w:noProof/>
        </w:rPr>
        <w:t>Nationell behandling</w:t>
      </w:r>
    </w:p>
    <w:p w14:paraId="28CECAD2" w14:textId="77777777" w:rsidR="00182940" w:rsidRPr="00E16EC0" w:rsidRDefault="00182940" w:rsidP="001F5874">
      <w:pPr>
        <w:ind w:left="2835" w:hanging="2835"/>
        <w:rPr>
          <w:noProof/>
        </w:rPr>
      </w:pPr>
    </w:p>
    <w:p w14:paraId="20479A21" w14:textId="77777777" w:rsidR="00182940" w:rsidRPr="00E16EC0" w:rsidRDefault="00182940" w:rsidP="001F5874">
      <w:pPr>
        <w:ind w:left="2835"/>
        <w:rPr>
          <w:noProof/>
        </w:rPr>
      </w:pPr>
      <w:r>
        <w:rPr>
          <w:noProof/>
        </w:rPr>
        <w:t>Prestationskrav</w:t>
      </w:r>
    </w:p>
    <w:p w14:paraId="75F0B489" w14:textId="77777777" w:rsidR="00182940" w:rsidRPr="00E16EC0" w:rsidRDefault="00182940" w:rsidP="001F5874">
      <w:pPr>
        <w:ind w:left="2835" w:hanging="2835"/>
        <w:rPr>
          <w:noProof/>
        </w:rPr>
      </w:pPr>
    </w:p>
    <w:p w14:paraId="2E4ACFBA" w14:textId="77777777" w:rsidR="00182940" w:rsidRPr="00E16EC0" w:rsidRDefault="00182940" w:rsidP="001F5874">
      <w:pPr>
        <w:ind w:left="2835"/>
        <w:rPr>
          <w:noProof/>
        </w:rPr>
      </w:pPr>
      <w:r>
        <w:rPr>
          <w:noProof/>
        </w:rPr>
        <w:t>Företagsledning och styrelse</w:t>
      </w:r>
    </w:p>
    <w:p w14:paraId="070FD20A" w14:textId="77777777" w:rsidR="00182940" w:rsidRPr="00E16EC0" w:rsidRDefault="00182940" w:rsidP="001F5874">
      <w:pPr>
        <w:ind w:left="2835" w:hanging="2835"/>
        <w:rPr>
          <w:noProof/>
        </w:rPr>
      </w:pPr>
    </w:p>
    <w:p w14:paraId="04F97758" w14:textId="7E10A3E8" w:rsidR="00182940" w:rsidRPr="00E16EC0" w:rsidRDefault="00182940" w:rsidP="001F5874">
      <w:pPr>
        <w:ind w:left="2835"/>
        <w:rPr>
          <w:noProof/>
        </w:rPr>
      </w:pPr>
      <w:r>
        <w:rPr>
          <w:noProof/>
        </w:rPr>
        <w:t>Lokal närvaro</w:t>
      </w:r>
    </w:p>
    <w:p w14:paraId="5F6CF0F4" w14:textId="77777777" w:rsidR="00182940" w:rsidRPr="00E16EC0" w:rsidRDefault="00182940" w:rsidP="001F5874">
      <w:pPr>
        <w:tabs>
          <w:tab w:val="left" w:pos="2520"/>
        </w:tabs>
        <w:ind w:left="2835" w:hanging="2835"/>
        <w:rPr>
          <w:noProof/>
        </w:rPr>
      </w:pPr>
    </w:p>
    <w:p w14:paraId="1579147D" w14:textId="77777777" w:rsidR="009841F6" w:rsidRPr="00E16EC0" w:rsidRDefault="00182940" w:rsidP="001F5874">
      <w:pPr>
        <w:ind w:left="2835" w:hanging="2835"/>
        <w:rPr>
          <w:noProof/>
        </w:rPr>
      </w:pPr>
      <w:r>
        <w:rPr>
          <w:noProof/>
        </w:rPr>
        <w:t>Kapitel:</w:t>
      </w:r>
      <w:r>
        <w:rPr>
          <w:noProof/>
        </w:rPr>
        <w:tab/>
        <w:t>Liberalisering av investeringar och handel med tjänster</w:t>
      </w:r>
    </w:p>
    <w:p w14:paraId="35AB0C69" w14:textId="4C41DAF0" w:rsidR="00F45068" w:rsidRPr="00E16EC0" w:rsidRDefault="00F45068" w:rsidP="00611B30">
      <w:pPr>
        <w:rPr>
          <w:noProof/>
        </w:rPr>
      </w:pPr>
    </w:p>
    <w:p w14:paraId="6D8D65CD" w14:textId="2EFAF28D" w:rsidR="00BC0237" w:rsidRPr="00E16EC0" w:rsidRDefault="00A033B7" w:rsidP="00611B30">
      <w:pPr>
        <w:rPr>
          <w:noProof/>
        </w:rPr>
      </w:pPr>
      <w:r>
        <w:rPr>
          <w:noProof/>
        </w:rPr>
        <w:br w:type="page"/>
        <w:t>Beskrivning:</w:t>
      </w:r>
    </w:p>
    <w:p w14:paraId="113189DA" w14:textId="77777777" w:rsidR="00F45068" w:rsidRPr="00E16EC0" w:rsidRDefault="00F45068" w:rsidP="00611B30">
      <w:pPr>
        <w:rPr>
          <w:rFonts w:eastAsiaTheme="minorEastAsia"/>
          <w:noProof/>
        </w:rPr>
      </w:pPr>
    </w:p>
    <w:p w14:paraId="6487615B" w14:textId="77777777" w:rsidR="00BC0237" w:rsidRPr="00E16EC0" w:rsidRDefault="00611B30" w:rsidP="00611B30">
      <w:pPr>
        <w:rPr>
          <w:noProof/>
        </w:rPr>
      </w:pPr>
      <w:r>
        <w:rPr>
          <w:noProof/>
        </w:rPr>
        <w:t>EU förbehåller sig rätten att anta eller bibehålla varje åtgärd som avser följande:</w:t>
      </w:r>
    </w:p>
    <w:p w14:paraId="0182396F" w14:textId="5CC28DC6" w:rsidR="00F45068" w:rsidRPr="00E16EC0" w:rsidRDefault="00F45068" w:rsidP="00611B30">
      <w:pPr>
        <w:rPr>
          <w:noProof/>
        </w:rPr>
      </w:pPr>
    </w:p>
    <w:p w14:paraId="38AED1E0" w14:textId="775FD03B" w:rsidR="00BC0237" w:rsidRPr="00E16EC0" w:rsidRDefault="0070108B" w:rsidP="0070108B">
      <w:pPr>
        <w:ind w:left="567" w:hanging="567"/>
        <w:rPr>
          <w:noProof/>
        </w:rPr>
      </w:pPr>
      <w:r>
        <w:rPr>
          <w:noProof/>
        </w:rPr>
        <w:t>a)</w:t>
      </w:r>
      <w:r>
        <w:rPr>
          <w:noProof/>
        </w:rPr>
        <w:tab/>
        <w:t>Begravnings- och kremeringstjänster (CPC 9703)</w:t>
      </w:r>
    </w:p>
    <w:p w14:paraId="296EF007" w14:textId="77777777" w:rsidR="00F45068" w:rsidRPr="00E16EC0" w:rsidRDefault="00F45068" w:rsidP="0070108B">
      <w:pPr>
        <w:ind w:left="567" w:hanging="567"/>
        <w:rPr>
          <w:rFonts w:eastAsiaTheme="minorEastAsia"/>
          <w:noProof/>
        </w:rPr>
      </w:pPr>
    </w:p>
    <w:p w14:paraId="25B654D8" w14:textId="77777777" w:rsidR="00BC0237" w:rsidRPr="00E16EC0" w:rsidRDefault="00611B30" w:rsidP="0070108B">
      <w:pPr>
        <w:ind w:left="567"/>
        <w:rPr>
          <w:noProof/>
        </w:rPr>
      </w:pPr>
      <w:r>
        <w:rPr>
          <w:noProof/>
        </w:rPr>
        <w:t>När det gäller investeringsliberalisering – marknadstillträde:</w:t>
      </w:r>
    </w:p>
    <w:p w14:paraId="6E2063B4" w14:textId="7BE2088C" w:rsidR="00F45068" w:rsidRPr="00E16EC0" w:rsidRDefault="00F45068" w:rsidP="0070108B">
      <w:pPr>
        <w:ind w:left="567"/>
        <w:rPr>
          <w:noProof/>
        </w:rPr>
      </w:pPr>
    </w:p>
    <w:p w14:paraId="5EE1AD78" w14:textId="77777777" w:rsidR="00F45068" w:rsidRPr="00E16EC0" w:rsidRDefault="00611B30" w:rsidP="0070108B">
      <w:pPr>
        <w:ind w:left="567"/>
        <w:rPr>
          <w:noProof/>
        </w:rPr>
      </w:pPr>
      <w:r>
        <w:rPr>
          <w:noProof/>
        </w:rPr>
        <w:t>I FI: Kremeringstjänster och drift och underhåll av kyrkogårdar och begravningsplatser får endast utföras av staten, kommuner, församlingar, religiösa samfund eller icke-vinstdrivande stiftelser eller samfund.</w:t>
      </w:r>
    </w:p>
    <w:p w14:paraId="5DE2D38F" w14:textId="0FE29A94" w:rsidR="00F45068" w:rsidRPr="00E16EC0" w:rsidRDefault="00F45068" w:rsidP="0070108B">
      <w:pPr>
        <w:ind w:left="567"/>
        <w:rPr>
          <w:noProof/>
        </w:rPr>
      </w:pPr>
    </w:p>
    <w:p w14:paraId="12C8CDFB" w14:textId="77777777" w:rsidR="00F45068" w:rsidRPr="00E16EC0" w:rsidRDefault="00611B30" w:rsidP="0070108B">
      <w:pPr>
        <w:ind w:left="567"/>
        <w:rPr>
          <w:noProof/>
        </w:rPr>
      </w:pPr>
      <w:r>
        <w:rPr>
          <w:noProof/>
        </w:rPr>
        <w:t>När det gäller investeringsliberalisering – marknadstillträde, nationell behandling, företagsledning och styrelse och gränsöverskridande handel med tjänster – marknadstillträde, nationell behandling, lokal närvaro:</w:t>
      </w:r>
    </w:p>
    <w:p w14:paraId="7BC7DF9A" w14:textId="77777777" w:rsidR="00F45068" w:rsidRPr="00E16EC0" w:rsidRDefault="00F45068" w:rsidP="0070108B">
      <w:pPr>
        <w:ind w:left="567"/>
        <w:rPr>
          <w:noProof/>
        </w:rPr>
      </w:pPr>
    </w:p>
    <w:p w14:paraId="3C92D38D" w14:textId="77777777" w:rsidR="00BC0237" w:rsidRPr="00E16EC0" w:rsidRDefault="00611B30" w:rsidP="0070108B">
      <w:pPr>
        <w:ind w:left="567"/>
        <w:rPr>
          <w:noProof/>
        </w:rPr>
      </w:pPr>
      <w:r>
        <w:rPr>
          <w:noProof/>
        </w:rPr>
        <w:t>I DE: Endast offentligrättsliga juridiska personer får förvalta begravningsplatser. Inrättande och drift av begravningsplatser och tjänster med koppling till begravningar.</w:t>
      </w:r>
    </w:p>
    <w:p w14:paraId="71D0E8E5" w14:textId="77777777" w:rsidR="00F45068" w:rsidRPr="00E16EC0" w:rsidRDefault="00F45068" w:rsidP="0070108B">
      <w:pPr>
        <w:ind w:left="567"/>
        <w:rPr>
          <w:noProof/>
        </w:rPr>
      </w:pPr>
    </w:p>
    <w:p w14:paraId="67CA98FE" w14:textId="77777777" w:rsidR="00BC0237" w:rsidRPr="00E16EC0" w:rsidRDefault="00611B30" w:rsidP="0070108B">
      <w:pPr>
        <w:ind w:left="567"/>
        <w:rPr>
          <w:noProof/>
        </w:rPr>
      </w:pPr>
      <w:r>
        <w:rPr>
          <w:noProof/>
        </w:rPr>
        <w:t>I PT: Kommersiell etablering krävs för att tillhandahålla begravningstjänster. Medborgarskap i EES krävs för att bli teknisk chef för enheter som tillhandahåller begravningstjänster.</w:t>
      </w:r>
    </w:p>
    <w:p w14:paraId="3044B92A" w14:textId="77777777" w:rsidR="00F45068" w:rsidRPr="00E16EC0" w:rsidRDefault="00F45068" w:rsidP="0070108B">
      <w:pPr>
        <w:ind w:left="567"/>
        <w:rPr>
          <w:noProof/>
        </w:rPr>
      </w:pPr>
    </w:p>
    <w:p w14:paraId="625C4122" w14:textId="3977EEFC" w:rsidR="00BC0237" w:rsidRPr="00E16EC0" w:rsidRDefault="00A033B7" w:rsidP="0070108B">
      <w:pPr>
        <w:ind w:left="567"/>
        <w:rPr>
          <w:noProof/>
        </w:rPr>
      </w:pPr>
      <w:r>
        <w:rPr>
          <w:noProof/>
        </w:rPr>
        <w:br w:type="page"/>
        <w:t>I SE: Svenska kyrkan och kommunerna har monopol på begravnings- och kremeringstjänster.</w:t>
      </w:r>
    </w:p>
    <w:p w14:paraId="6E52EDB0" w14:textId="77777777" w:rsidR="00F45068" w:rsidRPr="00E16EC0" w:rsidRDefault="00F45068" w:rsidP="0070108B">
      <w:pPr>
        <w:ind w:left="567"/>
        <w:rPr>
          <w:noProof/>
        </w:rPr>
      </w:pPr>
    </w:p>
    <w:p w14:paraId="083B8EAB" w14:textId="77777777" w:rsidR="00BC0237" w:rsidRPr="00E16EC0" w:rsidRDefault="00611B30" w:rsidP="0070108B">
      <w:pPr>
        <w:ind w:left="567"/>
        <w:rPr>
          <w:noProof/>
        </w:rPr>
      </w:pPr>
      <w:r>
        <w:rPr>
          <w:noProof/>
        </w:rPr>
        <w:t>I CY, SI: Begravnings- och kremeringstjänster.</w:t>
      </w:r>
    </w:p>
    <w:p w14:paraId="5CE61A01" w14:textId="57804138" w:rsidR="00F45068" w:rsidRPr="00E16EC0" w:rsidRDefault="00F45068" w:rsidP="0070108B">
      <w:pPr>
        <w:ind w:left="567"/>
        <w:rPr>
          <w:noProof/>
        </w:rPr>
      </w:pPr>
    </w:p>
    <w:p w14:paraId="6FDCFD60" w14:textId="77777777" w:rsidR="00F45068" w:rsidRPr="00E16EC0" w:rsidRDefault="00611B30" w:rsidP="0070108B">
      <w:pPr>
        <w:ind w:left="567"/>
        <w:rPr>
          <w:noProof/>
        </w:rPr>
      </w:pPr>
      <w:r>
        <w:rPr>
          <w:noProof/>
        </w:rPr>
        <w:t>Befintliga åtgärder:</w:t>
      </w:r>
    </w:p>
    <w:p w14:paraId="79B582D7" w14:textId="77777777" w:rsidR="00F45068" w:rsidRPr="00E16EC0" w:rsidRDefault="00F45068" w:rsidP="0070108B">
      <w:pPr>
        <w:ind w:left="567"/>
        <w:rPr>
          <w:noProof/>
        </w:rPr>
      </w:pPr>
    </w:p>
    <w:p w14:paraId="0BF1421E" w14:textId="77777777" w:rsidR="00BC0237" w:rsidRPr="00E16EC0" w:rsidRDefault="00611B30" w:rsidP="0070108B">
      <w:pPr>
        <w:ind w:left="567"/>
        <w:rPr>
          <w:noProof/>
        </w:rPr>
      </w:pPr>
      <w:r>
        <w:rPr>
          <w:noProof/>
        </w:rPr>
        <w:t>FI: Hautaustoimilaki (begravningslagen) (457/2003).</w:t>
      </w:r>
    </w:p>
    <w:p w14:paraId="41023F0C" w14:textId="77777777" w:rsidR="00F45068" w:rsidRPr="00E16EC0" w:rsidRDefault="00F45068" w:rsidP="0070108B">
      <w:pPr>
        <w:ind w:left="567"/>
        <w:rPr>
          <w:noProof/>
        </w:rPr>
      </w:pPr>
    </w:p>
    <w:p w14:paraId="41821E4A" w14:textId="77777777" w:rsidR="00BC0237" w:rsidRPr="00E16EC0" w:rsidRDefault="00611B30" w:rsidP="0070108B">
      <w:pPr>
        <w:ind w:left="567"/>
        <w:rPr>
          <w:noProof/>
        </w:rPr>
      </w:pPr>
      <w:r>
        <w:rPr>
          <w:noProof/>
        </w:rPr>
        <w:t>PT: Lagdekret 10/2015 av den 16 januari alterado p/ Lei 15/2018, 27 março.</w:t>
      </w:r>
    </w:p>
    <w:p w14:paraId="50A49773" w14:textId="77777777" w:rsidR="00F45068" w:rsidRPr="00E16EC0" w:rsidRDefault="00F45068" w:rsidP="0070108B">
      <w:pPr>
        <w:ind w:left="567"/>
        <w:rPr>
          <w:noProof/>
        </w:rPr>
      </w:pPr>
    </w:p>
    <w:p w14:paraId="37D0C8DC" w14:textId="77777777" w:rsidR="00BC0237" w:rsidRPr="00E16EC0" w:rsidRDefault="00611B30" w:rsidP="0070108B">
      <w:pPr>
        <w:ind w:left="567"/>
        <w:rPr>
          <w:noProof/>
        </w:rPr>
      </w:pPr>
      <w:r>
        <w:rPr>
          <w:noProof/>
        </w:rPr>
        <w:t>SE: Begravningslagen (1990:1144), begravningsförordningen (1990:1147).</w:t>
      </w:r>
    </w:p>
    <w:p w14:paraId="692AD779" w14:textId="77777777" w:rsidR="00F45068" w:rsidRPr="00E16EC0" w:rsidRDefault="00F45068" w:rsidP="0070108B">
      <w:pPr>
        <w:ind w:left="567"/>
        <w:rPr>
          <w:noProof/>
        </w:rPr>
      </w:pPr>
    </w:p>
    <w:p w14:paraId="5FB680CD" w14:textId="2436C699" w:rsidR="00BC0237" w:rsidRPr="00E16EC0" w:rsidRDefault="0070108B" w:rsidP="0070108B">
      <w:pPr>
        <w:ind w:left="567" w:hanging="567"/>
        <w:rPr>
          <w:noProof/>
        </w:rPr>
      </w:pPr>
      <w:r>
        <w:rPr>
          <w:noProof/>
        </w:rPr>
        <w:t>b)</w:t>
      </w:r>
      <w:r>
        <w:rPr>
          <w:noProof/>
        </w:rPr>
        <w:tab/>
        <w:t>Övriga företagsrelaterade tjänster</w:t>
      </w:r>
    </w:p>
    <w:p w14:paraId="30A10182" w14:textId="4D8E5129" w:rsidR="00F45068" w:rsidRPr="00E16EC0" w:rsidRDefault="00F45068" w:rsidP="0070108B">
      <w:pPr>
        <w:ind w:left="567" w:hanging="567"/>
        <w:rPr>
          <w:noProof/>
        </w:rPr>
      </w:pPr>
    </w:p>
    <w:p w14:paraId="7778335A" w14:textId="77777777" w:rsidR="00BC0237" w:rsidRPr="00E16EC0" w:rsidRDefault="00611B30" w:rsidP="0070108B">
      <w:pPr>
        <w:ind w:left="567"/>
        <w:rPr>
          <w:noProof/>
        </w:rPr>
      </w:pPr>
      <w:r>
        <w:rPr>
          <w:noProof/>
        </w:rPr>
        <w:t>När det gäller gränsöverskridande handel med tjänster – marknadstillträde:</w:t>
      </w:r>
    </w:p>
    <w:p w14:paraId="0B45C25D" w14:textId="77777777" w:rsidR="00F45068" w:rsidRPr="00E16EC0" w:rsidRDefault="00F45068" w:rsidP="0070108B">
      <w:pPr>
        <w:ind w:left="567"/>
        <w:rPr>
          <w:noProof/>
        </w:rPr>
      </w:pPr>
    </w:p>
    <w:p w14:paraId="5956FFB3" w14:textId="77777777" w:rsidR="00BC0237" w:rsidRPr="00E16EC0" w:rsidRDefault="00611B30" w:rsidP="0070108B">
      <w:pPr>
        <w:ind w:left="567"/>
        <w:rPr>
          <w:noProof/>
        </w:rPr>
      </w:pPr>
      <w:r>
        <w:rPr>
          <w:noProof/>
        </w:rPr>
        <w:t>I FI: Krav på etablering i Finland eller någon annanstans inom EES för tillhandahållande av tjänster för elektronisk identifiering.</w:t>
      </w:r>
    </w:p>
    <w:p w14:paraId="72A2D353" w14:textId="2BC3A2B5" w:rsidR="00F45068" w:rsidRPr="00E16EC0" w:rsidRDefault="00F45068" w:rsidP="0070108B">
      <w:pPr>
        <w:ind w:left="567"/>
        <w:rPr>
          <w:noProof/>
        </w:rPr>
      </w:pPr>
    </w:p>
    <w:p w14:paraId="799C678A" w14:textId="60B4338D" w:rsidR="00F45068" w:rsidRPr="00E16EC0" w:rsidRDefault="00242AF2" w:rsidP="0070108B">
      <w:pPr>
        <w:ind w:left="567"/>
        <w:rPr>
          <w:noProof/>
        </w:rPr>
      </w:pPr>
      <w:r>
        <w:rPr>
          <w:noProof/>
        </w:rPr>
        <w:br w:type="page"/>
        <w:t>Befintliga åtgärder:</w:t>
      </w:r>
    </w:p>
    <w:p w14:paraId="0003C45F" w14:textId="77777777" w:rsidR="00F45068" w:rsidRPr="00E16EC0" w:rsidRDefault="00F45068" w:rsidP="0070108B">
      <w:pPr>
        <w:ind w:left="567"/>
        <w:rPr>
          <w:noProof/>
        </w:rPr>
      </w:pPr>
    </w:p>
    <w:p w14:paraId="003D2075" w14:textId="77777777" w:rsidR="00BC0237" w:rsidRPr="00E16EC0" w:rsidRDefault="00611B30" w:rsidP="0070108B">
      <w:pPr>
        <w:ind w:left="567"/>
        <w:rPr>
          <w:noProof/>
        </w:rPr>
      </w:pPr>
      <w:r>
        <w:rPr>
          <w:noProof/>
        </w:rPr>
        <w:t>FI: Laki vahvasta sähköisestä tunnistamisesta ja sähköisistä luottamuspalveluista (lagen om stark autentisering och betrodda elektroniska tjänster 617/2009).</w:t>
      </w:r>
    </w:p>
    <w:p w14:paraId="76F6B6EC" w14:textId="77777777" w:rsidR="00F45068" w:rsidRPr="00E16EC0" w:rsidRDefault="00F45068" w:rsidP="0070108B">
      <w:pPr>
        <w:ind w:left="567"/>
        <w:rPr>
          <w:noProof/>
        </w:rPr>
      </w:pPr>
    </w:p>
    <w:p w14:paraId="4412DDC7" w14:textId="410A3EC6" w:rsidR="00BC0237" w:rsidRPr="00E16EC0" w:rsidRDefault="00611B30" w:rsidP="0070108B">
      <w:pPr>
        <w:ind w:left="567" w:hanging="567"/>
        <w:rPr>
          <w:noProof/>
        </w:rPr>
      </w:pPr>
      <w:r>
        <w:rPr>
          <w:noProof/>
        </w:rPr>
        <w:t>c)</w:t>
      </w:r>
      <w:r>
        <w:rPr>
          <w:noProof/>
        </w:rPr>
        <w:tab/>
        <w:t>Nya tjänster</w:t>
      </w:r>
    </w:p>
    <w:p w14:paraId="7CF5E6D0" w14:textId="2BB20CEB" w:rsidR="00F45068" w:rsidRPr="00E16EC0" w:rsidRDefault="00F45068" w:rsidP="0070108B">
      <w:pPr>
        <w:ind w:left="567" w:hanging="567"/>
        <w:rPr>
          <w:noProof/>
        </w:rPr>
      </w:pPr>
    </w:p>
    <w:p w14:paraId="22D2FAC1" w14:textId="77777777" w:rsidR="00BC0237" w:rsidRPr="00E16EC0" w:rsidRDefault="00611B30" w:rsidP="0070108B">
      <w:pPr>
        <w:ind w:left="567"/>
        <w:rPr>
          <w:noProof/>
        </w:rPr>
      </w:pPr>
      <w:r>
        <w:rPr>
          <w:noProof/>
        </w:rPr>
        <w:t>När det gäller investeringsliberalisering – marknadstillträde, nationell behandling, företagsledning och styrelse, prestationskrav och gränsöverskridande handel med tjänster – marknadstillträde, nationell behandling, lokal närvaro:</w:t>
      </w:r>
    </w:p>
    <w:p w14:paraId="49CAEDB6" w14:textId="77777777" w:rsidR="00F45068" w:rsidRPr="00E16EC0" w:rsidRDefault="00F45068" w:rsidP="0070108B">
      <w:pPr>
        <w:ind w:left="567"/>
        <w:rPr>
          <w:noProof/>
        </w:rPr>
      </w:pPr>
    </w:p>
    <w:p w14:paraId="12EA8FB7" w14:textId="77777777" w:rsidR="00BC0237" w:rsidRPr="00E16EC0" w:rsidRDefault="00611B30" w:rsidP="0070108B">
      <w:pPr>
        <w:ind w:left="567"/>
        <w:rPr>
          <w:noProof/>
        </w:rPr>
      </w:pPr>
      <w:r>
        <w:rPr>
          <w:noProof/>
        </w:rPr>
        <w:t>EU: För tillhandahållande av andra nya tjänster än de som klassificerats i FN:s provisoriska centrala produktindelning (Central Product Classification, CPC) 1991.</w:t>
      </w:r>
    </w:p>
    <w:p w14:paraId="2BFFF136" w14:textId="2B6B1289" w:rsidR="00F45068" w:rsidRPr="00E16EC0" w:rsidRDefault="00F45068" w:rsidP="00BE6514">
      <w:pPr>
        <w:rPr>
          <w:noProof/>
        </w:rPr>
      </w:pPr>
    </w:p>
    <w:p w14:paraId="22FF7F7B" w14:textId="755E3206" w:rsidR="00F45068" w:rsidRPr="00E16EC0" w:rsidRDefault="00242AF2" w:rsidP="00611B30">
      <w:pPr>
        <w:rPr>
          <w:noProof/>
        </w:rPr>
      </w:pPr>
      <w:r>
        <w:rPr>
          <w:noProof/>
        </w:rPr>
        <w:br w:type="page"/>
        <w:t>Nya Zeelands bindningslista</w:t>
      </w:r>
    </w:p>
    <w:p w14:paraId="7B718EB3" w14:textId="77777777" w:rsidR="00F45068" w:rsidRPr="00E16EC0" w:rsidRDefault="00F45068" w:rsidP="00611B30">
      <w:pPr>
        <w:rPr>
          <w:noProof/>
        </w:rPr>
      </w:pPr>
    </w:p>
    <w:p w14:paraId="3ECA5D10" w14:textId="77777777" w:rsidR="00F45068" w:rsidRPr="00E16EC0" w:rsidRDefault="00611B30" w:rsidP="00611B30">
      <w:pPr>
        <w:rPr>
          <w:noProof/>
        </w:rPr>
      </w:pPr>
      <w:r>
        <w:rPr>
          <w:noProof/>
        </w:rPr>
        <w:t>Förklarande anmärkningar</w:t>
      </w:r>
    </w:p>
    <w:p w14:paraId="304C6197" w14:textId="77777777" w:rsidR="00F45068" w:rsidRPr="00E16EC0" w:rsidRDefault="00F45068" w:rsidP="00611B30">
      <w:pPr>
        <w:rPr>
          <w:noProof/>
        </w:rPr>
      </w:pPr>
    </w:p>
    <w:p w14:paraId="7460FE4F" w14:textId="1DE2F94A" w:rsidR="00F45068" w:rsidRPr="00E16EC0" w:rsidRDefault="00611B30" w:rsidP="00611B30">
      <w:pPr>
        <w:rPr>
          <w:noProof/>
        </w:rPr>
      </w:pPr>
      <w:r>
        <w:rPr>
          <w:noProof/>
        </w:rPr>
        <w:t>För tydlighetens skull påpekas att de åtgärder som Nya Zeeland får vidta i enlighet med artikel 10.64 (Försiktighetsundantag), förutsatt att kraven i den artikeln uppfylls, omfattar de åtgärder som reglerar</w:t>
      </w:r>
    </w:p>
    <w:p w14:paraId="3A19548A" w14:textId="4FC1CFF1" w:rsidR="00F45068" w:rsidRPr="00E16EC0" w:rsidRDefault="00F45068" w:rsidP="00611B30">
      <w:pPr>
        <w:rPr>
          <w:noProof/>
        </w:rPr>
      </w:pPr>
    </w:p>
    <w:p w14:paraId="48091230" w14:textId="7A42956B" w:rsidR="00F45068" w:rsidRPr="00E16EC0" w:rsidRDefault="00BE6514" w:rsidP="00BE6514">
      <w:pPr>
        <w:ind w:left="567" w:hanging="567"/>
        <w:rPr>
          <w:noProof/>
        </w:rPr>
      </w:pPr>
      <w:r>
        <w:rPr>
          <w:noProof/>
        </w:rPr>
        <w:t>a)</w:t>
      </w:r>
      <w:r>
        <w:rPr>
          <w:noProof/>
        </w:rPr>
        <w:tab/>
        <w:t>licensiering, registrering eller godkännande som finansinstitut eller tillhandahållare av gränsöverskridande finansiella tjänster, och motsvarande krav,</w:t>
      </w:r>
    </w:p>
    <w:p w14:paraId="218F59EF" w14:textId="6606F614" w:rsidR="00F45068" w:rsidRPr="00E16EC0" w:rsidRDefault="00F45068" w:rsidP="00BE6514">
      <w:pPr>
        <w:ind w:left="567" w:hanging="567"/>
        <w:rPr>
          <w:noProof/>
        </w:rPr>
      </w:pPr>
    </w:p>
    <w:p w14:paraId="1F0B8E16" w14:textId="77777777" w:rsidR="00F45068" w:rsidRPr="00E16EC0" w:rsidRDefault="00611B30" w:rsidP="00BE6514">
      <w:pPr>
        <w:ind w:left="567" w:hanging="567"/>
        <w:rPr>
          <w:noProof/>
        </w:rPr>
      </w:pPr>
      <w:r>
        <w:rPr>
          <w:noProof/>
        </w:rPr>
        <w:t>b)</w:t>
      </w:r>
      <w:r>
        <w:rPr>
          <w:noProof/>
        </w:rPr>
        <w:tab/>
        <w:t>juridisk form, inbegripet krav på juridisk form för systemviktiga finansinstitut och begränsningar av inlåningsverksamhet för utländska bankers filialer och motsvarande krav samt krav som rör direktörer och företagsledning i ett finansinstitut eller en leverantör av gränsöverskridande finansiella tjänster,</w:t>
      </w:r>
    </w:p>
    <w:p w14:paraId="63DA2F71" w14:textId="77777777" w:rsidR="00F45068" w:rsidRPr="00E16EC0" w:rsidRDefault="00F45068" w:rsidP="00BE6514">
      <w:pPr>
        <w:ind w:left="567" w:hanging="567"/>
        <w:rPr>
          <w:noProof/>
        </w:rPr>
      </w:pPr>
    </w:p>
    <w:p w14:paraId="1956A2E2" w14:textId="77777777" w:rsidR="00F45068" w:rsidRPr="00E16EC0" w:rsidRDefault="00611B30" w:rsidP="00BE6514">
      <w:pPr>
        <w:ind w:left="567" w:hanging="567"/>
        <w:rPr>
          <w:noProof/>
        </w:rPr>
      </w:pPr>
      <w:r>
        <w:rPr>
          <w:noProof/>
        </w:rPr>
        <w:t>c)</w:t>
      </w:r>
      <w:r>
        <w:rPr>
          <w:noProof/>
        </w:rPr>
        <w:tab/>
        <w:t>kapital, exponeringar mot närstående part, likviditet, offentliggörande och andra krav på riskhantering,</w:t>
      </w:r>
    </w:p>
    <w:p w14:paraId="7F0B264F" w14:textId="77777777" w:rsidR="00F45068" w:rsidRPr="00E16EC0" w:rsidRDefault="00F45068" w:rsidP="00BE6514">
      <w:pPr>
        <w:ind w:left="567" w:hanging="567"/>
        <w:rPr>
          <w:noProof/>
        </w:rPr>
      </w:pPr>
    </w:p>
    <w:p w14:paraId="2BB3771E" w14:textId="7B1C1EF7" w:rsidR="00F45068" w:rsidRPr="00E16EC0" w:rsidRDefault="00611B30" w:rsidP="00BE6514">
      <w:pPr>
        <w:ind w:left="567" w:hanging="567"/>
        <w:rPr>
          <w:noProof/>
        </w:rPr>
      </w:pPr>
      <w:r>
        <w:rPr>
          <w:noProof/>
        </w:rPr>
        <w:t>d)</w:t>
      </w:r>
      <w:r>
        <w:rPr>
          <w:noProof/>
        </w:rPr>
        <w:tab/>
        <w:t>betalnings-, clearing- och avvecklingssystem (inklusive värdepapperssystem),</w:t>
      </w:r>
    </w:p>
    <w:p w14:paraId="0ABE712C" w14:textId="77777777" w:rsidR="00F45068" w:rsidRPr="00E16EC0" w:rsidRDefault="00F45068" w:rsidP="00BE6514">
      <w:pPr>
        <w:ind w:left="567" w:hanging="567"/>
        <w:rPr>
          <w:noProof/>
        </w:rPr>
      </w:pPr>
    </w:p>
    <w:p w14:paraId="1EED8A86" w14:textId="5D32D9A8" w:rsidR="00F45068" w:rsidRPr="00E16EC0" w:rsidRDefault="00BE6514" w:rsidP="00BE6514">
      <w:pPr>
        <w:ind w:left="567" w:hanging="567"/>
        <w:rPr>
          <w:noProof/>
        </w:rPr>
      </w:pPr>
      <w:r>
        <w:rPr>
          <w:noProof/>
        </w:rPr>
        <w:t>e)</w:t>
      </w:r>
      <w:r>
        <w:rPr>
          <w:noProof/>
        </w:rPr>
        <w:tab/>
        <w:t>bekämpning av penningtvätt och av finansiering av terrorism, och</w:t>
      </w:r>
    </w:p>
    <w:p w14:paraId="22393275" w14:textId="13547607" w:rsidR="00F45068" w:rsidRPr="00E16EC0" w:rsidRDefault="00F45068" w:rsidP="00BE6514">
      <w:pPr>
        <w:ind w:left="567" w:hanging="567"/>
        <w:rPr>
          <w:noProof/>
        </w:rPr>
      </w:pPr>
    </w:p>
    <w:p w14:paraId="19E7FB3E" w14:textId="51CA066C" w:rsidR="00F45068" w:rsidRPr="00E16EC0" w:rsidRDefault="00BE6514" w:rsidP="00BE6514">
      <w:pPr>
        <w:ind w:left="567" w:hanging="567"/>
        <w:rPr>
          <w:noProof/>
        </w:rPr>
      </w:pPr>
      <w:r>
        <w:rPr>
          <w:noProof/>
        </w:rPr>
        <w:t>f)</w:t>
      </w:r>
      <w:r>
        <w:rPr>
          <w:noProof/>
        </w:rPr>
        <w:tab/>
        <w:t>svårigheter eller fallissemang för ett finansinstitut eller en leverantör av gränsöverskridande finansiella tjänster.</w:t>
      </w:r>
    </w:p>
    <w:p w14:paraId="3F30D2BA" w14:textId="0DC98D82"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8329"/>
      </w:tblGrid>
      <w:tr w:rsidR="00611B30" w:rsidRPr="00E16EC0" w14:paraId="3BC07F8C" w14:textId="77777777" w:rsidTr="00DD70B3">
        <w:trPr>
          <w:jc w:val="center"/>
        </w:trPr>
        <w:tc>
          <w:tcPr>
            <w:tcW w:w="774" w:type="pct"/>
            <w:shd w:val="clear" w:color="auto" w:fill="auto"/>
          </w:tcPr>
          <w:p w14:paraId="6A6D73A5" w14:textId="08466B14" w:rsidR="00611B30" w:rsidRPr="00E16EC0" w:rsidRDefault="00611B30" w:rsidP="00242AF2">
            <w:pPr>
              <w:pageBreakBefore/>
              <w:spacing w:before="60" w:after="60" w:line="240" w:lineRule="auto"/>
              <w:rPr>
                <w:noProof/>
              </w:rPr>
            </w:pPr>
            <w:r>
              <w:rPr>
                <w:noProof/>
              </w:rPr>
              <w:t>Sektor</w:t>
            </w:r>
          </w:p>
        </w:tc>
        <w:tc>
          <w:tcPr>
            <w:tcW w:w="4226" w:type="pct"/>
            <w:shd w:val="clear" w:color="auto" w:fill="auto"/>
          </w:tcPr>
          <w:p w14:paraId="03FA7E00" w14:textId="77777777" w:rsidR="00611B30" w:rsidRPr="00E16EC0" w:rsidRDefault="00611B30" w:rsidP="00911F80">
            <w:pPr>
              <w:spacing w:before="60" w:after="60" w:line="240" w:lineRule="auto"/>
              <w:rPr>
                <w:noProof/>
              </w:rPr>
            </w:pPr>
            <w:r>
              <w:rPr>
                <w:noProof/>
              </w:rPr>
              <w:t>Alla sektorer</w:t>
            </w:r>
          </w:p>
        </w:tc>
      </w:tr>
      <w:tr w:rsidR="00611B30" w:rsidRPr="00E16EC0" w14:paraId="1F6A8F85" w14:textId="77777777" w:rsidTr="00DD70B3">
        <w:trPr>
          <w:jc w:val="center"/>
        </w:trPr>
        <w:tc>
          <w:tcPr>
            <w:tcW w:w="774" w:type="pct"/>
            <w:tcBorders>
              <w:bottom w:val="single" w:sz="4" w:space="0" w:color="auto"/>
            </w:tcBorders>
            <w:shd w:val="clear" w:color="auto" w:fill="auto"/>
          </w:tcPr>
          <w:p w14:paraId="62E9E484" w14:textId="77777777" w:rsidR="00611B30" w:rsidRPr="00E16EC0" w:rsidRDefault="00611B30" w:rsidP="00911F80">
            <w:pPr>
              <w:spacing w:before="60" w:after="60" w:line="240" w:lineRule="auto"/>
              <w:rPr>
                <w:noProof/>
              </w:rPr>
            </w:pPr>
            <w:r>
              <w:rPr>
                <w:noProof/>
              </w:rPr>
              <w:t>Berörda skyldigheter</w:t>
            </w:r>
          </w:p>
        </w:tc>
        <w:tc>
          <w:tcPr>
            <w:tcW w:w="4226" w:type="pct"/>
            <w:tcBorders>
              <w:bottom w:val="single" w:sz="4" w:space="0" w:color="auto"/>
            </w:tcBorders>
            <w:shd w:val="clear" w:color="auto" w:fill="auto"/>
          </w:tcPr>
          <w:p w14:paraId="500FCFC9" w14:textId="77777777" w:rsidR="00911F80" w:rsidRPr="00E16EC0" w:rsidRDefault="00611B30" w:rsidP="00911F80">
            <w:pPr>
              <w:spacing w:before="60" w:after="60" w:line="240" w:lineRule="auto"/>
              <w:rPr>
                <w:noProof/>
              </w:rPr>
            </w:pPr>
            <w:r>
              <w:rPr>
                <w:noProof/>
              </w:rPr>
              <w:t>Nationell behandling (artikel 10.16 och artikel 10.6)</w:t>
            </w:r>
          </w:p>
          <w:p w14:paraId="53D0A8DA" w14:textId="77777777" w:rsidR="00911F80" w:rsidRPr="00E16EC0" w:rsidRDefault="00611B30" w:rsidP="00911F80">
            <w:pPr>
              <w:spacing w:before="60" w:after="60" w:line="240" w:lineRule="auto"/>
              <w:rPr>
                <w:noProof/>
              </w:rPr>
            </w:pPr>
            <w:r>
              <w:rPr>
                <w:noProof/>
              </w:rPr>
              <w:t>Behandling som mest gynnad nation (artikel 10.17)</w:t>
            </w:r>
          </w:p>
          <w:p w14:paraId="705C567D" w14:textId="77777777" w:rsidR="00911F80" w:rsidRPr="00E16EC0" w:rsidRDefault="00611B30" w:rsidP="00911F80">
            <w:pPr>
              <w:spacing w:before="60" w:after="60" w:line="240" w:lineRule="auto"/>
              <w:rPr>
                <w:noProof/>
              </w:rPr>
            </w:pPr>
            <w:r>
              <w:rPr>
                <w:noProof/>
              </w:rPr>
              <w:t>Lokal närvaro (artikel 10.15)</w:t>
            </w:r>
          </w:p>
          <w:p w14:paraId="385C99F0" w14:textId="77777777" w:rsidR="00911F80" w:rsidRPr="00E16EC0" w:rsidRDefault="00611B30" w:rsidP="00911F80">
            <w:pPr>
              <w:spacing w:before="60" w:after="60" w:line="240" w:lineRule="auto"/>
              <w:rPr>
                <w:noProof/>
              </w:rPr>
            </w:pPr>
            <w:r>
              <w:rPr>
                <w:noProof/>
              </w:rPr>
              <w:t>Marknadstillträde (artikel 10.14 och artikel 10.5)</w:t>
            </w:r>
          </w:p>
          <w:p w14:paraId="0102BA80" w14:textId="77777777" w:rsidR="00911F80" w:rsidRPr="00E16EC0" w:rsidRDefault="00611B30" w:rsidP="00911F80">
            <w:pPr>
              <w:spacing w:before="60" w:after="60" w:line="240" w:lineRule="auto"/>
              <w:rPr>
                <w:noProof/>
              </w:rPr>
            </w:pPr>
            <w:r>
              <w:rPr>
                <w:noProof/>
              </w:rPr>
              <w:t>Prestationskrav (artikel 10.9)</w:t>
            </w:r>
          </w:p>
          <w:p w14:paraId="07F246C2" w14:textId="538A704A" w:rsidR="00611B30" w:rsidRPr="00E16EC0" w:rsidRDefault="00611B30" w:rsidP="00911F80">
            <w:pPr>
              <w:spacing w:before="60" w:after="60" w:line="240" w:lineRule="auto"/>
              <w:rPr>
                <w:noProof/>
              </w:rPr>
            </w:pPr>
            <w:r>
              <w:rPr>
                <w:noProof/>
              </w:rPr>
              <w:t>Företagsledning och styrelse (artikel 10.8)</w:t>
            </w:r>
          </w:p>
        </w:tc>
      </w:tr>
      <w:tr w:rsidR="008F0F75" w:rsidRPr="00E16EC0" w14:paraId="1B5323C4" w14:textId="77777777" w:rsidTr="00DD70B3">
        <w:trPr>
          <w:trHeight w:val="8351"/>
          <w:jc w:val="center"/>
        </w:trPr>
        <w:tc>
          <w:tcPr>
            <w:tcW w:w="774" w:type="pct"/>
            <w:shd w:val="clear" w:color="auto" w:fill="auto"/>
          </w:tcPr>
          <w:p w14:paraId="56109B89" w14:textId="77777777" w:rsidR="008F0F75" w:rsidRPr="00E16EC0" w:rsidRDefault="008F0F75" w:rsidP="00911F80">
            <w:pPr>
              <w:spacing w:before="60" w:after="60" w:line="240" w:lineRule="auto"/>
              <w:rPr>
                <w:noProof/>
              </w:rPr>
            </w:pPr>
            <w:r>
              <w:rPr>
                <w:noProof/>
              </w:rPr>
              <w:t>Beskrivning</w:t>
            </w:r>
          </w:p>
        </w:tc>
        <w:tc>
          <w:tcPr>
            <w:tcW w:w="4226" w:type="pct"/>
            <w:shd w:val="clear" w:color="auto" w:fill="auto"/>
          </w:tcPr>
          <w:p w14:paraId="47329D84" w14:textId="77777777" w:rsidR="008F0F75" w:rsidRPr="00E16EC0" w:rsidRDefault="008F0F75" w:rsidP="00911F80">
            <w:pPr>
              <w:spacing w:before="60" w:after="60" w:line="240" w:lineRule="auto"/>
              <w:rPr>
                <w:noProof/>
              </w:rPr>
            </w:pPr>
            <w:r>
              <w:rPr>
                <w:noProof/>
              </w:rPr>
              <w:t>Gränsöverskridande handel med tjänster och investeringar</w:t>
            </w:r>
          </w:p>
          <w:p w14:paraId="379D27E2" w14:textId="4BE4F129" w:rsidR="008F0F75" w:rsidRPr="00E16EC0" w:rsidRDefault="008F0F75" w:rsidP="00911F80">
            <w:pPr>
              <w:spacing w:before="60" w:after="60" w:line="240" w:lineRule="auto"/>
              <w:rPr>
                <w:noProof/>
              </w:rPr>
            </w:pPr>
            <w:r>
              <w:rPr>
                <w:noProof/>
              </w:rPr>
              <w:t>Nya Zeeland förbehåller sig rätten att anta eller bibehålla varje åtgärd som avser</w:t>
            </w:r>
          </w:p>
          <w:p w14:paraId="30462E78" w14:textId="05E7F25E" w:rsidR="008F0F75" w:rsidRPr="00E16EC0" w:rsidRDefault="008F0F75" w:rsidP="002555F1">
            <w:pPr>
              <w:spacing w:before="60" w:after="60" w:line="240" w:lineRule="auto"/>
              <w:ind w:left="567" w:hanging="567"/>
              <w:rPr>
                <w:noProof/>
              </w:rPr>
            </w:pPr>
            <w:r>
              <w:rPr>
                <w:noProof/>
              </w:rPr>
              <w:t>a)</w:t>
            </w:r>
            <w:r>
              <w:rPr>
                <w:noProof/>
              </w:rPr>
              <w:tab/>
              <w:t>tillhandahållande av brottsbekämpnings- och kriminalvårdstjänster, och</w:t>
            </w:r>
          </w:p>
          <w:p w14:paraId="1191B7EA" w14:textId="489CDBEC" w:rsidR="008F0F75" w:rsidRPr="00E16EC0" w:rsidRDefault="008F0F75" w:rsidP="002555F1">
            <w:pPr>
              <w:spacing w:before="60" w:after="60" w:line="240" w:lineRule="auto"/>
              <w:ind w:left="567" w:hanging="567"/>
              <w:rPr>
                <w:noProof/>
              </w:rPr>
            </w:pPr>
            <w:r>
              <w:rPr>
                <w:noProof/>
              </w:rPr>
              <w:t>b)</w:t>
            </w:r>
            <w:r>
              <w:rPr>
                <w:noProof/>
              </w:rPr>
              <w:tab/>
              <w:t>följande, i den mån det rör sig om sociala tjänster som inrättats för ett offentligt ändamål:</w:t>
            </w:r>
          </w:p>
          <w:p w14:paraId="7B7CC50F" w14:textId="7BFE1F82" w:rsidR="008F0F75" w:rsidRPr="00E16EC0" w:rsidRDefault="008F0F75" w:rsidP="002555F1">
            <w:pPr>
              <w:spacing w:before="60" w:after="60" w:line="240" w:lineRule="auto"/>
              <w:ind w:left="1134" w:hanging="567"/>
              <w:rPr>
                <w:noProof/>
              </w:rPr>
            </w:pPr>
            <w:r>
              <w:rPr>
                <w:noProof/>
              </w:rPr>
              <w:t>i)</w:t>
            </w:r>
            <w:r>
              <w:rPr>
                <w:noProof/>
              </w:rPr>
              <w:tab/>
              <w:t>barnomsorg,</w:t>
            </w:r>
          </w:p>
          <w:p w14:paraId="4123A066" w14:textId="40165E19" w:rsidR="008F0F75" w:rsidRPr="00E16EC0" w:rsidRDefault="008F0F75" w:rsidP="002555F1">
            <w:pPr>
              <w:spacing w:before="60" w:after="60" w:line="240" w:lineRule="auto"/>
              <w:ind w:left="1134" w:hanging="567"/>
              <w:rPr>
                <w:noProof/>
              </w:rPr>
            </w:pPr>
            <w:r>
              <w:rPr>
                <w:noProof/>
              </w:rPr>
              <w:t>ii)</w:t>
            </w:r>
            <w:r>
              <w:rPr>
                <w:noProof/>
              </w:rPr>
              <w:tab/>
              <w:t>hälso- och sjukvård,</w:t>
            </w:r>
          </w:p>
          <w:p w14:paraId="70BD7D31" w14:textId="5B884485" w:rsidR="008F0F75" w:rsidRPr="00E16EC0" w:rsidRDefault="008F0F75" w:rsidP="002555F1">
            <w:pPr>
              <w:spacing w:before="60" w:after="60" w:line="240" w:lineRule="auto"/>
              <w:ind w:left="1134" w:hanging="567"/>
              <w:rPr>
                <w:noProof/>
              </w:rPr>
            </w:pPr>
            <w:r>
              <w:rPr>
                <w:noProof/>
              </w:rPr>
              <w:t>iii)</w:t>
            </w:r>
            <w:r>
              <w:rPr>
                <w:noProof/>
              </w:rPr>
              <w:tab/>
              <w:t>inkomsttrygghet och inkomstförsäkring,</w:t>
            </w:r>
          </w:p>
          <w:p w14:paraId="22AB1F75" w14:textId="041FA699" w:rsidR="008F0F75" w:rsidRPr="00E16EC0" w:rsidRDefault="008F0F75" w:rsidP="002555F1">
            <w:pPr>
              <w:spacing w:before="60" w:after="60" w:line="240" w:lineRule="auto"/>
              <w:ind w:left="1134" w:hanging="567"/>
              <w:rPr>
                <w:noProof/>
              </w:rPr>
            </w:pPr>
            <w:r>
              <w:rPr>
                <w:noProof/>
              </w:rPr>
              <w:t>iv)</w:t>
            </w:r>
            <w:r>
              <w:rPr>
                <w:noProof/>
              </w:rPr>
              <w:tab/>
              <w:t>offentlig utbildning,</w:t>
            </w:r>
          </w:p>
          <w:p w14:paraId="2592224A" w14:textId="335A9EFB" w:rsidR="008F0F75" w:rsidRPr="00E16EC0" w:rsidRDefault="008F0F75" w:rsidP="002555F1">
            <w:pPr>
              <w:spacing w:before="60" w:after="60" w:line="240" w:lineRule="auto"/>
              <w:ind w:left="1134" w:hanging="567"/>
              <w:rPr>
                <w:noProof/>
              </w:rPr>
            </w:pPr>
            <w:r>
              <w:rPr>
                <w:noProof/>
              </w:rPr>
              <w:t>v)</w:t>
            </w:r>
            <w:r>
              <w:rPr>
                <w:noProof/>
              </w:rPr>
              <w:tab/>
              <w:t>allmännyttiga bostäder,</w:t>
            </w:r>
          </w:p>
          <w:p w14:paraId="413D4DC9" w14:textId="025E0C3B" w:rsidR="008F0F75" w:rsidRPr="00E16EC0" w:rsidRDefault="008F0F75" w:rsidP="002555F1">
            <w:pPr>
              <w:spacing w:before="60" w:after="60" w:line="240" w:lineRule="auto"/>
              <w:ind w:left="1134" w:hanging="567"/>
              <w:rPr>
                <w:noProof/>
              </w:rPr>
            </w:pPr>
            <w:r>
              <w:rPr>
                <w:noProof/>
              </w:rPr>
              <w:t>vi)</w:t>
            </w:r>
            <w:r>
              <w:rPr>
                <w:noProof/>
              </w:rPr>
              <w:tab/>
              <w:t>offentlig utbildning,</w:t>
            </w:r>
          </w:p>
          <w:p w14:paraId="4718E7AA" w14:textId="2685249E" w:rsidR="008F0F75" w:rsidRPr="00E16EC0" w:rsidRDefault="008F0F75" w:rsidP="002555F1">
            <w:pPr>
              <w:spacing w:before="60" w:after="60" w:line="240" w:lineRule="auto"/>
              <w:ind w:left="1134" w:hanging="567"/>
              <w:rPr>
                <w:noProof/>
              </w:rPr>
            </w:pPr>
            <w:r>
              <w:rPr>
                <w:noProof/>
              </w:rPr>
              <w:t>vii)</w:t>
            </w:r>
            <w:r>
              <w:rPr>
                <w:noProof/>
              </w:rPr>
              <w:tab/>
              <w:t>kollektivtrafik,</w:t>
            </w:r>
          </w:p>
          <w:p w14:paraId="37717A22" w14:textId="0A330EC0" w:rsidR="008F0F75" w:rsidRPr="00E16EC0" w:rsidRDefault="008F0F75" w:rsidP="002555F1">
            <w:pPr>
              <w:spacing w:before="60" w:after="60" w:line="240" w:lineRule="auto"/>
              <w:ind w:left="1134" w:hanging="567"/>
              <w:rPr>
                <w:noProof/>
              </w:rPr>
            </w:pPr>
            <w:r>
              <w:rPr>
                <w:noProof/>
              </w:rPr>
              <w:t>viii)</w:t>
            </w:r>
            <w:r>
              <w:rPr>
                <w:noProof/>
              </w:rPr>
              <w:tab/>
              <w:t>offentliga verksamheter,</w:t>
            </w:r>
          </w:p>
          <w:p w14:paraId="6E3FEE06" w14:textId="43908720" w:rsidR="008F0F75" w:rsidRPr="00E16EC0" w:rsidRDefault="008F0F75" w:rsidP="002555F1">
            <w:pPr>
              <w:spacing w:before="60" w:after="60" w:line="240" w:lineRule="auto"/>
              <w:ind w:left="1134" w:hanging="567"/>
              <w:rPr>
                <w:noProof/>
              </w:rPr>
            </w:pPr>
            <w:r>
              <w:rPr>
                <w:noProof/>
              </w:rPr>
              <w:t>ix)</w:t>
            </w:r>
            <w:r>
              <w:rPr>
                <w:noProof/>
              </w:rPr>
              <w:tab/>
              <w:t>bortskaffande av avfall,</w:t>
            </w:r>
          </w:p>
          <w:p w14:paraId="52B2BEAD" w14:textId="51A026F2" w:rsidR="008F0F75" w:rsidRPr="00E16EC0" w:rsidRDefault="008F0F75" w:rsidP="002555F1">
            <w:pPr>
              <w:spacing w:before="60" w:after="60" w:line="240" w:lineRule="auto"/>
              <w:ind w:left="1134" w:hanging="567"/>
              <w:rPr>
                <w:noProof/>
              </w:rPr>
            </w:pPr>
            <w:r>
              <w:rPr>
                <w:noProof/>
              </w:rPr>
              <w:t>x)</w:t>
            </w:r>
            <w:r>
              <w:rPr>
                <w:noProof/>
              </w:rPr>
              <w:tab/>
              <w:t>sanitet,</w:t>
            </w:r>
          </w:p>
          <w:p w14:paraId="132FC98D" w14:textId="77777777" w:rsidR="008F0F75" w:rsidRPr="00E16EC0" w:rsidRDefault="008F0F75" w:rsidP="002555F1">
            <w:pPr>
              <w:spacing w:before="60" w:after="60" w:line="240" w:lineRule="auto"/>
              <w:ind w:left="1134" w:hanging="567"/>
              <w:rPr>
                <w:noProof/>
              </w:rPr>
            </w:pPr>
            <w:r>
              <w:rPr>
                <w:noProof/>
              </w:rPr>
              <w:t>xi)</w:t>
            </w:r>
            <w:r>
              <w:rPr>
                <w:noProof/>
              </w:rPr>
              <w:tab/>
              <w:t>avloppsvatten,</w:t>
            </w:r>
          </w:p>
          <w:p w14:paraId="2B53D0EF" w14:textId="77777777" w:rsidR="008F0F75" w:rsidRPr="00E16EC0" w:rsidRDefault="008F0F75" w:rsidP="00242AF2">
            <w:pPr>
              <w:spacing w:before="60" w:after="60" w:line="240" w:lineRule="auto"/>
              <w:ind w:left="1134" w:hanging="567"/>
              <w:rPr>
                <w:noProof/>
              </w:rPr>
            </w:pPr>
            <w:r>
              <w:rPr>
                <w:noProof/>
              </w:rPr>
              <w:t>xii)</w:t>
            </w:r>
            <w:r>
              <w:rPr>
                <w:noProof/>
              </w:rPr>
              <w:tab/>
              <w:t>hantering av avloppsvatten,</w:t>
            </w:r>
          </w:p>
          <w:p w14:paraId="498328D4" w14:textId="77777777" w:rsidR="008F0F75" w:rsidRPr="00E16EC0" w:rsidRDefault="008F0F75" w:rsidP="00242AF2">
            <w:pPr>
              <w:spacing w:before="60" w:after="60" w:line="240" w:lineRule="auto"/>
              <w:ind w:left="1134" w:hanging="567"/>
              <w:rPr>
                <w:noProof/>
              </w:rPr>
            </w:pPr>
            <w:r>
              <w:rPr>
                <w:noProof/>
              </w:rPr>
              <w:t>xiii)</w:t>
            </w:r>
            <w:r>
              <w:rPr>
                <w:noProof/>
              </w:rPr>
              <w:tab/>
              <w:t>avfallshantering,</w:t>
            </w:r>
          </w:p>
          <w:p w14:paraId="47C23C36" w14:textId="77777777" w:rsidR="008F0F75" w:rsidRPr="00E16EC0" w:rsidRDefault="008F0F75" w:rsidP="00242AF2">
            <w:pPr>
              <w:spacing w:before="60" w:after="60" w:line="240" w:lineRule="auto"/>
              <w:ind w:left="1134" w:hanging="567"/>
              <w:rPr>
                <w:noProof/>
              </w:rPr>
            </w:pPr>
            <w:r>
              <w:rPr>
                <w:noProof/>
              </w:rPr>
              <w:t>xiv)</w:t>
            </w:r>
            <w:r>
              <w:rPr>
                <w:noProof/>
              </w:rPr>
              <w:tab/>
              <w:t>social trygghet och socialförsäkring, och</w:t>
            </w:r>
          </w:p>
          <w:p w14:paraId="21C8B986" w14:textId="018CAC60" w:rsidR="008F0F75" w:rsidRPr="00E16EC0" w:rsidRDefault="008F0F75" w:rsidP="00242AF2">
            <w:pPr>
              <w:spacing w:before="60" w:after="60" w:line="240" w:lineRule="auto"/>
              <w:ind w:left="1134" w:hanging="567"/>
              <w:rPr>
                <w:noProof/>
              </w:rPr>
            </w:pPr>
            <w:r>
              <w:rPr>
                <w:noProof/>
              </w:rPr>
              <w:t>xv)</w:t>
            </w:r>
            <w:r>
              <w:rPr>
                <w:noProof/>
              </w:rPr>
              <w:tab/>
              <w:t>välfärd,</w:t>
            </w:r>
          </w:p>
        </w:tc>
      </w:tr>
    </w:tbl>
    <w:p w14:paraId="5F8FE5A0" w14:textId="77777777" w:rsidR="00611B30" w:rsidRPr="00E16EC0" w:rsidRDefault="00611B30" w:rsidP="00611B30">
      <w:pPr>
        <w:rPr>
          <w:noProof/>
        </w:rPr>
        <w:sectPr w:rsidR="00611B30" w:rsidRPr="00E16EC0" w:rsidSect="00942225">
          <w:headerReference w:type="even" r:id="rId129"/>
          <w:headerReference w:type="default" r:id="rId130"/>
          <w:footerReference w:type="even" r:id="rId131"/>
          <w:footerReference w:type="default" r:id="rId132"/>
          <w:headerReference w:type="first" r:id="rId133"/>
          <w:footerReference w:type="first" r:id="rId134"/>
          <w:endnotePr>
            <w:numFmt w:val="decimal"/>
          </w:endnotePr>
          <w:pgSz w:w="11906" w:h="16838" w:code="9"/>
          <w:pgMar w:top="1134" w:right="1134" w:bottom="1134" w:left="1134" w:header="1134" w:footer="1134"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8329"/>
      </w:tblGrid>
      <w:tr w:rsidR="00611B30" w:rsidRPr="00E16EC0" w14:paraId="03F6C464" w14:textId="77777777" w:rsidTr="00DD70B3">
        <w:trPr>
          <w:trHeight w:val="94"/>
        </w:trPr>
        <w:tc>
          <w:tcPr>
            <w:tcW w:w="774" w:type="pct"/>
            <w:hideMark/>
          </w:tcPr>
          <w:p w14:paraId="2E6919A5" w14:textId="4E4E3392" w:rsidR="00611B30" w:rsidRPr="00E16EC0" w:rsidRDefault="0045517C" w:rsidP="00534A27">
            <w:pPr>
              <w:spacing w:before="60" w:after="60" w:line="240" w:lineRule="auto"/>
              <w:rPr>
                <w:noProof/>
              </w:rPr>
            </w:pPr>
            <w:r>
              <w:rPr>
                <w:noProof/>
              </w:rPr>
              <w:t>Sektor</w:t>
            </w:r>
          </w:p>
        </w:tc>
        <w:tc>
          <w:tcPr>
            <w:tcW w:w="4226" w:type="pct"/>
          </w:tcPr>
          <w:p w14:paraId="159F8DC1" w14:textId="60732FC5" w:rsidR="00611B30" w:rsidRPr="00E16EC0" w:rsidRDefault="00611B30" w:rsidP="005750EC">
            <w:pPr>
              <w:spacing w:before="60" w:after="60" w:line="240" w:lineRule="auto"/>
              <w:rPr>
                <w:noProof/>
              </w:rPr>
            </w:pPr>
            <w:r>
              <w:rPr>
                <w:noProof/>
              </w:rPr>
              <w:t>Finansiella tjänster</w:t>
            </w:r>
          </w:p>
        </w:tc>
      </w:tr>
      <w:tr w:rsidR="00611B30" w:rsidRPr="00E16EC0" w14:paraId="6C561B9D" w14:textId="77777777" w:rsidTr="00DD70B3">
        <w:trPr>
          <w:trHeight w:val="94"/>
        </w:trPr>
        <w:tc>
          <w:tcPr>
            <w:tcW w:w="774" w:type="pct"/>
            <w:hideMark/>
          </w:tcPr>
          <w:p w14:paraId="2CD8EF32" w14:textId="1C4301D4" w:rsidR="00611B30" w:rsidRPr="00E16EC0" w:rsidRDefault="00611B30" w:rsidP="00534A27">
            <w:pPr>
              <w:spacing w:before="60" w:after="60" w:line="240" w:lineRule="auto"/>
              <w:rPr>
                <w:noProof/>
              </w:rPr>
            </w:pPr>
            <w:r>
              <w:rPr>
                <w:noProof/>
              </w:rPr>
              <w:t>Berörda skyldigheter</w:t>
            </w:r>
          </w:p>
        </w:tc>
        <w:tc>
          <w:tcPr>
            <w:tcW w:w="4226" w:type="pct"/>
          </w:tcPr>
          <w:p w14:paraId="5AD57A58" w14:textId="77777777" w:rsidR="005750EC" w:rsidRPr="00E16EC0" w:rsidRDefault="00611B30" w:rsidP="00534A27">
            <w:pPr>
              <w:spacing w:before="60" w:after="60" w:line="240" w:lineRule="auto"/>
              <w:rPr>
                <w:noProof/>
              </w:rPr>
            </w:pPr>
            <w:r>
              <w:rPr>
                <w:noProof/>
              </w:rPr>
              <w:t>Nationell behandling (artikel 10.16 och artikel 10.6)</w:t>
            </w:r>
          </w:p>
          <w:p w14:paraId="45BF6DB0" w14:textId="77777777" w:rsidR="005750EC" w:rsidRPr="00E16EC0" w:rsidRDefault="00611B30" w:rsidP="00534A27">
            <w:pPr>
              <w:spacing w:before="60" w:after="60" w:line="240" w:lineRule="auto"/>
              <w:rPr>
                <w:noProof/>
              </w:rPr>
            </w:pPr>
            <w:r>
              <w:rPr>
                <w:noProof/>
              </w:rPr>
              <w:t>Behandling som mest gynnad nation (artikel 10.17 och 10.7)</w:t>
            </w:r>
          </w:p>
          <w:p w14:paraId="34135490" w14:textId="77777777" w:rsidR="005750EC" w:rsidRPr="00E16EC0" w:rsidRDefault="00611B30" w:rsidP="00534A27">
            <w:pPr>
              <w:spacing w:before="60" w:after="60" w:line="240" w:lineRule="auto"/>
              <w:rPr>
                <w:noProof/>
              </w:rPr>
            </w:pPr>
            <w:r>
              <w:rPr>
                <w:noProof/>
              </w:rPr>
              <w:t>Lokal närvaro (artikel 10.15)</w:t>
            </w:r>
          </w:p>
          <w:p w14:paraId="6408D725" w14:textId="77777777" w:rsidR="005750EC" w:rsidRPr="00E16EC0" w:rsidRDefault="00611B30" w:rsidP="00534A27">
            <w:pPr>
              <w:spacing w:before="60" w:after="60" w:line="240" w:lineRule="auto"/>
              <w:rPr>
                <w:noProof/>
              </w:rPr>
            </w:pPr>
            <w:r>
              <w:rPr>
                <w:noProof/>
              </w:rPr>
              <w:t>Prestationskrav (artikel 10.9)</w:t>
            </w:r>
          </w:p>
          <w:p w14:paraId="283EE702" w14:textId="77777777" w:rsidR="005750EC" w:rsidRPr="00E16EC0" w:rsidRDefault="00611B30" w:rsidP="00534A27">
            <w:pPr>
              <w:spacing w:before="60" w:after="60" w:line="240" w:lineRule="auto"/>
              <w:rPr>
                <w:noProof/>
              </w:rPr>
            </w:pPr>
            <w:r>
              <w:rPr>
                <w:noProof/>
              </w:rPr>
              <w:t>Företagsledning och styrelse (artikel 10.8)</w:t>
            </w:r>
          </w:p>
          <w:p w14:paraId="13397534" w14:textId="42328C58" w:rsidR="00611B30" w:rsidRPr="00E16EC0" w:rsidRDefault="00611B30" w:rsidP="00534A27">
            <w:pPr>
              <w:spacing w:before="60" w:after="60" w:line="240" w:lineRule="auto"/>
              <w:rPr>
                <w:noProof/>
              </w:rPr>
            </w:pPr>
            <w:r>
              <w:rPr>
                <w:noProof/>
              </w:rPr>
              <w:t>Marknadstillträde (artikel 10.14 och artikel 10.5)</w:t>
            </w:r>
          </w:p>
        </w:tc>
      </w:tr>
      <w:tr w:rsidR="00611B30" w:rsidRPr="00E16EC0" w14:paraId="21D45C60" w14:textId="77777777" w:rsidTr="00DD70B3">
        <w:trPr>
          <w:trHeight w:val="678"/>
        </w:trPr>
        <w:tc>
          <w:tcPr>
            <w:tcW w:w="774" w:type="pct"/>
            <w:hideMark/>
          </w:tcPr>
          <w:p w14:paraId="108FDC3E" w14:textId="77777777" w:rsidR="00611B30" w:rsidRPr="00E16EC0" w:rsidRDefault="00611B30" w:rsidP="00534A27">
            <w:pPr>
              <w:spacing w:before="60" w:after="60" w:line="240" w:lineRule="auto"/>
              <w:rPr>
                <w:noProof/>
              </w:rPr>
            </w:pPr>
            <w:r>
              <w:rPr>
                <w:noProof/>
              </w:rPr>
              <w:t xml:space="preserve">Beskrivning </w:t>
            </w:r>
          </w:p>
        </w:tc>
        <w:tc>
          <w:tcPr>
            <w:tcW w:w="4226" w:type="pct"/>
          </w:tcPr>
          <w:p w14:paraId="43B86DA7" w14:textId="77777777" w:rsidR="005750EC" w:rsidRPr="00E16EC0" w:rsidRDefault="00351955" w:rsidP="00534A27">
            <w:pPr>
              <w:spacing w:before="60" w:after="60" w:line="240" w:lineRule="auto"/>
              <w:rPr>
                <w:noProof/>
              </w:rPr>
            </w:pPr>
            <w:r>
              <w:rPr>
                <w:noProof/>
              </w:rPr>
              <w:t>Gränsöverskridande handel med tjänster och investeringar</w:t>
            </w:r>
          </w:p>
          <w:p w14:paraId="3D91AB99" w14:textId="2FDBACAD" w:rsidR="005750EC" w:rsidRPr="00E16EC0" w:rsidRDefault="00B033A7" w:rsidP="00534A27">
            <w:pPr>
              <w:spacing w:before="60" w:after="60" w:line="240" w:lineRule="auto"/>
              <w:rPr>
                <w:noProof/>
              </w:rPr>
            </w:pPr>
            <w:r>
              <w:rPr>
                <w:noProof/>
              </w:rPr>
              <w:t xml:space="preserve">Nya Zeeland förbehåller sig rätten att anta eller bibehålla varje åtgärd som avser tillhandahållande av </w:t>
            </w:r>
          </w:p>
          <w:p w14:paraId="3E86ABEF" w14:textId="6AA40143" w:rsidR="005750EC" w:rsidRPr="00E16EC0" w:rsidRDefault="00611B30" w:rsidP="005750EC">
            <w:pPr>
              <w:spacing w:before="60" w:after="60" w:line="240" w:lineRule="auto"/>
              <w:ind w:left="567" w:hanging="567"/>
              <w:rPr>
                <w:noProof/>
              </w:rPr>
            </w:pPr>
            <w:r>
              <w:rPr>
                <w:noProof/>
              </w:rPr>
              <w:t>a)</w:t>
            </w:r>
            <w:r>
              <w:rPr>
                <w:noProof/>
              </w:rPr>
              <w:tab/>
              <w:t>obligatorisk socialförsäkring för personskador orsakade av olycksfall, arbetsrelaterade sjukdomar och -infektioner med gradvis utveckling, samt behandlingsskador, och</w:t>
            </w:r>
          </w:p>
          <w:p w14:paraId="69A7990B" w14:textId="2213488B" w:rsidR="00611B30" w:rsidRPr="00E16EC0" w:rsidRDefault="005750EC" w:rsidP="005750EC">
            <w:pPr>
              <w:spacing w:before="60" w:after="60" w:line="240" w:lineRule="auto"/>
              <w:ind w:left="567" w:hanging="567"/>
              <w:rPr>
                <w:noProof/>
              </w:rPr>
            </w:pPr>
            <w:r>
              <w:rPr>
                <w:noProof/>
              </w:rPr>
              <w:t>b)</w:t>
            </w:r>
            <w:r>
              <w:rPr>
                <w:noProof/>
              </w:rPr>
              <w:tab/>
              <w:t>katastrofförsäkring för bostadsfastigheter för ersättningsskydd upp till ett fastställt lagstadgat maximibelopp.</w:t>
            </w:r>
          </w:p>
        </w:tc>
      </w:tr>
      <w:tr w:rsidR="00611B30" w:rsidRPr="00E16EC0" w14:paraId="5B219917" w14:textId="77777777" w:rsidTr="00DD70B3">
        <w:trPr>
          <w:trHeight w:val="678"/>
        </w:trPr>
        <w:tc>
          <w:tcPr>
            <w:tcW w:w="774" w:type="pct"/>
            <w:hideMark/>
          </w:tcPr>
          <w:p w14:paraId="6AE89E39" w14:textId="77777777" w:rsidR="00611B30" w:rsidRPr="00E16EC0" w:rsidRDefault="00611B30" w:rsidP="00534A27">
            <w:pPr>
              <w:spacing w:before="60" w:after="60" w:line="240" w:lineRule="auto"/>
              <w:rPr>
                <w:noProof/>
              </w:rPr>
            </w:pPr>
            <w:r>
              <w:rPr>
                <w:noProof/>
              </w:rPr>
              <w:t>Befintliga åtgärder</w:t>
            </w:r>
          </w:p>
        </w:tc>
        <w:tc>
          <w:tcPr>
            <w:tcW w:w="4226" w:type="pct"/>
            <w:hideMark/>
          </w:tcPr>
          <w:p w14:paraId="71B099D6" w14:textId="77777777" w:rsidR="005750EC" w:rsidRPr="00E16EC0" w:rsidRDefault="00611B30" w:rsidP="00534A27">
            <w:pPr>
              <w:spacing w:before="60" w:after="60" w:line="240" w:lineRule="auto"/>
              <w:rPr>
                <w:noProof/>
              </w:rPr>
            </w:pPr>
            <w:r>
              <w:rPr>
                <w:noProof/>
              </w:rPr>
              <w:t>Lagen om olycksfallsersättning från 2001</w:t>
            </w:r>
          </w:p>
          <w:p w14:paraId="5DA7228C" w14:textId="3D293A5B" w:rsidR="00611B30" w:rsidRPr="00E16EC0" w:rsidRDefault="00611B30" w:rsidP="00534A27">
            <w:pPr>
              <w:spacing w:before="60" w:after="60" w:line="240" w:lineRule="auto"/>
              <w:rPr>
                <w:noProof/>
              </w:rPr>
            </w:pPr>
            <w:r>
              <w:rPr>
                <w:noProof/>
              </w:rPr>
              <w:t>Lagen om jordbävningskommissionen från 1993</w:t>
            </w:r>
          </w:p>
        </w:tc>
      </w:tr>
    </w:tbl>
    <w:p w14:paraId="32FAFDD1" w14:textId="77777777" w:rsidR="00611B30" w:rsidRPr="00E16EC0" w:rsidRDefault="00611B30" w:rsidP="00611B30">
      <w:pPr>
        <w:rPr>
          <w:noProof/>
        </w:rPr>
        <w:sectPr w:rsidR="00611B30" w:rsidRPr="00E16EC0" w:rsidSect="004A7859">
          <w:headerReference w:type="even" r:id="rId135"/>
          <w:headerReference w:type="default" r:id="rId136"/>
          <w:footerReference w:type="even" r:id="rId137"/>
          <w:footerReference w:type="default" r:id="rId138"/>
          <w:headerReference w:type="first" r:id="rId139"/>
          <w:footerReference w:type="first" r:id="rId140"/>
          <w:endnotePr>
            <w:numFmt w:val="decimal"/>
          </w:endnotePr>
          <w:pgSz w:w="11906" w:h="16838" w:code="9"/>
          <w:pgMar w:top="1134" w:right="1134" w:bottom="1134" w:left="1134" w:header="1134" w:footer="1134"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35185F09" w14:textId="77777777" w:rsidTr="00DD70B3">
        <w:trPr>
          <w:jc w:val="center"/>
        </w:trPr>
        <w:tc>
          <w:tcPr>
            <w:tcW w:w="774" w:type="pct"/>
            <w:hideMark/>
          </w:tcPr>
          <w:p w14:paraId="61E81B6F" w14:textId="77777777" w:rsidR="00611B30" w:rsidRPr="00E16EC0" w:rsidRDefault="00611B30" w:rsidP="00102C87">
            <w:pPr>
              <w:pageBreakBefore/>
              <w:spacing w:before="60" w:after="60" w:line="240" w:lineRule="auto"/>
              <w:rPr>
                <w:noProof/>
              </w:rPr>
            </w:pPr>
            <w:r>
              <w:rPr>
                <w:noProof/>
              </w:rPr>
              <w:t>Sektor</w:t>
            </w:r>
          </w:p>
        </w:tc>
        <w:tc>
          <w:tcPr>
            <w:tcW w:w="4226" w:type="pct"/>
            <w:hideMark/>
          </w:tcPr>
          <w:p w14:paraId="2071495E" w14:textId="77777777" w:rsidR="00611B30" w:rsidRPr="00E16EC0" w:rsidRDefault="00611B30" w:rsidP="00534A27">
            <w:pPr>
              <w:spacing w:before="60" w:after="60" w:line="240" w:lineRule="auto"/>
              <w:rPr>
                <w:noProof/>
              </w:rPr>
            </w:pPr>
            <w:r>
              <w:rPr>
                <w:noProof/>
              </w:rPr>
              <w:t>Finansiella tjänster</w:t>
            </w:r>
          </w:p>
        </w:tc>
      </w:tr>
      <w:tr w:rsidR="00611B30" w:rsidRPr="00E16EC0" w14:paraId="6247F403" w14:textId="77777777" w:rsidTr="00DD70B3">
        <w:trPr>
          <w:jc w:val="center"/>
        </w:trPr>
        <w:tc>
          <w:tcPr>
            <w:tcW w:w="774" w:type="pct"/>
            <w:tcBorders>
              <w:bottom w:val="single" w:sz="4" w:space="0" w:color="auto"/>
            </w:tcBorders>
            <w:hideMark/>
          </w:tcPr>
          <w:p w14:paraId="0302A57B" w14:textId="77777777" w:rsidR="00611B30" w:rsidRPr="00E16EC0" w:rsidRDefault="00611B30" w:rsidP="00534A27">
            <w:pPr>
              <w:spacing w:before="60" w:after="60" w:line="240" w:lineRule="auto"/>
              <w:rPr>
                <w:noProof/>
              </w:rPr>
            </w:pPr>
            <w:r>
              <w:rPr>
                <w:noProof/>
              </w:rPr>
              <w:t>Berörda skyldigheter</w:t>
            </w:r>
          </w:p>
        </w:tc>
        <w:tc>
          <w:tcPr>
            <w:tcW w:w="4226" w:type="pct"/>
            <w:tcBorders>
              <w:bottom w:val="single" w:sz="4" w:space="0" w:color="auto"/>
            </w:tcBorders>
            <w:hideMark/>
          </w:tcPr>
          <w:p w14:paraId="72B6F17E" w14:textId="77777777" w:rsidR="005750EC" w:rsidRPr="00E16EC0" w:rsidRDefault="00611B30" w:rsidP="00534A27">
            <w:pPr>
              <w:spacing w:before="60" w:after="60" w:line="240" w:lineRule="auto"/>
              <w:rPr>
                <w:noProof/>
              </w:rPr>
            </w:pPr>
            <w:r>
              <w:rPr>
                <w:noProof/>
              </w:rPr>
              <w:t>Nationell behandling (artikel 10.16)</w:t>
            </w:r>
          </w:p>
          <w:p w14:paraId="42A728E3" w14:textId="4DD7C182" w:rsidR="00611B30" w:rsidRPr="00E16EC0" w:rsidRDefault="00611B30" w:rsidP="00A711A4">
            <w:pPr>
              <w:spacing w:before="60" w:after="60" w:line="240" w:lineRule="auto"/>
              <w:rPr>
                <w:noProof/>
              </w:rPr>
            </w:pPr>
            <w:r>
              <w:rPr>
                <w:noProof/>
              </w:rPr>
              <w:t>Marknadstillträde (artikel 10.14 och artikel 10.5)</w:t>
            </w:r>
          </w:p>
        </w:tc>
      </w:tr>
      <w:tr w:rsidR="00102C87" w:rsidRPr="00E16EC0" w14:paraId="7094F7B3" w14:textId="77777777" w:rsidTr="00DD70B3">
        <w:trPr>
          <w:trHeight w:val="8854"/>
          <w:jc w:val="center"/>
        </w:trPr>
        <w:tc>
          <w:tcPr>
            <w:tcW w:w="774" w:type="pct"/>
            <w:tcBorders>
              <w:bottom w:val="nil"/>
            </w:tcBorders>
          </w:tcPr>
          <w:p w14:paraId="21D85FF0" w14:textId="7DEC11A2" w:rsidR="00102C87" w:rsidRPr="00E16EC0" w:rsidRDefault="00102C87" w:rsidP="00A711A4">
            <w:pPr>
              <w:spacing w:before="60" w:after="60" w:line="240" w:lineRule="auto"/>
              <w:rPr>
                <w:noProof/>
              </w:rPr>
            </w:pPr>
            <w:r>
              <w:rPr>
                <w:noProof/>
              </w:rPr>
              <w:t>Beskrivning</w:t>
            </w:r>
          </w:p>
        </w:tc>
        <w:tc>
          <w:tcPr>
            <w:tcW w:w="4226" w:type="pct"/>
            <w:tcBorders>
              <w:bottom w:val="nil"/>
            </w:tcBorders>
          </w:tcPr>
          <w:p w14:paraId="6425C07F" w14:textId="77777777" w:rsidR="00102C87" w:rsidRPr="00E16EC0" w:rsidRDefault="00102C87" w:rsidP="00534A27">
            <w:pPr>
              <w:spacing w:before="60" w:after="60" w:line="240" w:lineRule="auto"/>
              <w:rPr>
                <w:noProof/>
              </w:rPr>
            </w:pPr>
            <w:r>
              <w:rPr>
                <w:noProof/>
              </w:rPr>
              <w:t>Gränsöverskridande handel med tjänster</w:t>
            </w:r>
          </w:p>
          <w:p w14:paraId="721ABF48" w14:textId="4BF24FD2" w:rsidR="00102C87" w:rsidRPr="00E16EC0" w:rsidRDefault="00102C87" w:rsidP="00C20A01">
            <w:pPr>
              <w:spacing w:before="60" w:after="60" w:line="240" w:lineRule="auto"/>
              <w:ind w:left="567" w:hanging="567"/>
              <w:rPr>
                <w:noProof/>
              </w:rPr>
            </w:pPr>
            <w:r>
              <w:rPr>
                <w:noProof/>
              </w:rPr>
              <w:t>a)</w:t>
            </w:r>
            <w:r>
              <w:rPr>
                <w:noProof/>
              </w:rPr>
              <w:tab/>
              <w:t>Nya Zeeland förbehåller sig rätten anta eller bibehålla varje åtgärd som avser tillhandahållande av försäkrings- och försäkringsrelaterade tjänster, med undantag för</w:t>
            </w:r>
          </w:p>
          <w:p w14:paraId="50C6BF4A" w14:textId="2A2DAB84" w:rsidR="00102C87" w:rsidRPr="00E16EC0" w:rsidRDefault="00102C87" w:rsidP="00B43394">
            <w:pPr>
              <w:spacing w:before="60" w:after="60" w:line="240" w:lineRule="auto"/>
              <w:ind w:left="1134" w:hanging="567"/>
              <w:rPr>
                <w:noProof/>
              </w:rPr>
            </w:pPr>
            <w:r>
              <w:rPr>
                <w:noProof/>
              </w:rPr>
              <w:t>i)</w:t>
            </w:r>
            <w:r>
              <w:rPr>
                <w:noProof/>
              </w:rPr>
              <w:tab/>
              <w:t>försäkring av risker som rör</w:t>
            </w:r>
          </w:p>
          <w:p w14:paraId="2AE276DA" w14:textId="39C75DE4" w:rsidR="00102C87" w:rsidRPr="00E16EC0" w:rsidRDefault="00102C87" w:rsidP="00B43394">
            <w:pPr>
              <w:spacing w:before="60" w:after="60" w:line="240" w:lineRule="auto"/>
              <w:ind w:left="1701" w:hanging="567"/>
              <w:rPr>
                <w:noProof/>
              </w:rPr>
            </w:pPr>
            <w:r>
              <w:rPr>
                <w:noProof/>
              </w:rPr>
              <w:t>A.</w:t>
            </w:r>
            <w:r>
              <w:rPr>
                <w:noProof/>
              </w:rPr>
              <w:tab/>
              <w:t>sjöfart, kommersiell luftfart samt uppskjutning av rymdfarkoster och frakt i rymden (inbegripet satelliter) när sådan försäkring täcker något eller allt av följande: godset som transporteras, fordonet som transporterar godset, och allt ansvar som följer därav, och</w:t>
            </w:r>
          </w:p>
          <w:p w14:paraId="209BC077" w14:textId="6D4587FC" w:rsidR="00102C87" w:rsidRPr="00E16EC0" w:rsidRDefault="00102C87" w:rsidP="00B43394">
            <w:pPr>
              <w:spacing w:before="60" w:after="60" w:line="240" w:lineRule="auto"/>
              <w:ind w:left="1701" w:hanging="567"/>
              <w:rPr>
                <w:noProof/>
              </w:rPr>
            </w:pPr>
            <w:r>
              <w:rPr>
                <w:noProof/>
              </w:rPr>
              <w:t>B.</w:t>
            </w:r>
            <w:r>
              <w:rPr>
                <w:noProof/>
              </w:rPr>
              <w:tab/>
              <w:t>gods i internationell transittrafik,</w:t>
            </w:r>
          </w:p>
          <w:p w14:paraId="566D42EC" w14:textId="33CCE3D1" w:rsidR="00102C87" w:rsidRPr="00E16EC0" w:rsidRDefault="00102C87" w:rsidP="00B43394">
            <w:pPr>
              <w:spacing w:before="60" w:after="60" w:line="240" w:lineRule="auto"/>
              <w:ind w:left="1701" w:hanging="567"/>
              <w:rPr>
                <w:noProof/>
              </w:rPr>
            </w:pPr>
            <w:r>
              <w:rPr>
                <w:noProof/>
              </w:rPr>
              <w:t>C.</w:t>
            </w:r>
            <w:r>
              <w:rPr>
                <w:noProof/>
              </w:rPr>
              <w:tab/>
              <w:t>kredit och borgen.</w:t>
            </w:r>
          </w:p>
          <w:p w14:paraId="6908926A" w14:textId="515E354B" w:rsidR="00102C87" w:rsidRPr="00E16EC0" w:rsidRDefault="00102C87" w:rsidP="00B43394">
            <w:pPr>
              <w:spacing w:before="60" w:after="60" w:line="240" w:lineRule="auto"/>
              <w:ind w:left="1701" w:hanging="567"/>
              <w:rPr>
                <w:noProof/>
              </w:rPr>
            </w:pPr>
            <w:r>
              <w:rPr>
                <w:noProof/>
              </w:rPr>
              <w:t>D.</w:t>
            </w:r>
            <w:r>
              <w:rPr>
                <w:noProof/>
              </w:rPr>
              <w:tab/>
              <w:t>landgående fordon, inklusive motorfordon,</w:t>
            </w:r>
          </w:p>
          <w:p w14:paraId="75C2AA4A" w14:textId="029AC6ED" w:rsidR="00102C87" w:rsidRPr="00E16EC0" w:rsidRDefault="00102C87" w:rsidP="00B43394">
            <w:pPr>
              <w:spacing w:before="60" w:after="60" w:line="240" w:lineRule="auto"/>
              <w:ind w:left="1701" w:hanging="567"/>
              <w:rPr>
                <w:noProof/>
              </w:rPr>
            </w:pPr>
            <w:r>
              <w:rPr>
                <w:noProof/>
              </w:rPr>
              <w:t>E.</w:t>
            </w:r>
            <w:r>
              <w:rPr>
                <w:noProof/>
              </w:rPr>
              <w:tab/>
              <w:t>brand och naturkrafter,</w:t>
            </w:r>
          </w:p>
          <w:p w14:paraId="07BC87F4" w14:textId="2C08DB26" w:rsidR="00102C87" w:rsidRPr="00E16EC0" w:rsidRDefault="00102C87" w:rsidP="00B43394">
            <w:pPr>
              <w:spacing w:before="60" w:after="60" w:line="240" w:lineRule="auto"/>
              <w:ind w:left="1701" w:hanging="567"/>
              <w:rPr>
                <w:noProof/>
              </w:rPr>
            </w:pPr>
            <w:r>
              <w:rPr>
                <w:noProof/>
              </w:rPr>
              <w:t>F.</w:t>
            </w:r>
            <w:r>
              <w:rPr>
                <w:noProof/>
              </w:rPr>
              <w:tab/>
              <w:t>annan skada på egendom,</w:t>
            </w:r>
          </w:p>
          <w:p w14:paraId="4686B1AB" w14:textId="31D09108" w:rsidR="00102C87" w:rsidRPr="00E16EC0" w:rsidRDefault="00102C87" w:rsidP="00B43394">
            <w:pPr>
              <w:spacing w:before="60" w:after="60" w:line="240" w:lineRule="auto"/>
              <w:ind w:left="1701" w:hanging="567"/>
              <w:rPr>
                <w:noProof/>
              </w:rPr>
            </w:pPr>
            <w:r>
              <w:rPr>
                <w:noProof/>
              </w:rPr>
              <w:t>G.</w:t>
            </w:r>
            <w:r>
              <w:rPr>
                <w:noProof/>
              </w:rPr>
              <w:tab/>
              <w:t>allmän ansvarsförsäkring,</w:t>
            </w:r>
          </w:p>
          <w:p w14:paraId="0BD21117" w14:textId="47E113D7" w:rsidR="00102C87" w:rsidRPr="00E16EC0" w:rsidRDefault="00102C87" w:rsidP="00B43394">
            <w:pPr>
              <w:spacing w:before="60" w:after="60" w:line="240" w:lineRule="auto"/>
              <w:ind w:left="1701" w:hanging="567"/>
              <w:rPr>
                <w:noProof/>
              </w:rPr>
            </w:pPr>
            <w:r>
              <w:rPr>
                <w:noProof/>
              </w:rPr>
              <w:t>H.</w:t>
            </w:r>
            <w:r>
              <w:rPr>
                <w:noProof/>
              </w:rPr>
              <w:tab/>
              <w:t>ekonomiska förluster av olika slag, och</w:t>
            </w:r>
          </w:p>
          <w:p w14:paraId="670F3066" w14:textId="77777777" w:rsidR="00102C87" w:rsidRPr="00E16EC0" w:rsidRDefault="00102C87" w:rsidP="00B43394">
            <w:pPr>
              <w:spacing w:before="60" w:after="60" w:line="240" w:lineRule="auto"/>
              <w:ind w:left="1701" w:hanging="567"/>
              <w:rPr>
                <w:noProof/>
              </w:rPr>
            </w:pPr>
            <w:r>
              <w:rPr>
                <w:noProof/>
              </w:rPr>
              <w:t>I.</w:t>
            </w:r>
            <w:r>
              <w:rPr>
                <w:noProof/>
              </w:rPr>
              <w:tab/>
              <w:t>skillnader i villkor och begränsningar av försäkringsskyddet, där skillnaderna i villkor och begränsningar av försäkringsskyddet tillhandahålls enligt en huvudpolicy som utfärdats av ett försäkringsbolag för att täcka risker i flera jurisdiktioner,</w:t>
            </w:r>
          </w:p>
          <w:p w14:paraId="4CC0A27A" w14:textId="77777777" w:rsidR="00102C87" w:rsidRPr="00E16EC0" w:rsidRDefault="00102C87" w:rsidP="003520FE">
            <w:pPr>
              <w:spacing w:before="60" w:after="60" w:line="240" w:lineRule="auto"/>
              <w:ind w:left="1134" w:hanging="567"/>
              <w:rPr>
                <w:noProof/>
              </w:rPr>
            </w:pPr>
            <w:r>
              <w:rPr>
                <w:noProof/>
              </w:rPr>
              <w:t>ii)</w:t>
            </w:r>
            <w:r>
              <w:rPr>
                <w:noProof/>
              </w:rPr>
              <w:tab/>
              <w:t>återförsäkring och retrocession i enlighet med led B i definitionen av finansiell tjänst i artikel 10.63 (Definitioner),</w:t>
            </w:r>
          </w:p>
          <w:p w14:paraId="152611F7" w14:textId="77777777" w:rsidR="00102C87" w:rsidRPr="00E16EC0" w:rsidRDefault="00102C87" w:rsidP="003520FE">
            <w:pPr>
              <w:spacing w:before="60" w:after="60" w:line="240" w:lineRule="auto"/>
              <w:ind w:left="1134" w:hanging="567"/>
              <w:rPr>
                <w:noProof/>
              </w:rPr>
            </w:pPr>
            <w:r>
              <w:rPr>
                <w:noProof/>
              </w:rPr>
              <w:t>iii)</w:t>
            </w:r>
            <w:r>
              <w:rPr>
                <w:noProof/>
              </w:rPr>
              <w:tab/>
              <w:t>försäkringsrelaterade tjänster i enlighet med led D i definitionen av finansiell tjänst i artikel 10.63 (Definitioner), och</w:t>
            </w:r>
          </w:p>
          <w:p w14:paraId="6C992994" w14:textId="20D8C606" w:rsidR="00102C87" w:rsidRPr="00E16EC0" w:rsidRDefault="00102C87" w:rsidP="003520FE">
            <w:pPr>
              <w:spacing w:before="60" w:after="60" w:line="240" w:lineRule="auto"/>
              <w:ind w:left="1134" w:hanging="567"/>
              <w:rPr>
                <w:noProof/>
              </w:rPr>
            </w:pPr>
            <w:r>
              <w:rPr>
                <w:noProof/>
              </w:rPr>
              <w:t>iv)</w:t>
            </w:r>
            <w:r>
              <w:rPr>
                <w:noProof/>
              </w:rPr>
              <w:tab/>
              <w:t>försäkringsförmedling, såsom mäkleri och agenturverksamhet i enlighet med led C i definitionen av finansiell tjänst i artikel 10.63 (Definitioner), av försäkringsrisker i samband med de tjänster som förtecknas i led i.</w:t>
            </w:r>
          </w:p>
        </w:tc>
      </w:tr>
      <w:tr w:rsidR="00DD70B3" w:rsidRPr="00E16EC0" w14:paraId="4E0BB641" w14:textId="77777777" w:rsidTr="00DD70B3">
        <w:trPr>
          <w:trHeight w:val="4170"/>
          <w:jc w:val="center"/>
        </w:trPr>
        <w:tc>
          <w:tcPr>
            <w:tcW w:w="774" w:type="pct"/>
            <w:tcBorders>
              <w:top w:val="nil"/>
            </w:tcBorders>
          </w:tcPr>
          <w:p w14:paraId="6703354A" w14:textId="77777777" w:rsidR="00DD70B3" w:rsidRPr="00E16EC0" w:rsidRDefault="00DD70B3" w:rsidP="00A711A4">
            <w:pPr>
              <w:spacing w:before="60" w:after="60" w:line="240" w:lineRule="auto"/>
              <w:rPr>
                <w:noProof/>
              </w:rPr>
            </w:pPr>
          </w:p>
        </w:tc>
        <w:tc>
          <w:tcPr>
            <w:tcW w:w="4226" w:type="pct"/>
            <w:tcBorders>
              <w:top w:val="nil"/>
            </w:tcBorders>
          </w:tcPr>
          <w:p w14:paraId="2850DDE3" w14:textId="72898389" w:rsidR="00DD70B3" w:rsidRPr="00E16EC0" w:rsidRDefault="00DD70B3" w:rsidP="003520FE">
            <w:pPr>
              <w:spacing w:before="60" w:after="60" w:line="240" w:lineRule="auto"/>
              <w:ind w:left="567" w:hanging="567"/>
              <w:rPr>
                <w:noProof/>
              </w:rPr>
            </w:pPr>
            <w:r>
              <w:rPr>
                <w:noProof/>
              </w:rPr>
              <w:t>b)</w:t>
            </w:r>
            <w:r>
              <w:rPr>
                <w:noProof/>
              </w:rPr>
              <w:tab/>
              <w:t>Led a tillåter inte leverantörer av de tjänster som anges i leden a i i punkt C-I att tillhandahålla en tjänst till en icke-professionell kund.</w:t>
            </w:r>
          </w:p>
          <w:p w14:paraId="415D1638" w14:textId="77777777" w:rsidR="00DD70B3" w:rsidRPr="00E16EC0" w:rsidRDefault="00DD70B3" w:rsidP="003520FE">
            <w:pPr>
              <w:spacing w:before="60" w:after="60" w:line="240" w:lineRule="auto"/>
              <w:ind w:left="567" w:hanging="567"/>
              <w:rPr>
                <w:noProof/>
              </w:rPr>
            </w:pPr>
            <w:r>
              <w:rPr>
                <w:noProof/>
              </w:rPr>
              <w:t>c)</w:t>
            </w:r>
            <w:r>
              <w:rPr>
                <w:noProof/>
              </w:rPr>
              <w:tab/>
              <w:t xml:space="preserve">I denna post avses, för Nya Zeelands vidkommande, med ”icke-professionell kund” </w:t>
            </w:r>
          </w:p>
          <w:p w14:paraId="2B2A4A7F" w14:textId="77777777" w:rsidR="00DD70B3" w:rsidRPr="00E16EC0" w:rsidRDefault="00DD70B3" w:rsidP="003520FE">
            <w:pPr>
              <w:spacing w:before="60" w:after="60" w:line="240" w:lineRule="auto"/>
              <w:ind w:left="1134" w:hanging="567"/>
              <w:rPr>
                <w:noProof/>
              </w:rPr>
            </w:pPr>
            <w:r>
              <w:rPr>
                <w:noProof/>
              </w:rPr>
              <w:t>i)</w:t>
            </w:r>
            <w:r>
              <w:rPr>
                <w:noProof/>
              </w:rPr>
              <w:tab/>
              <w:t>fysisk person, eller</w:t>
            </w:r>
          </w:p>
          <w:p w14:paraId="1078B00C" w14:textId="77777777" w:rsidR="00DD70B3" w:rsidRPr="00E16EC0" w:rsidRDefault="00DD70B3" w:rsidP="003520FE">
            <w:pPr>
              <w:spacing w:before="60" w:after="60" w:line="240" w:lineRule="auto"/>
              <w:ind w:left="1134" w:hanging="567"/>
              <w:rPr>
                <w:noProof/>
              </w:rPr>
            </w:pPr>
            <w:r>
              <w:rPr>
                <w:noProof/>
              </w:rPr>
              <w:t>ii)</w:t>
            </w:r>
            <w:r>
              <w:rPr>
                <w:noProof/>
              </w:rPr>
              <w:tab/>
              <w:t>icke-professionell kund enligt definitionen i klausul 3 i tabell 5 i Financial Markets Conduct Act 2013.</w:t>
            </w:r>
          </w:p>
          <w:p w14:paraId="010681E6" w14:textId="77777777" w:rsidR="00DD70B3" w:rsidRPr="00E16EC0" w:rsidRDefault="00DD70B3" w:rsidP="003520FE">
            <w:pPr>
              <w:spacing w:before="60" w:after="60" w:line="240" w:lineRule="auto"/>
              <w:ind w:left="567" w:hanging="567"/>
              <w:rPr>
                <w:noProof/>
              </w:rPr>
            </w:pPr>
            <w:r>
              <w:rPr>
                <w:noProof/>
              </w:rPr>
              <w:t>d)</w:t>
            </w:r>
            <w:r>
              <w:rPr>
                <w:noProof/>
              </w:rPr>
              <w:tab/>
              <w:t>Nya Zeeland förbehåller sig rätten anta eller bibehålla varje åtgärd som avser tillhandahållande av banktjänster och andra finansiella tjänster, med undantag för</w:t>
            </w:r>
          </w:p>
          <w:p w14:paraId="71B1F73E" w14:textId="77777777" w:rsidR="00DD70B3" w:rsidRPr="00E16EC0" w:rsidRDefault="00DD70B3" w:rsidP="00C96B82">
            <w:pPr>
              <w:spacing w:before="60" w:after="60" w:line="240" w:lineRule="auto"/>
              <w:ind w:left="1134" w:hanging="567"/>
              <w:rPr>
                <w:noProof/>
              </w:rPr>
            </w:pPr>
            <w:r>
              <w:rPr>
                <w:noProof/>
              </w:rPr>
              <w:t>i)</w:t>
            </w:r>
            <w:r>
              <w:rPr>
                <w:noProof/>
              </w:rPr>
              <w:tab/>
              <w:t>tillhandahållande och överföring av finansiell information och bearbetning av finansiella data och tillhörande programvara, i enlighet med led K i definitionen av</w:t>
            </w:r>
            <w:r>
              <w:rPr>
                <w:i/>
                <w:noProof/>
              </w:rPr>
              <w:t xml:space="preserve"> finansiell tjänst</w:t>
            </w:r>
            <w:r>
              <w:rPr>
                <w:noProof/>
              </w:rPr>
              <w:t xml:space="preserve"> i artikel 10.63 (Definitioner),</w:t>
            </w:r>
          </w:p>
          <w:p w14:paraId="5367098C" w14:textId="77777777" w:rsidR="00DD70B3" w:rsidRPr="00E16EC0" w:rsidRDefault="00DD70B3" w:rsidP="00C96B82">
            <w:pPr>
              <w:spacing w:before="60" w:after="60" w:line="240" w:lineRule="auto"/>
              <w:ind w:left="1134" w:hanging="567"/>
              <w:rPr>
                <w:noProof/>
              </w:rPr>
            </w:pPr>
            <w:r>
              <w:rPr>
                <w:noProof/>
              </w:rPr>
              <w:t>ii)</w:t>
            </w:r>
            <w:r>
              <w:rPr>
                <w:noProof/>
              </w:rPr>
              <w:tab/>
              <w:t>rådgivningstjänster, andra relaterade finansiella tjänster för banktjänster, med undantag av förmedling, och andra finansiella tjänster som avses i led L i definitionen av finansiell tjänst i artikel 10.63 (Definitioner),</w:t>
            </w:r>
          </w:p>
          <w:p w14:paraId="32E62730" w14:textId="77777777" w:rsidR="00DD70B3" w:rsidRPr="00E16EC0" w:rsidRDefault="00DD70B3" w:rsidP="00C96B82">
            <w:pPr>
              <w:spacing w:before="60" w:after="60" w:line="240" w:lineRule="auto"/>
              <w:ind w:left="1134" w:hanging="567"/>
              <w:rPr>
                <w:noProof/>
              </w:rPr>
            </w:pPr>
            <w:r>
              <w:rPr>
                <w:noProof/>
              </w:rPr>
              <w:t>iii)</w:t>
            </w:r>
            <w:r>
              <w:rPr>
                <w:noProof/>
              </w:rPr>
              <w:tab/>
              <w:t>portföljförvaltningstjänster som tillhandahålls av en leverantör av finansiella tjänster från Europeiska unionen till</w:t>
            </w:r>
          </w:p>
          <w:p w14:paraId="427A226C" w14:textId="77777777" w:rsidR="00DD70B3" w:rsidRPr="00E16EC0" w:rsidRDefault="00DD70B3" w:rsidP="00C96B82">
            <w:pPr>
              <w:spacing w:before="60" w:after="60" w:line="240" w:lineRule="auto"/>
              <w:ind w:left="1701" w:hanging="567"/>
              <w:rPr>
                <w:noProof/>
              </w:rPr>
            </w:pPr>
            <w:r>
              <w:rPr>
                <w:noProof/>
              </w:rPr>
              <w:t>A.</w:t>
            </w:r>
            <w:r>
              <w:rPr>
                <w:noProof/>
              </w:rPr>
              <w:tab/>
              <w:t>ett registrerat system, eller</w:t>
            </w:r>
          </w:p>
          <w:p w14:paraId="628755BC" w14:textId="77777777" w:rsidR="00DD70B3" w:rsidRPr="00E16EC0" w:rsidRDefault="00DD70B3" w:rsidP="00784441">
            <w:pPr>
              <w:spacing w:before="60" w:after="60" w:line="240" w:lineRule="auto"/>
              <w:ind w:left="1701" w:hanging="567"/>
              <w:rPr>
                <w:noProof/>
              </w:rPr>
            </w:pPr>
            <w:r>
              <w:rPr>
                <w:noProof/>
              </w:rPr>
              <w:t>B.</w:t>
            </w:r>
            <w:r>
              <w:rPr>
                <w:noProof/>
              </w:rPr>
              <w:tab/>
              <w:t>ett försäkringsbolag.</w:t>
            </w:r>
          </w:p>
          <w:p w14:paraId="7CF0F897" w14:textId="77777777" w:rsidR="00DD70B3" w:rsidRPr="00E16EC0" w:rsidRDefault="00DD70B3" w:rsidP="00C96B82">
            <w:pPr>
              <w:spacing w:before="60" w:after="60" w:line="240" w:lineRule="auto"/>
              <w:ind w:left="567" w:hanging="567"/>
              <w:rPr>
                <w:noProof/>
              </w:rPr>
            </w:pPr>
            <w:r>
              <w:rPr>
                <w:noProof/>
              </w:rPr>
              <w:t>e)</w:t>
            </w:r>
            <w:r>
              <w:rPr>
                <w:noProof/>
              </w:rPr>
              <w:tab/>
              <w:t>Vid tillämpningen av det åtagande som görs i led d iii gäller följande definitioner:</w:t>
            </w:r>
          </w:p>
          <w:p w14:paraId="437DBD41" w14:textId="77777777" w:rsidR="00DD70B3" w:rsidRPr="00E16EC0" w:rsidRDefault="00DD70B3" w:rsidP="003520FE">
            <w:pPr>
              <w:spacing w:before="60" w:after="60" w:line="240" w:lineRule="auto"/>
              <w:ind w:left="1134" w:hanging="567"/>
              <w:rPr>
                <w:noProof/>
              </w:rPr>
            </w:pPr>
            <w:r>
              <w:rPr>
                <w:noProof/>
              </w:rPr>
              <w:t>i)</w:t>
            </w:r>
            <w:r>
              <w:rPr>
                <w:noProof/>
              </w:rPr>
              <w:tab/>
            </w:r>
            <w:r>
              <w:rPr>
                <w:i/>
                <w:noProof/>
              </w:rPr>
              <w:t>registrerat system</w:t>
            </w:r>
            <w:r>
              <w:rPr>
                <w:noProof/>
              </w:rPr>
              <w:t>: ett registrerat system enligt definitionen i Financial Markets Conduct Act 2013,</w:t>
            </w:r>
          </w:p>
          <w:p w14:paraId="49D23EF4" w14:textId="77777777" w:rsidR="00DD70B3" w:rsidRPr="00E16EC0" w:rsidRDefault="00DD70B3" w:rsidP="003520FE">
            <w:pPr>
              <w:spacing w:before="60" w:after="60" w:line="240" w:lineRule="auto"/>
              <w:ind w:left="1134" w:hanging="567"/>
              <w:rPr>
                <w:noProof/>
              </w:rPr>
            </w:pPr>
            <w:r>
              <w:rPr>
                <w:noProof/>
              </w:rPr>
              <w:t>ii)</w:t>
            </w:r>
            <w:r>
              <w:rPr>
                <w:noProof/>
              </w:rPr>
              <w:tab/>
            </w:r>
            <w:r>
              <w:rPr>
                <w:i/>
                <w:noProof/>
              </w:rPr>
              <w:t>portföljförvaltning</w:t>
            </w:r>
            <w:r>
              <w:rPr>
                <w:noProof/>
              </w:rPr>
              <w:t>: förvaltning av värdepapper på diskretionär basis enligt uppdrag från enskilda kunder, om en sådan portfölj innehåller ett eller flera finansiella instrument, och</w:t>
            </w:r>
          </w:p>
          <w:p w14:paraId="21C5F667" w14:textId="77777777" w:rsidR="00DD70B3" w:rsidRPr="00E16EC0" w:rsidRDefault="00DD70B3" w:rsidP="003520FE">
            <w:pPr>
              <w:spacing w:before="60" w:after="60" w:line="240" w:lineRule="auto"/>
              <w:ind w:left="1134" w:hanging="567"/>
              <w:rPr>
                <w:noProof/>
              </w:rPr>
            </w:pPr>
            <w:r>
              <w:rPr>
                <w:noProof/>
              </w:rPr>
              <w:t>iii)</w:t>
            </w:r>
            <w:r>
              <w:rPr>
                <w:noProof/>
              </w:rPr>
              <w:tab/>
              <w:t>portföljförvaltning omfattar inte:</w:t>
            </w:r>
          </w:p>
          <w:p w14:paraId="428A8624" w14:textId="77777777" w:rsidR="00DD70B3" w:rsidRPr="00E16EC0" w:rsidRDefault="00DD70B3" w:rsidP="003520FE">
            <w:pPr>
              <w:spacing w:before="60" w:after="60" w:line="240" w:lineRule="auto"/>
              <w:ind w:left="1701" w:hanging="567"/>
              <w:rPr>
                <w:noProof/>
              </w:rPr>
            </w:pPr>
            <w:r>
              <w:rPr>
                <w:noProof/>
              </w:rPr>
              <w:t>A.</w:t>
            </w:r>
            <w:r>
              <w:rPr>
                <w:noProof/>
              </w:rPr>
              <w:tab/>
              <w:t>depåtjänster,</w:t>
            </w:r>
          </w:p>
          <w:p w14:paraId="5748D9CF" w14:textId="77777777" w:rsidR="00DD70B3" w:rsidRPr="00E16EC0" w:rsidRDefault="00DD70B3" w:rsidP="003520FE">
            <w:pPr>
              <w:spacing w:before="60" w:after="60" w:line="240" w:lineRule="auto"/>
              <w:ind w:left="1701" w:hanging="567"/>
              <w:rPr>
                <w:noProof/>
              </w:rPr>
            </w:pPr>
            <w:r>
              <w:rPr>
                <w:noProof/>
              </w:rPr>
              <w:t>B.</w:t>
            </w:r>
            <w:r>
              <w:rPr>
                <w:noProof/>
              </w:rPr>
              <w:tab/>
              <w:t>förvaringstjänster, eller</w:t>
            </w:r>
          </w:p>
          <w:p w14:paraId="01204535" w14:textId="77777777" w:rsidR="00DD70B3" w:rsidRPr="00E16EC0" w:rsidRDefault="00DD70B3" w:rsidP="003520FE">
            <w:pPr>
              <w:spacing w:before="60" w:after="60" w:line="240" w:lineRule="auto"/>
              <w:ind w:left="1701" w:hanging="567"/>
              <w:rPr>
                <w:noProof/>
              </w:rPr>
            </w:pPr>
            <w:r>
              <w:rPr>
                <w:noProof/>
              </w:rPr>
              <w:t>C.</w:t>
            </w:r>
            <w:r>
              <w:rPr>
                <w:noProof/>
              </w:rPr>
              <w:tab/>
              <w:t>verkställande tjänster.</w:t>
            </w:r>
          </w:p>
        </w:tc>
      </w:tr>
    </w:tbl>
    <w:tbl>
      <w:tblPr>
        <w:tblpPr w:leftFromText="180" w:rightFromText="180" w:vertAnchor="page" w:horzAnchor="margin" w:tblpY="58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63"/>
      </w:tblGrid>
      <w:tr w:rsidR="003520FE" w:rsidRPr="00E16EC0" w14:paraId="23E57032" w14:textId="77777777" w:rsidTr="00DB0138">
        <w:tc>
          <w:tcPr>
            <w:tcW w:w="1526" w:type="dxa"/>
          </w:tcPr>
          <w:p w14:paraId="13E7304B" w14:textId="77777777" w:rsidR="003520FE" w:rsidRPr="00E16EC0" w:rsidRDefault="003520FE" w:rsidP="003520FE">
            <w:pPr>
              <w:pageBreakBefore/>
              <w:spacing w:before="60" w:after="60" w:line="240" w:lineRule="auto"/>
              <w:rPr>
                <w:noProof/>
              </w:rPr>
            </w:pPr>
            <w:r>
              <w:rPr>
                <w:noProof/>
              </w:rPr>
              <w:t>Sektor</w:t>
            </w:r>
          </w:p>
        </w:tc>
        <w:tc>
          <w:tcPr>
            <w:tcW w:w="8363" w:type="dxa"/>
            <w:hideMark/>
          </w:tcPr>
          <w:p w14:paraId="27346837" w14:textId="77777777" w:rsidR="003520FE" w:rsidRPr="00E16EC0" w:rsidRDefault="003520FE" w:rsidP="003520FE">
            <w:pPr>
              <w:spacing w:before="60" w:after="60" w:line="240" w:lineRule="auto"/>
              <w:rPr>
                <w:noProof/>
              </w:rPr>
            </w:pPr>
            <w:r>
              <w:rPr>
                <w:noProof/>
              </w:rPr>
              <w:t>Finansiella tjänster</w:t>
            </w:r>
          </w:p>
          <w:p w14:paraId="208EDDF3" w14:textId="77777777" w:rsidR="003520FE" w:rsidRPr="00E16EC0" w:rsidRDefault="003520FE" w:rsidP="003520FE">
            <w:pPr>
              <w:spacing w:before="60" w:after="60" w:line="240" w:lineRule="auto"/>
              <w:rPr>
                <w:noProof/>
              </w:rPr>
            </w:pPr>
            <w:r>
              <w:rPr>
                <w:noProof/>
              </w:rPr>
              <w:t>Banktjänster och andra finansiella tjänster (med undantag av försäkringstjänster)</w:t>
            </w:r>
          </w:p>
        </w:tc>
      </w:tr>
      <w:tr w:rsidR="003520FE" w:rsidRPr="00E16EC0" w14:paraId="4EBED9C2" w14:textId="77777777" w:rsidTr="00DB0138">
        <w:tc>
          <w:tcPr>
            <w:tcW w:w="1526" w:type="dxa"/>
            <w:hideMark/>
          </w:tcPr>
          <w:p w14:paraId="340DFB7E" w14:textId="77777777" w:rsidR="003520FE" w:rsidRPr="00E16EC0" w:rsidRDefault="003520FE" w:rsidP="003520FE">
            <w:pPr>
              <w:spacing w:before="60" w:after="60" w:line="240" w:lineRule="auto"/>
              <w:rPr>
                <w:noProof/>
              </w:rPr>
            </w:pPr>
            <w:r>
              <w:rPr>
                <w:noProof/>
              </w:rPr>
              <w:t>Berörda skyldigheter</w:t>
            </w:r>
          </w:p>
        </w:tc>
        <w:tc>
          <w:tcPr>
            <w:tcW w:w="8363" w:type="dxa"/>
          </w:tcPr>
          <w:p w14:paraId="1775D5A3" w14:textId="77777777" w:rsidR="003520FE" w:rsidRPr="00E16EC0" w:rsidRDefault="003520FE" w:rsidP="003520FE">
            <w:pPr>
              <w:spacing w:before="60" w:after="60" w:line="240" w:lineRule="auto"/>
              <w:rPr>
                <w:noProof/>
              </w:rPr>
            </w:pPr>
            <w:r>
              <w:rPr>
                <w:noProof/>
              </w:rPr>
              <w:t>Nationell behandling (artikel 10.6)</w:t>
            </w:r>
          </w:p>
          <w:p w14:paraId="1E917EEC" w14:textId="77777777" w:rsidR="003520FE" w:rsidRPr="00E16EC0" w:rsidRDefault="003520FE" w:rsidP="003520FE">
            <w:pPr>
              <w:spacing w:before="60" w:after="60" w:line="240" w:lineRule="auto"/>
              <w:rPr>
                <w:noProof/>
              </w:rPr>
            </w:pPr>
            <w:r>
              <w:rPr>
                <w:noProof/>
              </w:rPr>
              <w:t>Marknadstillträde (artikel 10.14 och artikel 10.5)</w:t>
            </w:r>
          </w:p>
        </w:tc>
      </w:tr>
      <w:tr w:rsidR="003520FE" w:rsidRPr="00E16EC0" w14:paraId="045DBCD2" w14:textId="77777777" w:rsidTr="00DB0138">
        <w:tc>
          <w:tcPr>
            <w:tcW w:w="1526" w:type="dxa"/>
            <w:hideMark/>
          </w:tcPr>
          <w:p w14:paraId="0AB4BFE5" w14:textId="77777777" w:rsidR="003520FE" w:rsidRPr="00E16EC0" w:rsidRDefault="003520FE" w:rsidP="003520FE">
            <w:pPr>
              <w:spacing w:before="60" w:after="60" w:line="240" w:lineRule="auto"/>
              <w:rPr>
                <w:noProof/>
              </w:rPr>
            </w:pPr>
            <w:r>
              <w:rPr>
                <w:noProof/>
              </w:rPr>
              <w:t>Beskrivning</w:t>
            </w:r>
          </w:p>
        </w:tc>
        <w:tc>
          <w:tcPr>
            <w:tcW w:w="8363" w:type="dxa"/>
          </w:tcPr>
          <w:p w14:paraId="5332748E" w14:textId="77777777" w:rsidR="003520FE" w:rsidRPr="00E16EC0" w:rsidRDefault="003520FE" w:rsidP="003520FE">
            <w:pPr>
              <w:spacing w:before="60" w:after="60" w:line="240" w:lineRule="auto"/>
              <w:rPr>
                <w:noProof/>
              </w:rPr>
            </w:pPr>
            <w:r>
              <w:rPr>
                <w:noProof/>
              </w:rPr>
              <w:t>Gränsöverskridande handel med tjänster och investeringar</w:t>
            </w:r>
          </w:p>
          <w:p w14:paraId="51AE468C" w14:textId="77777777" w:rsidR="003520FE" w:rsidRPr="00E16EC0" w:rsidRDefault="003520FE" w:rsidP="003520FE">
            <w:pPr>
              <w:spacing w:before="60" w:after="60" w:line="240" w:lineRule="auto"/>
              <w:rPr>
                <w:noProof/>
              </w:rPr>
            </w:pPr>
            <w:r>
              <w:rPr>
                <w:noProof/>
              </w:rPr>
              <w:t>Nya Zeeland förbehåller sig rätten att anta eller bibehålla varje åtgärd som avser etablering eller drift av en handelsplats eller annan marknad för värdepapper eller terminer,</w:t>
            </w:r>
          </w:p>
          <w:p w14:paraId="25D55655" w14:textId="77777777" w:rsidR="003520FE" w:rsidRPr="00E16EC0" w:rsidRDefault="003520FE" w:rsidP="003520FE">
            <w:pPr>
              <w:spacing w:before="60" w:after="60" w:line="240" w:lineRule="auto"/>
              <w:rPr>
                <w:noProof/>
              </w:rPr>
            </w:pPr>
            <w:r>
              <w:rPr>
                <w:noProof/>
              </w:rPr>
              <w:t>För tydlighetens skull påpekas att detta förbehåll inte är tillämpligt på finansinstitut som deltar i, eller önskar delta i, en sådan handelsplats eller annan marknad för värdepapper eller terminer.</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0458A4" w:rsidRPr="00E16EC0" w14:paraId="03D19FE5" w14:textId="77777777" w:rsidTr="00DB0138">
        <w:trPr>
          <w:jc w:val="center"/>
        </w:trPr>
        <w:tc>
          <w:tcPr>
            <w:tcW w:w="774" w:type="pct"/>
          </w:tcPr>
          <w:p w14:paraId="7E6D5426" w14:textId="15587A49" w:rsidR="000458A4" w:rsidRPr="00E16EC0" w:rsidRDefault="000458A4" w:rsidP="000458A4">
            <w:pPr>
              <w:spacing w:before="60" w:after="60" w:line="240" w:lineRule="auto"/>
              <w:rPr>
                <w:noProof/>
              </w:rPr>
            </w:pPr>
            <w:r>
              <w:rPr>
                <w:noProof/>
              </w:rPr>
              <w:t>Sektor</w:t>
            </w:r>
          </w:p>
        </w:tc>
        <w:tc>
          <w:tcPr>
            <w:tcW w:w="4226" w:type="pct"/>
            <w:hideMark/>
          </w:tcPr>
          <w:p w14:paraId="5E105D32" w14:textId="10358350" w:rsidR="000458A4" w:rsidRPr="00E16EC0" w:rsidRDefault="000458A4" w:rsidP="000458A4">
            <w:pPr>
              <w:spacing w:before="60" w:after="60" w:line="240" w:lineRule="auto"/>
              <w:rPr>
                <w:noProof/>
              </w:rPr>
            </w:pPr>
            <w:r>
              <w:rPr>
                <w:noProof/>
              </w:rPr>
              <w:t>Finansiella tjänster</w:t>
            </w:r>
          </w:p>
          <w:p w14:paraId="485F1C68" w14:textId="68002DD7" w:rsidR="000458A4" w:rsidRPr="00E16EC0" w:rsidRDefault="000458A4" w:rsidP="000458A4">
            <w:pPr>
              <w:spacing w:before="60" w:after="60" w:line="240" w:lineRule="auto"/>
              <w:rPr>
                <w:noProof/>
              </w:rPr>
            </w:pPr>
            <w:r>
              <w:rPr>
                <w:noProof/>
              </w:rPr>
              <w:t>Banktjänster och andra finansiella tjänster (med undantag av försäkringstjänster)</w:t>
            </w:r>
          </w:p>
        </w:tc>
      </w:tr>
      <w:tr w:rsidR="000458A4" w:rsidRPr="00E16EC0" w14:paraId="7821F5E5" w14:textId="77777777" w:rsidTr="00DB0138">
        <w:trPr>
          <w:jc w:val="center"/>
        </w:trPr>
        <w:tc>
          <w:tcPr>
            <w:tcW w:w="774" w:type="pct"/>
            <w:hideMark/>
          </w:tcPr>
          <w:p w14:paraId="1BEFCD11" w14:textId="77777777" w:rsidR="000458A4" w:rsidRPr="00E16EC0" w:rsidRDefault="000458A4" w:rsidP="000458A4">
            <w:pPr>
              <w:spacing w:before="60" w:after="60" w:line="240" w:lineRule="auto"/>
              <w:rPr>
                <w:noProof/>
              </w:rPr>
            </w:pPr>
            <w:r>
              <w:rPr>
                <w:noProof/>
              </w:rPr>
              <w:t>Berörda skyldigheter</w:t>
            </w:r>
          </w:p>
        </w:tc>
        <w:tc>
          <w:tcPr>
            <w:tcW w:w="4226" w:type="pct"/>
          </w:tcPr>
          <w:p w14:paraId="1EE45944" w14:textId="69DD256A" w:rsidR="000458A4" w:rsidRPr="00E16EC0" w:rsidRDefault="000458A4" w:rsidP="000458A4">
            <w:pPr>
              <w:spacing w:before="60" w:after="60" w:line="240" w:lineRule="auto"/>
              <w:rPr>
                <w:noProof/>
              </w:rPr>
            </w:pPr>
            <w:r>
              <w:rPr>
                <w:noProof/>
              </w:rPr>
              <w:t>Nationell behandling (artikel 10.6)</w:t>
            </w:r>
          </w:p>
          <w:p w14:paraId="3941488A" w14:textId="77777777" w:rsidR="000458A4" w:rsidRPr="00E16EC0" w:rsidRDefault="000458A4" w:rsidP="000458A4">
            <w:pPr>
              <w:spacing w:before="60" w:after="60" w:line="240" w:lineRule="auto"/>
              <w:rPr>
                <w:noProof/>
              </w:rPr>
            </w:pPr>
            <w:r>
              <w:rPr>
                <w:noProof/>
              </w:rPr>
              <w:t>Marknadstillträde (artikel 10.14 och artikel 10.5)</w:t>
            </w:r>
          </w:p>
          <w:p w14:paraId="56258311" w14:textId="11523F93" w:rsidR="000458A4" w:rsidRPr="00E16EC0" w:rsidRDefault="000458A4" w:rsidP="000458A4">
            <w:pPr>
              <w:spacing w:before="60" w:after="60" w:line="240" w:lineRule="auto"/>
              <w:rPr>
                <w:noProof/>
              </w:rPr>
            </w:pPr>
            <w:r>
              <w:rPr>
                <w:noProof/>
              </w:rPr>
              <w:t>Företagsledning och styrelse (artikel 10.8)</w:t>
            </w:r>
          </w:p>
        </w:tc>
      </w:tr>
      <w:tr w:rsidR="000458A4" w:rsidRPr="00E16EC0" w14:paraId="2CB39DCD" w14:textId="77777777" w:rsidTr="00DB0138">
        <w:trPr>
          <w:jc w:val="center"/>
        </w:trPr>
        <w:tc>
          <w:tcPr>
            <w:tcW w:w="774" w:type="pct"/>
            <w:hideMark/>
          </w:tcPr>
          <w:p w14:paraId="49E34069" w14:textId="77777777" w:rsidR="000458A4" w:rsidRPr="00E16EC0" w:rsidRDefault="000458A4" w:rsidP="000458A4">
            <w:pPr>
              <w:spacing w:before="60" w:after="60" w:line="240" w:lineRule="auto"/>
              <w:rPr>
                <w:noProof/>
              </w:rPr>
            </w:pPr>
            <w:r>
              <w:rPr>
                <w:noProof/>
              </w:rPr>
              <w:t>Beskrivning</w:t>
            </w:r>
          </w:p>
        </w:tc>
        <w:tc>
          <w:tcPr>
            <w:tcW w:w="4226" w:type="pct"/>
          </w:tcPr>
          <w:p w14:paraId="2E2ADD7A" w14:textId="77777777" w:rsidR="000458A4" w:rsidRPr="00E16EC0" w:rsidRDefault="000458A4" w:rsidP="000458A4">
            <w:pPr>
              <w:spacing w:before="60" w:after="60" w:line="240" w:lineRule="auto"/>
              <w:rPr>
                <w:noProof/>
              </w:rPr>
            </w:pPr>
            <w:r>
              <w:rPr>
                <w:noProof/>
              </w:rPr>
              <w:t>Gränsöverskridande handel med tjänster och investeringar</w:t>
            </w:r>
          </w:p>
          <w:p w14:paraId="5BF6F8CC" w14:textId="408BBF80" w:rsidR="000458A4" w:rsidRPr="00E16EC0" w:rsidRDefault="00B033A7" w:rsidP="000458A4">
            <w:pPr>
              <w:spacing w:before="60" w:after="60" w:line="240" w:lineRule="auto"/>
              <w:rPr>
                <w:noProof/>
              </w:rPr>
            </w:pPr>
            <w:r>
              <w:rPr>
                <w:noProof/>
              </w:rPr>
              <w:t>Nya Zeeland förbehåller sig rätten att anta eller bibehålla varje åtgärd som avser etablering eller drift av en värdepappersfond, marknad eller annan facilitet som inrättats för handel med, eller tilldelning eller förvaltning av, värdepapper i det kooperativa mejeriföretag som är följden av den sammanslagning som godkändes genom Dairy Industry Restructuring Act 2001 (2001 års lag om omstrukturering av mejeriindustrin) (eller eventuella efterföljande organ).</w:t>
            </w:r>
          </w:p>
        </w:tc>
      </w:tr>
      <w:tr w:rsidR="00BA5F30" w:rsidRPr="00E16EC0" w14:paraId="7B981306" w14:textId="77777777" w:rsidTr="00DB0138">
        <w:tblPrEx>
          <w:jc w:val="left"/>
          <w:tblLook w:val="04A0" w:firstRow="1" w:lastRow="0" w:firstColumn="1" w:lastColumn="0" w:noHBand="0" w:noVBand="1"/>
        </w:tblPrEx>
        <w:tc>
          <w:tcPr>
            <w:tcW w:w="774" w:type="pct"/>
          </w:tcPr>
          <w:p w14:paraId="3527C2B9" w14:textId="7C280E75" w:rsidR="00BA5F30" w:rsidRPr="00E16EC0" w:rsidRDefault="00BA5F30" w:rsidP="00DB0138">
            <w:pPr>
              <w:pageBreakBefore/>
              <w:spacing w:before="60" w:after="60" w:line="240" w:lineRule="auto"/>
              <w:rPr>
                <w:noProof/>
              </w:rPr>
            </w:pPr>
            <w:r>
              <w:rPr>
                <w:noProof/>
              </w:rPr>
              <w:t>Sektor</w:t>
            </w:r>
          </w:p>
        </w:tc>
        <w:tc>
          <w:tcPr>
            <w:tcW w:w="4226" w:type="pct"/>
            <w:hideMark/>
          </w:tcPr>
          <w:p w14:paraId="082AD804" w14:textId="77777777" w:rsidR="00BA5F30" w:rsidRPr="00E16EC0" w:rsidRDefault="00BA5F30" w:rsidP="00BA5F30">
            <w:pPr>
              <w:spacing w:before="60" w:after="60" w:line="240" w:lineRule="auto"/>
              <w:rPr>
                <w:noProof/>
              </w:rPr>
            </w:pPr>
            <w:r>
              <w:rPr>
                <w:noProof/>
              </w:rPr>
              <w:t>Finansiella tjänster</w:t>
            </w:r>
          </w:p>
          <w:p w14:paraId="3EC3E0E9" w14:textId="5CC26CB7" w:rsidR="00BA5F30" w:rsidRPr="00E16EC0" w:rsidRDefault="00BA5F30" w:rsidP="00BA5F30">
            <w:pPr>
              <w:spacing w:before="60" w:after="60" w:line="240" w:lineRule="auto"/>
              <w:rPr>
                <w:noProof/>
              </w:rPr>
            </w:pPr>
            <w:r>
              <w:rPr>
                <w:noProof/>
              </w:rPr>
              <w:t>Försäkrings- och försäkringsrelaterade tjänster</w:t>
            </w:r>
          </w:p>
        </w:tc>
      </w:tr>
      <w:tr w:rsidR="00BA5F30" w:rsidRPr="00E16EC0" w14:paraId="20802B9C" w14:textId="77777777" w:rsidTr="00DB0138">
        <w:tblPrEx>
          <w:jc w:val="left"/>
          <w:tblLook w:val="04A0" w:firstRow="1" w:lastRow="0" w:firstColumn="1" w:lastColumn="0" w:noHBand="0" w:noVBand="1"/>
        </w:tblPrEx>
        <w:tc>
          <w:tcPr>
            <w:tcW w:w="774" w:type="pct"/>
            <w:hideMark/>
          </w:tcPr>
          <w:p w14:paraId="141EB8DB" w14:textId="77777777" w:rsidR="00BA5F30" w:rsidRPr="00E16EC0" w:rsidRDefault="00BA5F30" w:rsidP="00BA5F30">
            <w:pPr>
              <w:spacing w:before="60" w:after="60" w:line="240" w:lineRule="auto"/>
              <w:rPr>
                <w:noProof/>
              </w:rPr>
            </w:pPr>
            <w:r>
              <w:rPr>
                <w:noProof/>
              </w:rPr>
              <w:t>Berörda skyldigheter</w:t>
            </w:r>
          </w:p>
        </w:tc>
        <w:tc>
          <w:tcPr>
            <w:tcW w:w="4226" w:type="pct"/>
          </w:tcPr>
          <w:p w14:paraId="1963476A" w14:textId="77777777" w:rsidR="00BA5F30" w:rsidRPr="00E16EC0" w:rsidRDefault="00BA5F30" w:rsidP="00BA5F30">
            <w:pPr>
              <w:spacing w:before="60" w:after="60" w:line="240" w:lineRule="auto"/>
              <w:rPr>
                <w:noProof/>
              </w:rPr>
            </w:pPr>
            <w:r>
              <w:rPr>
                <w:noProof/>
              </w:rPr>
              <w:t>Nationell behandling (artikel 10.16 och artikel 10.6)</w:t>
            </w:r>
          </w:p>
          <w:p w14:paraId="6A8236E0" w14:textId="60686E1D" w:rsidR="00BA5F30" w:rsidRPr="00E16EC0" w:rsidRDefault="00BA5F30" w:rsidP="00BA5F30">
            <w:pPr>
              <w:spacing w:before="60" w:after="60" w:line="240" w:lineRule="auto"/>
              <w:rPr>
                <w:noProof/>
              </w:rPr>
            </w:pPr>
            <w:r>
              <w:rPr>
                <w:noProof/>
              </w:rPr>
              <w:t>Marknadstillträde (artikel 10.14 och artikel 10.5)</w:t>
            </w:r>
          </w:p>
        </w:tc>
      </w:tr>
      <w:tr w:rsidR="00BA5F30" w:rsidRPr="00E16EC0" w14:paraId="4DFF9CE8" w14:textId="77777777" w:rsidTr="00DB0138">
        <w:tblPrEx>
          <w:jc w:val="left"/>
          <w:tblLook w:val="04A0" w:firstRow="1" w:lastRow="0" w:firstColumn="1" w:lastColumn="0" w:noHBand="0" w:noVBand="1"/>
        </w:tblPrEx>
        <w:tc>
          <w:tcPr>
            <w:tcW w:w="774" w:type="pct"/>
            <w:hideMark/>
          </w:tcPr>
          <w:p w14:paraId="7015B94A" w14:textId="77777777" w:rsidR="00BA5F30" w:rsidRPr="00E16EC0" w:rsidRDefault="00BA5F30" w:rsidP="00BA5F30">
            <w:pPr>
              <w:spacing w:before="60" w:after="60" w:line="240" w:lineRule="auto"/>
              <w:rPr>
                <w:noProof/>
              </w:rPr>
            </w:pPr>
            <w:r>
              <w:rPr>
                <w:noProof/>
              </w:rPr>
              <w:t>Beskrivning</w:t>
            </w:r>
          </w:p>
        </w:tc>
        <w:tc>
          <w:tcPr>
            <w:tcW w:w="4226" w:type="pct"/>
            <w:hideMark/>
          </w:tcPr>
          <w:p w14:paraId="0C723FE0" w14:textId="77777777" w:rsidR="00BA5F30" w:rsidRPr="00E16EC0" w:rsidRDefault="00BA5F30" w:rsidP="00BA5F30">
            <w:pPr>
              <w:spacing w:before="60" w:after="60" w:line="240" w:lineRule="auto"/>
              <w:rPr>
                <w:noProof/>
              </w:rPr>
            </w:pPr>
            <w:r>
              <w:rPr>
                <w:noProof/>
              </w:rPr>
              <w:t>Gränsöverskridande handel med tjänster och investeringar</w:t>
            </w:r>
          </w:p>
          <w:p w14:paraId="16092EBF" w14:textId="0F4195F5" w:rsidR="00BA5F30" w:rsidRPr="00E16EC0" w:rsidRDefault="00B033A7" w:rsidP="00BA5F30">
            <w:pPr>
              <w:spacing w:before="60" w:after="60" w:line="240" w:lineRule="auto"/>
              <w:rPr>
                <w:noProof/>
              </w:rPr>
            </w:pPr>
            <w:r>
              <w:rPr>
                <w:noProof/>
              </w:rPr>
              <w:t>Nya Zeeland förbehåller sig rätten att anta eller bibehålla varje åtgärd som avser försäkrings- och försäkringsrelaterade tjänster för industriella marknadsnämnder som inrättas för produkter med följande CPC-koder:</w:t>
            </w:r>
          </w:p>
          <w:p w14:paraId="79531BF7" w14:textId="0D6A6240" w:rsidR="00BA5F30" w:rsidRPr="00E16EC0" w:rsidRDefault="00BA5F30" w:rsidP="00487F2F">
            <w:pPr>
              <w:spacing w:before="60" w:after="60" w:line="240" w:lineRule="auto"/>
              <w:ind w:left="567" w:hanging="567"/>
              <w:rPr>
                <w:noProof/>
              </w:rPr>
            </w:pPr>
            <w:r>
              <w:rPr>
                <w:noProof/>
              </w:rPr>
              <w:t>a)</w:t>
            </w:r>
            <w:r>
              <w:rPr>
                <w:noProof/>
              </w:rPr>
              <w:tab/>
              <w:t>01, utom 01110 och 01340 (produkter från jordbruk, trädgårdsodling och handelsträdgårdsodling, utom vete och kiwifrukt),</w:t>
            </w:r>
          </w:p>
          <w:p w14:paraId="0464D6FC" w14:textId="352FB132" w:rsidR="00BA5F30" w:rsidRPr="00E16EC0" w:rsidRDefault="0012661D" w:rsidP="00487F2F">
            <w:pPr>
              <w:spacing w:before="60" w:after="60" w:line="240" w:lineRule="auto"/>
              <w:ind w:left="567" w:hanging="567"/>
              <w:rPr>
                <w:noProof/>
              </w:rPr>
            </w:pPr>
            <w:r>
              <w:rPr>
                <w:noProof/>
              </w:rPr>
              <w:t>b)</w:t>
            </w:r>
            <w:r>
              <w:rPr>
                <w:noProof/>
              </w:rPr>
              <w:tab/>
              <w:t>02 (levande djur och animaliska produkter),</w:t>
            </w:r>
          </w:p>
          <w:p w14:paraId="2B982597" w14:textId="41E3B1DC" w:rsidR="00BA5F30" w:rsidRPr="00E16EC0" w:rsidRDefault="0012661D" w:rsidP="00487F2F">
            <w:pPr>
              <w:spacing w:before="60" w:after="60" w:line="240" w:lineRule="auto"/>
              <w:ind w:left="567" w:hanging="567"/>
              <w:rPr>
                <w:noProof/>
              </w:rPr>
            </w:pPr>
            <w:r>
              <w:rPr>
                <w:noProof/>
              </w:rPr>
              <w:t>c)</w:t>
            </w:r>
            <w:r>
              <w:rPr>
                <w:noProof/>
              </w:rPr>
              <w:tab/>
              <w:t>211, utom 21111, 21112, 21115, 21116 och 21119 (kött och köttprodukter utom nötkött, fårkött, fjäderfä och slaktbiprodukter),</w:t>
            </w:r>
          </w:p>
          <w:p w14:paraId="5B4251A5" w14:textId="77777777" w:rsidR="009841F6" w:rsidRPr="00E16EC0" w:rsidRDefault="0012661D" w:rsidP="00487F2F">
            <w:pPr>
              <w:spacing w:before="60" w:after="60" w:line="240" w:lineRule="auto"/>
              <w:ind w:left="567" w:hanging="567"/>
              <w:rPr>
                <w:noProof/>
              </w:rPr>
            </w:pPr>
            <w:r>
              <w:rPr>
                <w:noProof/>
              </w:rPr>
              <w:t>d)</w:t>
            </w:r>
            <w:r>
              <w:rPr>
                <w:noProof/>
              </w:rPr>
              <w:tab/>
              <w:t>213–216 (beredda och konserverade grönsaker, frukt- och grönsakssaft, beredda och konserverade frukter, bär och nötter, animaliska och vegetabiliska oljor och fetter),</w:t>
            </w:r>
          </w:p>
          <w:p w14:paraId="604C671B" w14:textId="58B2B7CE" w:rsidR="00BA5F30" w:rsidRPr="00E16EC0" w:rsidRDefault="0012661D" w:rsidP="00487F2F">
            <w:pPr>
              <w:spacing w:before="60" w:after="60" w:line="240" w:lineRule="auto"/>
              <w:ind w:left="567" w:hanging="567"/>
              <w:rPr>
                <w:noProof/>
              </w:rPr>
            </w:pPr>
            <w:r>
              <w:rPr>
                <w:noProof/>
              </w:rPr>
              <w:t>e)</w:t>
            </w:r>
            <w:r>
              <w:rPr>
                <w:noProof/>
              </w:rPr>
              <w:tab/>
              <w:t>22 (mejeriprodukter),</w:t>
            </w:r>
          </w:p>
          <w:p w14:paraId="6E1C6AF2" w14:textId="1BB889E7" w:rsidR="00BA5F30" w:rsidRPr="00E16EC0" w:rsidRDefault="0012661D" w:rsidP="00487F2F">
            <w:pPr>
              <w:spacing w:before="60" w:after="60" w:line="240" w:lineRule="auto"/>
              <w:ind w:left="567" w:hanging="567"/>
              <w:rPr>
                <w:noProof/>
              </w:rPr>
            </w:pPr>
            <w:r>
              <w:rPr>
                <w:noProof/>
              </w:rPr>
              <w:t>f)</w:t>
            </w:r>
            <w:r>
              <w:rPr>
                <w:noProof/>
              </w:rPr>
              <w:tab/>
              <w:t>2399 (andra livsmedel), och</w:t>
            </w:r>
          </w:p>
          <w:p w14:paraId="533FB495" w14:textId="39CB0D52" w:rsidR="00BA5F30" w:rsidRPr="00E16EC0" w:rsidRDefault="0012661D" w:rsidP="00487F2F">
            <w:pPr>
              <w:spacing w:before="60" w:after="60" w:line="240" w:lineRule="auto"/>
              <w:ind w:left="567" w:hanging="567"/>
              <w:rPr>
                <w:noProof/>
              </w:rPr>
            </w:pPr>
            <w:r>
              <w:rPr>
                <w:noProof/>
              </w:rPr>
              <w:t>g)</w:t>
            </w:r>
            <w:r>
              <w:rPr>
                <w:noProof/>
              </w:rPr>
              <w:tab/>
              <w:t>261, utom 2613, 2614, 2615, 02961, 02962 och 02963 (naturliga textilfibrer beredda för spinning, med undantag av ull).</w:t>
            </w:r>
          </w:p>
        </w:tc>
      </w:tr>
      <w:tr w:rsidR="00BA5F30" w:rsidRPr="00E16EC0" w14:paraId="5722930C" w14:textId="77777777" w:rsidTr="00DB0138">
        <w:tblPrEx>
          <w:jc w:val="left"/>
          <w:tblLook w:val="04A0" w:firstRow="1" w:lastRow="0" w:firstColumn="1" w:lastColumn="0" w:noHBand="0" w:noVBand="1"/>
        </w:tblPrEx>
        <w:tc>
          <w:tcPr>
            <w:tcW w:w="774" w:type="pct"/>
            <w:hideMark/>
          </w:tcPr>
          <w:p w14:paraId="623355E2" w14:textId="77777777" w:rsidR="00BA5F30" w:rsidRPr="00E16EC0" w:rsidRDefault="00BA5F30" w:rsidP="00BA5F30">
            <w:pPr>
              <w:spacing w:before="60" w:after="60" w:line="240" w:lineRule="auto"/>
              <w:rPr>
                <w:noProof/>
              </w:rPr>
            </w:pPr>
            <w:r>
              <w:rPr>
                <w:noProof/>
              </w:rPr>
              <w:t>Befintliga åtgärder</w:t>
            </w:r>
          </w:p>
        </w:tc>
        <w:tc>
          <w:tcPr>
            <w:tcW w:w="4226" w:type="pct"/>
            <w:hideMark/>
          </w:tcPr>
          <w:p w14:paraId="6672A4A1" w14:textId="740624EB" w:rsidR="00BA5F30" w:rsidRPr="00E16EC0" w:rsidRDefault="00BA5F30" w:rsidP="00BA5F30">
            <w:pPr>
              <w:spacing w:before="60" w:after="60" w:line="240" w:lineRule="auto"/>
              <w:rPr>
                <w:noProof/>
              </w:rPr>
            </w:pPr>
            <w:r>
              <w:rPr>
                <w:noProof/>
              </w:rPr>
              <w:t>Commodity Levies Act 1990 (lagen om varuskatt från 1990)</w:t>
            </w:r>
          </w:p>
        </w:tc>
      </w:tr>
      <w:tr w:rsidR="00611B30" w:rsidRPr="00E16EC0" w14:paraId="0858ACD3" w14:textId="77777777" w:rsidTr="00DB0138">
        <w:tblPrEx>
          <w:jc w:val="left"/>
        </w:tblPrEx>
        <w:tc>
          <w:tcPr>
            <w:tcW w:w="774" w:type="pct"/>
          </w:tcPr>
          <w:p w14:paraId="5C2BFE6D" w14:textId="7E393DB3" w:rsidR="00611B30" w:rsidRPr="00E16EC0" w:rsidRDefault="00611B30" w:rsidP="00DB0138">
            <w:pPr>
              <w:pageBreakBefore/>
              <w:spacing w:before="60" w:after="60" w:line="240" w:lineRule="auto"/>
              <w:rPr>
                <w:noProof/>
              </w:rPr>
            </w:pPr>
            <w:r>
              <w:rPr>
                <w:noProof/>
              </w:rPr>
              <w:t>Sektor</w:t>
            </w:r>
          </w:p>
        </w:tc>
        <w:tc>
          <w:tcPr>
            <w:tcW w:w="4226" w:type="pct"/>
            <w:hideMark/>
          </w:tcPr>
          <w:p w14:paraId="70D47794" w14:textId="77777777" w:rsidR="005750EC" w:rsidRPr="00E16EC0" w:rsidRDefault="00611B30" w:rsidP="00BA5F30">
            <w:pPr>
              <w:spacing w:before="60" w:after="60" w:line="240" w:lineRule="auto"/>
              <w:rPr>
                <w:noProof/>
              </w:rPr>
            </w:pPr>
            <w:r>
              <w:rPr>
                <w:noProof/>
              </w:rPr>
              <w:t>Finansiella tjänster</w:t>
            </w:r>
          </w:p>
          <w:p w14:paraId="294E46FC" w14:textId="0A53ECB5" w:rsidR="00611B30" w:rsidRPr="00E16EC0" w:rsidRDefault="00611B30" w:rsidP="00BA5F30">
            <w:pPr>
              <w:spacing w:before="60" w:after="60" w:line="240" w:lineRule="auto"/>
              <w:rPr>
                <w:noProof/>
              </w:rPr>
            </w:pPr>
            <w:r>
              <w:rPr>
                <w:noProof/>
              </w:rPr>
              <w:t>Försäkrings- och försäkringsrelaterade tjänster</w:t>
            </w:r>
          </w:p>
        </w:tc>
      </w:tr>
      <w:tr w:rsidR="00611B30" w:rsidRPr="00E16EC0" w14:paraId="6A5E7A0B" w14:textId="77777777" w:rsidTr="00DB0138">
        <w:tblPrEx>
          <w:jc w:val="left"/>
        </w:tblPrEx>
        <w:tc>
          <w:tcPr>
            <w:tcW w:w="774" w:type="pct"/>
            <w:hideMark/>
          </w:tcPr>
          <w:p w14:paraId="4CEACA88" w14:textId="77777777" w:rsidR="00611B30" w:rsidRPr="00E16EC0" w:rsidRDefault="00611B30" w:rsidP="00BA5F30">
            <w:pPr>
              <w:spacing w:before="60" w:after="60" w:line="240" w:lineRule="auto"/>
              <w:rPr>
                <w:noProof/>
              </w:rPr>
            </w:pPr>
            <w:r>
              <w:rPr>
                <w:noProof/>
              </w:rPr>
              <w:t>Berörda skyldigheter</w:t>
            </w:r>
          </w:p>
        </w:tc>
        <w:tc>
          <w:tcPr>
            <w:tcW w:w="4226" w:type="pct"/>
          </w:tcPr>
          <w:p w14:paraId="02D2F8EC" w14:textId="77777777" w:rsidR="005750EC" w:rsidRPr="00E16EC0" w:rsidRDefault="00611B30" w:rsidP="00BA5F30">
            <w:pPr>
              <w:spacing w:before="60" w:after="60" w:line="240" w:lineRule="auto"/>
              <w:rPr>
                <w:noProof/>
              </w:rPr>
            </w:pPr>
            <w:r>
              <w:rPr>
                <w:noProof/>
              </w:rPr>
              <w:t>Nationell behandling (artikel 10.16 och artikel 10.6)</w:t>
            </w:r>
          </w:p>
          <w:p w14:paraId="6EF5E8E8" w14:textId="752248B6" w:rsidR="00611B30" w:rsidRPr="00E16EC0" w:rsidRDefault="00611B30" w:rsidP="00BA5F30">
            <w:pPr>
              <w:spacing w:before="60" w:after="60" w:line="240" w:lineRule="auto"/>
              <w:rPr>
                <w:noProof/>
              </w:rPr>
            </w:pPr>
            <w:r>
              <w:rPr>
                <w:noProof/>
              </w:rPr>
              <w:t>Marknadstillträde (artikel 10.14 och artikel 10.5)</w:t>
            </w:r>
          </w:p>
        </w:tc>
      </w:tr>
      <w:tr w:rsidR="00611B30" w:rsidRPr="00E16EC0" w14:paraId="1DE2621A" w14:textId="77777777" w:rsidTr="00DB0138">
        <w:tblPrEx>
          <w:jc w:val="left"/>
        </w:tblPrEx>
        <w:tc>
          <w:tcPr>
            <w:tcW w:w="774" w:type="pct"/>
            <w:hideMark/>
          </w:tcPr>
          <w:p w14:paraId="457CF20E" w14:textId="77777777" w:rsidR="00611B30" w:rsidRPr="00E16EC0" w:rsidRDefault="00611B30" w:rsidP="00BA5F30">
            <w:pPr>
              <w:spacing w:before="60" w:after="60" w:line="240" w:lineRule="auto"/>
              <w:rPr>
                <w:noProof/>
              </w:rPr>
            </w:pPr>
            <w:r>
              <w:rPr>
                <w:noProof/>
              </w:rPr>
              <w:t>Beskrivning</w:t>
            </w:r>
          </w:p>
        </w:tc>
        <w:tc>
          <w:tcPr>
            <w:tcW w:w="4226" w:type="pct"/>
            <w:hideMark/>
          </w:tcPr>
          <w:p w14:paraId="34C21F5B" w14:textId="77777777" w:rsidR="005750EC" w:rsidRPr="00E16EC0" w:rsidRDefault="00611B30" w:rsidP="00BA5F30">
            <w:pPr>
              <w:spacing w:before="60" w:after="60" w:line="240" w:lineRule="auto"/>
              <w:rPr>
                <w:noProof/>
              </w:rPr>
            </w:pPr>
            <w:r>
              <w:rPr>
                <w:noProof/>
              </w:rPr>
              <w:t>Gränsöverskridande handel med tjänster och investeringar</w:t>
            </w:r>
          </w:p>
          <w:p w14:paraId="3CBDD7AE" w14:textId="622B40E8" w:rsidR="005750EC" w:rsidRPr="00E16EC0" w:rsidRDefault="00B033A7" w:rsidP="00BA5F30">
            <w:pPr>
              <w:spacing w:before="60" w:after="60" w:line="240" w:lineRule="auto"/>
              <w:rPr>
                <w:noProof/>
              </w:rPr>
            </w:pPr>
            <w:r>
              <w:rPr>
                <w:noProof/>
              </w:rPr>
              <w:t>Nya Zeeland förbehåller sig rätten att anta eller bibehålla varje åtgärd som avser försäkrings- och försäkringsrelaterade tjänster för industriella marknadsnämnder som inrättas för produkter med följande CPC-koder:</w:t>
            </w:r>
          </w:p>
          <w:p w14:paraId="01A266F8" w14:textId="4F8A95A2" w:rsidR="005750EC" w:rsidRPr="00E16EC0" w:rsidRDefault="00D84D18" w:rsidP="00D84D18">
            <w:pPr>
              <w:spacing w:before="60" w:after="60" w:line="240" w:lineRule="auto"/>
              <w:ind w:left="567" w:hanging="567"/>
              <w:rPr>
                <w:noProof/>
              </w:rPr>
            </w:pPr>
            <w:r>
              <w:rPr>
                <w:noProof/>
              </w:rPr>
              <w:t>a)</w:t>
            </w:r>
            <w:r>
              <w:rPr>
                <w:noProof/>
              </w:rPr>
              <w:tab/>
              <w:t>01, utom 01110 och 01340 (produkter från jordbruk, trädgårdsodling och handelsträdgårdsodling, utom vete och kiwifrukt),</w:t>
            </w:r>
          </w:p>
          <w:p w14:paraId="27DBB460" w14:textId="268A8CAB" w:rsidR="005750EC" w:rsidRPr="00E16EC0" w:rsidRDefault="00D84D18" w:rsidP="00D84D18">
            <w:pPr>
              <w:spacing w:before="60" w:after="60" w:line="240" w:lineRule="auto"/>
              <w:ind w:left="567" w:hanging="567"/>
              <w:rPr>
                <w:noProof/>
              </w:rPr>
            </w:pPr>
            <w:r>
              <w:rPr>
                <w:noProof/>
              </w:rPr>
              <w:t>b)</w:t>
            </w:r>
            <w:r>
              <w:rPr>
                <w:noProof/>
              </w:rPr>
              <w:tab/>
              <w:t>02 (levande djur och animaliska produkter),</w:t>
            </w:r>
          </w:p>
          <w:p w14:paraId="4509BB53" w14:textId="53053243" w:rsidR="005750EC" w:rsidRPr="00E16EC0" w:rsidRDefault="00D84D18" w:rsidP="00D84D18">
            <w:pPr>
              <w:spacing w:before="60" w:after="60" w:line="240" w:lineRule="auto"/>
              <w:ind w:left="567" w:hanging="567"/>
              <w:rPr>
                <w:noProof/>
              </w:rPr>
            </w:pPr>
            <w:r>
              <w:rPr>
                <w:noProof/>
              </w:rPr>
              <w:t>c)</w:t>
            </w:r>
            <w:r>
              <w:rPr>
                <w:noProof/>
              </w:rPr>
              <w:tab/>
              <w:t>211, utom 21111, 21112, 21115, 21116 och 21119 (kött och köttprodukter utom nötkött, fårkött, fjäderfä och slaktbiprodukter),</w:t>
            </w:r>
          </w:p>
          <w:p w14:paraId="1BC32745" w14:textId="6E7D731F" w:rsidR="005750EC" w:rsidRPr="00E16EC0" w:rsidRDefault="00D84D18" w:rsidP="00D84D18">
            <w:pPr>
              <w:spacing w:before="60" w:after="60" w:line="240" w:lineRule="auto"/>
              <w:ind w:left="567" w:hanging="567"/>
              <w:rPr>
                <w:noProof/>
              </w:rPr>
            </w:pPr>
            <w:r>
              <w:rPr>
                <w:noProof/>
              </w:rPr>
              <w:t>d)</w:t>
            </w:r>
            <w:r>
              <w:rPr>
                <w:noProof/>
              </w:rPr>
              <w:tab/>
              <w:t>213–216 (beredda och konserverade grönsaker, frukt- och grönsakssaft, beredda och konserverade frukter, bär och nötter, animaliska och vegetabiliska oljor och fetter),</w:t>
            </w:r>
          </w:p>
          <w:p w14:paraId="574E83AD" w14:textId="037DB00F" w:rsidR="005750EC" w:rsidRPr="00E16EC0" w:rsidRDefault="00D84D18" w:rsidP="00D84D18">
            <w:pPr>
              <w:spacing w:before="60" w:after="60" w:line="240" w:lineRule="auto"/>
              <w:ind w:left="567" w:hanging="567"/>
              <w:rPr>
                <w:noProof/>
              </w:rPr>
            </w:pPr>
            <w:r>
              <w:rPr>
                <w:noProof/>
              </w:rPr>
              <w:t>e)</w:t>
            </w:r>
            <w:r>
              <w:rPr>
                <w:noProof/>
              </w:rPr>
              <w:tab/>
              <w:t>22 (mejeriprodukter),</w:t>
            </w:r>
          </w:p>
          <w:p w14:paraId="7A7E54C9" w14:textId="227FC53F" w:rsidR="005750EC" w:rsidRPr="00E16EC0" w:rsidRDefault="00D84D18" w:rsidP="00D84D18">
            <w:pPr>
              <w:spacing w:before="60" w:after="60" w:line="240" w:lineRule="auto"/>
              <w:ind w:left="567" w:hanging="567"/>
              <w:rPr>
                <w:noProof/>
              </w:rPr>
            </w:pPr>
            <w:r>
              <w:rPr>
                <w:noProof/>
              </w:rPr>
              <w:t>f)</w:t>
            </w:r>
            <w:r>
              <w:rPr>
                <w:noProof/>
              </w:rPr>
              <w:tab/>
              <w:t>2399 (andra livsmedel), och</w:t>
            </w:r>
          </w:p>
          <w:p w14:paraId="53354503" w14:textId="5E1468A5" w:rsidR="00611B30" w:rsidRPr="00E16EC0" w:rsidRDefault="00D84D18" w:rsidP="00D84D18">
            <w:pPr>
              <w:spacing w:before="60" w:after="60" w:line="240" w:lineRule="auto"/>
              <w:ind w:left="567" w:hanging="567"/>
              <w:rPr>
                <w:noProof/>
              </w:rPr>
            </w:pPr>
            <w:r>
              <w:rPr>
                <w:noProof/>
              </w:rPr>
              <w:t>g)</w:t>
            </w:r>
            <w:r>
              <w:rPr>
                <w:noProof/>
              </w:rPr>
              <w:tab/>
              <w:t>261, utom 2613, 2614, 2615, 02961, 02962 och 02963 (naturliga textilfibrer beredda för spinning, med undantag av ull).</w:t>
            </w:r>
          </w:p>
        </w:tc>
      </w:tr>
      <w:tr w:rsidR="00611B30" w:rsidRPr="00E16EC0" w14:paraId="7D56DB5E" w14:textId="77777777" w:rsidTr="00DB0138">
        <w:tblPrEx>
          <w:jc w:val="left"/>
        </w:tblPrEx>
        <w:tc>
          <w:tcPr>
            <w:tcW w:w="774" w:type="pct"/>
            <w:hideMark/>
          </w:tcPr>
          <w:p w14:paraId="10DA4967" w14:textId="77777777" w:rsidR="00611B30" w:rsidRPr="00E16EC0" w:rsidRDefault="00611B30" w:rsidP="00BA5F30">
            <w:pPr>
              <w:spacing w:before="60" w:after="60" w:line="240" w:lineRule="auto"/>
              <w:rPr>
                <w:noProof/>
              </w:rPr>
            </w:pPr>
            <w:r>
              <w:rPr>
                <w:noProof/>
              </w:rPr>
              <w:t>Befintliga åtgärder</w:t>
            </w:r>
          </w:p>
        </w:tc>
        <w:tc>
          <w:tcPr>
            <w:tcW w:w="4226" w:type="pct"/>
            <w:hideMark/>
          </w:tcPr>
          <w:p w14:paraId="213EB29C" w14:textId="4CDBEDA2" w:rsidR="00611B30" w:rsidRPr="00E16EC0" w:rsidRDefault="00611B30" w:rsidP="00BA5F30">
            <w:pPr>
              <w:spacing w:before="60" w:after="60" w:line="240" w:lineRule="auto"/>
              <w:rPr>
                <w:noProof/>
              </w:rPr>
            </w:pPr>
            <w:r>
              <w:rPr>
                <w:noProof/>
              </w:rPr>
              <w:t>Commodity Levies Act 1990 (lagen om varuskatt från 1990)</w:t>
            </w:r>
          </w:p>
        </w:tc>
      </w:tr>
      <w:tr w:rsidR="00611B30" w:rsidRPr="00E16EC0" w14:paraId="699CF088" w14:textId="77777777" w:rsidTr="00DB0138">
        <w:trPr>
          <w:jc w:val="center"/>
        </w:trPr>
        <w:tc>
          <w:tcPr>
            <w:tcW w:w="774" w:type="pct"/>
            <w:hideMark/>
          </w:tcPr>
          <w:p w14:paraId="49EBD3B2" w14:textId="77777777" w:rsidR="00611B30" w:rsidRPr="00E16EC0" w:rsidRDefault="00611B30" w:rsidP="007755DC">
            <w:pPr>
              <w:pageBreakBefore/>
              <w:spacing w:before="60" w:after="60" w:line="240" w:lineRule="auto"/>
              <w:rPr>
                <w:noProof/>
              </w:rPr>
            </w:pPr>
            <w:r>
              <w:rPr>
                <w:noProof/>
              </w:rPr>
              <w:t>Sektor</w:t>
            </w:r>
          </w:p>
        </w:tc>
        <w:tc>
          <w:tcPr>
            <w:tcW w:w="4226" w:type="pct"/>
            <w:hideMark/>
          </w:tcPr>
          <w:p w14:paraId="77253631" w14:textId="77777777" w:rsidR="00611B30" w:rsidRPr="00E16EC0" w:rsidRDefault="00611B30" w:rsidP="008A4161">
            <w:pPr>
              <w:spacing w:before="60" w:after="60" w:line="240" w:lineRule="auto"/>
              <w:rPr>
                <w:noProof/>
              </w:rPr>
            </w:pPr>
            <w:r>
              <w:rPr>
                <w:noProof/>
              </w:rPr>
              <w:t>Finansiella tjänster</w:t>
            </w:r>
          </w:p>
        </w:tc>
      </w:tr>
      <w:tr w:rsidR="00611B30" w:rsidRPr="00E16EC0" w14:paraId="7BCEC2FB" w14:textId="77777777" w:rsidTr="00DB0138">
        <w:trPr>
          <w:jc w:val="center"/>
        </w:trPr>
        <w:tc>
          <w:tcPr>
            <w:tcW w:w="774" w:type="pct"/>
            <w:hideMark/>
          </w:tcPr>
          <w:p w14:paraId="44C47FA0" w14:textId="77777777" w:rsidR="00611B30" w:rsidRPr="00E16EC0" w:rsidRDefault="00611B30" w:rsidP="008A4161">
            <w:pPr>
              <w:spacing w:before="60" w:after="60" w:line="240" w:lineRule="auto"/>
              <w:rPr>
                <w:noProof/>
              </w:rPr>
            </w:pPr>
            <w:r>
              <w:rPr>
                <w:noProof/>
              </w:rPr>
              <w:t>Berörda skyldigheter</w:t>
            </w:r>
          </w:p>
        </w:tc>
        <w:tc>
          <w:tcPr>
            <w:tcW w:w="4226" w:type="pct"/>
            <w:hideMark/>
          </w:tcPr>
          <w:p w14:paraId="3DA56CD7" w14:textId="02ACCB11" w:rsidR="00611B30" w:rsidRPr="00E16EC0" w:rsidRDefault="00611B30" w:rsidP="006865E6">
            <w:pPr>
              <w:spacing w:before="60" w:after="60" w:line="240" w:lineRule="auto"/>
              <w:rPr>
                <w:noProof/>
              </w:rPr>
            </w:pPr>
            <w:r>
              <w:rPr>
                <w:noProof/>
              </w:rPr>
              <w:t>Lokal närvaro (artikel 10.15)</w:t>
            </w:r>
          </w:p>
        </w:tc>
      </w:tr>
      <w:tr w:rsidR="00611B30" w:rsidRPr="00E16EC0" w14:paraId="3F2B2670" w14:textId="77777777" w:rsidTr="00DB0138">
        <w:trPr>
          <w:jc w:val="center"/>
        </w:trPr>
        <w:tc>
          <w:tcPr>
            <w:tcW w:w="774" w:type="pct"/>
          </w:tcPr>
          <w:p w14:paraId="465252FC" w14:textId="177E8FA8" w:rsidR="00611B30" w:rsidRPr="00E16EC0" w:rsidRDefault="00611B30" w:rsidP="000B769D">
            <w:pPr>
              <w:spacing w:before="60" w:after="60" w:line="240" w:lineRule="auto"/>
              <w:rPr>
                <w:noProof/>
              </w:rPr>
            </w:pPr>
            <w:r>
              <w:rPr>
                <w:noProof/>
              </w:rPr>
              <w:t>Beskrivning</w:t>
            </w:r>
          </w:p>
        </w:tc>
        <w:tc>
          <w:tcPr>
            <w:tcW w:w="4226" w:type="pct"/>
          </w:tcPr>
          <w:p w14:paraId="722BA0D2" w14:textId="77777777" w:rsidR="005750EC" w:rsidRPr="00E16EC0" w:rsidRDefault="00351955" w:rsidP="008A4161">
            <w:pPr>
              <w:spacing w:before="60" w:after="60" w:line="240" w:lineRule="auto"/>
              <w:rPr>
                <w:noProof/>
              </w:rPr>
            </w:pPr>
            <w:r>
              <w:rPr>
                <w:noProof/>
              </w:rPr>
              <w:t>Gränsöverskridande handel med tjänster</w:t>
            </w:r>
          </w:p>
          <w:p w14:paraId="4AAC2BCC" w14:textId="509F4A92" w:rsidR="005750EC" w:rsidRPr="00E16EC0" w:rsidRDefault="00B033A7" w:rsidP="008A4161">
            <w:pPr>
              <w:spacing w:before="60" w:after="60" w:line="240" w:lineRule="auto"/>
              <w:rPr>
                <w:noProof/>
              </w:rPr>
            </w:pPr>
            <w:r>
              <w:rPr>
                <w:noProof/>
              </w:rPr>
              <w:t>Nya Zeeland förbehåller sig rätten att anta eller bibehålla varje åtgärd som avser</w:t>
            </w:r>
          </w:p>
          <w:p w14:paraId="3E58775B" w14:textId="44632CFA" w:rsidR="005750EC" w:rsidRPr="00E16EC0" w:rsidRDefault="000D7C3C" w:rsidP="000D7C3C">
            <w:pPr>
              <w:spacing w:before="60" w:after="60" w:line="240" w:lineRule="auto"/>
              <w:ind w:left="567" w:hanging="567"/>
              <w:rPr>
                <w:noProof/>
              </w:rPr>
            </w:pPr>
            <w:r>
              <w:rPr>
                <w:noProof/>
              </w:rPr>
              <w:t>a)</w:t>
            </w:r>
            <w:r>
              <w:rPr>
                <w:noProof/>
              </w:rPr>
              <w:tab/>
              <w:t>försäkringstjänster och försäkringsrelaterade tjänster, med undantag för</w:t>
            </w:r>
          </w:p>
          <w:p w14:paraId="6BB544AF" w14:textId="59B75F4A" w:rsidR="005750EC" w:rsidRPr="00E16EC0" w:rsidRDefault="006865E6" w:rsidP="000D7C3C">
            <w:pPr>
              <w:spacing w:before="60" w:after="60" w:line="240" w:lineRule="auto"/>
              <w:ind w:left="1134" w:hanging="567"/>
              <w:rPr>
                <w:noProof/>
              </w:rPr>
            </w:pPr>
            <w:r>
              <w:rPr>
                <w:noProof/>
              </w:rPr>
              <w:t>i)</w:t>
            </w:r>
            <w:r>
              <w:rPr>
                <w:noProof/>
              </w:rPr>
              <w:tab/>
              <w:t>försäkring av risker som rör</w:t>
            </w:r>
          </w:p>
          <w:p w14:paraId="6B1EE058" w14:textId="35775C48" w:rsidR="005750EC" w:rsidRPr="00E16EC0" w:rsidRDefault="006865E6" w:rsidP="000D7C3C">
            <w:pPr>
              <w:spacing w:before="60" w:after="60" w:line="240" w:lineRule="auto"/>
              <w:ind w:left="1701" w:hanging="567"/>
              <w:rPr>
                <w:noProof/>
              </w:rPr>
            </w:pPr>
            <w:r>
              <w:rPr>
                <w:noProof/>
              </w:rPr>
              <w:t>A.</w:t>
            </w:r>
            <w:r>
              <w:rPr>
                <w:noProof/>
              </w:rPr>
              <w:tab/>
              <w:t>sjöfart, kommersiell luftfart samt uppskjutning av rymdfarkoster och frakt i rymden (inbegripet satelliter) när sådan försäkring täcker något eller allt av följande: godset som transporteras, fordonet som transporterar godset, och allt ansvar som följer därav, och</w:t>
            </w:r>
          </w:p>
          <w:p w14:paraId="5D8B5759" w14:textId="32E937F2" w:rsidR="005750EC" w:rsidRPr="00E16EC0" w:rsidRDefault="006865E6" w:rsidP="000D7C3C">
            <w:pPr>
              <w:spacing w:before="60" w:after="60" w:line="240" w:lineRule="auto"/>
              <w:ind w:left="1701" w:hanging="567"/>
              <w:rPr>
                <w:noProof/>
              </w:rPr>
            </w:pPr>
            <w:r>
              <w:rPr>
                <w:noProof/>
              </w:rPr>
              <w:t>B.</w:t>
            </w:r>
            <w:r>
              <w:rPr>
                <w:noProof/>
              </w:rPr>
              <w:tab/>
              <w:t>gods i internationell transittrafik,</w:t>
            </w:r>
          </w:p>
          <w:p w14:paraId="13223419" w14:textId="6EE95EFE" w:rsidR="005750EC" w:rsidRPr="00E16EC0" w:rsidRDefault="006865E6" w:rsidP="000D7C3C">
            <w:pPr>
              <w:spacing w:before="60" w:after="60" w:line="240" w:lineRule="auto"/>
              <w:ind w:left="1134" w:hanging="567"/>
              <w:rPr>
                <w:noProof/>
              </w:rPr>
            </w:pPr>
            <w:r>
              <w:rPr>
                <w:noProof/>
              </w:rPr>
              <w:t>ii)</w:t>
            </w:r>
            <w:r>
              <w:rPr>
                <w:noProof/>
              </w:rPr>
              <w:tab/>
              <w:t>återförsäkring och retrocession i enlighet med led B i definitionen av finansiell tjänst i artikel 10.63 (Definitioner), och</w:t>
            </w:r>
          </w:p>
          <w:p w14:paraId="72BF63B2" w14:textId="1F129F49" w:rsidR="005750EC" w:rsidRPr="00E16EC0" w:rsidRDefault="006865E6" w:rsidP="000D7C3C">
            <w:pPr>
              <w:spacing w:before="60" w:after="60" w:line="240" w:lineRule="auto"/>
              <w:ind w:left="1134" w:hanging="567"/>
              <w:rPr>
                <w:noProof/>
              </w:rPr>
            </w:pPr>
            <w:r>
              <w:rPr>
                <w:noProof/>
              </w:rPr>
              <w:t>iii)</w:t>
            </w:r>
            <w:r>
              <w:rPr>
                <w:noProof/>
              </w:rPr>
              <w:tab/>
              <w:t>försäkringsrelaterade tjänster i enlighet med led C i definitionen av finansiell tjänst i artikel 10.63 (Definitioner),</w:t>
            </w:r>
          </w:p>
          <w:p w14:paraId="1DB1EB04" w14:textId="7725E8D9" w:rsidR="005750EC" w:rsidRPr="00E16EC0" w:rsidRDefault="00611B30" w:rsidP="000D7C3C">
            <w:pPr>
              <w:spacing w:before="60" w:after="60" w:line="240" w:lineRule="auto"/>
              <w:ind w:left="567" w:hanging="567"/>
              <w:rPr>
                <w:noProof/>
              </w:rPr>
            </w:pPr>
            <w:r>
              <w:rPr>
                <w:noProof/>
              </w:rPr>
              <w:t>b)</w:t>
            </w:r>
            <w:r>
              <w:rPr>
                <w:noProof/>
              </w:rPr>
              <w:tab/>
              <w:t xml:space="preserve">banktjänster och andra finansiella tjänster (med undantag av försäkringstjänster), med undantag för </w:t>
            </w:r>
          </w:p>
          <w:p w14:paraId="6A46A691" w14:textId="5ECAD3B8" w:rsidR="005750EC" w:rsidRPr="00E16EC0" w:rsidRDefault="000D7C3C" w:rsidP="000D7C3C">
            <w:pPr>
              <w:spacing w:before="60" w:after="60" w:line="240" w:lineRule="auto"/>
              <w:ind w:left="1134" w:hanging="567"/>
              <w:rPr>
                <w:noProof/>
              </w:rPr>
            </w:pPr>
            <w:r>
              <w:rPr>
                <w:noProof/>
              </w:rPr>
              <w:t>i)</w:t>
            </w:r>
            <w:r>
              <w:rPr>
                <w:noProof/>
              </w:rPr>
              <w:tab/>
              <w:t>tillhandahållande och överföring av finansiell information och bearbetning av finansiella data och tillhörande programvara, i enlighet med led K i definitionen av</w:t>
            </w:r>
            <w:r>
              <w:rPr>
                <w:i/>
                <w:noProof/>
              </w:rPr>
              <w:t xml:space="preserve"> finansiell tjänst</w:t>
            </w:r>
            <w:r>
              <w:rPr>
                <w:noProof/>
              </w:rPr>
              <w:t xml:space="preserve"> i artikel 10.63 (Definitioner), och</w:t>
            </w:r>
          </w:p>
          <w:p w14:paraId="3F89922F" w14:textId="7C10662A" w:rsidR="00611B30" w:rsidRPr="00E16EC0" w:rsidRDefault="000D7C3C" w:rsidP="000D7C3C">
            <w:pPr>
              <w:spacing w:before="60" w:after="60" w:line="240" w:lineRule="auto"/>
              <w:ind w:left="1134" w:hanging="567"/>
              <w:rPr>
                <w:noProof/>
              </w:rPr>
            </w:pPr>
            <w:r>
              <w:rPr>
                <w:noProof/>
              </w:rPr>
              <w:t>ii)</w:t>
            </w:r>
            <w:r>
              <w:rPr>
                <w:noProof/>
              </w:rPr>
              <w:tab/>
              <w:t>rådgivningstjänster, andra relaterade finansiella tjänster för banktjänster, med undantag av förmedling, och andra finansiella tjänster som avses i led L i definitionen av finansiell tjänst i artikel 10.63 (Definitioner).</w:t>
            </w:r>
          </w:p>
        </w:tc>
      </w:tr>
      <w:tr w:rsidR="00611B30" w:rsidRPr="00E16EC0" w14:paraId="30013B91" w14:textId="77777777" w:rsidTr="007755DC">
        <w:trPr>
          <w:jc w:val="center"/>
        </w:trPr>
        <w:tc>
          <w:tcPr>
            <w:tcW w:w="774" w:type="pct"/>
            <w:shd w:val="clear" w:color="auto" w:fill="auto"/>
          </w:tcPr>
          <w:p w14:paraId="234F17F9" w14:textId="104E4042" w:rsidR="00611B30" w:rsidRPr="00E16EC0" w:rsidRDefault="00611B30" w:rsidP="007755DC">
            <w:pPr>
              <w:pageBreakBefore/>
              <w:spacing w:before="60" w:after="60" w:line="240" w:lineRule="auto"/>
              <w:rPr>
                <w:noProof/>
              </w:rPr>
            </w:pPr>
            <w:r>
              <w:rPr>
                <w:noProof/>
              </w:rPr>
              <w:t>Sektor</w:t>
            </w:r>
          </w:p>
        </w:tc>
        <w:tc>
          <w:tcPr>
            <w:tcW w:w="4226" w:type="pct"/>
            <w:shd w:val="clear" w:color="auto" w:fill="auto"/>
          </w:tcPr>
          <w:p w14:paraId="2C57666D" w14:textId="77777777" w:rsidR="00611B30" w:rsidRPr="00E16EC0" w:rsidRDefault="00611B30" w:rsidP="00534A27">
            <w:pPr>
              <w:spacing w:before="60" w:after="60" w:line="240" w:lineRule="auto"/>
              <w:rPr>
                <w:noProof/>
              </w:rPr>
            </w:pPr>
            <w:r>
              <w:rPr>
                <w:noProof/>
              </w:rPr>
              <w:t>Alla sektorer</w:t>
            </w:r>
          </w:p>
        </w:tc>
      </w:tr>
      <w:tr w:rsidR="00611B30" w:rsidRPr="00E16EC0" w14:paraId="04064453" w14:textId="77777777" w:rsidTr="007755DC">
        <w:trPr>
          <w:jc w:val="center"/>
        </w:trPr>
        <w:tc>
          <w:tcPr>
            <w:tcW w:w="774" w:type="pct"/>
            <w:shd w:val="clear" w:color="auto" w:fill="auto"/>
          </w:tcPr>
          <w:p w14:paraId="3A56E698"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731431AC" w14:textId="77777777" w:rsidR="005750EC" w:rsidRPr="00E16EC0" w:rsidRDefault="00611B30" w:rsidP="00534A27">
            <w:pPr>
              <w:spacing w:before="60" w:after="60" w:line="240" w:lineRule="auto"/>
              <w:rPr>
                <w:noProof/>
              </w:rPr>
            </w:pPr>
            <w:r>
              <w:rPr>
                <w:noProof/>
              </w:rPr>
              <w:t>Marknadstillträde (artikel 10.14 och artikel 10.5)</w:t>
            </w:r>
          </w:p>
          <w:p w14:paraId="07478B20" w14:textId="77777777" w:rsidR="005750EC" w:rsidRPr="00E16EC0" w:rsidRDefault="00611B30" w:rsidP="00534A27">
            <w:pPr>
              <w:spacing w:before="60" w:after="60" w:line="240" w:lineRule="auto"/>
              <w:rPr>
                <w:noProof/>
              </w:rPr>
            </w:pPr>
            <w:r>
              <w:rPr>
                <w:noProof/>
              </w:rPr>
              <w:t>Nationell behandling (artikel 10.16 och artikel 10.6)</w:t>
            </w:r>
          </w:p>
          <w:p w14:paraId="476FD8D9" w14:textId="77777777" w:rsidR="005750EC" w:rsidRPr="00E16EC0" w:rsidRDefault="00611B30" w:rsidP="00534A27">
            <w:pPr>
              <w:spacing w:before="60" w:after="60" w:line="240" w:lineRule="auto"/>
              <w:rPr>
                <w:noProof/>
              </w:rPr>
            </w:pPr>
            <w:r>
              <w:rPr>
                <w:noProof/>
              </w:rPr>
              <w:t>Lokal närvaro (artikel 10.15)</w:t>
            </w:r>
          </w:p>
          <w:p w14:paraId="76D323C4" w14:textId="5EB10092" w:rsidR="00611B30" w:rsidRPr="00E16EC0" w:rsidRDefault="00611B30" w:rsidP="00534A27">
            <w:pPr>
              <w:spacing w:before="60" w:after="60" w:line="240" w:lineRule="auto"/>
              <w:rPr>
                <w:noProof/>
              </w:rPr>
            </w:pPr>
            <w:r>
              <w:rPr>
                <w:noProof/>
              </w:rPr>
              <w:t>Företagsledning och styrelse (artikel 10.8)</w:t>
            </w:r>
          </w:p>
        </w:tc>
      </w:tr>
      <w:tr w:rsidR="00611B30" w:rsidRPr="00E16EC0" w14:paraId="162AA765" w14:textId="77777777" w:rsidTr="007755DC">
        <w:trPr>
          <w:jc w:val="center"/>
        </w:trPr>
        <w:tc>
          <w:tcPr>
            <w:tcW w:w="774" w:type="pct"/>
            <w:shd w:val="clear" w:color="auto" w:fill="auto"/>
          </w:tcPr>
          <w:p w14:paraId="1D1001CD" w14:textId="32C4C94B" w:rsidR="00611B30" w:rsidRPr="00E16EC0" w:rsidRDefault="00611B30" w:rsidP="002D3246">
            <w:pPr>
              <w:spacing w:before="60" w:after="60" w:line="240" w:lineRule="auto"/>
              <w:rPr>
                <w:noProof/>
              </w:rPr>
            </w:pPr>
            <w:r>
              <w:rPr>
                <w:noProof/>
              </w:rPr>
              <w:t>Beskrivning</w:t>
            </w:r>
          </w:p>
        </w:tc>
        <w:tc>
          <w:tcPr>
            <w:tcW w:w="4226" w:type="pct"/>
            <w:shd w:val="clear" w:color="auto" w:fill="auto"/>
          </w:tcPr>
          <w:p w14:paraId="26ACEAFD" w14:textId="77777777" w:rsidR="005750EC" w:rsidRPr="00E16EC0" w:rsidRDefault="00351955" w:rsidP="00534A27">
            <w:pPr>
              <w:spacing w:before="60" w:after="60" w:line="240" w:lineRule="auto"/>
              <w:rPr>
                <w:noProof/>
              </w:rPr>
            </w:pPr>
            <w:r>
              <w:rPr>
                <w:noProof/>
              </w:rPr>
              <w:t>Gränsöverskridande handel med tjänster och investeringar</w:t>
            </w:r>
          </w:p>
          <w:p w14:paraId="0A21E905" w14:textId="39944700" w:rsidR="00611B30" w:rsidRPr="00E16EC0" w:rsidRDefault="00B033A7" w:rsidP="00534A27">
            <w:pPr>
              <w:spacing w:before="60" w:after="60" w:line="240" w:lineRule="auto"/>
              <w:rPr>
                <w:noProof/>
              </w:rPr>
            </w:pPr>
            <w:r>
              <w:rPr>
                <w:noProof/>
              </w:rPr>
              <w:t xml:space="preserve">Kanada förbehåller sig rätten att anta eller bibehålla varje åtgärd som avser vatten, inbegripet fördelning, insamling, rening och distribution av vatten. </w:t>
            </w:r>
          </w:p>
        </w:tc>
      </w:tr>
    </w:tbl>
    <w:p w14:paraId="20E45601"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DCA6D18" w14:textId="77777777" w:rsidTr="007755DC">
        <w:trPr>
          <w:jc w:val="center"/>
        </w:trPr>
        <w:tc>
          <w:tcPr>
            <w:tcW w:w="774" w:type="pct"/>
            <w:shd w:val="clear" w:color="auto" w:fill="auto"/>
          </w:tcPr>
          <w:p w14:paraId="49D3045E" w14:textId="2178A0B7" w:rsidR="00611B30" w:rsidRPr="00E16EC0" w:rsidRDefault="00611B30" w:rsidP="00534A27">
            <w:pPr>
              <w:spacing w:before="60" w:after="60" w:line="240" w:lineRule="auto"/>
              <w:rPr>
                <w:noProof/>
              </w:rPr>
            </w:pPr>
            <w:r>
              <w:rPr>
                <w:noProof/>
              </w:rPr>
              <w:t>Sektor</w:t>
            </w:r>
          </w:p>
        </w:tc>
        <w:tc>
          <w:tcPr>
            <w:tcW w:w="4226" w:type="pct"/>
            <w:shd w:val="clear" w:color="auto" w:fill="auto"/>
          </w:tcPr>
          <w:p w14:paraId="3F5B54A1" w14:textId="77777777" w:rsidR="00611B30" w:rsidRPr="00E16EC0" w:rsidRDefault="00611B30" w:rsidP="00534A27">
            <w:pPr>
              <w:spacing w:before="60" w:after="60" w:line="240" w:lineRule="auto"/>
              <w:rPr>
                <w:noProof/>
              </w:rPr>
            </w:pPr>
            <w:r>
              <w:rPr>
                <w:noProof/>
              </w:rPr>
              <w:t>Alla sektorer</w:t>
            </w:r>
          </w:p>
        </w:tc>
      </w:tr>
      <w:tr w:rsidR="00611B30" w:rsidRPr="00E16EC0" w14:paraId="48B8A1C0" w14:textId="77777777" w:rsidTr="007755DC">
        <w:trPr>
          <w:jc w:val="center"/>
        </w:trPr>
        <w:tc>
          <w:tcPr>
            <w:tcW w:w="774" w:type="pct"/>
            <w:shd w:val="clear" w:color="auto" w:fill="auto"/>
          </w:tcPr>
          <w:p w14:paraId="49C80BEF"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695D330F" w14:textId="77777777" w:rsidR="005750EC" w:rsidRPr="00E16EC0" w:rsidRDefault="00611B30" w:rsidP="00534A27">
            <w:pPr>
              <w:spacing w:before="60" w:after="60" w:line="240" w:lineRule="auto"/>
              <w:rPr>
                <w:noProof/>
              </w:rPr>
            </w:pPr>
            <w:r>
              <w:rPr>
                <w:noProof/>
              </w:rPr>
              <w:t>Marknadstillträde (artikel 10.14 och artikel 10.15)</w:t>
            </w:r>
          </w:p>
          <w:p w14:paraId="44B07673" w14:textId="77777777" w:rsidR="005750EC" w:rsidRPr="00E16EC0" w:rsidRDefault="00611B30" w:rsidP="00534A27">
            <w:pPr>
              <w:spacing w:before="60" w:after="60" w:line="240" w:lineRule="auto"/>
              <w:rPr>
                <w:noProof/>
              </w:rPr>
            </w:pPr>
            <w:r>
              <w:rPr>
                <w:noProof/>
              </w:rPr>
              <w:t>Nationell behandling (artikel 10.16 och artikel 10.6)</w:t>
            </w:r>
          </w:p>
          <w:p w14:paraId="2B90096F" w14:textId="77777777" w:rsidR="005750EC" w:rsidRPr="00E16EC0" w:rsidRDefault="00611B30" w:rsidP="00534A27">
            <w:pPr>
              <w:spacing w:before="60" w:after="60" w:line="240" w:lineRule="auto"/>
              <w:rPr>
                <w:noProof/>
              </w:rPr>
            </w:pPr>
            <w:r>
              <w:rPr>
                <w:noProof/>
              </w:rPr>
              <w:t>Behandling som mest gynnad nation (artikel 10.17 och 10.7)</w:t>
            </w:r>
          </w:p>
          <w:p w14:paraId="15AB486B" w14:textId="77777777" w:rsidR="005750EC" w:rsidRPr="00E16EC0" w:rsidRDefault="00611B30" w:rsidP="00534A27">
            <w:pPr>
              <w:spacing w:before="60" w:after="60" w:line="240" w:lineRule="auto"/>
              <w:rPr>
                <w:noProof/>
              </w:rPr>
            </w:pPr>
            <w:r>
              <w:rPr>
                <w:noProof/>
              </w:rPr>
              <w:t>Lokal närvaro (artikel 10.15)</w:t>
            </w:r>
          </w:p>
          <w:p w14:paraId="6832BAB5" w14:textId="77777777" w:rsidR="005750EC" w:rsidRPr="00E16EC0" w:rsidRDefault="00611B30" w:rsidP="00534A27">
            <w:pPr>
              <w:spacing w:before="60" w:after="60" w:line="240" w:lineRule="auto"/>
              <w:rPr>
                <w:noProof/>
              </w:rPr>
            </w:pPr>
            <w:r>
              <w:rPr>
                <w:noProof/>
              </w:rPr>
              <w:t>Prestationskrav (artikel 10.9)</w:t>
            </w:r>
          </w:p>
          <w:p w14:paraId="6CB70B30" w14:textId="6705E518" w:rsidR="00611B30" w:rsidRPr="00E16EC0" w:rsidRDefault="00611B30" w:rsidP="00534A27">
            <w:pPr>
              <w:spacing w:before="60" w:after="60" w:line="240" w:lineRule="auto"/>
              <w:rPr>
                <w:noProof/>
              </w:rPr>
            </w:pPr>
            <w:r>
              <w:rPr>
                <w:noProof/>
              </w:rPr>
              <w:t>Företagsledning och styrelse (artikel 10.8)</w:t>
            </w:r>
          </w:p>
        </w:tc>
      </w:tr>
      <w:tr w:rsidR="00611B30" w:rsidRPr="00E16EC0" w14:paraId="3752A606" w14:textId="77777777" w:rsidTr="007755DC">
        <w:trPr>
          <w:jc w:val="center"/>
        </w:trPr>
        <w:tc>
          <w:tcPr>
            <w:tcW w:w="774" w:type="pct"/>
            <w:shd w:val="clear" w:color="auto" w:fill="auto"/>
          </w:tcPr>
          <w:p w14:paraId="453518F6" w14:textId="25068CC8" w:rsidR="00611B30" w:rsidRPr="00E16EC0" w:rsidRDefault="00611B30" w:rsidP="000B769D">
            <w:pPr>
              <w:spacing w:before="60" w:after="60" w:line="240" w:lineRule="auto"/>
              <w:rPr>
                <w:noProof/>
              </w:rPr>
            </w:pPr>
            <w:r>
              <w:rPr>
                <w:noProof/>
              </w:rPr>
              <w:t>Beskrivning</w:t>
            </w:r>
          </w:p>
        </w:tc>
        <w:tc>
          <w:tcPr>
            <w:tcW w:w="4226" w:type="pct"/>
            <w:shd w:val="clear" w:color="auto" w:fill="auto"/>
          </w:tcPr>
          <w:p w14:paraId="33041448" w14:textId="77777777" w:rsidR="005750EC" w:rsidRPr="00E16EC0" w:rsidRDefault="00351955" w:rsidP="00534A27">
            <w:pPr>
              <w:spacing w:before="60" w:after="60" w:line="240" w:lineRule="auto"/>
              <w:rPr>
                <w:noProof/>
              </w:rPr>
            </w:pPr>
            <w:r>
              <w:rPr>
                <w:noProof/>
              </w:rPr>
              <w:t>Gränsöverskridande handel med tjänster och investeringar</w:t>
            </w:r>
          </w:p>
          <w:p w14:paraId="6FE20B1A" w14:textId="7B94786A" w:rsidR="005750EC" w:rsidRPr="00E16EC0" w:rsidRDefault="00B033A7" w:rsidP="00534A27">
            <w:pPr>
              <w:spacing w:before="60" w:after="60" w:line="240" w:lineRule="auto"/>
              <w:rPr>
                <w:noProof/>
              </w:rPr>
            </w:pPr>
            <w:r>
              <w:rPr>
                <w:noProof/>
              </w:rPr>
              <w:t>Nya Zeeland förbehåller sig rätten att anta och bibehålla varje åtgärd som endast vidtas som en del av delegeringen av en tjänst som tillhandahålls i samband med utövandet av statliga befogenheter den dag då detta avtal träder i kraft. Sådana åtgärder får omfatta</w:t>
            </w:r>
          </w:p>
          <w:p w14:paraId="60765658" w14:textId="3E6DB513" w:rsidR="005750EC" w:rsidRPr="00E16EC0" w:rsidRDefault="003E49D3" w:rsidP="002D3246">
            <w:pPr>
              <w:spacing w:before="60" w:after="60" w:line="240" w:lineRule="auto"/>
              <w:ind w:left="567" w:hanging="567"/>
              <w:rPr>
                <w:noProof/>
              </w:rPr>
            </w:pPr>
            <w:r>
              <w:rPr>
                <w:noProof/>
              </w:rPr>
              <w:t>a)</w:t>
            </w:r>
            <w:r>
              <w:rPr>
                <w:noProof/>
              </w:rPr>
              <w:tab/>
              <w:t>begränsning av antalet tjänsteleverantörer,</w:t>
            </w:r>
          </w:p>
          <w:p w14:paraId="196C5330" w14:textId="6B08E21A" w:rsidR="005750EC" w:rsidRPr="00E16EC0" w:rsidRDefault="003E49D3" w:rsidP="002D3246">
            <w:pPr>
              <w:spacing w:before="60" w:after="60" w:line="240" w:lineRule="auto"/>
              <w:ind w:left="567" w:hanging="567"/>
              <w:rPr>
                <w:noProof/>
              </w:rPr>
            </w:pPr>
            <w:r>
              <w:rPr>
                <w:noProof/>
              </w:rPr>
              <w:t>b)</w:t>
            </w:r>
            <w:r>
              <w:rPr>
                <w:noProof/>
              </w:rPr>
              <w:tab/>
              <w:t>tillstånd för ett företag, som helt eller till övervägande del ägs av Nya Zeelands självstyrelseorgan, att vara den enda tjänsteleverantören eller en av ett begränsat antal tjänsteleverantörer,</w:t>
            </w:r>
          </w:p>
          <w:p w14:paraId="42C973D8" w14:textId="7DFB737D" w:rsidR="005750EC" w:rsidRPr="00E16EC0" w:rsidRDefault="003E49D3" w:rsidP="002D3246">
            <w:pPr>
              <w:spacing w:before="60" w:after="60" w:line="240" w:lineRule="auto"/>
              <w:ind w:left="567" w:hanging="567"/>
              <w:rPr>
                <w:noProof/>
              </w:rPr>
            </w:pPr>
            <w:r>
              <w:rPr>
                <w:noProof/>
              </w:rPr>
              <w:t>c)</w:t>
            </w:r>
            <w:r>
              <w:rPr>
                <w:noProof/>
              </w:rPr>
              <w:tab/>
              <w:t>införande av begränsningar vad gäller sammansättningen av företagsledningar och styrelser,</w:t>
            </w:r>
          </w:p>
          <w:p w14:paraId="2502ACBD" w14:textId="28282674" w:rsidR="005750EC" w:rsidRPr="00E16EC0" w:rsidRDefault="003E49D3" w:rsidP="002D3246">
            <w:pPr>
              <w:spacing w:before="60" w:after="60" w:line="240" w:lineRule="auto"/>
              <w:ind w:left="567" w:hanging="567"/>
              <w:rPr>
                <w:noProof/>
              </w:rPr>
            </w:pPr>
            <w:r>
              <w:rPr>
                <w:noProof/>
              </w:rPr>
              <w:t>d)</w:t>
            </w:r>
            <w:r>
              <w:rPr>
                <w:noProof/>
              </w:rPr>
              <w:tab/>
              <w:t>krav på lokal närvaro, och</w:t>
            </w:r>
          </w:p>
          <w:p w14:paraId="5B0B1350" w14:textId="7E2F31F2" w:rsidR="00611B30" w:rsidRPr="00E16EC0" w:rsidRDefault="003E49D3" w:rsidP="002D3246">
            <w:pPr>
              <w:spacing w:before="60" w:after="60" w:line="240" w:lineRule="auto"/>
              <w:ind w:left="567" w:hanging="567"/>
              <w:rPr>
                <w:noProof/>
              </w:rPr>
            </w:pPr>
            <w:r>
              <w:rPr>
                <w:noProof/>
              </w:rPr>
              <w:t>e)</w:t>
            </w:r>
            <w:r>
              <w:rPr>
                <w:noProof/>
              </w:rPr>
              <w:tab/>
              <w:t>krav på att tjänsteleverantörens juridiska form ska anges.</w:t>
            </w:r>
          </w:p>
        </w:tc>
      </w:tr>
    </w:tbl>
    <w:p w14:paraId="46287509" w14:textId="77777777" w:rsidR="00BC0237" w:rsidRPr="00E16EC0" w:rsidRDefault="00BC0237"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8070733" w14:textId="77777777" w:rsidTr="00903B45">
        <w:trPr>
          <w:jc w:val="center"/>
        </w:trPr>
        <w:tc>
          <w:tcPr>
            <w:tcW w:w="774" w:type="pct"/>
            <w:shd w:val="clear" w:color="auto" w:fill="auto"/>
          </w:tcPr>
          <w:p w14:paraId="2372AFFE" w14:textId="38DA54F1" w:rsidR="00611B30" w:rsidRPr="00E16EC0" w:rsidRDefault="00611B30" w:rsidP="007755DC">
            <w:pPr>
              <w:pageBreakBefore/>
              <w:spacing w:before="60" w:after="60" w:line="240" w:lineRule="auto"/>
              <w:rPr>
                <w:noProof/>
              </w:rPr>
            </w:pPr>
            <w:r>
              <w:rPr>
                <w:noProof/>
              </w:rPr>
              <w:t>Sektor</w:t>
            </w:r>
          </w:p>
        </w:tc>
        <w:tc>
          <w:tcPr>
            <w:tcW w:w="4226" w:type="pct"/>
            <w:shd w:val="clear" w:color="auto" w:fill="auto"/>
          </w:tcPr>
          <w:p w14:paraId="01D65EFF" w14:textId="77777777" w:rsidR="00611B30" w:rsidRPr="00E16EC0" w:rsidRDefault="00611B30" w:rsidP="00534A27">
            <w:pPr>
              <w:spacing w:before="60" w:after="60" w:line="240" w:lineRule="auto"/>
              <w:rPr>
                <w:noProof/>
              </w:rPr>
            </w:pPr>
            <w:r>
              <w:rPr>
                <w:noProof/>
              </w:rPr>
              <w:t>Alla sektorer</w:t>
            </w:r>
          </w:p>
        </w:tc>
      </w:tr>
      <w:tr w:rsidR="00611B30" w:rsidRPr="00E16EC0" w14:paraId="6D424EBA" w14:textId="77777777" w:rsidTr="00903B45">
        <w:trPr>
          <w:jc w:val="center"/>
        </w:trPr>
        <w:tc>
          <w:tcPr>
            <w:tcW w:w="774" w:type="pct"/>
            <w:shd w:val="clear" w:color="auto" w:fill="auto"/>
          </w:tcPr>
          <w:p w14:paraId="60ABE999"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0B57A719" w14:textId="77777777" w:rsidR="005750EC" w:rsidRPr="00E16EC0" w:rsidRDefault="00611B30" w:rsidP="00534A27">
            <w:pPr>
              <w:spacing w:before="60" w:after="60" w:line="240" w:lineRule="auto"/>
              <w:rPr>
                <w:noProof/>
              </w:rPr>
            </w:pPr>
            <w:r>
              <w:rPr>
                <w:noProof/>
              </w:rPr>
              <w:t>Marknadstillträde (artikel 10.14 och artikel 10.5)</w:t>
            </w:r>
          </w:p>
          <w:p w14:paraId="1B524406" w14:textId="77777777" w:rsidR="005750EC" w:rsidRPr="00E16EC0" w:rsidRDefault="00611B30" w:rsidP="00534A27">
            <w:pPr>
              <w:spacing w:before="60" w:after="60" w:line="240" w:lineRule="auto"/>
              <w:rPr>
                <w:noProof/>
              </w:rPr>
            </w:pPr>
            <w:r>
              <w:rPr>
                <w:noProof/>
              </w:rPr>
              <w:t>Nationell behandling (artikel 10.16 och artikel 10.6)</w:t>
            </w:r>
          </w:p>
          <w:p w14:paraId="62F930C6" w14:textId="77777777" w:rsidR="005750EC" w:rsidRPr="00E16EC0" w:rsidRDefault="00611B30" w:rsidP="00534A27">
            <w:pPr>
              <w:spacing w:before="60" w:after="60" w:line="240" w:lineRule="auto"/>
              <w:rPr>
                <w:noProof/>
              </w:rPr>
            </w:pPr>
            <w:r>
              <w:rPr>
                <w:noProof/>
              </w:rPr>
              <w:t>Behandling som mest gynnad nation (artikel 10.17 och 10.7)</w:t>
            </w:r>
          </w:p>
          <w:p w14:paraId="4B344CEA" w14:textId="77777777" w:rsidR="005750EC" w:rsidRPr="00E16EC0" w:rsidRDefault="00611B30" w:rsidP="00534A27">
            <w:pPr>
              <w:spacing w:before="60" w:after="60" w:line="240" w:lineRule="auto"/>
              <w:rPr>
                <w:noProof/>
              </w:rPr>
            </w:pPr>
            <w:r>
              <w:rPr>
                <w:noProof/>
              </w:rPr>
              <w:t>Prestationskrav (artikel 10.9)</w:t>
            </w:r>
          </w:p>
          <w:p w14:paraId="6D06C3B4" w14:textId="0CD10EE0" w:rsidR="00611B30" w:rsidRPr="00E16EC0" w:rsidRDefault="00611B30" w:rsidP="00534A27">
            <w:pPr>
              <w:spacing w:before="60" w:after="60" w:line="240" w:lineRule="auto"/>
              <w:rPr>
                <w:noProof/>
              </w:rPr>
            </w:pPr>
            <w:r>
              <w:rPr>
                <w:noProof/>
              </w:rPr>
              <w:t>Företagsledning och styrelse (artikel 10.8)</w:t>
            </w:r>
          </w:p>
        </w:tc>
      </w:tr>
      <w:tr w:rsidR="00611B30" w:rsidRPr="00E16EC0" w14:paraId="7DEA9396" w14:textId="77777777" w:rsidTr="00903B45">
        <w:trPr>
          <w:jc w:val="center"/>
        </w:trPr>
        <w:tc>
          <w:tcPr>
            <w:tcW w:w="774" w:type="pct"/>
            <w:shd w:val="clear" w:color="auto" w:fill="auto"/>
          </w:tcPr>
          <w:p w14:paraId="378EB492" w14:textId="029FD9AB" w:rsidR="00611B30" w:rsidRPr="00E16EC0" w:rsidRDefault="00611B30" w:rsidP="000B769D">
            <w:pPr>
              <w:spacing w:before="60" w:after="60" w:line="240" w:lineRule="auto"/>
              <w:rPr>
                <w:noProof/>
              </w:rPr>
            </w:pPr>
            <w:r>
              <w:rPr>
                <w:noProof/>
              </w:rPr>
              <w:t>Beskrivning</w:t>
            </w:r>
          </w:p>
        </w:tc>
        <w:tc>
          <w:tcPr>
            <w:tcW w:w="4226" w:type="pct"/>
            <w:shd w:val="clear" w:color="auto" w:fill="auto"/>
          </w:tcPr>
          <w:p w14:paraId="7E03B630" w14:textId="77777777" w:rsidR="005750EC" w:rsidRPr="00E16EC0" w:rsidRDefault="00351955" w:rsidP="00534A27">
            <w:pPr>
              <w:spacing w:before="60" w:after="60" w:line="240" w:lineRule="auto"/>
              <w:rPr>
                <w:noProof/>
              </w:rPr>
            </w:pPr>
            <w:r>
              <w:rPr>
                <w:noProof/>
              </w:rPr>
              <w:t>Gränsöverskridande handel med tjänster och investeringar</w:t>
            </w:r>
          </w:p>
          <w:p w14:paraId="6382B8FA" w14:textId="53E75E9D" w:rsidR="00611B30" w:rsidRPr="00E16EC0" w:rsidRDefault="00611B30" w:rsidP="002D3246">
            <w:pPr>
              <w:spacing w:before="60" w:after="60" w:line="240" w:lineRule="auto"/>
              <w:rPr>
                <w:noProof/>
              </w:rPr>
            </w:pPr>
            <w:r>
              <w:rPr>
                <w:noProof/>
              </w:rPr>
              <w:t>Om Nya Zeelands självstyrelseorgan till fullo äger eller har faktisk kontroll över ett företag förbehåller sig Nya Zeeland rätten att anta eller bibehålla varje åtgärd som rör försäljning av aktier eller tillgångar i företaget till varje köpare, inbegripet att bevilja förmånligare behandling för nyzeeländska medborgare.</w:t>
            </w:r>
          </w:p>
        </w:tc>
      </w:tr>
    </w:tbl>
    <w:p w14:paraId="017FA3D1" w14:textId="77777777" w:rsidR="005750EC" w:rsidRPr="00E16EC0" w:rsidRDefault="005750EC" w:rsidP="00611B30">
      <w:pPr>
        <w:rPr>
          <w:noProof/>
        </w:rPr>
      </w:pPr>
    </w:p>
    <w:tbl>
      <w:tblPr>
        <w:tblW w:w="5000" w:type="pct"/>
        <w:jc w:val="center"/>
        <w:tblLook w:val="01E0" w:firstRow="1" w:lastRow="1" w:firstColumn="1" w:lastColumn="1" w:noHBand="0" w:noVBand="0"/>
      </w:tblPr>
      <w:tblGrid>
        <w:gridCol w:w="1526"/>
        <w:gridCol w:w="8329"/>
      </w:tblGrid>
      <w:tr w:rsidR="00611B30" w:rsidRPr="00E16EC0" w14:paraId="1B6657BE"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2B24A7A7" w14:textId="77777777" w:rsidR="00611B30" w:rsidRPr="00E16EC0" w:rsidRDefault="00611B30" w:rsidP="00534A27">
            <w:pPr>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3840721B" w14:textId="77777777" w:rsidR="00611B30" w:rsidRPr="00E16EC0" w:rsidRDefault="00611B30" w:rsidP="00534A27">
            <w:pPr>
              <w:spacing w:before="60" w:after="60" w:line="240" w:lineRule="auto"/>
              <w:rPr>
                <w:noProof/>
              </w:rPr>
            </w:pPr>
            <w:r>
              <w:rPr>
                <w:noProof/>
              </w:rPr>
              <w:t>Alla sektorer</w:t>
            </w:r>
          </w:p>
        </w:tc>
      </w:tr>
      <w:tr w:rsidR="00611B30" w:rsidRPr="00E16EC0" w14:paraId="0DBA0C14" w14:textId="77777777" w:rsidTr="00421374">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4040D702" w14:textId="77777777" w:rsidR="00611B30" w:rsidRPr="00E16EC0" w:rsidRDefault="00611B30" w:rsidP="00534A27">
            <w:pPr>
              <w:spacing w:before="60" w:after="60" w:line="240" w:lineRule="auto"/>
              <w:rPr>
                <w:noProof/>
              </w:rPr>
            </w:pPr>
            <w:r>
              <w:rPr>
                <w:noProof/>
              </w:rPr>
              <w:t>Berörda skyldigheter</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097720CF" w14:textId="77777777" w:rsidR="005750EC" w:rsidRPr="00E16EC0" w:rsidRDefault="00611B30" w:rsidP="00534A27">
            <w:pPr>
              <w:spacing w:before="60" w:after="60" w:line="240" w:lineRule="auto"/>
              <w:rPr>
                <w:noProof/>
              </w:rPr>
            </w:pPr>
            <w:r>
              <w:rPr>
                <w:noProof/>
              </w:rPr>
              <w:t>Marknadstillträde (artikel 10.5)</w:t>
            </w:r>
          </w:p>
          <w:p w14:paraId="38FAE106" w14:textId="77777777" w:rsidR="005750EC" w:rsidRPr="00E16EC0" w:rsidRDefault="00611B30" w:rsidP="00534A27">
            <w:pPr>
              <w:spacing w:before="60" w:after="60" w:line="240" w:lineRule="auto"/>
              <w:rPr>
                <w:noProof/>
              </w:rPr>
            </w:pPr>
            <w:r>
              <w:rPr>
                <w:noProof/>
              </w:rPr>
              <w:t>Nationell behandling (artikel 10.6)</w:t>
            </w:r>
          </w:p>
          <w:p w14:paraId="4D33DF88" w14:textId="77777777" w:rsidR="005750EC" w:rsidRPr="00E16EC0" w:rsidRDefault="00611B30" w:rsidP="00534A27">
            <w:pPr>
              <w:spacing w:before="60" w:after="60" w:line="240" w:lineRule="auto"/>
              <w:rPr>
                <w:noProof/>
              </w:rPr>
            </w:pPr>
            <w:r>
              <w:rPr>
                <w:noProof/>
              </w:rPr>
              <w:t>Prestationskrav (artikel 10.9)</w:t>
            </w:r>
          </w:p>
          <w:p w14:paraId="713450C9" w14:textId="0B977A1A" w:rsidR="00611B30" w:rsidRPr="00E16EC0" w:rsidRDefault="00611B30" w:rsidP="00534A27">
            <w:pPr>
              <w:spacing w:before="60" w:after="60" w:line="240" w:lineRule="auto"/>
              <w:rPr>
                <w:noProof/>
              </w:rPr>
            </w:pPr>
            <w:r>
              <w:rPr>
                <w:noProof/>
              </w:rPr>
              <w:t>Företagsledning och styrelse (artikel 10.8)</w:t>
            </w:r>
          </w:p>
        </w:tc>
      </w:tr>
      <w:tr w:rsidR="00611B30" w:rsidRPr="00E16EC0" w14:paraId="1E59DF28" w14:textId="77777777" w:rsidTr="00421374">
        <w:trPr>
          <w:trHeight w:val="3095"/>
          <w:jc w:val="center"/>
        </w:trPr>
        <w:tc>
          <w:tcPr>
            <w:tcW w:w="774" w:type="pct"/>
            <w:tcBorders>
              <w:top w:val="single" w:sz="4" w:space="0" w:color="auto"/>
              <w:left w:val="single" w:sz="4" w:space="0" w:color="auto"/>
              <w:right w:val="single" w:sz="4" w:space="0" w:color="auto"/>
            </w:tcBorders>
            <w:shd w:val="clear" w:color="auto" w:fill="auto"/>
          </w:tcPr>
          <w:p w14:paraId="7F0C288D" w14:textId="3450E4A0" w:rsidR="00611B30" w:rsidRPr="00E16EC0" w:rsidRDefault="00611B30" w:rsidP="00903B45">
            <w:pPr>
              <w:spacing w:before="60" w:after="60" w:line="240" w:lineRule="auto"/>
              <w:rPr>
                <w:noProof/>
              </w:rPr>
            </w:pPr>
            <w:r>
              <w:rPr>
                <w:noProof/>
              </w:rPr>
              <w:t>Beskrivning</w:t>
            </w:r>
          </w:p>
        </w:tc>
        <w:tc>
          <w:tcPr>
            <w:tcW w:w="4226" w:type="pct"/>
            <w:tcBorders>
              <w:top w:val="single" w:sz="4" w:space="0" w:color="auto"/>
              <w:left w:val="single" w:sz="4" w:space="0" w:color="auto"/>
              <w:right w:val="single" w:sz="4" w:space="0" w:color="auto"/>
            </w:tcBorders>
            <w:shd w:val="clear" w:color="auto" w:fill="auto"/>
          </w:tcPr>
          <w:p w14:paraId="0F3C2D49" w14:textId="77777777" w:rsidR="005750EC" w:rsidRPr="00E16EC0" w:rsidRDefault="00611B30" w:rsidP="00534A27">
            <w:pPr>
              <w:spacing w:before="60" w:after="60" w:line="240" w:lineRule="auto"/>
              <w:rPr>
                <w:noProof/>
              </w:rPr>
            </w:pPr>
            <w:r>
              <w:rPr>
                <w:noProof/>
              </w:rPr>
              <w:t>Investeringar</w:t>
            </w:r>
          </w:p>
          <w:p w14:paraId="6D0EA1D0" w14:textId="5C82651D" w:rsidR="005750EC" w:rsidRPr="00E16EC0" w:rsidRDefault="00B033A7" w:rsidP="00534A27">
            <w:pPr>
              <w:spacing w:before="60" w:after="60" w:line="240" w:lineRule="auto"/>
              <w:rPr>
                <w:noProof/>
              </w:rPr>
            </w:pPr>
            <w:r>
              <w:rPr>
                <w:noProof/>
              </w:rPr>
              <w:t>Nya Zeeland förbehåller sig rätten att anta eller bibehålla varje åtgärd som fastställer de kriterier för godkännande som ska tillämpas på de kategorier av utländska investeringar som kräver godkännande enligt Nya Zeelands ordning för utländska investeringar.</w:t>
            </w:r>
          </w:p>
          <w:p w14:paraId="12CC3194" w14:textId="7AA2B0E5" w:rsidR="005750EC" w:rsidRPr="00E16EC0" w:rsidRDefault="00611B30" w:rsidP="00534A27">
            <w:pPr>
              <w:spacing w:before="60" w:after="60" w:line="240" w:lineRule="auto"/>
              <w:rPr>
                <w:noProof/>
              </w:rPr>
            </w:pPr>
            <w:r>
              <w:rPr>
                <w:noProof/>
              </w:rPr>
              <w:t>Av öppenhetsskäl är de kategorier som anges i bilaga 10-A (Befintliga åtgärder) – Nya Zeeland – 6 följande:</w:t>
            </w:r>
          </w:p>
          <w:p w14:paraId="17984367" w14:textId="3E7F669F" w:rsidR="00611B30" w:rsidRPr="00E16EC0" w:rsidRDefault="00611B30" w:rsidP="003E49D3">
            <w:pPr>
              <w:spacing w:before="60" w:after="60" w:line="240" w:lineRule="auto"/>
              <w:ind w:left="567" w:hanging="567"/>
              <w:rPr>
                <w:noProof/>
              </w:rPr>
            </w:pPr>
            <w:r>
              <w:rPr>
                <w:noProof/>
              </w:rPr>
              <w:t>a)</w:t>
            </w:r>
            <w:r>
              <w:rPr>
                <w:noProof/>
              </w:rPr>
              <w:tab/>
              <w:t>icke-statliga investerares förvärv eller kontroll av 25 % eller mer av alla slag av aktier</w:t>
            </w:r>
            <w:r w:rsidRPr="00E16EC0">
              <w:rPr>
                <w:rStyle w:val="FootnoteReference"/>
                <w:noProof/>
              </w:rPr>
              <w:footnoteReference w:id="67"/>
            </w:r>
            <w:r>
              <w:rPr>
                <w:noProof/>
              </w:rPr>
              <w:t xml:space="preserve"> eller rösträtt</w:t>
            </w:r>
            <w:r w:rsidRPr="00E16EC0">
              <w:rPr>
                <w:rStyle w:val="FootnoteReference"/>
                <w:noProof/>
              </w:rPr>
              <w:footnoteReference w:id="68"/>
            </w:r>
            <w:r>
              <w:rPr>
                <w:noProof/>
              </w:rPr>
              <w:t xml:space="preserve"> i en nyzeeländsk enhet där antingen ersättningen för överföringen eller värdet av tillgångarna överstiger 200 miljoner nyzeeländska dollar,</w:t>
            </w:r>
          </w:p>
        </w:tc>
      </w:tr>
      <w:tr w:rsidR="00421374" w:rsidRPr="00E16EC0" w14:paraId="3A8A0C79" w14:textId="77777777" w:rsidTr="00421374">
        <w:trPr>
          <w:trHeight w:val="2278"/>
          <w:jc w:val="center"/>
        </w:trPr>
        <w:tc>
          <w:tcPr>
            <w:tcW w:w="774" w:type="pct"/>
            <w:tcBorders>
              <w:left w:val="single" w:sz="4" w:space="0" w:color="auto"/>
              <w:bottom w:val="single" w:sz="4" w:space="0" w:color="auto"/>
              <w:right w:val="single" w:sz="4" w:space="0" w:color="auto"/>
            </w:tcBorders>
            <w:shd w:val="clear" w:color="auto" w:fill="auto"/>
          </w:tcPr>
          <w:p w14:paraId="462C57B9" w14:textId="77777777" w:rsidR="00421374" w:rsidRPr="00E16EC0" w:rsidRDefault="00421374" w:rsidP="00421374">
            <w:pPr>
              <w:pageBreakBefore/>
              <w:spacing w:before="60" w:after="60" w:line="240" w:lineRule="auto"/>
              <w:rPr>
                <w:noProof/>
              </w:rPr>
            </w:pPr>
          </w:p>
        </w:tc>
        <w:tc>
          <w:tcPr>
            <w:tcW w:w="4226" w:type="pct"/>
            <w:tcBorders>
              <w:left w:val="single" w:sz="4" w:space="0" w:color="auto"/>
              <w:bottom w:val="single" w:sz="4" w:space="0" w:color="auto"/>
              <w:right w:val="single" w:sz="4" w:space="0" w:color="auto"/>
            </w:tcBorders>
            <w:shd w:val="clear" w:color="auto" w:fill="auto"/>
          </w:tcPr>
          <w:p w14:paraId="03A4056C" w14:textId="77777777" w:rsidR="00421374" w:rsidRPr="00E16EC0" w:rsidRDefault="00421374" w:rsidP="003E49D3">
            <w:pPr>
              <w:spacing w:before="60" w:after="60" w:line="240" w:lineRule="auto"/>
              <w:ind w:left="567" w:hanging="567"/>
              <w:rPr>
                <w:noProof/>
              </w:rPr>
            </w:pPr>
            <w:r>
              <w:rPr>
                <w:noProof/>
              </w:rPr>
              <w:t>b)</w:t>
            </w:r>
            <w:r>
              <w:rPr>
                <w:noProof/>
              </w:rPr>
              <w:tab/>
              <w:t>icke-statliga investerares inledande av affärsverksamhet eller förvärv av en befintlig verksamhet, inklusive affärstillgångar, i Nya Zeeland, om de totala utgifterna för att starta eller förvärva denna verksamhet eller dessa tillgångar överstiger 200 miljoner nyzeeländska dollar.</w:t>
            </w:r>
          </w:p>
          <w:p w14:paraId="4670AD1E" w14:textId="77777777" w:rsidR="00421374" w:rsidRPr="00E16EC0" w:rsidRDefault="00421374" w:rsidP="003E49D3">
            <w:pPr>
              <w:spacing w:before="60" w:after="60" w:line="240" w:lineRule="auto"/>
              <w:ind w:left="567" w:hanging="567"/>
              <w:rPr>
                <w:noProof/>
              </w:rPr>
            </w:pPr>
            <w:r>
              <w:rPr>
                <w:noProof/>
              </w:rPr>
              <w:t>c)</w:t>
            </w:r>
            <w:r>
              <w:rPr>
                <w:noProof/>
              </w:rPr>
              <w:tab/>
              <w:t>statens förvärv eller kontroll av 25 % eller mer av alla slag av aktier</w:t>
            </w:r>
            <w:r w:rsidRPr="00E16EC0">
              <w:rPr>
                <w:rStyle w:val="FootnoteReference"/>
                <w:noProof/>
              </w:rPr>
              <w:footnoteReference w:id="69"/>
            </w:r>
            <w:r>
              <w:rPr>
                <w:noProof/>
              </w:rPr>
              <w:t xml:space="preserve"> eller rösträtt</w:t>
            </w:r>
            <w:r w:rsidRPr="00E16EC0">
              <w:rPr>
                <w:rStyle w:val="FootnoteReference"/>
                <w:noProof/>
              </w:rPr>
              <w:footnoteReference w:id="70"/>
            </w:r>
            <w:r>
              <w:rPr>
                <w:noProof/>
              </w:rPr>
              <w:t xml:space="preserve"> i en nyzeeländsk enhet, om antingen ersättningen för överföringen eller värdet av tillgångarna överstiger 200 miljoner nyzeeländska dollar,</w:t>
            </w:r>
          </w:p>
          <w:p w14:paraId="6BAE2A2B" w14:textId="77777777" w:rsidR="00421374" w:rsidRPr="00E16EC0" w:rsidRDefault="00421374" w:rsidP="003E49D3">
            <w:pPr>
              <w:spacing w:before="60" w:after="60" w:line="240" w:lineRule="auto"/>
              <w:ind w:left="567" w:hanging="567"/>
              <w:rPr>
                <w:noProof/>
              </w:rPr>
            </w:pPr>
            <w:r>
              <w:rPr>
                <w:noProof/>
              </w:rPr>
              <w:t>d)</w:t>
            </w:r>
            <w:r>
              <w:rPr>
                <w:noProof/>
              </w:rPr>
              <w:tab/>
              <w:t>statliga investerares inledande av affärsverksamhet eller förvärv av en befintlig verksamhet, inklusive affärstillgångar, i Nya Zeeland, om de totala utgifterna för att starta eller förvärva denna verksamhet eller dessa tillgångar överstiger 200 miljoner nyzeeländska dollar.</w:t>
            </w:r>
          </w:p>
          <w:p w14:paraId="13949E66" w14:textId="77777777" w:rsidR="00421374" w:rsidRPr="00E16EC0" w:rsidRDefault="00421374" w:rsidP="003E49D3">
            <w:pPr>
              <w:spacing w:before="60" w:after="60" w:line="240" w:lineRule="auto"/>
              <w:ind w:left="567" w:hanging="567"/>
              <w:rPr>
                <w:noProof/>
              </w:rPr>
            </w:pPr>
            <w:r>
              <w:rPr>
                <w:noProof/>
              </w:rPr>
              <w:t>e)</w:t>
            </w:r>
            <w:r>
              <w:rPr>
                <w:noProof/>
              </w:rPr>
              <w:tab/>
              <w:t>förvärv eller kontroll, oavsett dollarvärde, av vissa markkategorier som anses vara känsliga eller kräver särskilt godkännande enligt Nya Zeelands lagstiftning om utländska investeringar, och</w:t>
            </w:r>
          </w:p>
          <w:p w14:paraId="2E2E1FE3" w14:textId="77777777" w:rsidR="00421374" w:rsidRPr="00E16EC0" w:rsidRDefault="00421374" w:rsidP="003E49D3">
            <w:pPr>
              <w:spacing w:before="60" w:after="60" w:line="240" w:lineRule="auto"/>
              <w:ind w:left="567" w:hanging="567"/>
              <w:rPr>
                <w:noProof/>
              </w:rPr>
            </w:pPr>
            <w:r>
              <w:rPr>
                <w:noProof/>
              </w:rPr>
              <w:t>f)</w:t>
            </w:r>
            <w:r>
              <w:rPr>
                <w:noProof/>
              </w:rPr>
              <w:tab/>
              <w:t>alla transaktioner, oavsett dollarvärde, som leder till utländska investeringar i fiskekvoter.</w:t>
            </w:r>
          </w:p>
        </w:tc>
      </w:tr>
      <w:tr w:rsidR="00611B30" w:rsidRPr="00E16EC0" w14:paraId="1E076E83"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78D2B5D4" w14:textId="77777777" w:rsidR="00611B30" w:rsidRPr="00E16EC0" w:rsidRDefault="00611B30" w:rsidP="00534A27">
            <w:pPr>
              <w:spacing w:before="60" w:after="60" w:line="240" w:lineRule="auto"/>
              <w:rPr>
                <w:noProof/>
              </w:rPr>
            </w:pPr>
            <w:r>
              <w:rPr>
                <w:noProof/>
              </w:rPr>
              <w:t>Befintliga åtgärder</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6E22DF23" w14:textId="77777777" w:rsidR="005750EC" w:rsidRPr="00E16EC0" w:rsidRDefault="00611B30" w:rsidP="00534A27">
            <w:pPr>
              <w:spacing w:before="60" w:after="60" w:line="240" w:lineRule="auto"/>
              <w:rPr>
                <w:noProof/>
              </w:rPr>
            </w:pPr>
            <w:r>
              <w:rPr>
                <w:noProof/>
              </w:rPr>
              <w:t>Lagen om utländska investeringar 2005</w:t>
            </w:r>
          </w:p>
          <w:p w14:paraId="3DF1D2BD" w14:textId="77777777" w:rsidR="005750EC" w:rsidRPr="00E16EC0" w:rsidRDefault="00611B30" w:rsidP="00534A27">
            <w:pPr>
              <w:spacing w:before="60" w:after="60" w:line="240" w:lineRule="auto"/>
              <w:rPr>
                <w:noProof/>
              </w:rPr>
            </w:pPr>
            <w:r>
              <w:rPr>
                <w:noProof/>
              </w:rPr>
              <w:t>Fisheries Act 1996 (fiskelagen från 1996)</w:t>
            </w:r>
          </w:p>
          <w:p w14:paraId="0DC4DFE3" w14:textId="4AD73AA6" w:rsidR="00611B30" w:rsidRPr="00E16EC0" w:rsidRDefault="00611B30" w:rsidP="00534A27">
            <w:pPr>
              <w:spacing w:before="60" w:after="60" w:line="240" w:lineRule="auto"/>
              <w:rPr>
                <w:noProof/>
              </w:rPr>
            </w:pPr>
            <w:r>
              <w:rPr>
                <w:noProof/>
              </w:rPr>
              <w:t>Overseas Investment Regulations 2005 (Förordningarna om utländska investeringar från 2005)</w:t>
            </w:r>
          </w:p>
        </w:tc>
      </w:tr>
    </w:tbl>
    <w:p w14:paraId="452AECB2" w14:textId="77777777" w:rsidR="00284A58" w:rsidRPr="00E16EC0" w:rsidRDefault="00284A58">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BA22786" w14:textId="77777777" w:rsidTr="00903B45">
        <w:trPr>
          <w:jc w:val="center"/>
        </w:trPr>
        <w:tc>
          <w:tcPr>
            <w:tcW w:w="774" w:type="pct"/>
            <w:shd w:val="clear" w:color="auto" w:fill="auto"/>
          </w:tcPr>
          <w:p w14:paraId="660CEA9C" w14:textId="3DAA93DB" w:rsidR="00611B30" w:rsidRPr="00E16EC0" w:rsidRDefault="00611B30" w:rsidP="00903B45">
            <w:pPr>
              <w:pageBreakBefore/>
              <w:spacing w:before="60" w:after="60" w:line="240" w:lineRule="auto"/>
              <w:rPr>
                <w:noProof/>
              </w:rPr>
            </w:pPr>
            <w:r>
              <w:rPr>
                <w:noProof/>
              </w:rPr>
              <w:t>Sektor</w:t>
            </w:r>
          </w:p>
        </w:tc>
        <w:tc>
          <w:tcPr>
            <w:tcW w:w="4226" w:type="pct"/>
            <w:shd w:val="clear" w:color="auto" w:fill="auto"/>
          </w:tcPr>
          <w:p w14:paraId="18915CCF" w14:textId="77777777" w:rsidR="00611B30" w:rsidRPr="00E16EC0" w:rsidRDefault="00611B30" w:rsidP="00534A27">
            <w:pPr>
              <w:spacing w:before="60" w:after="60" w:line="240" w:lineRule="auto"/>
              <w:rPr>
                <w:noProof/>
              </w:rPr>
            </w:pPr>
            <w:r>
              <w:rPr>
                <w:noProof/>
              </w:rPr>
              <w:t>Alla sektorer</w:t>
            </w:r>
          </w:p>
        </w:tc>
      </w:tr>
      <w:tr w:rsidR="00611B30" w:rsidRPr="00E16EC0" w14:paraId="60EA02AF" w14:textId="77777777" w:rsidTr="00903B45">
        <w:trPr>
          <w:jc w:val="center"/>
        </w:trPr>
        <w:tc>
          <w:tcPr>
            <w:tcW w:w="774" w:type="pct"/>
            <w:shd w:val="clear" w:color="auto" w:fill="auto"/>
          </w:tcPr>
          <w:p w14:paraId="36D30D9B"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59BDC98D" w14:textId="77777777" w:rsidR="00611B30" w:rsidRPr="00E16EC0" w:rsidRDefault="00611B30" w:rsidP="00534A27">
            <w:pPr>
              <w:spacing w:before="60" w:after="60" w:line="240" w:lineRule="auto"/>
              <w:rPr>
                <w:noProof/>
              </w:rPr>
            </w:pPr>
            <w:r>
              <w:rPr>
                <w:noProof/>
              </w:rPr>
              <w:t>Behandling som mest gynnad nation (artikel 10.17 och 10.7)</w:t>
            </w:r>
          </w:p>
        </w:tc>
      </w:tr>
      <w:tr w:rsidR="00611B30" w:rsidRPr="00E16EC0" w14:paraId="5CB7E3C4" w14:textId="77777777" w:rsidTr="00903B45">
        <w:trPr>
          <w:jc w:val="center"/>
        </w:trPr>
        <w:tc>
          <w:tcPr>
            <w:tcW w:w="774" w:type="pct"/>
            <w:shd w:val="clear" w:color="auto" w:fill="auto"/>
          </w:tcPr>
          <w:p w14:paraId="73ACCCC6" w14:textId="6611C3A3" w:rsidR="00611B30" w:rsidRPr="00E16EC0" w:rsidRDefault="00611B30" w:rsidP="00284A58">
            <w:pPr>
              <w:spacing w:before="60" w:after="60" w:line="240" w:lineRule="auto"/>
              <w:rPr>
                <w:noProof/>
              </w:rPr>
            </w:pPr>
            <w:r>
              <w:rPr>
                <w:noProof/>
              </w:rPr>
              <w:t>Beskrivning</w:t>
            </w:r>
          </w:p>
        </w:tc>
        <w:tc>
          <w:tcPr>
            <w:tcW w:w="4226" w:type="pct"/>
            <w:shd w:val="clear" w:color="auto" w:fill="auto"/>
          </w:tcPr>
          <w:p w14:paraId="5248EFEA" w14:textId="77777777" w:rsidR="005750EC" w:rsidRPr="00E16EC0" w:rsidRDefault="00351955" w:rsidP="00534A27">
            <w:pPr>
              <w:spacing w:before="60" w:after="60" w:line="240" w:lineRule="auto"/>
              <w:rPr>
                <w:noProof/>
              </w:rPr>
            </w:pPr>
            <w:r>
              <w:rPr>
                <w:noProof/>
              </w:rPr>
              <w:t>Gränsöverskridande handel med tjänster och investeringar</w:t>
            </w:r>
          </w:p>
          <w:p w14:paraId="5F04C89D" w14:textId="6B0D1D14" w:rsidR="005750EC" w:rsidRPr="00E16EC0" w:rsidRDefault="00B033A7" w:rsidP="00534A27">
            <w:pPr>
              <w:spacing w:before="60" w:after="60" w:line="240" w:lineRule="auto"/>
              <w:rPr>
                <w:noProof/>
              </w:rPr>
            </w:pPr>
            <w:r>
              <w:rPr>
                <w:noProof/>
              </w:rPr>
              <w:t>Nya Zeeland förbehåller sig rätten att anta eller bibehålla varje åtgärd som beviljar särbehandling till parter och icke-parter i gällande bilaterala eller multilaterala internationella avtal som träder i kraft eller undertecknas efter detta avtals ikraftträdande.</w:t>
            </w:r>
          </w:p>
          <w:p w14:paraId="37E8ECBB" w14:textId="77777777" w:rsidR="005750EC" w:rsidRPr="00E16EC0" w:rsidRDefault="00611B30" w:rsidP="00534A27">
            <w:pPr>
              <w:spacing w:before="60" w:after="60" w:line="240" w:lineRule="auto"/>
              <w:rPr>
                <w:noProof/>
              </w:rPr>
            </w:pPr>
            <w:r>
              <w:rPr>
                <w:noProof/>
              </w:rPr>
              <w:t>För tydlighetens skull påpekas att detta, när det gäller avtal om liberalisering av handeln med varor, tjänster eller investeringar, omfattar alla åtgärder som vidtas inom ramen för en bredare process för ekonomisk integration eller liberalisering av handeln mellan parterna i sådana avtal.</w:t>
            </w:r>
          </w:p>
          <w:p w14:paraId="76B15556" w14:textId="2D9CFF6E" w:rsidR="005750EC" w:rsidRPr="00E16EC0" w:rsidRDefault="00B033A7" w:rsidP="00534A27">
            <w:pPr>
              <w:spacing w:before="60" w:after="60" w:line="240" w:lineRule="auto"/>
              <w:rPr>
                <w:noProof/>
              </w:rPr>
            </w:pPr>
            <w:r>
              <w:rPr>
                <w:noProof/>
              </w:rPr>
              <w:t>Nya Zeeland förbehåller sig rätten att anta eller bibehålla varje åtgärd som beviljar särbehandling till parter och icke-parter i gällande internationella avtal om järnvägstransporter som träder i kraft eller undertecknas efter detta avtals ikraftträdande.</w:t>
            </w:r>
          </w:p>
          <w:p w14:paraId="5237268A" w14:textId="2DB67C54" w:rsidR="005750EC" w:rsidRPr="00E16EC0" w:rsidRDefault="00C40882" w:rsidP="000B63EC">
            <w:pPr>
              <w:spacing w:before="60" w:after="60" w:line="240" w:lineRule="auto"/>
              <w:ind w:left="567" w:hanging="567"/>
              <w:rPr>
                <w:noProof/>
              </w:rPr>
            </w:pPr>
            <w:r>
              <w:rPr>
                <w:noProof/>
              </w:rPr>
              <w:t>a)</w:t>
            </w:r>
            <w:r>
              <w:rPr>
                <w:noProof/>
              </w:rPr>
              <w:tab/>
              <w:t>luftfart,</w:t>
            </w:r>
          </w:p>
          <w:p w14:paraId="1259F9E1" w14:textId="0B33EDEF" w:rsidR="005750EC" w:rsidRPr="00E16EC0" w:rsidRDefault="00C40882" w:rsidP="000B63EC">
            <w:pPr>
              <w:spacing w:before="60" w:after="60" w:line="240" w:lineRule="auto"/>
              <w:ind w:left="567" w:hanging="567"/>
              <w:rPr>
                <w:noProof/>
              </w:rPr>
            </w:pPr>
            <w:r>
              <w:rPr>
                <w:noProof/>
              </w:rPr>
              <w:t>b)</w:t>
            </w:r>
            <w:r>
              <w:rPr>
                <w:noProof/>
              </w:rPr>
              <w:tab/>
              <w:t>fiske, och</w:t>
            </w:r>
          </w:p>
          <w:p w14:paraId="309BF1D7" w14:textId="30AFE665" w:rsidR="00611B30" w:rsidRPr="00E16EC0" w:rsidRDefault="00C40882" w:rsidP="000B63EC">
            <w:pPr>
              <w:spacing w:before="60" w:after="60" w:line="240" w:lineRule="auto"/>
              <w:ind w:left="567" w:hanging="567"/>
              <w:rPr>
                <w:noProof/>
              </w:rPr>
            </w:pPr>
            <w:r>
              <w:rPr>
                <w:noProof/>
              </w:rPr>
              <w:t>c)</w:t>
            </w:r>
            <w:r>
              <w:rPr>
                <w:noProof/>
              </w:rPr>
              <w:tab/>
              <w:t>sjöfartsfrågor.</w:t>
            </w:r>
          </w:p>
        </w:tc>
      </w:tr>
    </w:tbl>
    <w:p w14:paraId="4B6C0CB1"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0B4C42B4" w14:textId="77777777" w:rsidTr="006C612F">
        <w:trPr>
          <w:jc w:val="center"/>
        </w:trPr>
        <w:tc>
          <w:tcPr>
            <w:tcW w:w="774" w:type="pct"/>
            <w:shd w:val="clear" w:color="auto" w:fill="auto"/>
          </w:tcPr>
          <w:p w14:paraId="1912A855" w14:textId="49BD36E3" w:rsidR="00611B30" w:rsidRPr="00E16EC0" w:rsidRDefault="00611B30" w:rsidP="006C612F">
            <w:pPr>
              <w:pageBreakBefore/>
              <w:spacing w:before="60" w:after="60" w:line="240" w:lineRule="auto"/>
              <w:rPr>
                <w:noProof/>
              </w:rPr>
            </w:pPr>
            <w:r>
              <w:rPr>
                <w:noProof/>
              </w:rPr>
              <w:t>Sektor</w:t>
            </w:r>
          </w:p>
        </w:tc>
        <w:tc>
          <w:tcPr>
            <w:tcW w:w="4226" w:type="pct"/>
            <w:shd w:val="clear" w:color="auto" w:fill="auto"/>
          </w:tcPr>
          <w:p w14:paraId="7BD090B4" w14:textId="77777777" w:rsidR="00611B30" w:rsidRPr="00E16EC0" w:rsidRDefault="00611B30" w:rsidP="00534A27">
            <w:pPr>
              <w:spacing w:before="60" w:after="60" w:line="240" w:lineRule="auto"/>
              <w:rPr>
                <w:noProof/>
              </w:rPr>
            </w:pPr>
            <w:r>
              <w:rPr>
                <w:noProof/>
              </w:rPr>
              <w:t>Alla sektorer</w:t>
            </w:r>
          </w:p>
        </w:tc>
      </w:tr>
      <w:tr w:rsidR="00611B30" w:rsidRPr="00E16EC0" w14:paraId="783882B2" w14:textId="77777777" w:rsidTr="006C612F">
        <w:trPr>
          <w:jc w:val="center"/>
        </w:trPr>
        <w:tc>
          <w:tcPr>
            <w:tcW w:w="774" w:type="pct"/>
            <w:shd w:val="clear" w:color="auto" w:fill="auto"/>
          </w:tcPr>
          <w:p w14:paraId="07A7A9DE"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4311EE93" w14:textId="77777777" w:rsidR="005750EC" w:rsidRPr="00E16EC0" w:rsidRDefault="00611B30" w:rsidP="00534A27">
            <w:pPr>
              <w:spacing w:before="60" w:after="60" w:line="240" w:lineRule="auto"/>
              <w:rPr>
                <w:noProof/>
              </w:rPr>
            </w:pPr>
            <w:r>
              <w:rPr>
                <w:noProof/>
              </w:rPr>
              <w:t>Nationell behandling (artikel 10.16 och artikel 10.6)</w:t>
            </w:r>
          </w:p>
          <w:p w14:paraId="26ED0513" w14:textId="2E332772" w:rsidR="00611B30" w:rsidRPr="00E16EC0" w:rsidRDefault="00611B30" w:rsidP="000B63EC">
            <w:pPr>
              <w:spacing w:before="60" w:after="60" w:line="240" w:lineRule="auto"/>
              <w:rPr>
                <w:noProof/>
              </w:rPr>
            </w:pPr>
            <w:r>
              <w:rPr>
                <w:noProof/>
              </w:rPr>
              <w:t>Lokal närvaro (artikel 10.15)</w:t>
            </w:r>
          </w:p>
        </w:tc>
      </w:tr>
      <w:tr w:rsidR="00611B30" w:rsidRPr="00E16EC0" w14:paraId="58B8E398" w14:textId="77777777" w:rsidTr="006C612F">
        <w:trPr>
          <w:jc w:val="center"/>
        </w:trPr>
        <w:tc>
          <w:tcPr>
            <w:tcW w:w="774" w:type="pct"/>
            <w:shd w:val="clear" w:color="auto" w:fill="auto"/>
          </w:tcPr>
          <w:p w14:paraId="6DE877C0" w14:textId="188C33D0" w:rsidR="00611B30" w:rsidRPr="00E16EC0" w:rsidRDefault="00611B30" w:rsidP="000B63EC">
            <w:pPr>
              <w:spacing w:before="60" w:after="60" w:line="240" w:lineRule="auto"/>
              <w:rPr>
                <w:noProof/>
              </w:rPr>
            </w:pPr>
            <w:r>
              <w:rPr>
                <w:noProof/>
              </w:rPr>
              <w:t>Beskrivning</w:t>
            </w:r>
          </w:p>
        </w:tc>
        <w:tc>
          <w:tcPr>
            <w:tcW w:w="4226" w:type="pct"/>
            <w:shd w:val="clear" w:color="auto" w:fill="auto"/>
          </w:tcPr>
          <w:p w14:paraId="137CD81C" w14:textId="77777777" w:rsidR="005750EC" w:rsidRPr="00E16EC0" w:rsidRDefault="00351955" w:rsidP="00534A27">
            <w:pPr>
              <w:spacing w:before="60" w:after="60" w:line="240" w:lineRule="auto"/>
              <w:rPr>
                <w:noProof/>
              </w:rPr>
            </w:pPr>
            <w:r>
              <w:rPr>
                <w:noProof/>
              </w:rPr>
              <w:t>Gränsöverskridande handel med tjänster och investeringar</w:t>
            </w:r>
          </w:p>
          <w:p w14:paraId="113D8C91" w14:textId="46637FE4" w:rsidR="005750EC" w:rsidRPr="00E16EC0" w:rsidRDefault="00B033A7" w:rsidP="00534A27">
            <w:pPr>
              <w:spacing w:before="60" w:after="60" w:line="240" w:lineRule="auto"/>
              <w:rPr>
                <w:noProof/>
              </w:rPr>
            </w:pPr>
            <w:r>
              <w:rPr>
                <w:noProof/>
              </w:rPr>
              <w:t>Nya Zeeland förbehåller sig rätten att anta eller bibehålla varje åtgärd som avser tillsyn, förvaltning och utnyttjande av</w:t>
            </w:r>
          </w:p>
          <w:p w14:paraId="04072445" w14:textId="2526AD37" w:rsidR="005750EC" w:rsidRPr="00E16EC0" w:rsidRDefault="000B63EC" w:rsidP="000B63EC">
            <w:pPr>
              <w:spacing w:before="60" w:after="60" w:line="240" w:lineRule="auto"/>
              <w:ind w:left="567" w:hanging="567"/>
              <w:rPr>
                <w:noProof/>
              </w:rPr>
            </w:pPr>
            <w:r>
              <w:rPr>
                <w:noProof/>
              </w:rPr>
              <w:t>a)</w:t>
            </w:r>
            <w:r>
              <w:rPr>
                <w:noProof/>
              </w:rPr>
              <w:tab/>
              <w:t>skyddade områden, dvs. områden som upprättats i enlighet med lagstiftning och som är föremål för tillsyn av efterlevnaden, inbegripet markresurser och intressen i mark eller vatten, som inrättats för att förvalta kulturarvet (både det historiska arvet och naturarvet), och för rekreationsändamål för allmänheten och för landskapsbevaringsändamål, eller</w:t>
            </w:r>
          </w:p>
          <w:p w14:paraId="1091DD9D" w14:textId="384F4F02" w:rsidR="00611B30" w:rsidRPr="00E16EC0" w:rsidRDefault="000B63EC" w:rsidP="0069240B">
            <w:pPr>
              <w:spacing w:before="60" w:after="60" w:line="240" w:lineRule="auto"/>
              <w:ind w:left="567" w:hanging="567"/>
              <w:rPr>
                <w:noProof/>
              </w:rPr>
            </w:pPr>
            <w:r>
              <w:rPr>
                <w:noProof/>
              </w:rPr>
              <w:t>b)</w:t>
            </w:r>
            <w:r>
              <w:rPr>
                <w:noProof/>
              </w:rPr>
              <w:tab/>
              <w:t>arter som ägs av eller som förvaltas för kronans räkning eller som är skyddade genom eller inom ramen för en förordning.</w:t>
            </w:r>
          </w:p>
        </w:tc>
      </w:tr>
      <w:tr w:rsidR="00611B30" w:rsidRPr="00485E4C" w14:paraId="277F927B" w14:textId="77777777" w:rsidTr="006C612F">
        <w:trPr>
          <w:jc w:val="center"/>
        </w:trPr>
        <w:tc>
          <w:tcPr>
            <w:tcW w:w="774" w:type="pct"/>
            <w:shd w:val="clear" w:color="auto" w:fill="auto"/>
          </w:tcPr>
          <w:p w14:paraId="4800185B" w14:textId="77777777" w:rsidR="00611B30" w:rsidRPr="00E16EC0" w:rsidRDefault="00611B30" w:rsidP="00534A27">
            <w:pPr>
              <w:spacing w:before="60" w:after="60" w:line="240" w:lineRule="auto"/>
              <w:rPr>
                <w:noProof/>
              </w:rPr>
            </w:pPr>
            <w:r>
              <w:rPr>
                <w:noProof/>
              </w:rPr>
              <w:t>Befintliga åtgärder</w:t>
            </w:r>
          </w:p>
        </w:tc>
        <w:tc>
          <w:tcPr>
            <w:tcW w:w="4226" w:type="pct"/>
            <w:shd w:val="clear" w:color="auto" w:fill="auto"/>
          </w:tcPr>
          <w:p w14:paraId="29D80FE8" w14:textId="77777777" w:rsidR="005750EC" w:rsidRPr="00E16EC0" w:rsidRDefault="00611B30" w:rsidP="00534A27">
            <w:pPr>
              <w:spacing w:before="60" w:after="60" w:line="240" w:lineRule="auto"/>
              <w:rPr>
                <w:noProof/>
              </w:rPr>
            </w:pPr>
            <w:r>
              <w:rPr>
                <w:noProof/>
              </w:rPr>
              <w:t>Conservation Act 1987 (bevarandelagen från 1987) och de rättsakter som förtecknas i</w:t>
            </w:r>
          </w:p>
          <w:p w14:paraId="19F4C61B" w14:textId="77777777" w:rsidR="005750EC" w:rsidRPr="00E16EC0" w:rsidRDefault="00611B30" w:rsidP="00534A27">
            <w:pPr>
              <w:spacing w:before="60" w:after="60" w:line="240" w:lineRule="auto"/>
              <w:rPr>
                <w:noProof/>
              </w:rPr>
            </w:pPr>
            <w:r>
              <w:rPr>
                <w:noProof/>
              </w:rPr>
              <w:t>Bilaga 1 till Conservation Act 1987</w:t>
            </w:r>
          </w:p>
          <w:p w14:paraId="413A54C8" w14:textId="77777777" w:rsidR="005750EC" w:rsidRPr="00E16EC0" w:rsidRDefault="00611B30" w:rsidP="00534A27">
            <w:pPr>
              <w:spacing w:before="60" w:after="60" w:line="240" w:lineRule="auto"/>
              <w:rPr>
                <w:noProof/>
              </w:rPr>
            </w:pPr>
            <w:r>
              <w:rPr>
                <w:noProof/>
              </w:rPr>
              <w:t>Resource Management Act 1991 (lagen om resursförvaltning från 1991)</w:t>
            </w:r>
          </w:p>
          <w:p w14:paraId="12AB1030" w14:textId="34604CC5" w:rsidR="00611B30" w:rsidRPr="00485E4C" w:rsidRDefault="00611B30" w:rsidP="000B63EC">
            <w:pPr>
              <w:spacing w:before="60" w:after="60" w:line="240" w:lineRule="auto"/>
              <w:rPr>
                <w:noProof/>
                <w:lang w:val="en-US"/>
              </w:rPr>
            </w:pPr>
            <w:r w:rsidRPr="00485E4C">
              <w:rPr>
                <w:noProof/>
                <w:lang w:val="en-US"/>
              </w:rPr>
              <w:t>Local Government Act 1974 (kommunallagen från 1974</w:t>
            </w:r>
          </w:p>
        </w:tc>
      </w:tr>
    </w:tbl>
    <w:p w14:paraId="693402F6" w14:textId="77777777" w:rsidR="005750EC" w:rsidRPr="00485E4C" w:rsidRDefault="005750EC" w:rsidP="00611B30">
      <w:pPr>
        <w:rPr>
          <w:noProof/>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077459A" w14:textId="77777777" w:rsidTr="00C803FB">
        <w:trPr>
          <w:jc w:val="center"/>
        </w:trPr>
        <w:tc>
          <w:tcPr>
            <w:tcW w:w="774" w:type="pct"/>
            <w:shd w:val="clear" w:color="auto" w:fill="auto"/>
          </w:tcPr>
          <w:p w14:paraId="655FCE4E" w14:textId="5357CD4A" w:rsidR="00611B30" w:rsidRPr="00E16EC0" w:rsidRDefault="00611B30" w:rsidP="006C612F">
            <w:pPr>
              <w:pageBreakBefore/>
              <w:spacing w:before="60" w:after="60" w:line="240" w:lineRule="auto"/>
              <w:rPr>
                <w:noProof/>
              </w:rPr>
            </w:pPr>
            <w:r>
              <w:rPr>
                <w:noProof/>
              </w:rPr>
              <w:t>Sektor</w:t>
            </w:r>
          </w:p>
        </w:tc>
        <w:tc>
          <w:tcPr>
            <w:tcW w:w="4226" w:type="pct"/>
            <w:shd w:val="clear" w:color="auto" w:fill="auto"/>
          </w:tcPr>
          <w:p w14:paraId="277A78C1" w14:textId="77777777" w:rsidR="00611B30" w:rsidRPr="00E16EC0" w:rsidRDefault="00611B30" w:rsidP="00534A27">
            <w:pPr>
              <w:spacing w:before="60" w:after="60" w:line="240" w:lineRule="auto"/>
              <w:rPr>
                <w:noProof/>
              </w:rPr>
            </w:pPr>
            <w:r>
              <w:rPr>
                <w:noProof/>
              </w:rPr>
              <w:t>Alla sektorer</w:t>
            </w:r>
          </w:p>
        </w:tc>
      </w:tr>
      <w:tr w:rsidR="00611B30" w:rsidRPr="00E16EC0" w14:paraId="36A17E4F" w14:textId="77777777" w:rsidTr="00C803FB">
        <w:trPr>
          <w:jc w:val="center"/>
        </w:trPr>
        <w:tc>
          <w:tcPr>
            <w:tcW w:w="774" w:type="pct"/>
            <w:tcBorders>
              <w:bottom w:val="single" w:sz="4" w:space="0" w:color="auto"/>
            </w:tcBorders>
            <w:shd w:val="clear" w:color="auto" w:fill="auto"/>
          </w:tcPr>
          <w:p w14:paraId="1AB5F559" w14:textId="77777777" w:rsidR="00611B30" w:rsidRPr="00E16EC0" w:rsidRDefault="00611B30" w:rsidP="00534A27">
            <w:pPr>
              <w:spacing w:before="60" w:after="60" w:line="240" w:lineRule="auto"/>
              <w:rPr>
                <w:noProof/>
              </w:rPr>
            </w:pPr>
            <w:r>
              <w:rPr>
                <w:noProof/>
              </w:rPr>
              <w:t>Berörda skyldigheter</w:t>
            </w:r>
          </w:p>
        </w:tc>
        <w:tc>
          <w:tcPr>
            <w:tcW w:w="4226" w:type="pct"/>
            <w:tcBorders>
              <w:bottom w:val="single" w:sz="4" w:space="0" w:color="auto"/>
            </w:tcBorders>
            <w:shd w:val="clear" w:color="auto" w:fill="auto"/>
          </w:tcPr>
          <w:p w14:paraId="1796CF8C" w14:textId="77777777" w:rsidR="000B63EC" w:rsidRPr="00E16EC0" w:rsidRDefault="00611B30" w:rsidP="000B63EC">
            <w:pPr>
              <w:spacing w:before="60" w:after="60" w:line="240" w:lineRule="auto"/>
              <w:rPr>
                <w:noProof/>
              </w:rPr>
            </w:pPr>
            <w:r>
              <w:rPr>
                <w:noProof/>
              </w:rPr>
              <w:t>Nationell behandling (artikel 10.16 och artikel 10.6)</w:t>
            </w:r>
          </w:p>
          <w:p w14:paraId="3AD5C8A9" w14:textId="6E218922" w:rsidR="005750EC" w:rsidRPr="00E16EC0" w:rsidRDefault="00611B30" w:rsidP="000B63EC">
            <w:pPr>
              <w:spacing w:before="60" w:after="60" w:line="240" w:lineRule="auto"/>
              <w:rPr>
                <w:noProof/>
              </w:rPr>
            </w:pPr>
            <w:r>
              <w:rPr>
                <w:noProof/>
              </w:rPr>
              <w:t>Företagsledning och styrelse (artikel 10.8)</w:t>
            </w:r>
          </w:p>
          <w:p w14:paraId="5EC5ABC1" w14:textId="77777777" w:rsidR="005750EC" w:rsidRPr="00E16EC0" w:rsidRDefault="00611B30" w:rsidP="00534A27">
            <w:pPr>
              <w:spacing w:before="60" w:after="60" w:line="240" w:lineRule="auto"/>
              <w:rPr>
                <w:noProof/>
              </w:rPr>
            </w:pPr>
            <w:r>
              <w:rPr>
                <w:noProof/>
              </w:rPr>
              <w:t>Marknadstillträde (artikel 10.14 och artikel 10.5)</w:t>
            </w:r>
          </w:p>
          <w:p w14:paraId="067A3579" w14:textId="6905FDF6" w:rsidR="00611B30" w:rsidRPr="00E16EC0" w:rsidRDefault="00611B30" w:rsidP="000B63EC">
            <w:pPr>
              <w:spacing w:before="60" w:after="60" w:line="240" w:lineRule="auto"/>
              <w:rPr>
                <w:noProof/>
              </w:rPr>
            </w:pPr>
            <w:r>
              <w:rPr>
                <w:noProof/>
              </w:rPr>
              <w:t>Prestationskrav (artikel 10.9)</w:t>
            </w:r>
          </w:p>
        </w:tc>
      </w:tr>
      <w:tr w:rsidR="00611B30" w:rsidRPr="00E16EC0" w14:paraId="071F7BEE" w14:textId="77777777" w:rsidTr="00C803FB">
        <w:trPr>
          <w:trHeight w:val="8081"/>
          <w:jc w:val="center"/>
        </w:trPr>
        <w:tc>
          <w:tcPr>
            <w:tcW w:w="774" w:type="pct"/>
            <w:tcBorders>
              <w:bottom w:val="nil"/>
            </w:tcBorders>
            <w:shd w:val="clear" w:color="auto" w:fill="auto"/>
          </w:tcPr>
          <w:p w14:paraId="196207D3" w14:textId="351B1E73" w:rsidR="00611B30" w:rsidRPr="00E16EC0" w:rsidRDefault="00611B30" w:rsidP="000B63EC">
            <w:pPr>
              <w:spacing w:before="60" w:after="60" w:line="240" w:lineRule="auto"/>
              <w:rPr>
                <w:noProof/>
              </w:rPr>
            </w:pPr>
            <w:r>
              <w:rPr>
                <w:noProof/>
              </w:rPr>
              <w:t>Beskrivning</w:t>
            </w:r>
          </w:p>
        </w:tc>
        <w:tc>
          <w:tcPr>
            <w:tcW w:w="4226" w:type="pct"/>
            <w:tcBorders>
              <w:bottom w:val="nil"/>
            </w:tcBorders>
            <w:shd w:val="clear" w:color="auto" w:fill="auto"/>
          </w:tcPr>
          <w:p w14:paraId="2151886D" w14:textId="77777777" w:rsidR="005750EC" w:rsidRPr="00E16EC0" w:rsidRDefault="00351955" w:rsidP="00534A27">
            <w:pPr>
              <w:spacing w:before="60" w:after="60" w:line="240" w:lineRule="auto"/>
              <w:rPr>
                <w:noProof/>
              </w:rPr>
            </w:pPr>
            <w:r>
              <w:rPr>
                <w:noProof/>
              </w:rPr>
              <w:t>Gränsöverskridande handel med tjänster och investeringar</w:t>
            </w:r>
          </w:p>
          <w:p w14:paraId="18DBE65E" w14:textId="6DF430F7" w:rsidR="005750EC" w:rsidRPr="00E16EC0" w:rsidRDefault="00B033A7" w:rsidP="00534A27">
            <w:pPr>
              <w:spacing w:before="60" w:after="60" w:line="240" w:lineRule="auto"/>
              <w:rPr>
                <w:noProof/>
              </w:rPr>
            </w:pPr>
            <w:r>
              <w:rPr>
                <w:noProof/>
              </w:rPr>
              <w:t>Nya Zeeland förbehåller sig rätten att anta eller bibehålla varje åtgärd som avser nationalitet och bosättning när det gäller</w:t>
            </w:r>
          </w:p>
          <w:p w14:paraId="682AE444" w14:textId="43377232" w:rsidR="005750EC" w:rsidRPr="00E16EC0" w:rsidRDefault="00D664B0" w:rsidP="00D664B0">
            <w:pPr>
              <w:spacing w:before="60" w:after="60" w:line="240" w:lineRule="auto"/>
              <w:ind w:left="567" w:hanging="567"/>
              <w:rPr>
                <w:noProof/>
              </w:rPr>
            </w:pPr>
            <w:r>
              <w:rPr>
                <w:noProof/>
              </w:rPr>
              <w:t>a)</w:t>
            </w:r>
            <w:r>
              <w:rPr>
                <w:noProof/>
              </w:rPr>
              <w:tab/>
              <w:t>djurskydd, och</w:t>
            </w:r>
          </w:p>
          <w:p w14:paraId="6FC097DC" w14:textId="3EC71B18" w:rsidR="005750EC" w:rsidRPr="00E16EC0" w:rsidRDefault="00D664B0" w:rsidP="00D664B0">
            <w:pPr>
              <w:spacing w:before="60" w:after="60" w:line="240" w:lineRule="auto"/>
              <w:ind w:left="567" w:hanging="567"/>
              <w:rPr>
                <w:noProof/>
              </w:rPr>
            </w:pPr>
            <w:r>
              <w:rPr>
                <w:noProof/>
              </w:rPr>
              <w:t>b)</w:t>
            </w:r>
            <w:r>
              <w:rPr>
                <w:noProof/>
              </w:rPr>
              <w:tab/>
              <w:t>skydd av växters, djurs och människors liv och hälsa, särskilt följande:</w:t>
            </w:r>
          </w:p>
          <w:p w14:paraId="64FB5C4C" w14:textId="025B2162" w:rsidR="005750EC" w:rsidRPr="00E16EC0" w:rsidRDefault="00BC0607" w:rsidP="00BC0607">
            <w:pPr>
              <w:spacing w:before="60" w:after="60" w:line="240" w:lineRule="auto"/>
              <w:ind w:left="1134" w:hanging="567"/>
              <w:rPr>
                <w:noProof/>
              </w:rPr>
            </w:pPr>
            <w:r>
              <w:rPr>
                <w:noProof/>
              </w:rPr>
              <w:t>i)</w:t>
            </w:r>
            <w:r>
              <w:rPr>
                <w:noProof/>
              </w:rPr>
              <w:tab/>
              <w:t>livsmedelssäkerhet för inhemska och exporterade livsmedel,</w:t>
            </w:r>
          </w:p>
          <w:p w14:paraId="0F9CEBC9" w14:textId="097003E4" w:rsidR="005750EC" w:rsidRPr="00E16EC0" w:rsidRDefault="00D664B0" w:rsidP="00BC0607">
            <w:pPr>
              <w:spacing w:before="60" w:after="60" w:line="240" w:lineRule="auto"/>
              <w:ind w:left="1134" w:hanging="567"/>
              <w:rPr>
                <w:noProof/>
              </w:rPr>
            </w:pPr>
            <w:r>
              <w:rPr>
                <w:noProof/>
              </w:rPr>
              <w:t>ii)</w:t>
            </w:r>
            <w:r>
              <w:rPr>
                <w:noProof/>
              </w:rPr>
              <w:tab/>
              <w:t>foder,</w:t>
            </w:r>
          </w:p>
          <w:p w14:paraId="44CD0F79" w14:textId="6A422C5A" w:rsidR="005750EC" w:rsidRPr="00E16EC0" w:rsidRDefault="00D664B0" w:rsidP="00BC0607">
            <w:pPr>
              <w:spacing w:before="60" w:after="60" w:line="240" w:lineRule="auto"/>
              <w:ind w:left="1134" w:hanging="567"/>
              <w:rPr>
                <w:noProof/>
              </w:rPr>
            </w:pPr>
            <w:r>
              <w:rPr>
                <w:noProof/>
              </w:rPr>
              <w:t>iii)</w:t>
            </w:r>
            <w:r>
              <w:rPr>
                <w:noProof/>
              </w:rPr>
              <w:tab/>
              <w:t>livsmedelsstandarder,</w:t>
            </w:r>
          </w:p>
          <w:p w14:paraId="29D36D7F" w14:textId="4268C13A" w:rsidR="005750EC" w:rsidRPr="00E16EC0" w:rsidRDefault="00D664B0" w:rsidP="00BC0607">
            <w:pPr>
              <w:spacing w:before="60" w:after="60" w:line="240" w:lineRule="auto"/>
              <w:ind w:left="1134" w:hanging="567"/>
              <w:rPr>
                <w:noProof/>
              </w:rPr>
            </w:pPr>
            <w:r>
              <w:rPr>
                <w:noProof/>
              </w:rPr>
              <w:t>iv)</w:t>
            </w:r>
            <w:r>
              <w:rPr>
                <w:noProof/>
              </w:rPr>
              <w:tab/>
              <w:t>biosäkerhet,</w:t>
            </w:r>
          </w:p>
          <w:p w14:paraId="716788D8" w14:textId="0DF70DB9" w:rsidR="005750EC" w:rsidRPr="00E16EC0" w:rsidRDefault="00D664B0" w:rsidP="00BC0607">
            <w:pPr>
              <w:spacing w:before="60" w:after="60" w:line="240" w:lineRule="auto"/>
              <w:ind w:left="1134" w:hanging="567"/>
              <w:rPr>
                <w:noProof/>
              </w:rPr>
            </w:pPr>
            <w:r>
              <w:rPr>
                <w:noProof/>
              </w:rPr>
              <w:t>v)</w:t>
            </w:r>
            <w:r>
              <w:rPr>
                <w:noProof/>
              </w:rPr>
              <w:tab/>
              <w:t>biologisk mångfald, och</w:t>
            </w:r>
          </w:p>
          <w:p w14:paraId="27C62C21" w14:textId="6AAFF592" w:rsidR="005750EC" w:rsidRPr="00E16EC0" w:rsidRDefault="00D664B0" w:rsidP="00BC0607">
            <w:pPr>
              <w:spacing w:before="60" w:after="60" w:line="240" w:lineRule="auto"/>
              <w:ind w:left="1134" w:hanging="567"/>
              <w:rPr>
                <w:noProof/>
              </w:rPr>
            </w:pPr>
            <w:r>
              <w:rPr>
                <w:noProof/>
              </w:rPr>
              <w:t>vi)</w:t>
            </w:r>
            <w:r>
              <w:rPr>
                <w:noProof/>
              </w:rPr>
              <w:tab/>
              <w:t>certifiering av varors växtskyddsstatus eller djurhälsostatus.</w:t>
            </w:r>
          </w:p>
          <w:p w14:paraId="6D2B379D" w14:textId="53877A20" w:rsidR="005750EC" w:rsidRPr="00E16EC0" w:rsidRDefault="00B033A7" w:rsidP="00534A27">
            <w:pPr>
              <w:spacing w:before="60" w:after="60" w:line="240" w:lineRule="auto"/>
              <w:rPr>
                <w:noProof/>
              </w:rPr>
            </w:pPr>
            <w:r>
              <w:rPr>
                <w:noProof/>
              </w:rPr>
              <w:t>Nya Zeeland förbehåller sig också rätten att anta eller bibehålla varje åtgärd som kräver inköp på dess territorium av tjänster för kontroll av efterlevnad, övervakning och liknande tjänster för att säkerställa att de lagstadgade kraven uppfylls på följande områden:</w:t>
            </w:r>
          </w:p>
          <w:p w14:paraId="09B1FE23" w14:textId="63DA752B" w:rsidR="005750EC" w:rsidRPr="00E16EC0" w:rsidRDefault="00BC0607" w:rsidP="00BC0607">
            <w:pPr>
              <w:spacing w:before="60" w:after="60" w:line="240" w:lineRule="auto"/>
              <w:ind w:left="567" w:hanging="567"/>
              <w:rPr>
                <w:noProof/>
              </w:rPr>
            </w:pPr>
            <w:r>
              <w:rPr>
                <w:noProof/>
              </w:rPr>
              <w:t>i)</w:t>
            </w:r>
            <w:r>
              <w:rPr>
                <w:noProof/>
              </w:rPr>
              <w:tab/>
              <w:t>djurskydd,</w:t>
            </w:r>
          </w:p>
          <w:p w14:paraId="21B76261" w14:textId="586765CF" w:rsidR="005750EC" w:rsidRPr="00E16EC0" w:rsidRDefault="00BC0607" w:rsidP="00BC0607">
            <w:pPr>
              <w:spacing w:before="60" w:after="60" w:line="240" w:lineRule="auto"/>
              <w:ind w:left="567" w:hanging="567"/>
              <w:rPr>
                <w:noProof/>
              </w:rPr>
            </w:pPr>
            <w:r>
              <w:rPr>
                <w:noProof/>
              </w:rPr>
              <w:t>ii)</w:t>
            </w:r>
            <w:r>
              <w:rPr>
                <w:noProof/>
              </w:rPr>
              <w:tab/>
              <w:t>livsmedelssäkerhet för inhemska och exporterade livsmedel,</w:t>
            </w:r>
          </w:p>
          <w:p w14:paraId="7D8C6B22" w14:textId="5FE6F966" w:rsidR="005750EC" w:rsidRPr="00E16EC0" w:rsidRDefault="00BC0607" w:rsidP="00BC0607">
            <w:pPr>
              <w:spacing w:before="60" w:after="60" w:line="240" w:lineRule="auto"/>
              <w:ind w:left="567" w:hanging="567"/>
              <w:rPr>
                <w:noProof/>
              </w:rPr>
            </w:pPr>
            <w:r>
              <w:rPr>
                <w:noProof/>
              </w:rPr>
              <w:t>iii)</w:t>
            </w:r>
            <w:r>
              <w:rPr>
                <w:noProof/>
              </w:rPr>
              <w:tab/>
              <w:t>foder,</w:t>
            </w:r>
          </w:p>
          <w:p w14:paraId="35192206" w14:textId="50BD99FA" w:rsidR="005750EC" w:rsidRPr="00E16EC0" w:rsidRDefault="00BC0607" w:rsidP="00BC0607">
            <w:pPr>
              <w:spacing w:before="60" w:after="60" w:line="240" w:lineRule="auto"/>
              <w:ind w:left="567" w:hanging="567"/>
              <w:rPr>
                <w:noProof/>
              </w:rPr>
            </w:pPr>
            <w:r>
              <w:rPr>
                <w:noProof/>
              </w:rPr>
              <w:t>iv)</w:t>
            </w:r>
            <w:r>
              <w:rPr>
                <w:noProof/>
              </w:rPr>
              <w:tab/>
              <w:t>livsmedelsstandarder,</w:t>
            </w:r>
          </w:p>
          <w:p w14:paraId="15792DF7" w14:textId="4B7CF8C3" w:rsidR="005750EC" w:rsidRPr="00E16EC0" w:rsidRDefault="00BC0607" w:rsidP="00BC0607">
            <w:pPr>
              <w:spacing w:before="60" w:after="60" w:line="240" w:lineRule="auto"/>
              <w:ind w:left="567" w:hanging="567"/>
              <w:rPr>
                <w:noProof/>
              </w:rPr>
            </w:pPr>
            <w:r>
              <w:rPr>
                <w:noProof/>
              </w:rPr>
              <w:t>v)</w:t>
            </w:r>
            <w:r>
              <w:rPr>
                <w:noProof/>
              </w:rPr>
              <w:tab/>
              <w:t>biosäkerhet,</w:t>
            </w:r>
          </w:p>
          <w:p w14:paraId="4800E61E" w14:textId="05487BAF" w:rsidR="00611B30" w:rsidRPr="00E16EC0" w:rsidRDefault="00BC0607" w:rsidP="00BC0607">
            <w:pPr>
              <w:spacing w:before="60" w:after="60" w:line="240" w:lineRule="auto"/>
              <w:ind w:left="567" w:hanging="567"/>
              <w:rPr>
                <w:noProof/>
              </w:rPr>
            </w:pPr>
            <w:r>
              <w:rPr>
                <w:noProof/>
              </w:rPr>
              <w:t>vi)</w:t>
            </w:r>
            <w:r>
              <w:rPr>
                <w:noProof/>
              </w:rPr>
              <w:tab/>
              <w:t>biologisk mångfald,</w:t>
            </w:r>
          </w:p>
        </w:tc>
      </w:tr>
      <w:tr w:rsidR="00C803FB" w:rsidRPr="00E16EC0" w14:paraId="541939C7" w14:textId="77777777" w:rsidTr="00C803FB">
        <w:trPr>
          <w:trHeight w:val="3138"/>
          <w:jc w:val="center"/>
        </w:trPr>
        <w:tc>
          <w:tcPr>
            <w:tcW w:w="774" w:type="pct"/>
            <w:tcBorders>
              <w:top w:val="nil"/>
            </w:tcBorders>
            <w:shd w:val="clear" w:color="auto" w:fill="auto"/>
          </w:tcPr>
          <w:p w14:paraId="0DA56768" w14:textId="77777777" w:rsidR="00C803FB" w:rsidRPr="00E16EC0" w:rsidRDefault="00C803FB" w:rsidP="00C803FB">
            <w:pPr>
              <w:pageBreakBefore/>
              <w:spacing w:before="60" w:after="60" w:line="240" w:lineRule="auto"/>
              <w:rPr>
                <w:noProof/>
              </w:rPr>
            </w:pPr>
          </w:p>
        </w:tc>
        <w:tc>
          <w:tcPr>
            <w:tcW w:w="4226" w:type="pct"/>
            <w:tcBorders>
              <w:top w:val="nil"/>
            </w:tcBorders>
            <w:shd w:val="clear" w:color="auto" w:fill="auto"/>
          </w:tcPr>
          <w:p w14:paraId="7D8A00AF" w14:textId="77777777" w:rsidR="00C803FB" w:rsidRPr="00E16EC0" w:rsidRDefault="00C803FB" w:rsidP="00BC0607">
            <w:pPr>
              <w:spacing w:before="60" w:after="60" w:line="240" w:lineRule="auto"/>
              <w:ind w:left="567" w:hanging="567"/>
              <w:rPr>
                <w:noProof/>
              </w:rPr>
            </w:pPr>
            <w:r>
              <w:rPr>
                <w:noProof/>
              </w:rPr>
              <w:t>vii)</w:t>
            </w:r>
            <w:r>
              <w:rPr>
                <w:noProof/>
              </w:rPr>
              <w:tab/>
              <w:t>certifiering av varors växtskyddsstatus eller djurhälsostatus,</w:t>
            </w:r>
          </w:p>
          <w:p w14:paraId="32492F36" w14:textId="77777777" w:rsidR="00C803FB" w:rsidRPr="00E16EC0" w:rsidRDefault="00C803FB" w:rsidP="00BC0607">
            <w:pPr>
              <w:spacing w:before="60" w:after="60" w:line="240" w:lineRule="auto"/>
              <w:ind w:left="567" w:hanging="567"/>
              <w:rPr>
                <w:noProof/>
              </w:rPr>
            </w:pPr>
            <w:r>
              <w:rPr>
                <w:noProof/>
              </w:rPr>
              <w:t>viii)</w:t>
            </w:r>
            <w:r>
              <w:rPr>
                <w:noProof/>
              </w:rPr>
              <w:tab/>
              <w:t>begränsning av klimatförändringar, och</w:t>
            </w:r>
          </w:p>
          <w:p w14:paraId="3CA50B5A" w14:textId="77777777" w:rsidR="00C803FB" w:rsidRPr="00E16EC0" w:rsidRDefault="00C803FB" w:rsidP="00BC0607">
            <w:pPr>
              <w:spacing w:before="60" w:after="60" w:line="240" w:lineRule="auto"/>
              <w:ind w:left="567" w:hanging="567"/>
              <w:rPr>
                <w:noProof/>
              </w:rPr>
            </w:pPr>
            <w:r>
              <w:rPr>
                <w:noProof/>
              </w:rPr>
              <w:t>ix)</w:t>
            </w:r>
            <w:r>
              <w:rPr>
                <w:noProof/>
              </w:rPr>
              <w:tab/>
              <w:t>hållbarhet.</w:t>
            </w:r>
          </w:p>
          <w:p w14:paraId="22B14248" w14:textId="77777777" w:rsidR="00C803FB" w:rsidRPr="00E16EC0" w:rsidRDefault="00C803FB" w:rsidP="00534A27">
            <w:pPr>
              <w:spacing w:before="60" w:after="60" w:line="240" w:lineRule="auto"/>
              <w:rPr>
                <w:noProof/>
              </w:rPr>
            </w:pPr>
            <w:r>
              <w:rPr>
                <w:noProof/>
              </w:rPr>
              <w:t>Ingenting i detta förbehåll ska tolkas som ett undantag från skyldigheterna i kapitel 6 (Sanitära och fytosanitära åtgärder) eller från skyldigheterna i SPS-avtalet eller avtalet om sanitära åtgärder.</w:t>
            </w:r>
          </w:p>
          <w:p w14:paraId="1D7CB42F" w14:textId="77777777" w:rsidR="00C803FB" w:rsidRPr="00E16EC0" w:rsidRDefault="00C803FB" w:rsidP="00534A27">
            <w:pPr>
              <w:spacing w:before="60" w:after="60" w:line="240" w:lineRule="auto"/>
              <w:rPr>
                <w:noProof/>
              </w:rPr>
            </w:pPr>
            <w:r>
              <w:rPr>
                <w:noProof/>
              </w:rPr>
              <w:t>Ingenting i detta förbehåll ska tolkas som ett undantag från skyldigheterna i kapitel 9 (Tekniska handelshinder) eller från skyldigheterna i TBT-avtalet eller avtalet om sanitära åtgärder.</w:t>
            </w:r>
          </w:p>
        </w:tc>
      </w:tr>
    </w:tbl>
    <w:p w14:paraId="37F6E90D" w14:textId="77777777" w:rsidR="002213D4" w:rsidRPr="00E16EC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09FB1A3F" w14:textId="77777777" w:rsidTr="00C803FB">
        <w:trPr>
          <w:jc w:val="center"/>
        </w:trPr>
        <w:tc>
          <w:tcPr>
            <w:tcW w:w="774" w:type="pct"/>
            <w:shd w:val="clear" w:color="auto" w:fill="auto"/>
          </w:tcPr>
          <w:p w14:paraId="4317505F" w14:textId="34AFBC4C" w:rsidR="00611B30" w:rsidRPr="00E16EC0" w:rsidRDefault="00611B30" w:rsidP="00534A27">
            <w:pPr>
              <w:spacing w:before="60" w:after="60" w:line="240" w:lineRule="auto"/>
              <w:rPr>
                <w:noProof/>
              </w:rPr>
            </w:pPr>
            <w:r>
              <w:rPr>
                <w:noProof/>
              </w:rPr>
              <w:t>Sektor</w:t>
            </w:r>
          </w:p>
        </w:tc>
        <w:tc>
          <w:tcPr>
            <w:tcW w:w="4226" w:type="pct"/>
            <w:shd w:val="clear" w:color="auto" w:fill="auto"/>
          </w:tcPr>
          <w:p w14:paraId="7073150A" w14:textId="77777777" w:rsidR="00611B30" w:rsidRPr="00E16EC0" w:rsidRDefault="00611B30" w:rsidP="00534A27">
            <w:pPr>
              <w:spacing w:before="60" w:after="60" w:line="240" w:lineRule="auto"/>
              <w:rPr>
                <w:noProof/>
              </w:rPr>
            </w:pPr>
            <w:r>
              <w:rPr>
                <w:noProof/>
              </w:rPr>
              <w:t>Alla sektorer</w:t>
            </w:r>
          </w:p>
        </w:tc>
      </w:tr>
      <w:tr w:rsidR="00611B30" w:rsidRPr="00E16EC0" w14:paraId="62DB05D1" w14:textId="77777777" w:rsidTr="00C803FB">
        <w:trPr>
          <w:jc w:val="center"/>
        </w:trPr>
        <w:tc>
          <w:tcPr>
            <w:tcW w:w="774" w:type="pct"/>
            <w:shd w:val="clear" w:color="auto" w:fill="auto"/>
          </w:tcPr>
          <w:p w14:paraId="012A8EE0"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72972770" w14:textId="77777777" w:rsidR="005750EC" w:rsidRPr="00E16EC0" w:rsidRDefault="00611B30" w:rsidP="00534A27">
            <w:pPr>
              <w:spacing w:before="60" w:after="60" w:line="240" w:lineRule="auto"/>
              <w:rPr>
                <w:noProof/>
              </w:rPr>
            </w:pPr>
            <w:r>
              <w:rPr>
                <w:noProof/>
              </w:rPr>
              <w:t>Marknadstillträde (artikel 10.14 och artikel 10.5)</w:t>
            </w:r>
          </w:p>
          <w:p w14:paraId="0851D8CA" w14:textId="77777777" w:rsidR="005750EC" w:rsidRPr="00E16EC0" w:rsidRDefault="00611B30" w:rsidP="00534A27">
            <w:pPr>
              <w:spacing w:before="60" w:after="60" w:line="240" w:lineRule="auto"/>
              <w:rPr>
                <w:noProof/>
              </w:rPr>
            </w:pPr>
            <w:r>
              <w:rPr>
                <w:noProof/>
              </w:rPr>
              <w:t>Nationell behandling (artikel 10.16 och artikel 10.6)</w:t>
            </w:r>
          </w:p>
          <w:p w14:paraId="761B27B0" w14:textId="77777777" w:rsidR="005750EC" w:rsidRPr="00E16EC0" w:rsidRDefault="00611B30" w:rsidP="00534A27">
            <w:pPr>
              <w:spacing w:before="60" w:after="60" w:line="240" w:lineRule="auto"/>
              <w:rPr>
                <w:noProof/>
              </w:rPr>
            </w:pPr>
            <w:r>
              <w:rPr>
                <w:noProof/>
              </w:rPr>
              <w:t>Prestationskrav (artikel 10.9)</w:t>
            </w:r>
          </w:p>
          <w:p w14:paraId="756C4756" w14:textId="46F668B1" w:rsidR="00611B30" w:rsidRPr="00E16EC0" w:rsidRDefault="00611B30" w:rsidP="00534A27">
            <w:pPr>
              <w:spacing w:before="60" w:after="60" w:line="240" w:lineRule="auto"/>
              <w:rPr>
                <w:noProof/>
              </w:rPr>
            </w:pPr>
            <w:r>
              <w:rPr>
                <w:noProof/>
              </w:rPr>
              <w:t>Företagsledning och styrelse (artikel 10.8)</w:t>
            </w:r>
          </w:p>
        </w:tc>
      </w:tr>
      <w:tr w:rsidR="00611B30" w:rsidRPr="00E16EC0" w14:paraId="7C963A73" w14:textId="77777777" w:rsidTr="00C803FB">
        <w:trPr>
          <w:jc w:val="center"/>
        </w:trPr>
        <w:tc>
          <w:tcPr>
            <w:tcW w:w="774" w:type="pct"/>
            <w:shd w:val="clear" w:color="auto" w:fill="auto"/>
          </w:tcPr>
          <w:p w14:paraId="55F999D7" w14:textId="246BE841" w:rsidR="00611B30" w:rsidRPr="00E16EC0" w:rsidRDefault="00611B30" w:rsidP="000B769D">
            <w:pPr>
              <w:spacing w:before="60" w:after="60" w:line="240" w:lineRule="auto"/>
              <w:rPr>
                <w:noProof/>
              </w:rPr>
            </w:pPr>
            <w:r>
              <w:rPr>
                <w:noProof/>
              </w:rPr>
              <w:t>Beskrivning</w:t>
            </w:r>
          </w:p>
        </w:tc>
        <w:tc>
          <w:tcPr>
            <w:tcW w:w="4226" w:type="pct"/>
            <w:shd w:val="clear" w:color="auto" w:fill="auto"/>
          </w:tcPr>
          <w:p w14:paraId="486183E0" w14:textId="77777777" w:rsidR="005750EC" w:rsidRPr="00E16EC0" w:rsidRDefault="00351955" w:rsidP="00534A27">
            <w:pPr>
              <w:spacing w:before="60" w:after="60" w:line="240" w:lineRule="auto"/>
              <w:rPr>
                <w:noProof/>
              </w:rPr>
            </w:pPr>
            <w:r>
              <w:rPr>
                <w:noProof/>
              </w:rPr>
              <w:t>Gränsöverskridande handel med tjänster och investeringar</w:t>
            </w:r>
          </w:p>
          <w:p w14:paraId="1812EE74" w14:textId="2F008735" w:rsidR="00611B30" w:rsidRPr="00E16EC0" w:rsidRDefault="00B033A7" w:rsidP="000B769D">
            <w:pPr>
              <w:spacing w:before="60" w:after="60" w:line="240" w:lineRule="auto"/>
              <w:rPr>
                <w:noProof/>
              </w:rPr>
            </w:pPr>
            <w:r>
              <w:rPr>
                <w:noProof/>
              </w:rPr>
              <w:t>Nya Zeeland förbehåller sig rätten att anta eller bibehålla varje åtgärd som vidtas i enlighet med eller inom ramen för en rättsakt med avseende på skogs- och havsbotten, inre vatten enligt definitionen i folkrätten (inbegripet sådana inre vattens bottnar, underliggande jordlager och områden nära land), territorialhavet, den exklusiva ekonomiska zonen och kontinentalsockeln, inbegripet med avseende på utfärdande av marina koncessioner på kontinentalsockeln.</w:t>
            </w:r>
          </w:p>
        </w:tc>
      </w:tr>
      <w:tr w:rsidR="00611B30" w:rsidRPr="00E16EC0" w14:paraId="09C9146F" w14:textId="77777777" w:rsidTr="00C803FB">
        <w:trPr>
          <w:jc w:val="center"/>
        </w:trPr>
        <w:tc>
          <w:tcPr>
            <w:tcW w:w="774" w:type="pct"/>
            <w:shd w:val="clear" w:color="auto" w:fill="auto"/>
          </w:tcPr>
          <w:p w14:paraId="2A4D4CDB" w14:textId="77777777" w:rsidR="00611B30" w:rsidRPr="00E16EC0" w:rsidRDefault="00611B30" w:rsidP="00534A27">
            <w:pPr>
              <w:spacing w:before="60" w:after="60" w:line="240" w:lineRule="auto"/>
              <w:rPr>
                <w:noProof/>
              </w:rPr>
            </w:pPr>
            <w:r>
              <w:rPr>
                <w:noProof/>
              </w:rPr>
              <w:t>Befintliga åtgärder</w:t>
            </w:r>
          </w:p>
        </w:tc>
        <w:tc>
          <w:tcPr>
            <w:tcW w:w="4226" w:type="pct"/>
            <w:shd w:val="clear" w:color="auto" w:fill="auto"/>
          </w:tcPr>
          <w:p w14:paraId="5D54006D" w14:textId="77777777" w:rsidR="005750EC" w:rsidRPr="00E16EC0" w:rsidRDefault="00611B30" w:rsidP="00534A27">
            <w:pPr>
              <w:spacing w:before="60" w:after="60" w:line="240" w:lineRule="auto"/>
              <w:rPr>
                <w:noProof/>
              </w:rPr>
            </w:pPr>
            <w:r>
              <w:rPr>
                <w:noProof/>
              </w:rPr>
              <w:t>Resource Management Act 1991 (lagen om resursförvaltning från 1991)</w:t>
            </w:r>
          </w:p>
          <w:p w14:paraId="179C8B38" w14:textId="77777777" w:rsidR="005750EC" w:rsidRPr="00E16EC0" w:rsidRDefault="00611B30" w:rsidP="00534A27">
            <w:pPr>
              <w:spacing w:before="60" w:after="60" w:line="240" w:lineRule="auto"/>
              <w:rPr>
                <w:noProof/>
              </w:rPr>
            </w:pPr>
            <w:r>
              <w:rPr>
                <w:noProof/>
              </w:rPr>
              <w:t>Marine and Coastal Area (Takutai Moana) Act 2011 (lagen om havs- och kustområden från 2011 (Takutai Moana))</w:t>
            </w:r>
          </w:p>
          <w:p w14:paraId="686B1E0F" w14:textId="77777777" w:rsidR="005750EC" w:rsidRPr="00E16EC0" w:rsidRDefault="00611B30" w:rsidP="00534A27">
            <w:pPr>
              <w:spacing w:before="60" w:after="60" w:line="240" w:lineRule="auto"/>
              <w:rPr>
                <w:noProof/>
              </w:rPr>
            </w:pPr>
            <w:r>
              <w:rPr>
                <w:noProof/>
              </w:rPr>
              <w:t>Continental Shelf Act 1964 (lagen om kontinentalsockeln från 1964)</w:t>
            </w:r>
          </w:p>
          <w:p w14:paraId="219E7F24" w14:textId="77777777" w:rsidR="005750EC" w:rsidRPr="00E16EC0" w:rsidRDefault="00611B30" w:rsidP="00534A27">
            <w:pPr>
              <w:spacing w:before="60" w:after="60" w:line="240" w:lineRule="auto"/>
              <w:rPr>
                <w:noProof/>
              </w:rPr>
            </w:pPr>
            <w:r>
              <w:rPr>
                <w:noProof/>
              </w:rPr>
              <w:t>Crown Minerals Act 1991 (lagen om mineralutvinning från 1991)</w:t>
            </w:r>
          </w:p>
          <w:p w14:paraId="30E146E7" w14:textId="706D067B" w:rsidR="00611B30" w:rsidRPr="00E16EC0" w:rsidRDefault="00611B30" w:rsidP="00534A27">
            <w:pPr>
              <w:spacing w:before="60" w:after="60" w:line="240" w:lineRule="auto"/>
              <w:rPr>
                <w:noProof/>
              </w:rPr>
            </w:pPr>
            <w:r>
              <w:rPr>
                <w:noProof/>
              </w:rPr>
              <w:t>Exclusive Economic Zone and Continental Shelf (Environmental Effects) Act 2012 (lagen om exklusiva ekonomiska zoner och kontinentalsockel (miljöeffekter) från 2012)</w:t>
            </w:r>
          </w:p>
        </w:tc>
      </w:tr>
    </w:tbl>
    <w:p w14:paraId="6AC057C8" w14:textId="77777777" w:rsidR="002213D4" w:rsidRPr="00E16EC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1999BE1" w14:textId="77777777" w:rsidTr="002C2E2C">
        <w:trPr>
          <w:jc w:val="center"/>
        </w:trPr>
        <w:tc>
          <w:tcPr>
            <w:tcW w:w="774" w:type="pct"/>
            <w:shd w:val="clear" w:color="auto" w:fill="auto"/>
          </w:tcPr>
          <w:p w14:paraId="4C97165A" w14:textId="77777777" w:rsidR="00611B30" w:rsidRPr="00E16EC0" w:rsidRDefault="00611B30" w:rsidP="00C803FB">
            <w:pPr>
              <w:pageBreakBefore/>
              <w:spacing w:before="60" w:after="60" w:line="240" w:lineRule="auto"/>
              <w:rPr>
                <w:noProof/>
              </w:rPr>
            </w:pPr>
            <w:r>
              <w:rPr>
                <w:noProof/>
              </w:rPr>
              <w:t>Sektor</w:t>
            </w:r>
          </w:p>
        </w:tc>
        <w:tc>
          <w:tcPr>
            <w:tcW w:w="4226" w:type="pct"/>
            <w:shd w:val="clear" w:color="auto" w:fill="auto"/>
          </w:tcPr>
          <w:p w14:paraId="78FC5BEF" w14:textId="77777777" w:rsidR="005750EC" w:rsidRPr="00E16EC0" w:rsidRDefault="00611B30" w:rsidP="00534A27">
            <w:pPr>
              <w:spacing w:before="60" w:after="60" w:line="240" w:lineRule="auto"/>
              <w:rPr>
                <w:noProof/>
              </w:rPr>
            </w:pPr>
            <w:r>
              <w:rPr>
                <w:noProof/>
              </w:rPr>
              <w:t>Företagstjänster</w:t>
            </w:r>
          </w:p>
          <w:p w14:paraId="7318CFB7" w14:textId="1B251752" w:rsidR="00611B30" w:rsidRPr="00E16EC0" w:rsidRDefault="00611B30" w:rsidP="00534A27">
            <w:pPr>
              <w:spacing w:before="60" w:after="60" w:line="240" w:lineRule="auto"/>
              <w:rPr>
                <w:noProof/>
              </w:rPr>
            </w:pPr>
            <w:r>
              <w:rPr>
                <w:noProof/>
              </w:rPr>
              <w:t>Brandförsvar</w:t>
            </w:r>
          </w:p>
        </w:tc>
      </w:tr>
      <w:tr w:rsidR="00611B30" w:rsidRPr="00E16EC0" w14:paraId="23AD3E53" w14:textId="77777777" w:rsidTr="002C2E2C">
        <w:trPr>
          <w:jc w:val="center"/>
        </w:trPr>
        <w:tc>
          <w:tcPr>
            <w:tcW w:w="774" w:type="pct"/>
            <w:shd w:val="clear" w:color="auto" w:fill="auto"/>
          </w:tcPr>
          <w:p w14:paraId="5CFE012B"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6B5652FB" w14:textId="77777777" w:rsidR="005750EC" w:rsidRPr="00E16EC0" w:rsidRDefault="00611B30" w:rsidP="00534A27">
            <w:pPr>
              <w:spacing w:before="60" w:after="60" w:line="240" w:lineRule="auto"/>
              <w:rPr>
                <w:noProof/>
              </w:rPr>
            </w:pPr>
            <w:r>
              <w:rPr>
                <w:noProof/>
              </w:rPr>
              <w:t>Nationell behandling (artikel 10.16 och artikel 10.6)</w:t>
            </w:r>
          </w:p>
          <w:p w14:paraId="162970FC" w14:textId="3BC2D156" w:rsidR="00611B30" w:rsidRPr="00E16EC0" w:rsidRDefault="00611B30" w:rsidP="000B769D">
            <w:pPr>
              <w:spacing w:before="60" w:after="60" w:line="240" w:lineRule="auto"/>
              <w:rPr>
                <w:noProof/>
              </w:rPr>
            </w:pPr>
            <w:r>
              <w:rPr>
                <w:noProof/>
              </w:rPr>
              <w:t>Marknadstillträde (artikel 10.14 och artikel 10.5)</w:t>
            </w:r>
          </w:p>
        </w:tc>
      </w:tr>
      <w:tr w:rsidR="00611B30" w:rsidRPr="00E16EC0" w14:paraId="44CE4A7C" w14:textId="77777777" w:rsidTr="002C2E2C">
        <w:trPr>
          <w:jc w:val="center"/>
        </w:trPr>
        <w:tc>
          <w:tcPr>
            <w:tcW w:w="774" w:type="pct"/>
            <w:shd w:val="clear" w:color="auto" w:fill="auto"/>
          </w:tcPr>
          <w:p w14:paraId="4EE02573" w14:textId="750711DA" w:rsidR="00611B30" w:rsidRPr="00E16EC0" w:rsidRDefault="00611B30" w:rsidP="000B769D">
            <w:pPr>
              <w:spacing w:before="60" w:after="60" w:line="240" w:lineRule="auto"/>
              <w:rPr>
                <w:noProof/>
              </w:rPr>
            </w:pPr>
            <w:r>
              <w:rPr>
                <w:noProof/>
              </w:rPr>
              <w:t>Beskrivning</w:t>
            </w:r>
          </w:p>
        </w:tc>
        <w:tc>
          <w:tcPr>
            <w:tcW w:w="4226" w:type="pct"/>
            <w:shd w:val="clear" w:color="auto" w:fill="auto"/>
          </w:tcPr>
          <w:p w14:paraId="0CFA122E" w14:textId="77777777" w:rsidR="005750EC" w:rsidRPr="00E16EC0" w:rsidRDefault="00351955" w:rsidP="00534A27">
            <w:pPr>
              <w:spacing w:before="60" w:after="60" w:line="240" w:lineRule="auto"/>
              <w:rPr>
                <w:noProof/>
              </w:rPr>
            </w:pPr>
            <w:r>
              <w:rPr>
                <w:noProof/>
              </w:rPr>
              <w:t>Gränsöverskridande handel med tjänster och investeringar</w:t>
            </w:r>
          </w:p>
          <w:p w14:paraId="195E465A" w14:textId="0857309D" w:rsidR="005750EC" w:rsidRPr="00E16EC0" w:rsidRDefault="00B033A7" w:rsidP="00534A27">
            <w:pPr>
              <w:spacing w:before="60" w:after="60" w:line="240" w:lineRule="auto"/>
              <w:rPr>
                <w:noProof/>
              </w:rPr>
            </w:pPr>
            <w:r>
              <w:rPr>
                <w:noProof/>
              </w:rPr>
              <w:t>Nya Zeeland förbehåller sig rätten att anta eller bibehålla varje åtgärd som avser tillhandahållande av förebyggande brandförsvar och brandbekämpningstjänster, med undantag av brandflygstjänster.</w:t>
            </w:r>
          </w:p>
          <w:p w14:paraId="2BBA1A76" w14:textId="0C406537" w:rsidR="00611B30" w:rsidRPr="00E16EC0" w:rsidRDefault="00611B30" w:rsidP="002213D4">
            <w:pPr>
              <w:spacing w:before="60" w:after="60" w:line="240" w:lineRule="auto"/>
              <w:rPr>
                <w:noProof/>
              </w:rPr>
            </w:pPr>
            <w:r>
              <w:rPr>
                <w:noProof/>
              </w:rPr>
              <w:t>Förbehållet avseende marknadstillträde (investeringar) avser endast tillhandahållande av tjänster genom kommersiell etablering.</w:t>
            </w:r>
          </w:p>
        </w:tc>
      </w:tr>
      <w:tr w:rsidR="00611B30" w:rsidRPr="00E16EC0" w14:paraId="39701374" w14:textId="77777777" w:rsidTr="002C2E2C">
        <w:trPr>
          <w:jc w:val="center"/>
        </w:trPr>
        <w:tc>
          <w:tcPr>
            <w:tcW w:w="774" w:type="pct"/>
            <w:shd w:val="clear" w:color="auto" w:fill="auto"/>
          </w:tcPr>
          <w:p w14:paraId="390C5AED" w14:textId="77777777" w:rsidR="00611B30" w:rsidRPr="00E16EC0" w:rsidRDefault="00611B30" w:rsidP="00534A27">
            <w:pPr>
              <w:spacing w:before="60" w:after="60" w:line="240" w:lineRule="auto"/>
              <w:rPr>
                <w:noProof/>
              </w:rPr>
            </w:pPr>
            <w:r>
              <w:rPr>
                <w:noProof/>
              </w:rPr>
              <w:t>Befintliga åtgärder</w:t>
            </w:r>
          </w:p>
        </w:tc>
        <w:tc>
          <w:tcPr>
            <w:tcW w:w="4226" w:type="pct"/>
            <w:shd w:val="clear" w:color="auto" w:fill="auto"/>
          </w:tcPr>
          <w:p w14:paraId="2A0914CF" w14:textId="1511BB03" w:rsidR="00611B30" w:rsidRPr="00E16EC0" w:rsidRDefault="00611B30" w:rsidP="00534A27">
            <w:pPr>
              <w:spacing w:before="60" w:after="60" w:line="240" w:lineRule="auto"/>
              <w:rPr>
                <w:noProof/>
              </w:rPr>
            </w:pPr>
            <w:r>
              <w:rPr>
                <w:noProof/>
              </w:rPr>
              <w:t>Fire and Emergency New Zealand Act 2017 (Nya Zeelands lag om bränder och nödsituationer från 2017)</w:t>
            </w:r>
          </w:p>
        </w:tc>
      </w:tr>
    </w:tbl>
    <w:p w14:paraId="0B6A6C9D"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D36A34C" w14:textId="77777777" w:rsidTr="002C2E2C">
        <w:trPr>
          <w:jc w:val="center"/>
        </w:trPr>
        <w:tc>
          <w:tcPr>
            <w:tcW w:w="774" w:type="pct"/>
            <w:shd w:val="clear" w:color="auto" w:fill="auto"/>
          </w:tcPr>
          <w:p w14:paraId="168AF31D" w14:textId="54D76EA0" w:rsidR="00611B30" w:rsidRPr="00E16EC0" w:rsidRDefault="00611B30" w:rsidP="00534A27">
            <w:pPr>
              <w:spacing w:before="60" w:after="60" w:line="240" w:lineRule="auto"/>
              <w:rPr>
                <w:noProof/>
              </w:rPr>
            </w:pPr>
            <w:r>
              <w:rPr>
                <w:noProof/>
              </w:rPr>
              <w:t>Sektor</w:t>
            </w:r>
          </w:p>
        </w:tc>
        <w:tc>
          <w:tcPr>
            <w:tcW w:w="4226" w:type="pct"/>
            <w:shd w:val="clear" w:color="auto" w:fill="auto"/>
          </w:tcPr>
          <w:p w14:paraId="74EB28DA" w14:textId="77777777" w:rsidR="005750EC" w:rsidRPr="00E16EC0" w:rsidRDefault="00611B30" w:rsidP="00534A27">
            <w:pPr>
              <w:spacing w:before="60" w:after="60" w:line="240" w:lineRule="auto"/>
              <w:rPr>
                <w:noProof/>
              </w:rPr>
            </w:pPr>
            <w:r>
              <w:rPr>
                <w:noProof/>
              </w:rPr>
              <w:t>Företagstjänster</w:t>
            </w:r>
          </w:p>
          <w:p w14:paraId="631C5E7A" w14:textId="0CD57B62" w:rsidR="00611B30" w:rsidRPr="00E16EC0" w:rsidRDefault="00611B30" w:rsidP="00534A27">
            <w:pPr>
              <w:spacing w:before="60" w:after="60" w:line="240" w:lineRule="auto"/>
              <w:rPr>
                <w:noProof/>
              </w:rPr>
            </w:pPr>
            <w:r>
              <w:rPr>
                <w:noProof/>
              </w:rPr>
              <w:t>Forskning och utveckling</w:t>
            </w:r>
          </w:p>
        </w:tc>
      </w:tr>
      <w:tr w:rsidR="00611B30" w:rsidRPr="00E16EC0" w14:paraId="2790C990" w14:textId="77777777" w:rsidTr="002C2E2C">
        <w:trPr>
          <w:jc w:val="center"/>
        </w:trPr>
        <w:tc>
          <w:tcPr>
            <w:tcW w:w="774" w:type="pct"/>
            <w:shd w:val="clear" w:color="auto" w:fill="auto"/>
          </w:tcPr>
          <w:p w14:paraId="442367A3"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0348417E" w14:textId="77777777" w:rsidR="005750EC" w:rsidRPr="00E16EC0" w:rsidRDefault="00611B30" w:rsidP="00534A27">
            <w:pPr>
              <w:spacing w:before="60" w:after="60" w:line="240" w:lineRule="auto"/>
              <w:rPr>
                <w:noProof/>
              </w:rPr>
            </w:pPr>
            <w:r>
              <w:rPr>
                <w:noProof/>
              </w:rPr>
              <w:t>Marknadstillträde (artikel 10.14 och artikel 10.5)</w:t>
            </w:r>
          </w:p>
          <w:p w14:paraId="109390DC" w14:textId="77777777" w:rsidR="005750EC" w:rsidRPr="00E16EC0" w:rsidRDefault="00611B30" w:rsidP="00534A27">
            <w:pPr>
              <w:spacing w:before="60" w:after="60" w:line="240" w:lineRule="auto"/>
              <w:rPr>
                <w:noProof/>
              </w:rPr>
            </w:pPr>
            <w:r>
              <w:rPr>
                <w:noProof/>
              </w:rPr>
              <w:t>Nationell behandling (artikel 10.16 och artikel 10.6)</w:t>
            </w:r>
          </w:p>
          <w:p w14:paraId="7C085CCF" w14:textId="06053374" w:rsidR="00611B30" w:rsidRPr="00E16EC0" w:rsidRDefault="00611B30" w:rsidP="00534A27">
            <w:pPr>
              <w:spacing w:before="60" w:after="60" w:line="240" w:lineRule="auto"/>
              <w:rPr>
                <w:noProof/>
              </w:rPr>
            </w:pPr>
            <w:r>
              <w:rPr>
                <w:noProof/>
              </w:rPr>
              <w:t>Prestationskrav (artikel 10.9)</w:t>
            </w:r>
          </w:p>
        </w:tc>
      </w:tr>
      <w:tr w:rsidR="00611B30" w:rsidRPr="00E16EC0" w14:paraId="1E764108" w14:textId="77777777" w:rsidTr="002C2E2C">
        <w:trPr>
          <w:jc w:val="center"/>
        </w:trPr>
        <w:tc>
          <w:tcPr>
            <w:tcW w:w="774" w:type="pct"/>
            <w:shd w:val="clear" w:color="auto" w:fill="auto"/>
          </w:tcPr>
          <w:p w14:paraId="67DD6F87" w14:textId="6BBA9CBD" w:rsidR="00611B30" w:rsidRPr="00E16EC0" w:rsidRDefault="00611B30" w:rsidP="004C2945">
            <w:pPr>
              <w:spacing w:before="60" w:after="60" w:line="240" w:lineRule="auto"/>
              <w:rPr>
                <w:noProof/>
              </w:rPr>
            </w:pPr>
            <w:r>
              <w:rPr>
                <w:noProof/>
              </w:rPr>
              <w:t>Beskrivning</w:t>
            </w:r>
          </w:p>
        </w:tc>
        <w:tc>
          <w:tcPr>
            <w:tcW w:w="4226" w:type="pct"/>
            <w:shd w:val="clear" w:color="auto" w:fill="auto"/>
          </w:tcPr>
          <w:p w14:paraId="60DA1A37" w14:textId="77777777" w:rsidR="005750EC" w:rsidRPr="00E16EC0" w:rsidRDefault="00351955" w:rsidP="00534A27">
            <w:pPr>
              <w:spacing w:before="60" w:after="60" w:line="240" w:lineRule="auto"/>
              <w:rPr>
                <w:noProof/>
              </w:rPr>
            </w:pPr>
            <w:r>
              <w:rPr>
                <w:noProof/>
              </w:rPr>
              <w:t>Gränsöverskridande handel med tjänster och investeringar</w:t>
            </w:r>
          </w:p>
          <w:p w14:paraId="0E436A4D" w14:textId="0A938153" w:rsidR="005750EC" w:rsidRPr="00E16EC0" w:rsidRDefault="00B033A7" w:rsidP="00534A27">
            <w:pPr>
              <w:spacing w:before="60" w:after="60" w:line="240" w:lineRule="auto"/>
              <w:rPr>
                <w:noProof/>
              </w:rPr>
            </w:pPr>
            <w:r>
              <w:rPr>
                <w:noProof/>
              </w:rPr>
              <w:t>Nya Zeeland förbehåller sig rätten att anta eller bibehålla varje åtgärd som avser</w:t>
            </w:r>
          </w:p>
          <w:p w14:paraId="1BEADC47" w14:textId="5F87CE85" w:rsidR="005750EC" w:rsidRPr="00E16EC0" w:rsidRDefault="004C2945" w:rsidP="004C2945">
            <w:pPr>
              <w:spacing w:before="60" w:after="60" w:line="240" w:lineRule="auto"/>
              <w:ind w:left="567" w:hanging="567"/>
              <w:rPr>
                <w:noProof/>
              </w:rPr>
            </w:pPr>
            <w:r>
              <w:rPr>
                <w:noProof/>
              </w:rPr>
              <w:t>a)</w:t>
            </w:r>
            <w:r>
              <w:rPr>
                <w:noProof/>
              </w:rPr>
              <w:tab/>
              <w:t>forsknings- och utvecklingstjänster som utförs av statligt finansierade högre institutioner eller av Crown Research Institutes när sådan forskning bedrivs för ett offentligt ändamål, eller</w:t>
            </w:r>
          </w:p>
          <w:p w14:paraId="6E01ECF7" w14:textId="079F17FB" w:rsidR="00611B30" w:rsidRPr="00E16EC0" w:rsidRDefault="004C2945" w:rsidP="004C2945">
            <w:pPr>
              <w:spacing w:before="60" w:after="60" w:line="240" w:lineRule="auto"/>
              <w:ind w:left="567" w:hanging="567"/>
              <w:rPr>
                <w:noProof/>
              </w:rPr>
            </w:pPr>
            <w:r>
              <w:rPr>
                <w:noProof/>
              </w:rPr>
              <w:t>b)</w:t>
            </w:r>
            <w:r>
              <w:rPr>
                <w:noProof/>
              </w:rPr>
              <w:tab/>
              <w:t>forskning och experimentell utveckling inom fysik, kemi, biologi, ingenjörsvetenskap och teknik, agronomi, medicin, läkemedelsvetenskap och annan naturvetenskap, dvs. CPC 8510.</w:t>
            </w:r>
          </w:p>
        </w:tc>
      </w:tr>
    </w:tbl>
    <w:p w14:paraId="7BFC1E25"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5960D04D" w14:textId="77777777" w:rsidTr="002C2E2C">
        <w:trPr>
          <w:jc w:val="center"/>
        </w:trPr>
        <w:tc>
          <w:tcPr>
            <w:tcW w:w="774" w:type="pct"/>
            <w:shd w:val="clear" w:color="auto" w:fill="auto"/>
          </w:tcPr>
          <w:p w14:paraId="58B73463" w14:textId="67BBC0BF" w:rsidR="00611B30" w:rsidRPr="00E16EC0" w:rsidRDefault="00611B30" w:rsidP="00C803FB">
            <w:pPr>
              <w:pageBreakBefore/>
              <w:spacing w:before="60" w:after="60" w:line="240" w:lineRule="auto"/>
              <w:rPr>
                <w:noProof/>
              </w:rPr>
            </w:pPr>
            <w:r>
              <w:rPr>
                <w:noProof/>
              </w:rPr>
              <w:t>Sektor</w:t>
            </w:r>
          </w:p>
        </w:tc>
        <w:tc>
          <w:tcPr>
            <w:tcW w:w="4226" w:type="pct"/>
            <w:shd w:val="clear" w:color="auto" w:fill="auto"/>
          </w:tcPr>
          <w:p w14:paraId="0DC042B9" w14:textId="77777777" w:rsidR="005750EC" w:rsidRPr="00E16EC0" w:rsidRDefault="00611B30" w:rsidP="00534A27">
            <w:pPr>
              <w:spacing w:before="60" w:after="60" w:line="240" w:lineRule="auto"/>
              <w:rPr>
                <w:noProof/>
              </w:rPr>
            </w:pPr>
            <w:r>
              <w:rPr>
                <w:noProof/>
              </w:rPr>
              <w:t>Företagstjänster</w:t>
            </w:r>
          </w:p>
          <w:p w14:paraId="46DF8D55" w14:textId="121D6BE1" w:rsidR="00611B30" w:rsidRPr="00E16EC0" w:rsidRDefault="00611B30" w:rsidP="00534A27">
            <w:pPr>
              <w:spacing w:before="60" w:after="60" w:line="240" w:lineRule="auto"/>
              <w:rPr>
                <w:noProof/>
              </w:rPr>
            </w:pPr>
            <w:r>
              <w:rPr>
                <w:noProof/>
              </w:rPr>
              <w:t>Teknisk provning och analys</w:t>
            </w:r>
          </w:p>
        </w:tc>
      </w:tr>
      <w:tr w:rsidR="00611B30" w:rsidRPr="00E16EC0" w14:paraId="1260F7F0" w14:textId="77777777" w:rsidTr="002C2E2C">
        <w:trPr>
          <w:jc w:val="center"/>
        </w:trPr>
        <w:tc>
          <w:tcPr>
            <w:tcW w:w="774" w:type="pct"/>
            <w:shd w:val="clear" w:color="auto" w:fill="auto"/>
          </w:tcPr>
          <w:p w14:paraId="7223F948"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77210FFD" w14:textId="77777777" w:rsidR="005750EC" w:rsidRPr="00E16EC0" w:rsidRDefault="00611B30" w:rsidP="00534A27">
            <w:pPr>
              <w:spacing w:before="60" w:after="60" w:line="240" w:lineRule="auto"/>
              <w:rPr>
                <w:noProof/>
              </w:rPr>
            </w:pPr>
            <w:r>
              <w:rPr>
                <w:noProof/>
              </w:rPr>
              <w:t>Nationell behandling (artikel 10.16 och artikel 10.6)</w:t>
            </w:r>
          </w:p>
          <w:p w14:paraId="212050FF" w14:textId="17846790" w:rsidR="00611B30" w:rsidRPr="00E16EC0" w:rsidRDefault="00611B30" w:rsidP="004C2945">
            <w:pPr>
              <w:spacing w:before="60" w:after="60" w:line="240" w:lineRule="auto"/>
              <w:rPr>
                <w:noProof/>
              </w:rPr>
            </w:pPr>
            <w:r>
              <w:rPr>
                <w:noProof/>
              </w:rPr>
              <w:t>Marknadstillträde (artikel 10.14 och artikel 10.5)</w:t>
            </w:r>
          </w:p>
        </w:tc>
      </w:tr>
      <w:tr w:rsidR="00611B30" w:rsidRPr="00E16EC0" w14:paraId="547F7676" w14:textId="77777777" w:rsidTr="002C2E2C">
        <w:trPr>
          <w:jc w:val="center"/>
        </w:trPr>
        <w:tc>
          <w:tcPr>
            <w:tcW w:w="774" w:type="pct"/>
            <w:shd w:val="clear" w:color="auto" w:fill="auto"/>
          </w:tcPr>
          <w:p w14:paraId="6FCFFFE1" w14:textId="598E2F09" w:rsidR="00611B30" w:rsidRPr="00E16EC0" w:rsidRDefault="00611B30" w:rsidP="004C2945">
            <w:pPr>
              <w:spacing w:before="60" w:after="60" w:line="240" w:lineRule="auto"/>
              <w:rPr>
                <w:noProof/>
              </w:rPr>
            </w:pPr>
            <w:r>
              <w:rPr>
                <w:noProof/>
              </w:rPr>
              <w:t>Beskrivning</w:t>
            </w:r>
          </w:p>
        </w:tc>
        <w:tc>
          <w:tcPr>
            <w:tcW w:w="4226" w:type="pct"/>
            <w:shd w:val="clear" w:color="auto" w:fill="auto"/>
          </w:tcPr>
          <w:p w14:paraId="446FF51A" w14:textId="77777777" w:rsidR="005750EC" w:rsidRPr="00E16EC0" w:rsidRDefault="00351955" w:rsidP="00534A27">
            <w:pPr>
              <w:spacing w:before="60" w:after="60" w:line="240" w:lineRule="auto"/>
              <w:rPr>
                <w:noProof/>
              </w:rPr>
            </w:pPr>
            <w:r>
              <w:rPr>
                <w:noProof/>
              </w:rPr>
              <w:t>Gränsöverskridande handel med tjänster och investeringar</w:t>
            </w:r>
          </w:p>
          <w:p w14:paraId="1BD97BFC" w14:textId="2183124B" w:rsidR="005750EC" w:rsidRPr="00E16EC0" w:rsidRDefault="00B033A7" w:rsidP="00534A27">
            <w:pPr>
              <w:spacing w:before="60" w:after="60" w:line="240" w:lineRule="auto"/>
              <w:rPr>
                <w:noProof/>
              </w:rPr>
            </w:pPr>
            <w:r>
              <w:rPr>
                <w:noProof/>
              </w:rPr>
              <w:t>Nya Zeeland förbehåller sig rätten att anta eller bibehålla varje åtgärd som avser</w:t>
            </w:r>
          </w:p>
          <w:p w14:paraId="31660EC3" w14:textId="5B914D76" w:rsidR="005750EC" w:rsidRPr="00E16EC0" w:rsidRDefault="004C2945" w:rsidP="004C2945">
            <w:pPr>
              <w:spacing w:before="60" w:after="60" w:line="240" w:lineRule="auto"/>
              <w:ind w:left="567" w:hanging="567"/>
              <w:rPr>
                <w:noProof/>
              </w:rPr>
            </w:pPr>
            <w:r>
              <w:rPr>
                <w:noProof/>
              </w:rPr>
              <w:t>a)</w:t>
            </w:r>
            <w:r>
              <w:rPr>
                <w:noProof/>
              </w:rPr>
              <w:tab/>
              <w:t>tjänster avseende provtagning och analys av sammansättning och renhetsgrad (CPC 86761),</w:t>
            </w:r>
          </w:p>
          <w:p w14:paraId="47202B99" w14:textId="69B50B17" w:rsidR="005750EC" w:rsidRPr="00E16EC0" w:rsidRDefault="004C2945" w:rsidP="004C2945">
            <w:pPr>
              <w:spacing w:before="60" w:after="60" w:line="240" w:lineRule="auto"/>
              <w:ind w:left="567" w:hanging="567"/>
              <w:rPr>
                <w:noProof/>
              </w:rPr>
            </w:pPr>
            <w:r>
              <w:rPr>
                <w:noProof/>
              </w:rPr>
              <w:t>b)</w:t>
            </w:r>
            <w:r>
              <w:rPr>
                <w:noProof/>
              </w:rPr>
              <w:tab/>
              <w:t>tekniska inspektionstjänster (CPC 86764),</w:t>
            </w:r>
          </w:p>
          <w:p w14:paraId="732164F4" w14:textId="60E3138C" w:rsidR="005750EC" w:rsidRPr="00E16EC0" w:rsidRDefault="004C2945" w:rsidP="004C2945">
            <w:pPr>
              <w:spacing w:before="60" w:after="60" w:line="240" w:lineRule="auto"/>
              <w:ind w:left="567" w:hanging="567"/>
              <w:rPr>
                <w:noProof/>
              </w:rPr>
            </w:pPr>
            <w:r>
              <w:rPr>
                <w:noProof/>
              </w:rPr>
              <w:t>c)</w:t>
            </w:r>
            <w:r>
              <w:rPr>
                <w:noProof/>
              </w:rPr>
              <w:tab/>
              <w:t>tjänster avseende annan teknisk provtagning och analys (CPC 86769),</w:t>
            </w:r>
          </w:p>
          <w:p w14:paraId="00073F4E" w14:textId="04116B0A" w:rsidR="005750EC" w:rsidRPr="00E16EC0" w:rsidRDefault="004C2945" w:rsidP="004C2945">
            <w:pPr>
              <w:spacing w:before="60" w:after="60" w:line="240" w:lineRule="auto"/>
              <w:ind w:left="567" w:hanging="567"/>
              <w:rPr>
                <w:noProof/>
              </w:rPr>
            </w:pPr>
            <w:r>
              <w:rPr>
                <w:noProof/>
              </w:rPr>
              <w:t>d)</w:t>
            </w:r>
            <w:r>
              <w:rPr>
                <w:noProof/>
              </w:rPr>
              <w:tab/>
              <w:t>tjänster avseende geologisk, geofysisk och övrig vetenskaplig prospektering (86751), och</w:t>
            </w:r>
          </w:p>
          <w:p w14:paraId="458526F5" w14:textId="3BD83469" w:rsidR="00611B30" w:rsidRPr="00E16EC0" w:rsidRDefault="004C2945" w:rsidP="004C2945">
            <w:pPr>
              <w:spacing w:before="60" w:after="60" w:line="240" w:lineRule="auto"/>
              <w:ind w:left="567" w:hanging="567"/>
              <w:rPr>
                <w:noProof/>
              </w:rPr>
            </w:pPr>
            <w:r>
              <w:rPr>
                <w:noProof/>
              </w:rPr>
              <w:t>e)</w:t>
            </w:r>
            <w:r>
              <w:rPr>
                <w:noProof/>
              </w:rPr>
              <w:tab/>
              <w:t>tjänster avseende läkemedelstestning.</w:t>
            </w:r>
          </w:p>
        </w:tc>
      </w:tr>
    </w:tbl>
    <w:p w14:paraId="1E9860E8"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4E04A2E" w14:textId="77777777" w:rsidTr="002C2E2C">
        <w:trPr>
          <w:jc w:val="center"/>
        </w:trPr>
        <w:tc>
          <w:tcPr>
            <w:tcW w:w="774" w:type="pct"/>
            <w:shd w:val="clear" w:color="auto" w:fill="auto"/>
          </w:tcPr>
          <w:p w14:paraId="067B56BF" w14:textId="28DE4A50" w:rsidR="00611B30" w:rsidRPr="00E16EC0" w:rsidRDefault="00611B30" w:rsidP="00534A27">
            <w:pPr>
              <w:spacing w:before="60" w:after="60" w:line="240" w:lineRule="auto"/>
              <w:rPr>
                <w:noProof/>
              </w:rPr>
            </w:pPr>
            <w:r>
              <w:rPr>
                <w:noProof/>
              </w:rPr>
              <w:t>Sektor</w:t>
            </w:r>
          </w:p>
        </w:tc>
        <w:tc>
          <w:tcPr>
            <w:tcW w:w="4226" w:type="pct"/>
            <w:shd w:val="clear" w:color="auto" w:fill="auto"/>
          </w:tcPr>
          <w:p w14:paraId="2CB4F238" w14:textId="77777777" w:rsidR="005750EC" w:rsidRPr="00E16EC0" w:rsidRDefault="00611B30" w:rsidP="00534A27">
            <w:pPr>
              <w:spacing w:before="60" w:after="60" w:line="240" w:lineRule="auto"/>
              <w:rPr>
                <w:noProof/>
              </w:rPr>
            </w:pPr>
            <w:r>
              <w:rPr>
                <w:noProof/>
              </w:rPr>
              <w:t>Företagstjänster</w:t>
            </w:r>
          </w:p>
          <w:p w14:paraId="5365D6AA" w14:textId="77777777" w:rsidR="005750EC" w:rsidRPr="00E16EC0" w:rsidRDefault="00611B30" w:rsidP="00534A27">
            <w:pPr>
              <w:spacing w:before="60" w:after="60" w:line="240" w:lineRule="auto"/>
              <w:rPr>
                <w:noProof/>
              </w:rPr>
            </w:pPr>
            <w:r>
              <w:rPr>
                <w:noProof/>
              </w:rPr>
              <w:t>Fiske och vattenbruk</w:t>
            </w:r>
          </w:p>
          <w:p w14:paraId="4114A4B3" w14:textId="36A96F1D" w:rsidR="00611B30" w:rsidRPr="00E16EC0" w:rsidRDefault="00611B30" w:rsidP="004C2945">
            <w:pPr>
              <w:spacing w:before="60" w:after="60" w:line="240" w:lineRule="auto"/>
              <w:rPr>
                <w:noProof/>
              </w:rPr>
            </w:pPr>
            <w:r>
              <w:rPr>
                <w:noProof/>
              </w:rPr>
              <w:t>Tjänster avseende fiske och vattenbruk</w:t>
            </w:r>
          </w:p>
        </w:tc>
      </w:tr>
      <w:tr w:rsidR="00611B30" w:rsidRPr="00E16EC0" w14:paraId="5486BE84" w14:textId="77777777" w:rsidTr="002C2E2C">
        <w:trPr>
          <w:jc w:val="center"/>
        </w:trPr>
        <w:tc>
          <w:tcPr>
            <w:tcW w:w="774" w:type="pct"/>
            <w:shd w:val="clear" w:color="auto" w:fill="auto"/>
          </w:tcPr>
          <w:p w14:paraId="4B8A85A6"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2EBDCAB5" w14:textId="77777777" w:rsidR="005750EC" w:rsidRPr="00E16EC0" w:rsidRDefault="00611B30" w:rsidP="00534A27">
            <w:pPr>
              <w:spacing w:before="60" w:after="60" w:line="240" w:lineRule="auto"/>
              <w:rPr>
                <w:noProof/>
              </w:rPr>
            </w:pPr>
            <w:r>
              <w:rPr>
                <w:noProof/>
              </w:rPr>
              <w:t>Marknadstillträde (artikel 10.14 och artikel 10.5)</w:t>
            </w:r>
          </w:p>
          <w:p w14:paraId="6BFEA7D5" w14:textId="77777777" w:rsidR="005750EC" w:rsidRPr="00E16EC0" w:rsidRDefault="00611B30" w:rsidP="00534A27">
            <w:pPr>
              <w:spacing w:before="60" w:after="60" w:line="240" w:lineRule="auto"/>
              <w:rPr>
                <w:noProof/>
              </w:rPr>
            </w:pPr>
            <w:r>
              <w:rPr>
                <w:noProof/>
              </w:rPr>
              <w:t>Nationell behandling (artikel 10.16 och artikel 10.6)</w:t>
            </w:r>
          </w:p>
          <w:p w14:paraId="07D263A4" w14:textId="77777777" w:rsidR="005750EC" w:rsidRPr="00E16EC0" w:rsidRDefault="00611B30" w:rsidP="00534A27">
            <w:pPr>
              <w:spacing w:before="60" w:after="60" w:line="240" w:lineRule="auto"/>
              <w:rPr>
                <w:noProof/>
              </w:rPr>
            </w:pPr>
            <w:r>
              <w:rPr>
                <w:noProof/>
              </w:rPr>
              <w:t>Behandling som mest gynnad nation (artikel 10.17 och 10.7)</w:t>
            </w:r>
          </w:p>
          <w:p w14:paraId="5284A69D" w14:textId="77777777" w:rsidR="005750EC" w:rsidRPr="00E16EC0" w:rsidRDefault="00611B30" w:rsidP="00534A27">
            <w:pPr>
              <w:spacing w:before="60" w:after="60" w:line="240" w:lineRule="auto"/>
              <w:rPr>
                <w:noProof/>
              </w:rPr>
            </w:pPr>
            <w:r>
              <w:rPr>
                <w:noProof/>
              </w:rPr>
              <w:t>Lokal närvaro (artikel 10.15)</w:t>
            </w:r>
          </w:p>
          <w:p w14:paraId="712B6F9A" w14:textId="77777777" w:rsidR="005750EC" w:rsidRPr="00E16EC0" w:rsidRDefault="00611B30" w:rsidP="00534A27">
            <w:pPr>
              <w:spacing w:before="60" w:after="60" w:line="240" w:lineRule="auto"/>
              <w:rPr>
                <w:noProof/>
              </w:rPr>
            </w:pPr>
            <w:r>
              <w:rPr>
                <w:noProof/>
              </w:rPr>
              <w:t>Prestationskrav (artikel 10.9)</w:t>
            </w:r>
          </w:p>
          <w:p w14:paraId="37E6C60E" w14:textId="45F8B458" w:rsidR="00611B30" w:rsidRPr="00E16EC0" w:rsidRDefault="00611B30" w:rsidP="00534A27">
            <w:pPr>
              <w:spacing w:before="60" w:after="60" w:line="240" w:lineRule="auto"/>
              <w:rPr>
                <w:noProof/>
              </w:rPr>
            </w:pPr>
            <w:r>
              <w:rPr>
                <w:noProof/>
              </w:rPr>
              <w:t>Företagsledning och styrelse (artikel 10.8)</w:t>
            </w:r>
          </w:p>
        </w:tc>
      </w:tr>
      <w:tr w:rsidR="00611B30" w:rsidRPr="00E16EC0" w14:paraId="785608DC" w14:textId="77777777" w:rsidTr="002C2E2C">
        <w:trPr>
          <w:jc w:val="center"/>
        </w:trPr>
        <w:tc>
          <w:tcPr>
            <w:tcW w:w="774" w:type="pct"/>
            <w:shd w:val="clear" w:color="auto" w:fill="auto"/>
          </w:tcPr>
          <w:p w14:paraId="2B48EAF8" w14:textId="0736A725" w:rsidR="00611B30" w:rsidRPr="00E16EC0" w:rsidRDefault="00611B30" w:rsidP="004C2945">
            <w:pPr>
              <w:spacing w:before="60" w:after="60" w:line="240" w:lineRule="auto"/>
              <w:rPr>
                <w:noProof/>
              </w:rPr>
            </w:pPr>
            <w:r>
              <w:rPr>
                <w:noProof/>
              </w:rPr>
              <w:t>Beskrivning</w:t>
            </w:r>
          </w:p>
        </w:tc>
        <w:tc>
          <w:tcPr>
            <w:tcW w:w="4226" w:type="pct"/>
            <w:shd w:val="clear" w:color="auto" w:fill="auto"/>
          </w:tcPr>
          <w:p w14:paraId="02F84256" w14:textId="77777777" w:rsidR="005750EC" w:rsidRPr="00E16EC0" w:rsidRDefault="00351955" w:rsidP="00534A27">
            <w:pPr>
              <w:spacing w:before="60" w:after="60" w:line="240" w:lineRule="auto"/>
              <w:rPr>
                <w:noProof/>
              </w:rPr>
            </w:pPr>
            <w:r>
              <w:rPr>
                <w:noProof/>
              </w:rPr>
              <w:t>Gränsöverskridande handel med tjänster och investeringar</w:t>
            </w:r>
          </w:p>
          <w:p w14:paraId="4ACA8D4E" w14:textId="200B8327" w:rsidR="00611B30" w:rsidRPr="00E16EC0" w:rsidRDefault="00B033A7" w:rsidP="004C2945">
            <w:pPr>
              <w:spacing w:before="60" w:after="60" w:line="240" w:lineRule="auto"/>
              <w:rPr>
                <w:noProof/>
              </w:rPr>
            </w:pPr>
            <w:r>
              <w:rPr>
                <w:noProof/>
              </w:rPr>
              <w:t>Nya Zeeland förbehåller sig rätten att kontrollera utländsk fiskeverksamhet, inbegripet landning av fisk, första landningar av fisk som beretts till havs och tillträdet till Nya Zeelands hamnar (hamnprivilegier) i enlighet med bestämmelserna i Förenta nationernas havsrättskonvention.</w:t>
            </w:r>
          </w:p>
        </w:tc>
      </w:tr>
      <w:tr w:rsidR="00611B30" w:rsidRPr="00E16EC0" w14:paraId="3E721982" w14:textId="77777777" w:rsidTr="002C2E2C">
        <w:trPr>
          <w:jc w:val="center"/>
        </w:trPr>
        <w:tc>
          <w:tcPr>
            <w:tcW w:w="774" w:type="pct"/>
            <w:shd w:val="clear" w:color="auto" w:fill="auto"/>
          </w:tcPr>
          <w:p w14:paraId="179ECFA5" w14:textId="77777777" w:rsidR="00611B30" w:rsidRPr="00E16EC0" w:rsidRDefault="00611B30" w:rsidP="00534A27">
            <w:pPr>
              <w:spacing w:before="60" w:after="60" w:line="240" w:lineRule="auto"/>
              <w:rPr>
                <w:noProof/>
              </w:rPr>
            </w:pPr>
            <w:r>
              <w:rPr>
                <w:noProof/>
              </w:rPr>
              <w:t>Befintliga åtgärder</w:t>
            </w:r>
          </w:p>
        </w:tc>
        <w:tc>
          <w:tcPr>
            <w:tcW w:w="4226" w:type="pct"/>
            <w:shd w:val="clear" w:color="auto" w:fill="auto"/>
          </w:tcPr>
          <w:p w14:paraId="4295F397" w14:textId="77777777" w:rsidR="005750EC" w:rsidRPr="00E16EC0" w:rsidRDefault="00611B30" w:rsidP="00534A27">
            <w:pPr>
              <w:spacing w:before="60" w:after="60" w:line="240" w:lineRule="auto"/>
              <w:rPr>
                <w:noProof/>
              </w:rPr>
            </w:pPr>
            <w:r>
              <w:rPr>
                <w:noProof/>
              </w:rPr>
              <w:t>Fisheries Act 1996 (fiskelagen från 1996)</w:t>
            </w:r>
          </w:p>
          <w:p w14:paraId="579BC366" w14:textId="206E4D3D" w:rsidR="00611B30" w:rsidRPr="00E16EC0" w:rsidRDefault="00611B30" w:rsidP="00534A27">
            <w:pPr>
              <w:spacing w:before="60" w:after="60" w:line="240" w:lineRule="auto"/>
              <w:rPr>
                <w:noProof/>
              </w:rPr>
            </w:pPr>
            <w:r>
              <w:rPr>
                <w:noProof/>
              </w:rPr>
              <w:t xml:space="preserve">Aquaculture Reform Act 2004 (lagen om reform av vattenbruket från 2004) </w:t>
            </w:r>
          </w:p>
        </w:tc>
      </w:tr>
    </w:tbl>
    <w:p w14:paraId="2436605D" w14:textId="2DAF2CFD" w:rsidR="004C2945" w:rsidRPr="00E16EC0" w:rsidRDefault="004C2945"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7AB78061" w14:textId="77777777" w:rsidTr="002C2E2C">
        <w:trPr>
          <w:jc w:val="center"/>
        </w:trPr>
        <w:tc>
          <w:tcPr>
            <w:tcW w:w="774" w:type="pct"/>
            <w:shd w:val="clear" w:color="auto" w:fill="auto"/>
          </w:tcPr>
          <w:p w14:paraId="2C884A95" w14:textId="77777777" w:rsidR="00611B30" w:rsidRPr="00E16EC0" w:rsidRDefault="00611B30" w:rsidP="00C803FB">
            <w:pPr>
              <w:pageBreakBefore/>
              <w:spacing w:before="60" w:after="60" w:line="240" w:lineRule="auto"/>
              <w:rPr>
                <w:noProof/>
              </w:rPr>
            </w:pPr>
            <w:r>
              <w:rPr>
                <w:noProof/>
              </w:rPr>
              <w:t>Sektor</w:t>
            </w:r>
          </w:p>
        </w:tc>
        <w:tc>
          <w:tcPr>
            <w:tcW w:w="4226" w:type="pct"/>
            <w:shd w:val="clear" w:color="auto" w:fill="auto"/>
          </w:tcPr>
          <w:p w14:paraId="046AA9E4" w14:textId="77777777" w:rsidR="005750EC" w:rsidRPr="00E16EC0" w:rsidRDefault="00611B30" w:rsidP="00534A27">
            <w:pPr>
              <w:spacing w:before="60" w:after="60" w:line="240" w:lineRule="auto"/>
              <w:rPr>
                <w:noProof/>
              </w:rPr>
            </w:pPr>
            <w:r>
              <w:rPr>
                <w:noProof/>
              </w:rPr>
              <w:t>Företagstjänster</w:t>
            </w:r>
          </w:p>
          <w:p w14:paraId="3CB0E35B" w14:textId="77777777" w:rsidR="005750EC" w:rsidRPr="00E16EC0" w:rsidRDefault="00611B30" w:rsidP="00534A27">
            <w:pPr>
              <w:spacing w:before="60" w:after="60" w:line="240" w:lineRule="auto"/>
              <w:rPr>
                <w:noProof/>
              </w:rPr>
            </w:pPr>
            <w:r>
              <w:rPr>
                <w:noProof/>
              </w:rPr>
              <w:t>Energi</w:t>
            </w:r>
          </w:p>
          <w:p w14:paraId="7B486BE6" w14:textId="77777777" w:rsidR="005750EC" w:rsidRPr="00E16EC0" w:rsidRDefault="00611B30" w:rsidP="00534A27">
            <w:pPr>
              <w:spacing w:before="60" w:after="60" w:line="240" w:lineRule="auto"/>
              <w:rPr>
                <w:noProof/>
              </w:rPr>
            </w:pPr>
            <w:r>
              <w:rPr>
                <w:noProof/>
              </w:rPr>
              <w:t>Tillverkning</w:t>
            </w:r>
          </w:p>
          <w:p w14:paraId="1ECAA3C7" w14:textId="77777777" w:rsidR="005750EC" w:rsidRPr="00E16EC0" w:rsidRDefault="00611B30" w:rsidP="00534A27">
            <w:pPr>
              <w:spacing w:before="60" w:after="60" w:line="240" w:lineRule="auto"/>
              <w:rPr>
                <w:noProof/>
              </w:rPr>
            </w:pPr>
            <w:r>
              <w:rPr>
                <w:noProof/>
              </w:rPr>
              <w:t>Partihandel</w:t>
            </w:r>
          </w:p>
          <w:p w14:paraId="4AAD7A62" w14:textId="246055DC" w:rsidR="00611B30" w:rsidRPr="00E16EC0" w:rsidRDefault="00611B30" w:rsidP="00534A27">
            <w:pPr>
              <w:spacing w:before="60" w:after="60" w:line="240" w:lineRule="auto"/>
              <w:rPr>
                <w:noProof/>
              </w:rPr>
            </w:pPr>
            <w:r>
              <w:rPr>
                <w:noProof/>
              </w:rPr>
              <w:t>Detaljhandel</w:t>
            </w:r>
          </w:p>
        </w:tc>
      </w:tr>
      <w:tr w:rsidR="00611B30" w:rsidRPr="00E16EC0" w14:paraId="3C2D1014" w14:textId="77777777" w:rsidTr="002C2E2C">
        <w:trPr>
          <w:jc w:val="center"/>
        </w:trPr>
        <w:tc>
          <w:tcPr>
            <w:tcW w:w="774" w:type="pct"/>
            <w:shd w:val="clear" w:color="auto" w:fill="auto"/>
          </w:tcPr>
          <w:p w14:paraId="6CC50D69"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306F24D9" w14:textId="77777777" w:rsidR="005750EC" w:rsidRPr="00E16EC0" w:rsidRDefault="00611B30" w:rsidP="00534A27">
            <w:pPr>
              <w:spacing w:before="60" w:after="60" w:line="240" w:lineRule="auto"/>
              <w:rPr>
                <w:noProof/>
              </w:rPr>
            </w:pPr>
            <w:r>
              <w:rPr>
                <w:noProof/>
              </w:rPr>
              <w:t>Marknadstillträde (artikel 10.14 och artikel 10.5)</w:t>
            </w:r>
          </w:p>
          <w:p w14:paraId="25F4731A" w14:textId="77777777" w:rsidR="005750EC" w:rsidRPr="00E16EC0" w:rsidRDefault="00611B30" w:rsidP="00534A27">
            <w:pPr>
              <w:spacing w:before="60" w:after="60" w:line="240" w:lineRule="auto"/>
              <w:rPr>
                <w:noProof/>
              </w:rPr>
            </w:pPr>
            <w:r>
              <w:rPr>
                <w:noProof/>
              </w:rPr>
              <w:t>Nationell behandling (artikel 10.16 och artikel 10.6)</w:t>
            </w:r>
          </w:p>
          <w:p w14:paraId="79F5CE65" w14:textId="77777777" w:rsidR="005750EC" w:rsidRPr="00E16EC0" w:rsidRDefault="00611B30" w:rsidP="00534A27">
            <w:pPr>
              <w:spacing w:before="60" w:after="60" w:line="240" w:lineRule="auto"/>
              <w:rPr>
                <w:noProof/>
              </w:rPr>
            </w:pPr>
            <w:r>
              <w:rPr>
                <w:noProof/>
              </w:rPr>
              <w:t>Behandling som mest gynnad nation (artikel 10.17 och 10.7)</w:t>
            </w:r>
          </w:p>
          <w:p w14:paraId="0C913180" w14:textId="77777777" w:rsidR="005750EC" w:rsidRPr="00E16EC0" w:rsidRDefault="00611B30" w:rsidP="00534A27">
            <w:pPr>
              <w:spacing w:before="60" w:after="60" w:line="240" w:lineRule="auto"/>
              <w:rPr>
                <w:noProof/>
              </w:rPr>
            </w:pPr>
            <w:r>
              <w:rPr>
                <w:noProof/>
              </w:rPr>
              <w:t>Lokal närvaro (artikel 10.15)</w:t>
            </w:r>
          </w:p>
          <w:p w14:paraId="4E202C97" w14:textId="77777777" w:rsidR="005750EC" w:rsidRPr="00E16EC0" w:rsidRDefault="00611B30" w:rsidP="00534A27">
            <w:pPr>
              <w:spacing w:before="60" w:after="60" w:line="240" w:lineRule="auto"/>
              <w:rPr>
                <w:noProof/>
              </w:rPr>
            </w:pPr>
            <w:r>
              <w:rPr>
                <w:noProof/>
              </w:rPr>
              <w:t>Prestationskrav (artikel 10.9)</w:t>
            </w:r>
          </w:p>
          <w:p w14:paraId="17628435" w14:textId="3924A6CF" w:rsidR="00611B30" w:rsidRPr="00E16EC0" w:rsidRDefault="00611B30" w:rsidP="00534A27">
            <w:pPr>
              <w:spacing w:before="60" w:after="60" w:line="240" w:lineRule="auto"/>
              <w:rPr>
                <w:noProof/>
              </w:rPr>
            </w:pPr>
            <w:r>
              <w:rPr>
                <w:noProof/>
              </w:rPr>
              <w:t>Företagsledning och styrelse (artikel 10.8)</w:t>
            </w:r>
          </w:p>
        </w:tc>
      </w:tr>
      <w:tr w:rsidR="00611B30" w:rsidRPr="00E16EC0" w14:paraId="135B0078" w14:textId="77777777" w:rsidTr="002C2E2C">
        <w:trPr>
          <w:jc w:val="center"/>
        </w:trPr>
        <w:tc>
          <w:tcPr>
            <w:tcW w:w="774" w:type="pct"/>
            <w:shd w:val="clear" w:color="auto" w:fill="auto"/>
          </w:tcPr>
          <w:p w14:paraId="39769403" w14:textId="358102D4" w:rsidR="00611B30" w:rsidRPr="00E16EC0" w:rsidRDefault="00611B30" w:rsidP="009D703E">
            <w:pPr>
              <w:spacing w:before="60" w:after="60" w:line="240" w:lineRule="auto"/>
              <w:rPr>
                <w:noProof/>
              </w:rPr>
            </w:pPr>
            <w:r>
              <w:rPr>
                <w:noProof/>
              </w:rPr>
              <w:t>Beskrivning</w:t>
            </w:r>
          </w:p>
        </w:tc>
        <w:tc>
          <w:tcPr>
            <w:tcW w:w="4226" w:type="pct"/>
            <w:shd w:val="clear" w:color="auto" w:fill="auto"/>
          </w:tcPr>
          <w:p w14:paraId="49330DA6" w14:textId="77777777" w:rsidR="005750EC" w:rsidRPr="00E16EC0" w:rsidRDefault="00351955" w:rsidP="00534A27">
            <w:pPr>
              <w:spacing w:before="60" w:after="60" w:line="240" w:lineRule="auto"/>
              <w:rPr>
                <w:noProof/>
              </w:rPr>
            </w:pPr>
            <w:r>
              <w:rPr>
                <w:noProof/>
              </w:rPr>
              <w:t>Gränsöverskridande handel med tjänster och investeringar</w:t>
            </w:r>
          </w:p>
          <w:p w14:paraId="79E57795" w14:textId="1B7DB4FD" w:rsidR="00611B30" w:rsidRPr="00E16EC0" w:rsidRDefault="00B033A7" w:rsidP="009D703E">
            <w:pPr>
              <w:spacing w:before="60" w:after="60" w:line="240" w:lineRule="auto"/>
              <w:rPr>
                <w:noProof/>
              </w:rPr>
            </w:pPr>
            <w:r>
              <w:rPr>
                <w:noProof/>
              </w:rPr>
              <w:t>Nya Zeeland förbehåller sig rätten att anta varje åtgärd som avser att förbjuda, reglera, förvalta eller kontrollera produktion, användning, distribution eller detaljhandel med kärnenergi, inbegripet att fastställa villkor för personer som önskar göra detta.</w:t>
            </w:r>
          </w:p>
        </w:tc>
      </w:tr>
    </w:tbl>
    <w:p w14:paraId="390BD65E" w14:textId="028755EA" w:rsidR="009D703E" w:rsidRPr="00E16EC0" w:rsidRDefault="009D703E"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FD31760" w14:textId="77777777" w:rsidTr="002C2E2C">
        <w:trPr>
          <w:jc w:val="center"/>
        </w:trPr>
        <w:tc>
          <w:tcPr>
            <w:tcW w:w="774" w:type="pct"/>
            <w:shd w:val="clear" w:color="auto" w:fill="auto"/>
          </w:tcPr>
          <w:p w14:paraId="658AECBC" w14:textId="77777777" w:rsidR="00611B30" w:rsidRPr="00E16EC0" w:rsidRDefault="00611B30" w:rsidP="0055660B">
            <w:pPr>
              <w:spacing w:before="60" w:after="60" w:line="240" w:lineRule="auto"/>
              <w:rPr>
                <w:noProof/>
              </w:rPr>
            </w:pPr>
            <w:r>
              <w:rPr>
                <w:noProof/>
              </w:rPr>
              <w:t>Sektor</w:t>
            </w:r>
          </w:p>
        </w:tc>
        <w:tc>
          <w:tcPr>
            <w:tcW w:w="4226" w:type="pct"/>
            <w:shd w:val="clear" w:color="auto" w:fill="auto"/>
          </w:tcPr>
          <w:p w14:paraId="1DA8CD27" w14:textId="77777777" w:rsidR="00611B30" w:rsidRPr="00E16EC0" w:rsidRDefault="00611B30" w:rsidP="0055660B">
            <w:pPr>
              <w:spacing w:before="60" w:after="60" w:line="240" w:lineRule="auto"/>
              <w:rPr>
                <w:noProof/>
              </w:rPr>
            </w:pPr>
            <w:r>
              <w:rPr>
                <w:noProof/>
              </w:rPr>
              <w:t>Jordbruk och tjänster med anknytning till jordbruk</w:t>
            </w:r>
          </w:p>
        </w:tc>
      </w:tr>
      <w:tr w:rsidR="00611B30" w:rsidRPr="00E16EC0" w14:paraId="03664019" w14:textId="77777777" w:rsidTr="002C2E2C">
        <w:trPr>
          <w:jc w:val="center"/>
        </w:trPr>
        <w:tc>
          <w:tcPr>
            <w:tcW w:w="774" w:type="pct"/>
            <w:shd w:val="clear" w:color="auto" w:fill="auto"/>
          </w:tcPr>
          <w:p w14:paraId="10349F49" w14:textId="77777777" w:rsidR="00611B30" w:rsidRPr="00E16EC0" w:rsidRDefault="00611B30" w:rsidP="0055660B">
            <w:pPr>
              <w:spacing w:before="60" w:after="60" w:line="240" w:lineRule="auto"/>
              <w:rPr>
                <w:noProof/>
              </w:rPr>
            </w:pPr>
            <w:r>
              <w:rPr>
                <w:noProof/>
              </w:rPr>
              <w:t>Berörda skyldigheter</w:t>
            </w:r>
          </w:p>
        </w:tc>
        <w:tc>
          <w:tcPr>
            <w:tcW w:w="4226" w:type="pct"/>
            <w:shd w:val="clear" w:color="auto" w:fill="auto"/>
          </w:tcPr>
          <w:p w14:paraId="02942515" w14:textId="78DB6EB3" w:rsidR="005750EC" w:rsidRPr="00E16EC0" w:rsidRDefault="00611B30" w:rsidP="0055660B">
            <w:pPr>
              <w:spacing w:before="60" w:after="60" w:line="240" w:lineRule="auto"/>
              <w:rPr>
                <w:noProof/>
              </w:rPr>
            </w:pPr>
            <w:r>
              <w:rPr>
                <w:noProof/>
              </w:rPr>
              <w:t>Marknadstillträde (artikel 10.14 och artikel 10.5)</w:t>
            </w:r>
          </w:p>
          <w:p w14:paraId="47DEFFAF" w14:textId="77777777" w:rsidR="005750EC" w:rsidRPr="00E16EC0" w:rsidRDefault="00611B30" w:rsidP="0055660B">
            <w:pPr>
              <w:spacing w:before="60" w:after="60" w:line="240" w:lineRule="auto"/>
              <w:rPr>
                <w:noProof/>
              </w:rPr>
            </w:pPr>
            <w:r>
              <w:rPr>
                <w:noProof/>
              </w:rPr>
              <w:t>Nationell behandling (artikel 10.16 och artikel 10.6)</w:t>
            </w:r>
          </w:p>
          <w:p w14:paraId="1867DFED" w14:textId="77777777" w:rsidR="005750EC" w:rsidRPr="00E16EC0" w:rsidRDefault="00611B30" w:rsidP="0055660B">
            <w:pPr>
              <w:spacing w:before="60" w:after="60" w:line="240" w:lineRule="auto"/>
              <w:rPr>
                <w:noProof/>
              </w:rPr>
            </w:pPr>
            <w:r>
              <w:rPr>
                <w:noProof/>
              </w:rPr>
              <w:t>Prestationskrav (artikel 10.9)</w:t>
            </w:r>
          </w:p>
          <w:p w14:paraId="25D4E28A" w14:textId="5103C34A" w:rsidR="00611B30" w:rsidRPr="00E16EC0" w:rsidRDefault="00611B30" w:rsidP="0055660B">
            <w:pPr>
              <w:spacing w:before="60" w:after="60" w:line="240" w:lineRule="auto"/>
              <w:rPr>
                <w:noProof/>
              </w:rPr>
            </w:pPr>
            <w:r>
              <w:rPr>
                <w:noProof/>
              </w:rPr>
              <w:t>Företagsledning och styrelse (artikel 10.8)</w:t>
            </w:r>
          </w:p>
        </w:tc>
      </w:tr>
      <w:tr w:rsidR="00611B30" w:rsidRPr="00E16EC0" w14:paraId="0A048573" w14:textId="77777777" w:rsidTr="002C2E2C">
        <w:trPr>
          <w:jc w:val="center"/>
        </w:trPr>
        <w:tc>
          <w:tcPr>
            <w:tcW w:w="774" w:type="pct"/>
            <w:shd w:val="clear" w:color="auto" w:fill="auto"/>
          </w:tcPr>
          <w:p w14:paraId="730395AE" w14:textId="41EA8829" w:rsidR="00611B30" w:rsidRPr="00E16EC0" w:rsidRDefault="00611B30" w:rsidP="0055660B">
            <w:pPr>
              <w:spacing w:before="60" w:after="60" w:line="240" w:lineRule="auto"/>
              <w:rPr>
                <w:noProof/>
              </w:rPr>
            </w:pPr>
            <w:r>
              <w:rPr>
                <w:noProof/>
              </w:rPr>
              <w:t>Beskrivning</w:t>
            </w:r>
          </w:p>
        </w:tc>
        <w:tc>
          <w:tcPr>
            <w:tcW w:w="4226" w:type="pct"/>
            <w:shd w:val="clear" w:color="auto" w:fill="auto"/>
          </w:tcPr>
          <w:p w14:paraId="56F987EB" w14:textId="77777777" w:rsidR="005750EC" w:rsidRPr="00E16EC0" w:rsidRDefault="00351955" w:rsidP="0055660B">
            <w:pPr>
              <w:spacing w:before="60" w:after="60" w:line="240" w:lineRule="auto"/>
              <w:rPr>
                <w:noProof/>
              </w:rPr>
            </w:pPr>
            <w:r>
              <w:rPr>
                <w:noProof/>
              </w:rPr>
              <w:t>Gränsöverskridande handel med tjänster och investeringar</w:t>
            </w:r>
          </w:p>
          <w:p w14:paraId="5A874B33" w14:textId="32D85CCE" w:rsidR="005750EC" w:rsidRPr="00E16EC0" w:rsidRDefault="00B033A7" w:rsidP="0055660B">
            <w:pPr>
              <w:spacing w:before="60" w:after="60" w:line="240" w:lineRule="auto"/>
              <w:rPr>
                <w:noProof/>
              </w:rPr>
            </w:pPr>
            <w:r>
              <w:rPr>
                <w:noProof/>
              </w:rPr>
              <w:t>Nya Zeeland förbehåller sig rätten att anta eller bibehålla varje åtgärd som avser</w:t>
            </w:r>
          </w:p>
          <w:p w14:paraId="6B5A6878" w14:textId="44E9735B" w:rsidR="005750EC" w:rsidRPr="00E16EC0" w:rsidRDefault="009D703E" w:rsidP="0055660B">
            <w:pPr>
              <w:spacing w:before="60" w:after="60" w:line="240" w:lineRule="auto"/>
              <w:ind w:left="567" w:hanging="567"/>
              <w:rPr>
                <w:noProof/>
              </w:rPr>
            </w:pPr>
            <w:r>
              <w:rPr>
                <w:noProof/>
              </w:rPr>
              <w:t>a)</w:t>
            </w:r>
            <w:r>
              <w:rPr>
                <w:noProof/>
              </w:rPr>
              <w:tab/>
              <w:t>innehav av aktier i det kooperativa mejeribolaget till följd av den sammanslagning som godkändes genom Dairy Industry Restructuring Act 2001 (2001 års lag om omstrukturering av mejeriindustrin) (eller eventuella efterföljande organ), och</w:t>
            </w:r>
          </w:p>
          <w:p w14:paraId="7B274C06" w14:textId="62CB755D" w:rsidR="00611B30" w:rsidRPr="00E16EC0" w:rsidRDefault="009D703E" w:rsidP="0055660B">
            <w:pPr>
              <w:spacing w:before="60" w:after="60" w:line="240" w:lineRule="auto"/>
              <w:ind w:left="567" w:hanging="567"/>
              <w:rPr>
                <w:noProof/>
              </w:rPr>
            </w:pPr>
            <w:r>
              <w:rPr>
                <w:noProof/>
              </w:rPr>
              <w:t>b)</w:t>
            </w:r>
            <w:r>
              <w:rPr>
                <w:noProof/>
              </w:rPr>
              <w:tab/>
              <w:t>avyttring av tillgångar i detta bolag eller dess efterföljande organ.</w:t>
            </w:r>
          </w:p>
        </w:tc>
      </w:tr>
      <w:tr w:rsidR="00611B30" w:rsidRPr="00E16EC0" w14:paraId="74F0418C" w14:textId="77777777" w:rsidTr="002C2E2C">
        <w:trPr>
          <w:jc w:val="center"/>
        </w:trPr>
        <w:tc>
          <w:tcPr>
            <w:tcW w:w="774" w:type="pct"/>
            <w:shd w:val="clear" w:color="auto" w:fill="auto"/>
          </w:tcPr>
          <w:p w14:paraId="6A8043EC" w14:textId="77777777" w:rsidR="00611B30" w:rsidRPr="00E16EC0" w:rsidRDefault="00611B30" w:rsidP="0055660B">
            <w:pPr>
              <w:spacing w:before="60" w:after="60" w:line="240" w:lineRule="auto"/>
              <w:rPr>
                <w:noProof/>
              </w:rPr>
            </w:pPr>
            <w:r>
              <w:rPr>
                <w:noProof/>
              </w:rPr>
              <w:t>Befintliga åtgärder</w:t>
            </w:r>
          </w:p>
        </w:tc>
        <w:tc>
          <w:tcPr>
            <w:tcW w:w="4226" w:type="pct"/>
            <w:shd w:val="clear" w:color="auto" w:fill="auto"/>
          </w:tcPr>
          <w:p w14:paraId="55BAA8F2" w14:textId="77777777" w:rsidR="00611B30" w:rsidRPr="00E16EC0" w:rsidRDefault="00611B30" w:rsidP="0055660B">
            <w:pPr>
              <w:spacing w:before="60" w:after="60" w:line="240" w:lineRule="auto"/>
              <w:rPr>
                <w:noProof/>
              </w:rPr>
            </w:pPr>
            <w:r>
              <w:rPr>
                <w:noProof/>
              </w:rPr>
              <w:t>Lagen om omstrukturering av mejerisektorn från 2001</w:t>
            </w:r>
          </w:p>
        </w:tc>
      </w:tr>
    </w:tbl>
    <w:p w14:paraId="4B696CA1" w14:textId="77777777" w:rsidR="00BC0237" w:rsidRPr="00E16EC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6ED725B" w14:textId="77777777" w:rsidTr="002C2E2C">
        <w:tc>
          <w:tcPr>
            <w:tcW w:w="774" w:type="pct"/>
            <w:shd w:val="clear" w:color="auto" w:fill="auto"/>
          </w:tcPr>
          <w:p w14:paraId="1515EB2D" w14:textId="72D59A41" w:rsidR="00611B30" w:rsidRPr="00E16EC0" w:rsidRDefault="00611B30" w:rsidP="002C2E2C">
            <w:pPr>
              <w:pageBreakBefore/>
              <w:spacing w:before="60" w:after="60" w:line="240" w:lineRule="auto"/>
              <w:rPr>
                <w:noProof/>
              </w:rPr>
            </w:pPr>
            <w:r>
              <w:rPr>
                <w:noProof/>
              </w:rPr>
              <w:t>Sektor</w:t>
            </w:r>
          </w:p>
        </w:tc>
        <w:tc>
          <w:tcPr>
            <w:tcW w:w="4226" w:type="pct"/>
            <w:shd w:val="clear" w:color="auto" w:fill="auto"/>
          </w:tcPr>
          <w:p w14:paraId="04EBD8EB" w14:textId="77777777" w:rsidR="00611B30" w:rsidRPr="00E16EC0" w:rsidRDefault="00611B30" w:rsidP="00534A27">
            <w:pPr>
              <w:spacing w:before="60" w:after="60" w:line="240" w:lineRule="auto"/>
              <w:rPr>
                <w:noProof/>
              </w:rPr>
            </w:pPr>
            <w:r>
              <w:rPr>
                <w:noProof/>
              </w:rPr>
              <w:t>Jordbruk och tjänster med anknytning till jordbruk</w:t>
            </w:r>
          </w:p>
        </w:tc>
      </w:tr>
      <w:tr w:rsidR="00611B30" w:rsidRPr="00E16EC0" w14:paraId="1485C732" w14:textId="77777777" w:rsidTr="002C2E2C">
        <w:tc>
          <w:tcPr>
            <w:tcW w:w="774" w:type="pct"/>
            <w:shd w:val="clear" w:color="auto" w:fill="auto"/>
          </w:tcPr>
          <w:p w14:paraId="3E48F5BC"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2C6A1DC7" w14:textId="77777777" w:rsidR="005750EC" w:rsidRPr="00E16EC0" w:rsidRDefault="00611B30" w:rsidP="00534A27">
            <w:pPr>
              <w:spacing w:before="60" w:after="60" w:line="240" w:lineRule="auto"/>
              <w:rPr>
                <w:noProof/>
              </w:rPr>
            </w:pPr>
            <w:r>
              <w:rPr>
                <w:noProof/>
              </w:rPr>
              <w:t>Marknadstillträde (artikel 10.14 och artikel 10.5)</w:t>
            </w:r>
          </w:p>
          <w:p w14:paraId="241441BB" w14:textId="77777777" w:rsidR="005750EC" w:rsidRPr="00E16EC0" w:rsidRDefault="00611B30" w:rsidP="00534A27">
            <w:pPr>
              <w:spacing w:before="60" w:after="60" w:line="240" w:lineRule="auto"/>
              <w:rPr>
                <w:noProof/>
              </w:rPr>
            </w:pPr>
            <w:r>
              <w:rPr>
                <w:noProof/>
              </w:rPr>
              <w:t>Nationell behandling (artikel 10.16 och artikel 10.6)</w:t>
            </w:r>
          </w:p>
          <w:p w14:paraId="4DBA2F5D" w14:textId="77777777" w:rsidR="005750EC" w:rsidRPr="00E16EC0" w:rsidRDefault="00611B30" w:rsidP="00534A27">
            <w:pPr>
              <w:spacing w:before="60" w:after="60" w:line="240" w:lineRule="auto"/>
              <w:rPr>
                <w:noProof/>
              </w:rPr>
            </w:pPr>
            <w:r>
              <w:rPr>
                <w:noProof/>
              </w:rPr>
              <w:t>Prestationskrav (artikel 10.9)</w:t>
            </w:r>
          </w:p>
          <w:p w14:paraId="23A7B768" w14:textId="382A66E5" w:rsidR="00611B30" w:rsidRPr="00E16EC0" w:rsidRDefault="00611B30" w:rsidP="00534A27">
            <w:pPr>
              <w:spacing w:before="60" w:after="60" w:line="240" w:lineRule="auto"/>
              <w:rPr>
                <w:noProof/>
              </w:rPr>
            </w:pPr>
            <w:r>
              <w:rPr>
                <w:noProof/>
              </w:rPr>
              <w:t>Företagsledning och styrelse (artikel 10.8)</w:t>
            </w:r>
          </w:p>
        </w:tc>
      </w:tr>
      <w:tr w:rsidR="00611B30" w:rsidRPr="00E16EC0" w14:paraId="0F8EA4CF" w14:textId="77777777" w:rsidTr="002C2E2C">
        <w:tc>
          <w:tcPr>
            <w:tcW w:w="774" w:type="pct"/>
            <w:shd w:val="clear" w:color="auto" w:fill="auto"/>
          </w:tcPr>
          <w:p w14:paraId="7433E6CC" w14:textId="0F4B2238" w:rsidR="00611B30" w:rsidRPr="00E16EC0" w:rsidRDefault="00611B30" w:rsidP="00225834">
            <w:pPr>
              <w:spacing w:before="60" w:after="60" w:line="240" w:lineRule="auto"/>
              <w:rPr>
                <w:noProof/>
              </w:rPr>
            </w:pPr>
            <w:r>
              <w:rPr>
                <w:noProof/>
              </w:rPr>
              <w:t>Beskrivning</w:t>
            </w:r>
          </w:p>
        </w:tc>
        <w:tc>
          <w:tcPr>
            <w:tcW w:w="4226" w:type="pct"/>
            <w:shd w:val="clear" w:color="auto" w:fill="auto"/>
          </w:tcPr>
          <w:p w14:paraId="10428FB5" w14:textId="77777777" w:rsidR="005750EC" w:rsidRPr="00E16EC0" w:rsidRDefault="00351955" w:rsidP="00534A27">
            <w:pPr>
              <w:spacing w:before="60" w:after="60" w:line="240" w:lineRule="auto"/>
              <w:rPr>
                <w:noProof/>
              </w:rPr>
            </w:pPr>
            <w:r>
              <w:rPr>
                <w:noProof/>
              </w:rPr>
              <w:t>Gränsöverskridande handel med tjänster och investeringar</w:t>
            </w:r>
          </w:p>
          <w:p w14:paraId="16690E5E" w14:textId="429518FC" w:rsidR="00611B30" w:rsidRPr="00E16EC0" w:rsidRDefault="00B033A7" w:rsidP="00225834">
            <w:pPr>
              <w:spacing w:before="60" w:after="60" w:line="240" w:lineRule="auto"/>
              <w:rPr>
                <w:noProof/>
              </w:rPr>
            </w:pPr>
            <w:r>
              <w:rPr>
                <w:noProof/>
              </w:rPr>
              <w:t>Nya Zeeland förbehåller sig rätten att anta eller bibehålla varje åtgärd som avser exportmarknadsföring av färsk kiwifrukt på alla andra marknader än Australiens marknad.</w:t>
            </w:r>
          </w:p>
        </w:tc>
      </w:tr>
      <w:tr w:rsidR="00611B30" w:rsidRPr="00E16EC0" w14:paraId="4D2687C5" w14:textId="77777777" w:rsidTr="002C2E2C">
        <w:tc>
          <w:tcPr>
            <w:tcW w:w="774" w:type="pct"/>
            <w:shd w:val="clear" w:color="auto" w:fill="auto"/>
          </w:tcPr>
          <w:p w14:paraId="6E55603B" w14:textId="77777777" w:rsidR="00611B30" w:rsidRPr="00E16EC0" w:rsidRDefault="00611B30" w:rsidP="00534A27">
            <w:pPr>
              <w:spacing w:before="60" w:after="60" w:line="240" w:lineRule="auto"/>
              <w:rPr>
                <w:noProof/>
              </w:rPr>
            </w:pPr>
            <w:r>
              <w:rPr>
                <w:noProof/>
              </w:rPr>
              <w:t>Befintliga åtgärder</w:t>
            </w:r>
          </w:p>
        </w:tc>
        <w:tc>
          <w:tcPr>
            <w:tcW w:w="4226" w:type="pct"/>
            <w:shd w:val="clear" w:color="auto" w:fill="auto"/>
          </w:tcPr>
          <w:p w14:paraId="5758EE3C" w14:textId="756DD0D3" w:rsidR="00611B30" w:rsidRPr="00E16EC0" w:rsidRDefault="00611B30" w:rsidP="00225834">
            <w:pPr>
              <w:spacing w:before="60" w:after="60" w:line="240" w:lineRule="auto"/>
              <w:rPr>
                <w:noProof/>
              </w:rPr>
            </w:pPr>
            <w:r>
              <w:rPr>
                <w:noProof/>
              </w:rPr>
              <w:t>Kiwifruit Industry Restructuring Act 1999 (lagen om omstrukturering av kiwifruktindustrin från 1999) och relaterade förordningar</w:t>
            </w:r>
          </w:p>
        </w:tc>
      </w:tr>
    </w:tbl>
    <w:p w14:paraId="6BE52729"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7DF3D90" w14:textId="77777777" w:rsidTr="002C2E2C">
        <w:trPr>
          <w:jc w:val="center"/>
        </w:trPr>
        <w:tc>
          <w:tcPr>
            <w:tcW w:w="774" w:type="pct"/>
            <w:shd w:val="clear" w:color="auto" w:fill="auto"/>
          </w:tcPr>
          <w:p w14:paraId="706E27F7" w14:textId="77777777" w:rsidR="00611B30" w:rsidRPr="00E16EC0" w:rsidRDefault="00611B30" w:rsidP="00534A27">
            <w:pPr>
              <w:spacing w:before="60" w:after="60" w:line="240" w:lineRule="auto"/>
              <w:rPr>
                <w:noProof/>
              </w:rPr>
            </w:pPr>
            <w:r>
              <w:rPr>
                <w:noProof/>
              </w:rPr>
              <w:t>Sektor</w:t>
            </w:r>
          </w:p>
        </w:tc>
        <w:tc>
          <w:tcPr>
            <w:tcW w:w="4226" w:type="pct"/>
            <w:shd w:val="clear" w:color="auto" w:fill="auto"/>
          </w:tcPr>
          <w:p w14:paraId="4D001981" w14:textId="77777777" w:rsidR="00611B30" w:rsidRPr="00E16EC0" w:rsidRDefault="00611B30" w:rsidP="00534A27">
            <w:pPr>
              <w:spacing w:before="60" w:after="60" w:line="240" w:lineRule="auto"/>
              <w:rPr>
                <w:noProof/>
              </w:rPr>
            </w:pPr>
            <w:r>
              <w:rPr>
                <w:noProof/>
              </w:rPr>
              <w:t>Jordbruk och tjänster med anknytning till jordbruk</w:t>
            </w:r>
          </w:p>
        </w:tc>
      </w:tr>
      <w:tr w:rsidR="00611B30" w:rsidRPr="00E16EC0" w14:paraId="6C1AC104" w14:textId="77777777" w:rsidTr="002C2E2C">
        <w:trPr>
          <w:jc w:val="center"/>
        </w:trPr>
        <w:tc>
          <w:tcPr>
            <w:tcW w:w="774" w:type="pct"/>
            <w:shd w:val="clear" w:color="auto" w:fill="auto"/>
          </w:tcPr>
          <w:p w14:paraId="6A496CAA"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410F5C52" w14:textId="77777777" w:rsidR="005750EC" w:rsidRPr="00E16EC0" w:rsidRDefault="00611B30" w:rsidP="00534A27">
            <w:pPr>
              <w:spacing w:before="60" w:after="60" w:line="240" w:lineRule="auto"/>
              <w:rPr>
                <w:noProof/>
              </w:rPr>
            </w:pPr>
            <w:r>
              <w:rPr>
                <w:noProof/>
              </w:rPr>
              <w:t>Marknadstillträde (artikel 10.14 och artikel 10.5)</w:t>
            </w:r>
          </w:p>
          <w:p w14:paraId="3C0FA0B5" w14:textId="77777777" w:rsidR="005750EC" w:rsidRPr="00E16EC0" w:rsidRDefault="00611B30" w:rsidP="00534A27">
            <w:pPr>
              <w:spacing w:before="60" w:after="60" w:line="240" w:lineRule="auto"/>
              <w:rPr>
                <w:noProof/>
              </w:rPr>
            </w:pPr>
            <w:r>
              <w:rPr>
                <w:noProof/>
              </w:rPr>
              <w:t>Nationell behandling (artikel 10.16 och artikel 10.6)</w:t>
            </w:r>
          </w:p>
          <w:p w14:paraId="7843168D" w14:textId="77777777" w:rsidR="005750EC" w:rsidRPr="00E16EC0" w:rsidRDefault="00611B30" w:rsidP="00534A27">
            <w:pPr>
              <w:spacing w:before="60" w:after="60" w:line="240" w:lineRule="auto"/>
              <w:rPr>
                <w:noProof/>
              </w:rPr>
            </w:pPr>
            <w:r>
              <w:rPr>
                <w:noProof/>
              </w:rPr>
              <w:t>Prestationskrav (artikel 10.9)</w:t>
            </w:r>
          </w:p>
          <w:p w14:paraId="438452C2" w14:textId="3E951493" w:rsidR="00611B30" w:rsidRPr="00E16EC0" w:rsidRDefault="00611B30" w:rsidP="00534A27">
            <w:pPr>
              <w:spacing w:before="60" w:after="60" w:line="240" w:lineRule="auto"/>
              <w:rPr>
                <w:noProof/>
              </w:rPr>
            </w:pPr>
            <w:r>
              <w:rPr>
                <w:noProof/>
              </w:rPr>
              <w:t>Företagsledning och styrelse (artikel 10.8)</w:t>
            </w:r>
          </w:p>
        </w:tc>
      </w:tr>
      <w:tr w:rsidR="00611B30" w:rsidRPr="00E16EC0" w14:paraId="1B7A40F7" w14:textId="77777777" w:rsidTr="002C2E2C">
        <w:trPr>
          <w:jc w:val="center"/>
        </w:trPr>
        <w:tc>
          <w:tcPr>
            <w:tcW w:w="774" w:type="pct"/>
            <w:shd w:val="clear" w:color="auto" w:fill="auto"/>
          </w:tcPr>
          <w:p w14:paraId="4667A6E2" w14:textId="0F438BC8" w:rsidR="00611B30" w:rsidRPr="00E16EC0" w:rsidRDefault="00611B30" w:rsidP="00225834">
            <w:pPr>
              <w:spacing w:before="60" w:after="60" w:line="240" w:lineRule="auto"/>
              <w:rPr>
                <w:noProof/>
              </w:rPr>
            </w:pPr>
            <w:r>
              <w:rPr>
                <w:noProof/>
              </w:rPr>
              <w:t>Beskrivning</w:t>
            </w:r>
          </w:p>
        </w:tc>
        <w:tc>
          <w:tcPr>
            <w:tcW w:w="4226" w:type="pct"/>
            <w:shd w:val="clear" w:color="auto" w:fill="auto"/>
          </w:tcPr>
          <w:p w14:paraId="334997C6" w14:textId="77777777" w:rsidR="005750EC" w:rsidRPr="00E16EC0" w:rsidRDefault="00351955" w:rsidP="00534A27">
            <w:pPr>
              <w:spacing w:before="60" w:after="60" w:line="240" w:lineRule="auto"/>
              <w:rPr>
                <w:noProof/>
              </w:rPr>
            </w:pPr>
            <w:r>
              <w:rPr>
                <w:noProof/>
              </w:rPr>
              <w:t>Gränsöverskridande handel med tjänster och investeringar</w:t>
            </w:r>
          </w:p>
          <w:p w14:paraId="0B389BC5" w14:textId="43A570D7" w:rsidR="005750EC" w:rsidRPr="00E16EC0" w:rsidRDefault="00B033A7" w:rsidP="00534A27">
            <w:pPr>
              <w:spacing w:before="60" w:after="60" w:line="240" w:lineRule="auto"/>
              <w:rPr>
                <w:noProof/>
              </w:rPr>
            </w:pPr>
            <w:r>
              <w:rPr>
                <w:noProof/>
              </w:rPr>
              <w:t>Nya Zeeland förbehåller sig rätten att anta eller bibehålla varje åtgärd som avser</w:t>
            </w:r>
          </w:p>
          <w:p w14:paraId="7B491059" w14:textId="23CC9E2B" w:rsidR="005750EC" w:rsidRPr="00E16EC0" w:rsidRDefault="00390622" w:rsidP="00390622">
            <w:pPr>
              <w:spacing w:before="60" w:after="60" w:line="240" w:lineRule="auto"/>
              <w:ind w:left="567" w:hanging="567"/>
              <w:rPr>
                <w:noProof/>
              </w:rPr>
            </w:pPr>
            <w:r>
              <w:rPr>
                <w:noProof/>
              </w:rPr>
              <w:t>a)</w:t>
            </w:r>
            <w:r>
              <w:rPr>
                <w:noProof/>
              </w:rPr>
              <w:tab/>
              <w:t>fastställande av villkoren för inrättande och drift av ett statligt godkänt system för tilldelning av rättigheter för distribution av exportprodukter i de HS-kategorier som omfattas av jordbruksavtalet till marknader där tullkvoter, landsspecifika förmåner eller andra åtgärder med liknande verkan är i kraft, och</w:t>
            </w:r>
          </w:p>
          <w:p w14:paraId="08C111A9" w14:textId="5A454A2E" w:rsidR="005750EC" w:rsidRPr="00E16EC0" w:rsidRDefault="00390622" w:rsidP="00390622">
            <w:pPr>
              <w:spacing w:before="60" w:after="60" w:line="240" w:lineRule="auto"/>
              <w:ind w:left="567" w:hanging="567"/>
              <w:rPr>
                <w:noProof/>
              </w:rPr>
            </w:pPr>
            <w:r>
              <w:rPr>
                <w:noProof/>
              </w:rPr>
              <w:t>b)</w:t>
            </w:r>
            <w:r>
              <w:rPr>
                <w:noProof/>
              </w:rPr>
              <w:tab/>
              <w:t>tilldelning av distributionsrättigheter till leverantörer av partihandelstjänster i enlighet med inrättandet eller driften av ett sådant fördelningssystem.</w:t>
            </w:r>
          </w:p>
          <w:p w14:paraId="61E9A98C" w14:textId="52609EAF" w:rsidR="00611B30" w:rsidRPr="00E16EC0" w:rsidRDefault="00611B30" w:rsidP="00225834">
            <w:pPr>
              <w:spacing w:before="60" w:after="60" w:line="240" w:lineRule="auto"/>
              <w:rPr>
                <w:noProof/>
              </w:rPr>
            </w:pPr>
            <w:r>
              <w:rPr>
                <w:noProof/>
              </w:rPr>
              <w:t>Syftet med denna post är inte att förbjuda alla investeringar i parti- och distributionstjänster avseende varor i de HS-kapitel som omfattas av jordbruksavtalet. Posten är tillämplig på investeringar i den mån de tjänstesektorer som anges i detta förbehåll är en undergrupp av jordbruksprodukter som omfattas av tullkvoter, landsspecifika förmåner eller andra åtgärder med liknande verkan.</w:t>
            </w:r>
          </w:p>
        </w:tc>
      </w:tr>
    </w:tbl>
    <w:p w14:paraId="4A751F0C" w14:textId="17081814" w:rsidR="00390622" w:rsidRPr="00E16EC0" w:rsidRDefault="00390622"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4686E0D" w14:textId="77777777" w:rsidTr="004D48A1">
        <w:trPr>
          <w:jc w:val="center"/>
        </w:trPr>
        <w:tc>
          <w:tcPr>
            <w:tcW w:w="774" w:type="pct"/>
            <w:shd w:val="clear" w:color="auto" w:fill="auto"/>
          </w:tcPr>
          <w:p w14:paraId="748CDB43" w14:textId="77777777" w:rsidR="00611B30" w:rsidRPr="00E16EC0" w:rsidRDefault="00611B30" w:rsidP="004D48A1">
            <w:pPr>
              <w:pageBreakBefore/>
              <w:spacing w:before="60" w:after="60" w:line="240" w:lineRule="auto"/>
              <w:rPr>
                <w:noProof/>
              </w:rPr>
            </w:pPr>
            <w:r>
              <w:rPr>
                <w:noProof/>
              </w:rPr>
              <w:t>Sektor</w:t>
            </w:r>
          </w:p>
        </w:tc>
        <w:tc>
          <w:tcPr>
            <w:tcW w:w="4226" w:type="pct"/>
            <w:shd w:val="clear" w:color="auto" w:fill="auto"/>
          </w:tcPr>
          <w:p w14:paraId="5AC4A12F" w14:textId="77777777" w:rsidR="00611B30" w:rsidRPr="00E16EC0" w:rsidRDefault="00611B30" w:rsidP="00534A27">
            <w:pPr>
              <w:spacing w:before="60" w:after="60" w:line="240" w:lineRule="auto"/>
              <w:rPr>
                <w:noProof/>
              </w:rPr>
            </w:pPr>
            <w:r>
              <w:rPr>
                <w:noProof/>
              </w:rPr>
              <w:t>Jordbruk och tjänster med anknytning till jordbruk</w:t>
            </w:r>
          </w:p>
        </w:tc>
      </w:tr>
      <w:tr w:rsidR="00611B30" w:rsidRPr="00E16EC0" w14:paraId="4CFC8E62" w14:textId="77777777" w:rsidTr="004D48A1">
        <w:trPr>
          <w:jc w:val="center"/>
        </w:trPr>
        <w:tc>
          <w:tcPr>
            <w:tcW w:w="774" w:type="pct"/>
            <w:shd w:val="clear" w:color="auto" w:fill="auto"/>
          </w:tcPr>
          <w:p w14:paraId="7552CABA" w14:textId="77777777" w:rsidR="00611B30" w:rsidRPr="00E16EC0" w:rsidRDefault="00611B30" w:rsidP="00534A27">
            <w:pPr>
              <w:spacing w:before="60" w:after="60" w:line="240" w:lineRule="auto"/>
              <w:rPr>
                <w:noProof/>
              </w:rPr>
            </w:pPr>
            <w:r>
              <w:rPr>
                <w:noProof/>
              </w:rPr>
              <w:t>Berörda skyldigheter</w:t>
            </w:r>
          </w:p>
        </w:tc>
        <w:tc>
          <w:tcPr>
            <w:tcW w:w="4226" w:type="pct"/>
            <w:shd w:val="clear" w:color="auto" w:fill="auto"/>
          </w:tcPr>
          <w:p w14:paraId="45FF7819" w14:textId="77777777" w:rsidR="005750EC" w:rsidRPr="00E16EC0" w:rsidRDefault="00611B30" w:rsidP="00534A27">
            <w:pPr>
              <w:spacing w:before="60" w:after="60" w:line="240" w:lineRule="auto"/>
              <w:rPr>
                <w:noProof/>
              </w:rPr>
            </w:pPr>
            <w:r>
              <w:rPr>
                <w:noProof/>
              </w:rPr>
              <w:t>Marknadstillträde (artikel 10.5)</w:t>
            </w:r>
          </w:p>
          <w:p w14:paraId="767D4A2D" w14:textId="10DC92CF" w:rsidR="00611B30" w:rsidRPr="00E16EC0" w:rsidRDefault="00611B30" w:rsidP="00534A27">
            <w:pPr>
              <w:spacing w:before="60" w:after="60" w:line="240" w:lineRule="auto"/>
              <w:rPr>
                <w:noProof/>
              </w:rPr>
            </w:pPr>
            <w:r>
              <w:rPr>
                <w:noProof/>
              </w:rPr>
              <w:t>Företagsledning och styrelse (artikel 10.8)</w:t>
            </w:r>
          </w:p>
        </w:tc>
      </w:tr>
      <w:tr w:rsidR="00611B30" w:rsidRPr="00E16EC0" w14:paraId="6072139C" w14:textId="77777777" w:rsidTr="004D48A1">
        <w:trPr>
          <w:jc w:val="center"/>
        </w:trPr>
        <w:tc>
          <w:tcPr>
            <w:tcW w:w="774" w:type="pct"/>
            <w:shd w:val="clear" w:color="auto" w:fill="auto"/>
          </w:tcPr>
          <w:p w14:paraId="3F93A44C" w14:textId="772BF53E" w:rsidR="00611B30" w:rsidRPr="00E16EC0" w:rsidRDefault="00611B30" w:rsidP="00390622">
            <w:pPr>
              <w:spacing w:before="60" w:after="60" w:line="240" w:lineRule="auto"/>
              <w:rPr>
                <w:noProof/>
              </w:rPr>
            </w:pPr>
            <w:r>
              <w:rPr>
                <w:noProof/>
              </w:rPr>
              <w:t>Beskrivning</w:t>
            </w:r>
          </w:p>
        </w:tc>
        <w:tc>
          <w:tcPr>
            <w:tcW w:w="4226" w:type="pct"/>
            <w:shd w:val="clear" w:color="auto" w:fill="auto"/>
          </w:tcPr>
          <w:p w14:paraId="4FBE66A9" w14:textId="77777777" w:rsidR="005750EC" w:rsidRPr="00E16EC0" w:rsidRDefault="00611B30" w:rsidP="00534A27">
            <w:pPr>
              <w:spacing w:before="60" w:after="60" w:line="240" w:lineRule="auto"/>
              <w:rPr>
                <w:noProof/>
              </w:rPr>
            </w:pPr>
            <w:r>
              <w:rPr>
                <w:noProof/>
              </w:rPr>
              <w:t>Investeringar</w:t>
            </w:r>
          </w:p>
          <w:p w14:paraId="6CF0B199" w14:textId="7CF8A395" w:rsidR="005750EC" w:rsidRPr="00E16EC0" w:rsidRDefault="00B033A7" w:rsidP="00534A27">
            <w:pPr>
              <w:spacing w:before="60" w:after="60" w:line="240" w:lineRule="auto"/>
              <w:rPr>
                <w:noProof/>
              </w:rPr>
            </w:pPr>
            <w:r>
              <w:rPr>
                <w:noProof/>
              </w:rPr>
              <w:t>Nya Zeeland förbehåller sig rätten att anta eller bibehålla alla åtgärder som är nödvändiga för upprättandet eller genomförandet av obligatoriska saluföringsplaner (även kallade ”exportmarknadsföringsstrategier”) för exportsaluföring av produkter från</w:t>
            </w:r>
          </w:p>
          <w:p w14:paraId="17757E1D" w14:textId="2841FC14" w:rsidR="005750EC" w:rsidRPr="00E16EC0" w:rsidRDefault="00390622" w:rsidP="00390622">
            <w:pPr>
              <w:spacing w:before="60" w:after="60" w:line="240" w:lineRule="auto"/>
              <w:ind w:left="567" w:hanging="567"/>
              <w:rPr>
                <w:noProof/>
              </w:rPr>
            </w:pPr>
            <w:r>
              <w:rPr>
                <w:noProof/>
              </w:rPr>
              <w:t>a)</w:t>
            </w:r>
            <w:r>
              <w:rPr>
                <w:noProof/>
              </w:rPr>
              <w:tab/>
              <w:t>jordbruk,</w:t>
            </w:r>
          </w:p>
          <w:p w14:paraId="250A1AB8" w14:textId="494C9B74" w:rsidR="005750EC" w:rsidRPr="00E16EC0" w:rsidRDefault="00390622" w:rsidP="00390622">
            <w:pPr>
              <w:spacing w:before="60" w:after="60" w:line="240" w:lineRule="auto"/>
              <w:ind w:left="567" w:hanging="567"/>
              <w:rPr>
                <w:noProof/>
              </w:rPr>
            </w:pPr>
            <w:r>
              <w:rPr>
                <w:noProof/>
              </w:rPr>
              <w:t>b)</w:t>
            </w:r>
            <w:r>
              <w:rPr>
                <w:noProof/>
              </w:rPr>
              <w:tab/>
              <w:t>biodling,</w:t>
            </w:r>
          </w:p>
          <w:p w14:paraId="65303D16" w14:textId="52459826" w:rsidR="005750EC" w:rsidRPr="00E16EC0" w:rsidRDefault="00390622" w:rsidP="00390622">
            <w:pPr>
              <w:spacing w:before="60" w:after="60" w:line="240" w:lineRule="auto"/>
              <w:ind w:left="567" w:hanging="567"/>
              <w:rPr>
                <w:noProof/>
              </w:rPr>
            </w:pPr>
            <w:r>
              <w:rPr>
                <w:noProof/>
              </w:rPr>
              <w:t>c)</w:t>
            </w:r>
            <w:r>
              <w:rPr>
                <w:noProof/>
              </w:rPr>
              <w:tab/>
              <w:t>trädgårdsodling,</w:t>
            </w:r>
          </w:p>
          <w:p w14:paraId="6AC41847" w14:textId="5F291B3B" w:rsidR="005750EC" w:rsidRPr="00E16EC0" w:rsidRDefault="00390622" w:rsidP="00390622">
            <w:pPr>
              <w:spacing w:before="60" w:after="60" w:line="240" w:lineRule="auto"/>
              <w:ind w:left="567" w:hanging="567"/>
              <w:rPr>
                <w:noProof/>
              </w:rPr>
            </w:pPr>
            <w:r>
              <w:rPr>
                <w:noProof/>
              </w:rPr>
              <w:t>d)</w:t>
            </w:r>
            <w:r>
              <w:rPr>
                <w:noProof/>
              </w:rPr>
              <w:tab/>
              <w:t>arborikultur,</w:t>
            </w:r>
          </w:p>
          <w:p w14:paraId="753D07BB" w14:textId="2BBE437C" w:rsidR="005750EC" w:rsidRPr="00E16EC0" w:rsidRDefault="00390622" w:rsidP="00390622">
            <w:pPr>
              <w:spacing w:before="60" w:after="60" w:line="240" w:lineRule="auto"/>
              <w:ind w:left="567" w:hanging="567"/>
              <w:rPr>
                <w:noProof/>
              </w:rPr>
            </w:pPr>
            <w:r>
              <w:rPr>
                <w:noProof/>
              </w:rPr>
              <w:t>e)</w:t>
            </w:r>
            <w:r>
              <w:rPr>
                <w:noProof/>
              </w:rPr>
              <w:tab/>
              <w:t>åkerbruk, och</w:t>
            </w:r>
          </w:p>
          <w:p w14:paraId="61D655C6" w14:textId="7D4BAFA3" w:rsidR="005750EC" w:rsidRPr="00E16EC0" w:rsidRDefault="00390622" w:rsidP="00390622">
            <w:pPr>
              <w:spacing w:before="60" w:after="60" w:line="240" w:lineRule="auto"/>
              <w:ind w:left="567" w:hanging="567"/>
              <w:rPr>
                <w:noProof/>
              </w:rPr>
            </w:pPr>
            <w:r>
              <w:rPr>
                <w:noProof/>
              </w:rPr>
              <w:t>f)</w:t>
            </w:r>
            <w:r>
              <w:rPr>
                <w:noProof/>
              </w:rPr>
              <w:tab/>
              <w:t>djurskötsel.</w:t>
            </w:r>
          </w:p>
          <w:p w14:paraId="447DED0E" w14:textId="77777777" w:rsidR="005750EC" w:rsidRPr="00E16EC0" w:rsidRDefault="00611B30" w:rsidP="00534A27">
            <w:pPr>
              <w:spacing w:before="60" w:after="60" w:line="240" w:lineRule="auto"/>
              <w:rPr>
                <w:noProof/>
              </w:rPr>
            </w:pPr>
            <w:r>
              <w:rPr>
                <w:noProof/>
              </w:rPr>
              <w:t>Om det finns stöd för detta inom den berörda branschen bör en obligatorisk kollektiv marknadsföringsplan antas eller aktiveras.</w:t>
            </w:r>
          </w:p>
          <w:p w14:paraId="38D29B3D" w14:textId="77777777" w:rsidR="005750EC" w:rsidRPr="00E16EC0" w:rsidRDefault="00611B30" w:rsidP="00534A27">
            <w:pPr>
              <w:spacing w:before="60" w:after="60" w:line="240" w:lineRule="auto"/>
              <w:rPr>
                <w:noProof/>
              </w:rPr>
            </w:pPr>
            <w:r>
              <w:rPr>
                <w:noProof/>
              </w:rPr>
              <w:t>För tydlighetens skull påpekas att begreppet obligatoriska marknadsföringsplaner inom ramen för detta förbehåll inte omfattar åtgärder som begränsar antalet marknadsaktörer eller som begränsar exportvolymen.</w:t>
            </w:r>
          </w:p>
          <w:p w14:paraId="6CF583DF" w14:textId="6AA3A41C" w:rsidR="00611B30" w:rsidRPr="00E16EC0" w:rsidRDefault="00611B30" w:rsidP="00390622">
            <w:pPr>
              <w:spacing w:before="60" w:after="60" w:line="240" w:lineRule="auto"/>
              <w:rPr>
                <w:noProof/>
              </w:rPr>
            </w:pPr>
            <w:r>
              <w:rPr>
                <w:noProof/>
              </w:rPr>
              <w:t>Förbehållet avseende marknadstillträde (investeringar) avser endast tillhandahållande av en tjänst genom kommersiell etablering.</w:t>
            </w:r>
          </w:p>
        </w:tc>
      </w:tr>
      <w:tr w:rsidR="00611B30" w:rsidRPr="00E16EC0" w14:paraId="54BDEE74" w14:textId="77777777" w:rsidTr="004D48A1">
        <w:trPr>
          <w:jc w:val="center"/>
        </w:trPr>
        <w:tc>
          <w:tcPr>
            <w:tcW w:w="774" w:type="pct"/>
            <w:shd w:val="clear" w:color="auto" w:fill="auto"/>
          </w:tcPr>
          <w:p w14:paraId="13672D5A" w14:textId="77777777" w:rsidR="00611B30" w:rsidRPr="00E16EC0" w:rsidRDefault="00611B30" w:rsidP="00534A27">
            <w:pPr>
              <w:spacing w:before="60" w:after="60" w:line="240" w:lineRule="auto"/>
              <w:rPr>
                <w:noProof/>
              </w:rPr>
            </w:pPr>
            <w:r>
              <w:rPr>
                <w:noProof/>
              </w:rPr>
              <w:t>Befintliga åtgärder</w:t>
            </w:r>
          </w:p>
        </w:tc>
        <w:tc>
          <w:tcPr>
            <w:tcW w:w="4226" w:type="pct"/>
            <w:shd w:val="clear" w:color="auto" w:fill="auto"/>
          </w:tcPr>
          <w:p w14:paraId="78439BD3" w14:textId="7F3E6CEB" w:rsidR="00611B30" w:rsidRPr="00E16EC0" w:rsidRDefault="00B033A7" w:rsidP="00534A27">
            <w:pPr>
              <w:spacing w:before="60" w:after="60" w:line="240" w:lineRule="auto"/>
              <w:rPr>
                <w:noProof/>
              </w:rPr>
            </w:pPr>
            <w:r>
              <w:rPr>
                <w:noProof/>
              </w:rPr>
              <w:t>New Zealand Horticulture Export Authority Act 1987 (Nya Zeelands lag om myndigheten för export av produkter från trädgårdsnäringen från 1987)</w:t>
            </w:r>
          </w:p>
        </w:tc>
      </w:tr>
    </w:tbl>
    <w:p w14:paraId="749C55BC" w14:textId="77777777" w:rsidR="005750EC" w:rsidRPr="00E16EC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7A15B913" w14:textId="77777777" w:rsidTr="00E727D4">
        <w:tc>
          <w:tcPr>
            <w:tcW w:w="774" w:type="pct"/>
            <w:shd w:val="clear" w:color="auto" w:fill="auto"/>
          </w:tcPr>
          <w:p w14:paraId="3E47FE89" w14:textId="77777777" w:rsidR="00611B30" w:rsidRPr="00E16EC0" w:rsidRDefault="00611B30" w:rsidP="004D48A1">
            <w:pPr>
              <w:pageBreakBefore/>
              <w:spacing w:before="60" w:after="60" w:line="240" w:lineRule="auto"/>
              <w:rPr>
                <w:noProof/>
              </w:rPr>
            </w:pPr>
            <w:r>
              <w:rPr>
                <w:noProof/>
              </w:rPr>
              <w:t>Sektor</w:t>
            </w:r>
          </w:p>
        </w:tc>
        <w:tc>
          <w:tcPr>
            <w:tcW w:w="4226" w:type="pct"/>
            <w:shd w:val="clear" w:color="auto" w:fill="auto"/>
          </w:tcPr>
          <w:p w14:paraId="6AFCAA14" w14:textId="77777777" w:rsidR="00611B30" w:rsidRPr="00E16EC0" w:rsidRDefault="00611B30" w:rsidP="00744A4D">
            <w:pPr>
              <w:spacing w:before="60" w:after="60" w:line="240" w:lineRule="auto"/>
              <w:rPr>
                <w:noProof/>
              </w:rPr>
            </w:pPr>
            <w:r>
              <w:rPr>
                <w:noProof/>
              </w:rPr>
              <w:t>Hälso- och sjukvårdstjänster samt sociala tjänster</w:t>
            </w:r>
          </w:p>
        </w:tc>
      </w:tr>
      <w:tr w:rsidR="00611B30" w:rsidRPr="00E16EC0" w14:paraId="5E6F75F0" w14:textId="77777777" w:rsidTr="00E727D4">
        <w:tc>
          <w:tcPr>
            <w:tcW w:w="774" w:type="pct"/>
            <w:shd w:val="clear" w:color="auto" w:fill="auto"/>
          </w:tcPr>
          <w:p w14:paraId="2E69F8D4" w14:textId="77777777" w:rsidR="00611B30" w:rsidRPr="00E16EC0" w:rsidRDefault="00611B30" w:rsidP="00744A4D">
            <w:pPr>
              <w:spacing w:before="60" w:after="60" w:line="240" w:lineRule="auto"/>
              <w:rPr>
                <w:noProof/>
              </w:rPr>
            </w:pPr>
            <w:r>
              <w:rPr>
                <w:noProof/>
              </w:rPr>
              <w:t>Berörda skyldigheter</w:t>
            </w:r>
          </w:p>
        </w:tc>
        <w:tc>
          <w:tcPr>
            <w:tcW w:w="4226" w:type="pct"/>
            <w:shd w:val="clear" w:color="auto" w:fill="auto"/>
          </w:tcPr>
          <w:p w14:paraId="7AA6B309" w14:textId="77777777" w:rsidR="005750EC" w:rsidRPr="00E16EC0" w:rsidRDefault="00611B30" w:rsidP="00744A4D">
            <w:pPr>
              <w:spacing w:before="60" w:after="60" w:line="240" w:lineRule="auto"/>
              <w:rPr>
                <w:noProof/>
              </w:rPr>
            </w:pPr>
            <w:r>
              <w:rPr>
                <w:noProof/>
              </w:rPr>
              <w:t>Behandling som mest gynnad nation (artikel 10.17 och 10.7)</w:t>
            </w:r>
          </w:p>
          <w:p w14:paraId="3FCE9989" w14:textId="7066A903" w:rsidR="00611B30" w:rsidRPr="00E16EC0" w:rsidRDefault="00611B30" w:rsidP="003C1166">
            <w:pPr>
              <w:spacing w:before="60" w:after="60" w:line="240" w:lineRule="auto"/>
              <w:rPr>
                <w:noProof/>
              </w:rPr>
            </w:pPr>
            <w:r>
              <w:rPr>
                <w:noProof/>
              </w:rPr>
              <w:t>Marknadstillträde (artikel 10.14 och artikel 10.5)</w:t>
            </w:r>
          </w:p>
        </w:tc>
      </w:tr>
      <w:tr w:rsidR="00611B30" w:rsidRPr="00E16EC0" w14:paraId="09B46F3A" w14:textId="77777777" w:rsidTr="00E727D4">
        <w:tc>
          <w:tcPr>
            <w:tcW w:w="774" w:type="pct"/>
            <w:shd w:val="clear" w:color="auto" w:fill="auto"/>
          </w:tcPr>
          <w:p w14:paraId="73E50418" w14:textId="0DB32256" w:rsidR="00611B30" w:rsidRPr="00E16EC0" w:rsidRDefault="00611B30" w:rsidP="003C1166">
            <w:pPr>
              <w:spacing w:before="60" w:after="60" w:line="240" w:lineRule="auto"/>
              <w:rPr>
                <w:noProof/>
              </w:rPr>
            </w:pPr>
            <w:r>
              <w:rPr>
                <w:noProof/>
              </w:rPr>
              <w:t>Beskrivning</w:t>
            </w:r>
          </w:p>
        </w:tc>
        <w:tc>
          <w:tcPr>
            <w:tcW w:w="4226" w:type="pct"/>
            <w:shd w:val="clear" w:color="auto" w:fill="auto"/>
          </w:tcPr>
          <w:p w14:paraId="4BEC57C2" w14:textId="77777777" w:rsidR="005750EC" w:rsidRPr="00E16EC0" w:rsidRDefault="00351955" w:rsidP="00744A4D">
            <w:pPr>
              <w:spacing w:before="60" w:after="60" w:line="240" w:lineRule="auto"/>
              <w:rPr>
                <w:noProof/>
              </w:rPr>
            </w:pPr>
            <w:r>
              <w:rPr>
                <w:noProof/>
              </w:rPr>
              <w:t>Gränsöverskridande handel med tjänster och investeringar</w:t>
            </w:r>
          </w:p>
          <w:p w14:paraId="363DA80B" w14:textId="3683F515" w:rsidR="005750EC" w:rsidRPr="00E16EC0" w:rsidRDefault="00B033A7" w:rsidP="00744A4D">
            <w:pPr>
              <w:spacing w:before="60" w:after="60" w:line="240" w:lineRule="auto"/>
              <w:rPr>
                <w:noProof/>
              </w:rPr>
            </w:pPr>
            <w:r>
              <w:rPr>
                <w:noProof/>
              </w:rPr>
              <w:t>Nya Zeeland förbehåller sig rätten att anta eller bibehålla varje åtgärd som avser alla tjänsteleverantörer och investerare när det gäller tillhandahållandet av adoptionstjänster.</w:t>
            </w:r>
          </w:p>
          <w:p w14:paraId="5E9210E3" w14:textId="04DD91B3" w:rsidR="00611B30" w:rsidRPr="00E16EC0" w:rsidRDefault="00611B30" w:rsidP="003C1166">
            <w:pPr>
              <w:spacing w:before="60" w:after="60" w:line="240" w:lineRule="auto"/>
              <w:rPr>
                <w:noProof/>
              </w:rPr>
            </w:pPr>
            <w:r>
              <w:rPr>
                <w:noProof/>
              </w:rPr>
              <w:t>Förbehållet avseende marknadstillträde (investeringar) avser endast tillhandahållande av en tjänst genom kommersiell etablering.</w:t>
            </w:r>
          </w:p>
        </w:tc>
      </w:tr>
      <w:tr w:rsidR="00611B30" w:rsidRPr="00E16EC0" w14:paraId="2C2997AC" w14:textId="77777777" w:rsidTr="00E727D4">
        <w:tc>
          <w:tcPr>
            <w:tcW w:w="774" w:type="pct"/>
            <w:shd w:val="clear" w:color="auto" w:fill="auto"/>
          </w:tcPr>
          <w:p w14:paraId="6A1BA8DC" w14:textId="77777777" w:rsidR="00611B30" w:rsidRPr="00E16EC0" w:rsidRDefault="00611B30" w:rsidP="00744A4D">
            <w:pPr>
              <w:spacing w:before="60" w:after="60" w:line="240" w:lineRule="auto"/>
              <w:rPr>
                <w:noProof/>
              </w:rPr>
            </w:pPr>
            <w:r>
              <w:rPr>
                <w:noProof/>
              </w:rPr>
              <w:t>Befintliga åtgärder:</w:t>
            </w:r>
          </w:p>
        </w:tc>
        <w:tc>
          <w:tcPr>
            <w:tcW w:w="4226" w:type="pct"/>
            <w:shd w:val="clear" w:color="auto" w:fill="auto"/>
          </w:tcPr>
          <w:p w14:paraId="3ADC1355" w14:textId="77777777" w:rsidR="005750EC" w:rsidRPr="00E16EC0" w:rsidRDefault="00611B30" w:rsidP="00744A4D">
            <w:pPr>
              <w:spacing w:before="60" w:after="60" w:line="240" w:lineRule="auto"/>
              <w:rPr>
                <w:noProof/>
              </w:rPr>
            </w:pPr>
            <w:r>
              <w:rPr>
                <w:noProof/>
              </w:rPr>
              <w:t>Adoption Act 1995 (adoptionslagen från 1995)</w:t>
            </w:r>
          </w:p>
          <w:p w14:paraId="249EAA69" w14:textId="42CFD99C" w:rsidR="00611B30" w:rsidRPr="00E16EC0" w:rsidRDefault="00611B30" w:rsidP="00744A4D">
            <w:pPr>
              <w:spacing w:before="60" w:after="60" w:line="240" w:lineRule="auto"/>
              <w:rPr>
                <w:noProof/>
              </w:rPr>
            </w:pPr>
            <w:r>
              <w:rPr>
                <w:noProof/>
              </w:rPr>
              <w:t>Adoption (Inter-country) Act 1997 (lagen om adoption (mellan länder) från 1997</w:t>
            </w:r>
          </w:p>
        </w:tc>
      </w:tr>
    </w:tbl>
    <w:p w14:paraId="27DE7FAB"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365D86DB" w14:textId="77777777" w:rsidTr="00E727D4">
        <w:trPr>
          <w:jc w:val="center"/>
        </w:trPr>
        <w:tc>
          <w:tcPr>
            <w:tcW w:w="774" w:type="pct"/>
            <w:shd w:val="clear" w:color="auto" w:fill="auto"/>
          </w:tcPr>
          <w:p w14:paraId="55DA0AF6" w14:textId="77777777" w:rsidR="00611B30" w:rsidRPr="00E16EC0" w:rsidRDefault="00611B30" w:rsidP="00744A4D">
            <w:pPr>
              <w:spacing w:before="60" w:after="60" w:line="240" w:lineRule="auto"/>
              <w:rPr>
                <w:noProof/>
              </w:rPr>
            </w:pPr>
            <w:r>
              <w:rPr>
                <w:noProof/>
              </w:rPr>
              <w:t>Sektor</w:t>
            </w:r>
          </w:p>
        </w:tc>
        <w:tc>
          <w:tcPr>
            <w:tcW w:w="4226" w:type="pct"/>
            <w:shd w:val="clear" w:color="auto" w:fill="auto"/>
          </w:tcPr>
          <w:p w14:paraId="28E36319" w14:textId="77777777" w:rsidR="00611B30" w:rsidRPr="00E16EC0" w:rsidRDefault="00611B30" w:rsidP="00744A4D">
            <w:pPr>
              <w:spacing w:before="60" w:after="60" w:line="240" w:lineRule="auto"/>
              <w:rPr>
                <w:noProof/>
              </w:rPr>
            </w:pPr>
            <w:r>
              <w:rPr>
                <w:noProof/>
              </w:rPr>
              <w:t xml:space="preserve">Fritids- och idrottsverksamhet samt kulturverksamhet </w:t>
            </w:r>
          </w:p>
        </w:tc>
      </w:tr>
      <w:tr w:rsidR="00611B30" w:rsidRPr="00E16EC0" w14:paraId="372EC22F" w14:textId="77777777" w:rsidTr="00E727D4">
        <w:trPr>
          <w:jc w:val="center"/>
        </w:trPr>
        <w:tc>
          <w:tcPr>
            <w:tcW w:w="774" w:type="pct"/>
            <w:shd w:val="clear" w:color="auto" w:fill="auto"/>
          </w:tcPr>
          <w:p w14:paraId="3D0B520E" w14:textId="77777777" w:rsidR="00611B30" w:rsidRPr="00E16EC0" w:rsidRDefault="00611B30" w:rsidP="00744A4D">
            <w:pPr>
              <w:spacing w:before="60" w:after="60" w:line="240" w:lineRule="auto"/>
              <w:rPr>
                <w:noProof/>
              </w:rPr>
            </w:pPr>
            <w:r>
              <w:rPr>
                <w:noProof/>
              </w:rPr>
              <w:t>Berörda skyldigheter</w:t>
            </w:r>
          </w:p>
        </w:tc>
        <w:tc>
          <w:tcPr>
            <w:tcW w:w="4226" w:type="pct"/>
            <w:shd w:val="clear" w:color="auto" w:fill="auto"/>
          </w:tcPr>
          <w:p w14:paraId="7DC4DB7F" w14:textId="77777777" w:rsidR="005750EC" w:rsidRPr="00E16EC0" w:rsidRDefault="00611B30" w:rsidP="00744A4D">
            <w:pPr>
              <w:spacing w:before="60" w:after="60" w:line="240" w:lineRule="auto"/>
              <w:rPr>
                <w:noProof/>
              </w:rPr>
            </w:pPr>
            <w:r>
              <w:rPr>
                <w:noProof/>
              </w:rPr>
              <w:t>Marknadstillträde (artikel 10.14 och artikel 10.5)</w:t>
            </w:r>
          </w:p>
          <w:p w14:paraId="30E3D9A9" w14:textId="77777777" w:rsidR="005750EC" w:rsidRPr="00E16EC0" w:rsidRDefault="00611B30" w:rsidP="00744A4D">
            <w:pPr>
              <w:spacing w:before="60" w:after="60" w:line="240" w:lineRule="auto"/>
              <w:rPr>
                <w:noProof/>
              </w:rPr>
            </w:pPr>
            <w:r>
              <w:rPr>
                <w:noProof/>
              </w:rPr>
              <w:t>Nationell behandling (artikel 10.16 och artikel 10.6)</w:t>
            </w:r>
          </w:p>
          <w:p w14:paraId="23F32703" w14:textId="77777777" w:rsidR="005750EC" w:rsidRPr="00E16EC0" w:rsidRDefault="00611B30" w:rsidP="00744A4D">
            <w:pPr>
              <w:spacing w:before="60" w:after="60" w:line="240" w:lineRule="auto"/>
              <w:rPr>
                <w:noProof/>
              </w:rPr>
            </w:pPr>
            <w:r>
              <w:rPr>
                <w:noProof/>
              </w:rPr>
              <w:t>Prestationskrav (artikel 10.9)</w:t>
            </w:r>
          </w:p>
          <w:p w14:paraId="4CC96DF9" w14:textId="302203A9" w:rsidR="00611B30" w:rsidRPr="00E16EC0" w:rsidRDefault="00611B30" w:rsidP="00744A4D">
            <w:pPr>
              <w:spacing w:before="60" w:after="60" w:line="240" w:lineRule="auto"/>
              <w:rPr>
                <w:noProof/>
              </w:rPr>
            </w:pPr>
            <w:r>
              <w:rPr>
                <w:noProof/>
              </w:rPr>
              <w:t>Företagsledning och styrelse (artikel 10.8)</w:t>
            </w:r>
          </w:p>
        </w:tc>
      </w:tr>
      <w:tr w:rsidR="00611B30" w:rsidRPr="00E16EC0" w14:paraId="3B97F4B5" w14:textId="77777777" w:rsidTr="00E727D4">
        <w:trPr>
          <w:jc w:val="center"/>
        </w:trPr>
        <w:tc>
          <w:tcPr>
            <w:tcW w:w="774" w:type="pct"/>
            <w:shd w:val="clear" w:color="auto" w:fill="auto"/>
          </w:tcPr>
          <w:p w14:paraId="668CB608" w14:textId="31E102CF" w:rsidR="00611B30" w:rsidRPr="00E16EC0" w:rsidRDefault="00611B30" w:rsidP="002945F3">
            <w:pPr>
              <w:spacing w:before="60" w:after="60" w:line="240" w:lineRule="auto"/>
              <w:rPr>
                <w:noProof/>
              </w:rPr>
            </w:pPr>
            <w:r>
              <w:rPr>
                <w:noProof/>
              </w:rPr>
              <w:t>Beskrivning</w:t>
            </w:r>
          </w:p>
        </w:tc>
        <w:tc>
          <w:tcPr>
            <w:tcW w:w="4226" w:type="pct"/>
            <w:shd w:val="clear" w:color="auto" w:fill="auto"/>
          </w:tcPr>
          <w:p w14:paraId="06DB0DC7" w14:textId="77777777" w:rsidR="005750EC" w:rsidRPr="00E16EC0" w:rsidRDefault="00351955" w:rsidP="00744A4D">
            <w:pPr>
              <w:spacing w:before="60" w:after="60" w:line="240" w:lineRule="auto"/>
              <w:rPr>
                <w:noProof/>
              </w:rPr>
            </w:pPr>
            <w:r>
              <w:rPr>
                <w:noProof/>
              </w:rPr>
              <w:t>Gränsöverskridande handel med tjänster och investeringar</w:t>
            </w:r>
          </w:p>
          <w:p w14:paraId="398DC8E6" w14:textId="5372F6B5" w:rsidR="00611B30" w:rsidRPr="00E16EC0" w:rsidRDefault="00B033A7" w:rsidP="003C1166">
            <w:pPr>
              <w:spacing w:before="60" w:after="60" w:line="240" w:lineRule="auto"/>
              <w:rPr>
                <w:noProof/>
              </w:rPr>
            </w:pPr>
            <w:r>
              <w:rPr>
                <w:noProof/>
              </w:rPr>
              <w:t>Nya Zeeland förbehåller sig rätten att anta eller bibehålla varje åtgärd som avser tillhandahållande av spel-, vadslagnings- och prostitutionstjänster.</w:t>
            </w:r>
          </w:p>
        </w:tc>
      </w:tr>
      <w:tr w:rsidR="00611B30" w:rsidRPr="00485E4C" w14:paraId="2C7BE923" w14:textId="77777777" w:rsidTr="00E727D4">
        <w:trPr>
          <w:jc w:val="center"/>
        </w:trPr>
        <w:tc>
          <w:tcPr>
            <w:tcW w:w="774" w:type="pct"/>
            <w:shd w:val="clear" w:color="auto" w:fill="auto"/>
          </w:tcPr>
          <w:p w14:paraId="4F93A4AC" w14:textId="77777777" w:rsidR="00611B30" w:rsidRPr="00E16EC0" w:rsidRDefault="00611B30" w:rsidP="00744A4D">
            <w:pPr>
              <w:spacing w:before="60" w:after="60" w:line="240" w:lineRule="auto"/>
              <w:rPr>
                <w:noProof/>
              </w:rPr>
            </w:pPr>
            <w:r>
              <w:rPr>
                <w:noProof/>
              </w:rPr>
              <w:t>Befintliga åtgärder</w:t>
            </w:r>
          </w:p>
        </w:tc>
        <w:tc>
          <w:tcPr>
            <w:tcW w:w="4226" w:type="pct"/>
            <w:shd w:val="clear" w:color="auto" w:fill="auto"/>
          </w:tcPr>
          <w:p w14:paraId="2AF13902" w14:textId="77777777" w:rsidR="005750EC" w:rsidRPr="00E16EC0" w:rsidRDefault="00611B30" w:rsidP="00744A4D">
            <w:pPr>
              <w:spacing w:before="60" w:after="60" w:line="240" w:lineRule="auto"/>
              <w:rPr>
                <w:noProof/>
              </w:rPr>
            </w:pPr>
            <w:r>
              <w:rPr>
                <w:noProof/>
              </w:rPr>
              <w:t>Gambling Act 2003 and Regulations (lagen om spelverksamhet från 2003 och relaterade förordningar)</w:t>
            </w:r>
          </w:p>
          <w:p w14:paraId="3495A30D" w14:textId="77777777" w:rsidR="005750EC" w:rsidRPr="00E16EC0" w:rsidRDefault="00611B30" w:rsidP="00744A4D">
            <w:pPr>
              <w:spacing w:before="60" w:after="60" w:line="240" w:lineRule="auto"/>
              <w:rPr>
                <w:noProof/>
              </w:rPr>
            </w:pPr>
            <w:r>
              <w:rPr>
                <w:noProof/>
              </w:rPr>
              <w:t>Prostitution Reform Act 2003 (lagen om prostitutionsreformen från 2003)</w:t>
            </w:r>
          </w:p>
          <w:p w14:paraId="016DB631" w14:textId="77777777" w:rsidR="005750EC" w:rsidRPr="00E16EC0" w:rsidRDefault="00611B30" w:rsidP="00744A4D">
            <w:pPr>
              <w:spacing w:before="60" w:after="60" w:line="240" w:lineRule="auto"/>
              <w:rPr>
                <w:noProof/>
              </w:rPr>
            </w:pPr>
            <w:r>
              <w:rPr>
                <w:noProof/>
              </w:rPr>
              <w:t>Racing Act 2003 (lagen om kappkörning och kapplöpning från 2003)</w:t>
            </w:r>
          </w:p>
          <w:p w14:paraId="51167666" w14:textId="77777777" w:rsidR="005750EC" w:rsidRPr="00E16EC0" w:rsidRDefault="00611B30" w:rsidP="00744A4D">
            <w:pPr>
              <w:spacing w:before="60" w:after="60" w:line="240" w:lineRule="auto"/>
              <w:rPr>
                <w:noProof/>
              </w:rPr>
            </w:pPr>
            <w:r>
              <w:rPr>
                <w:noProof/>
              </w:rPr>
              <w:t>Racing (Harm Prevention and Minimisation) Regulations 2004 (lagen om kappkörning och kapplöpning (förebyggandeoch minimering av skador) från 2004)</w:t>
            </w:r>
          </w:p>
          <w:p w14:paraId="1FEA1741" w14:textId="5588FF03" w:rsidR="00611B30" w:rsidRPr="00485E4C" w:rsidRDefault="00611B30" w:rsidP="003C1166">
            <w:pPr>
              <w:spacing w:before="60" w:after="60" w:line="240" w:lineRule="auto"/>
              <w:rPr>
                <w:noProof/>
                <w:lang w:val="en-US"/>
              </w:rPr>
            </w:pPr>
            <w:r w:rsidRPr="00485E4C">
              <w:rPr>
                <w:noProof/>
                <w:lang w:val="en-US"/>
              </w:rPr>
              <w:t>Racing (New Zealand Greyhound Racing Association Incorporated) Order 2009 (lagen om kapplöpning (avseende New Zealand Greyhound Racing Association Incorporated) från 2009</w:t>
            </w:r>
          </w:p>
        </w:tc>
      </w:tr>
    </w:tbl>
    <w:p w14:paraId="6047F064" w14:textId="77777777" w:rsidR="002945F3" w:rsidRPr="00485E4C" w:rsidRDefault="002945F3" w:rsidP="00611B30">
      <w:pPr>
        <w:rPr>
          <w:noProof/>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2865C56" w14:textId="77777777" w:rsidTr="00E727D4">
        <w:trPr>
          <w:jc w:val="center"/>
        </w:trPr>
        <w:tc>
          <w:tcPr>
            <w:tcW w:w="774" w:type="pct"/>
            <w:shd w:val="clear" w:color="auto" w:fill="auto"/>
          </w:tcPr>
          <w:p w14:paraId="5EF8893D" w14:textId="77777777" w:rsidR="00611B30" w:rsidRPr="00E16EC0" w:rsidRDefault="00611B30" w:rsidP="004D48A1">
            <w:pPr>
              <w:pageBreakBefore/>
              <w:spacing w:before="60" w:after="60" w:line="240" w:lineRule="auto"/>
              <w:rPr>
                <w:noProof/>
              </w:rPr>
            </w:pPr>
            <w:r>
              <w:rPr>
                <w:noProof/>
              </w:rPr>
              <w:t>Sektor</w:t>
            </w:r>
          </w:p>
        </w:tc>
        <w:tc>
          <w:tcPr>
            <w:tcW w:w="4226" w:type="pct"/>
            <w:shd w:val="clear" w:color="auto" w:fill="auto"/>
          </w:tcPr>
          <w:p w14:paraId="105ECAF8" w14:textId="77777777" w:rsidR="005750EC" w:rsidRPr="00E16EC0" w:rsidRDefault="00611B30" w:rsidP="00744A4D">
            <w:pPr>
              <w:spacing w:before="60" w:after="60" w:line="240" w:lineRule="auto"/>
              <w:rPr>
                <w:noProof/>
              </w:rPr>
            </w:pPr>
            <w:r>
              <w:rPr>
                <w:noProof/>
              </w:rPr>
              <w:t>Fritids- och idrottsverksamhet samt kulturverksamhet</w:t>
            </w:r>
          </w:p>
          <w:p w14:paraId="531D5082" w14:textId="6934243B" w:rsidR="00611B30" w:rsidRPr="00E16EC0" w:rsidRDefault="00611B30" w:rsidP="00744A4D">
            <w:pPr>
              <w:spacing w:before="60" w:after="60" w:line="240" w:lineRule="auto"/>
              <w:rPr>
                <w:noProof/>
              </w:rPr>
            </w:pPr>
            <w:r>
              <w:rPr>
                <w:noProof/>
              </w:rPr>
              <w:t>Biblioteks-, arkiv- och museitjänster samt övriga kulturtjänster</w:t>
            </w:r>
          </w:p>
        </w:tc>
      </w:tr>
      <w:tr w:rsidR="00611B30" w:rsidRPr="00E16EC0" w14:paraId="7B2D83FA" w14:textId="77777777" w:rsidTr="00E727D4">
        <w:trPr>
          <w:jc w:val="center"/>
        </w:trPr>
        <w:tc>
          <w:tcPr>
            <w:tcW w:w="774" w:type="pct"/>
            <w:shd w:val="clear" w:color="auto" w:fill="auto"/>
          </w:tcPr>
          <w:p w14:paraId="3791166D" w14:textId="77777777" w:rsidR="00611B30" w:rsidRPr="00E16EC0" w:rsidRDefault="00611B30" w:rsidP="00744A4D">
            <w:pPr>
              <w:spacing w:before="60" w:after="60" w:line="240" w:lineRule="auto"/>
              <w:rPr>
                <w:noProof/>
              </w:rPr>
            </w:pPr>
            <w:r>
              <w:rPr>
                <w:noProof/>
              </w:rPr>
              <w:t>Berörda skyldigheter</w:t>
            </w:r>
          </w:p>
        </w:tc>
        <w:tc>
          <w:tcPr>
            <w:tcW w:w="4226" w:type="pct"/>
            <w:shd w:val="clear" w:color="auto" w:fill="auto"/>
          </w:tcPr>
          <w:p w14:paraId="72038E86" w14:textId="77777777" w:rsidR="005750EC" w:rsidRPr="00E16EC0" w:rsidRDefault="00611B30" w:rsidP="00744A4D">
            <w:pPr>
              <w:spacing w:before="60" w:after="60" w:line="240" w:lineRule="auto"/>
              <w:rPr>
                <w:noProof/>
              </w:rPr>
            </w:pPr>
            <w:r>
              <w:rPr>
                <w:noProof/>
              </w:rPr>
              <w:t>Nationell behandling (artikel 10.16 och artikel 10.6)</w:t>
            </w:r>
          </w:p>
          <w:p w14:paraId="729276E3" w14:textId="77777777" w:rsidR="005750EC" w:rsidRPr="00E16EC0" w:rsidRDefault="00611B30" w:rsidP="00744A4D">
            <w:pPr>
              <w:spacing w:before="60" w:after="60" w:line="240" w:lineRule="auto"/>
              <w:rPr>
                <w:noProof/>
              </w:rPr>
            </w:pPr>
            <w:r>
              <w:rPr>
                <w:noProof/>
              </w:rPr>
              <w:t>Marknadstillträde (artikel 10.14 och artikel 10.5)</w:t>
            </w:r>
          </w:p>
          <w:p w14:paraId="14E437F9" w14:textId="77777777" w:rsidR="005750EC" w:rsidRPr="00E16EC0" w:rsidRDefault="00611B30" w:rsidP="00744A4D">
            <w:pPr>
              <w:spacing w:before="60" w:after="60" w:line="240" w:lineRule="auto"/>
              <w:rPr>
                <w:noProof/>
              </w:rPr>
            </w:pPr>
            <w:r>
              <w:rPr>
                <w:noProof/>
              </w:rPr>
              <w:t>Behandling som mest gynnad nation (artikel 10.17 och 10.7)</w:t>
            </w:r>
          </w:p>
          <w:p w14:paraId="5791D1BC" w14:textId="77777777" w:rsidR="005750EC" w:rsidRPr="00E16EC0" w:rsidRDefault="00611B30" w:rsidP="00744A4D">
            <w:pPr>
              <w:spacing w:before="60" w:after="60" w:line="240" w:lineRule="auto"/>
              <w:rPr>
                <w:noProof/>
              </w:rPr>
            </w:pPr>
            <w:r>
              <w:rPr>
                <w:noProof/>
              </w:rPr>
              <w:t>Lokal närvaro (artikel 10.15)</w:t>
            </w:r>
          </w:p>
          <w:p w14:paraId="5AE5C77A" w14:textId="12440C20" w:rsidR="00611B30" w:rsidRPr="00E16EC0" w:rsidRDefault="00611B30" w:rsidP="00744A4D">
            <w:pPr>
              <w:spacing w:before="60" w:after="60" w:line="240" w:lineRule="auto"/>
              <w:rPr>
                <w:noProof/>
              </w:rPr>
            </w:pPr>
            <w:r>
              <w:rPr>
                <w:noProof/>
              </w:rPr>
              <w:t>Prestationskrav (artikel 10.9)</w:t>
            </w:r>
          </w:p>
        </w:tc>
      </w:tr>
      <w:tr w:rsidR="00611B30" w:rsidRPr="00E16EC0" w14:paraId="130A9BCA" w14:textId="77777777" w:rsidTr="00E727D4">
        <w:trPr>
          <w:jc w:val="center"/>
        </w:trPr>
        <w:tc>
          <w:tcPr>
            <w:tcW w:w="774" w:type="pct"/>
            <w:shd w:val="clear" w:color="auto" w:fill="auto"/>
          </w:tcPr>
          <w:p w14:paraId="3C2267C4" w14:textId="099236C5" w:rsidR="00611B30" w:rsidRPr="00E16EC0" w:rsidRDefault="00611B30" w:rsidP="002945F3">
            <w:pPr>
              <w:spacing w:before="60" w:after="60" w:line="240" w:lineRule="auto"/>
              <w:rPr>
                <w:noProof/>
              </w:rPr>
            </w:pPr>
            <w:r>
              <w:rPr>
                <w:noProof/>
              </w:rPr>
              <w:t>Beskrivning</w:t>
            </w:r>
          </w:p>
        </w:tc>
        <w:tc>
          <w:tcPr>
            <w:tcW w:w="4226" w:type="pct"/>
            <w:shd w:val="clear" w:color="auto" w:fill="auto"/>
          </w:tcPr>
          <w:p w14:paraId="71467BCC" w14:textId="77777777" w:rsidR="005750EC" w:rsidRPr="00E16EC0" w:rsidRDefault="00351955" w:rsidP="00744A4D">
            <w:pPr>
              <w:spacing w:before="60" w:after="60" w:line="240" w:lineRule="auto"/>
              <w:rPr>
                <w:noProof/>
              </w:rPr>
            </w:pPr>
            <w:r>
              <w:rPr>
                <w:noProof/>
              </w:rPr>
              <w:t>Gränsöverskridande handel med tjänster och investeringar</w:t>
            </w:r>
          </w:p>
          <w:p w14:paraId="2E76BA8E" w14:textId="776DC021" w:rsidR="005750EC" w:rsidRPr="00E16EC0" w:rsidRDefault="00B033A7" w:rsidP="00744A4D">
            <w:pPr>
              <w:spacing w:before="60" w:after="60" w:line="240" w:lineRule="auto"/>
              <w:rPr>
                <w:noProof/>
              </w:rPr>
            </w:pPr>
            <w:r>
              <w:rPr>
                <w:noProof/>
              </w:rPr>
              <w:t>Nya Zeeland förbehåller sig rätten att anta eller bibehålla varje åtgärd som avser</w:t>
            </w:r>
          </w:p>
          <w:p w14:paraId="6C97B4EF" w14:textId="727D6C88" w:rsidR="005750EC" w:rsidRPr="00E16EC0" w:rsidRDefault="002945F3" w:rsidP="00DC78D5">
            <w:pPr>
              <w:spacing w:before="60" w:after="60" w:line="240" w:lineRule="auto"/>
              <w:ind w:left="567" w:hanging="567"/>
              <w:rPr>
                <w:noProof/>
              </w:rPr>
            </w:pPr>
            <w:r>
              <w:rPr>
                <w:noProof/>
              </w:rPr>
              <w:t>a)</w:t>
            </w:r>
            <w:r>
              <w:rPr>
                <w:noProof/>
              </w:rPr>
              <w:tab/>
              <w:t>kulturarv av nationellt värde, inbegripet etnologiskt, arkeologiskt, historiskt, litterärt, konstnärligt, vetenskapligt och tekniskt arv, samt samlingar som dokumenteras, bevaras och ställs ut av museer, gallerier, bibliotek, arkiv och andra institutioner som samlar in kulturarv,</w:t>
            </w:r>
          </w:p>
          <w:p w14:paraId="4A6E3840" w14:textId="4CBD7581" w:rsidR="005750EC" w:rsidRPr="00E16EC0" w:rsidRDefault="002945F3" w:rsidP="00DC78D5">
            <w:pPr>
              <w:spacing w:before="60" w:after="60" w:line="240" w:lineRule="auto"/>
              <w:ind w:left="567" w:hanging="567"/>
              <w:rPr>
                <w:noProof/>
              </w:rPr>
            </w:pPr>
            <w:r>
              <w:rPr>
                <w:noProof/>
              </w:rPr>
              <w:t>b)</w:t>
            </w:r>
            <w:r>
              <w:rPr>
                <w:noProof/>
              </w:rPr>
              <w:tab/>
              <w:t>offentliga arkiv,</w:t>
            </w:r>
          </w:p>
          <w:p w14:paraId="616BCBAB" w14:textId="3268B187" w:rsidR="005750EC" w:rsidRPr="00E16EC0" w:rsidRDefault="002945F3" w:rsidP="00DC78D5">
            <w:pPr>
              <w:spacing w:before="60" w:after="60" w:line="240" w:lineRule="auto"/>
              <w:ind w:left="567" w:hanging="567"/>
              <w:rPr>
                <w:noProof/>
              </w:rPr>
            </w:pPr>
            <w:r>
              <w:rPr>
                <w:noProof/>
              </w:rPr>
              <w:t>c)</w:t>
            </w:r>
            <w:r>
              <w:rPr>
                <w:noProof/>
              </w:rPr>
              <w:tab/>
              <w:t>biblioteks- och museitjänster, och</w:t>
            </w:r>
          </w:p>
          <w:p w14:paraId="3B324840" w14:textId="6AE37030" w:rsidR="00611B30" w:rsidRPr="00E16EC0" w:rsidRDefault="002945F3" w:rsidP="00DC78D5">
            <w:pPr>
              <w:spacing w:before="60" w:after="60" w:line="240" w:lineRule="auto"/>
              <w:ind w:left="567" w:hanging="567"/>
              <w:rPr>
                <w:noProof/>
              </w:rPr>
            </w:pPr>
            <w:r>
              <w:rPr>
                <w:noProof/>
              </w:rPr>
              <w:t>d)</w:t>
            </w:r>
            <w:r>
              <w:rPr>
                <w:noProof/>
              </w:rPr>
              <w:tab/>
              <w:t>tjänster för bevarande av historiska eller heliga platser och historiska byggnader.</w:t>
            </w:r>
          </w:p>
        </w:tc>
      </w:tr>
    </w:tbl>
    <w:p w14:paraId="19075460" w14:textId="77777777" w:rsidR="00611B30" w:rsidRPr="00E16EC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501CB10D" w14:textId="77777777" w:rsidTr="00E727D4">
        <w:trPr>
          <w:jc w:val="center"/>
        </w:trPr>
        <w:tc>
          <w:tcPr>
            <w:tcW w:w="774" w:type="pct"/>
            <w:shd w:val="clear" w:color="auto" w:fill="auto"/>
          </w:tcPr>
          <w:p w14:paraId="493C9EFF" w14:textId="77777777" w:rsidR="00611B30" w:rsidRPr="00E16EC0" w:rsidRDefault="00611B30" w:rsidP="004D48A1">
            <w:pPr>
              <w:pageBreakBefore/>
              <w:spacing w:before="60" w:after="60" w:line="240" w:lineRule="auto"/>
              <w:rPr>
                <w:noProof/>
              </w:rPr>
            </w:pPr>
            <w:r>
              <w:rPr>
                <w:noProof/>
              </w:rPr>
              <w:t>Sektor</w:t>
            </w:r>
          </w:p>
        </w:tc>
        <w:tc>
          <w:tcPr>
            <w:tcW w:w="4226" w:type="pct"/>
            <w:shd w:val="clear" w:color="auto" w:fill="auto"/>
          </w:tcPr>
          <w:p w14:paraId="391B4A8B" w14:textId="77777777" w:rsidR="005750EC" w:rsidRPr="00E16EC0" w:rsidRDefault="00611B30" w:rsidP="00744A4D">
            <w:pPr>
              <w:spacing w:before="60" w:after="60" w:line="240" w:lineRule="auto"/>
              <w:rPr>
                <w:noProof/>
              </w:rPr>
            </w:pPr>
            <w:r>
              <w:rPr>
                <w:noProof/>
              </w:rPr>
              <w:t>Transport</w:t>
            </w:r>
          </w:p>
          <w:p w14:paraId="4857F621" w14:textId="7F71501C" w:rsidR="00611B30" w:rsidRPr="00E16EC0" w:rsidRDefault="00611B30" w:rsidP="00744A4D">
            <w:pPr>
              <w:spacing w:before="60" w:after="60" w:line="240" w:lineRule="auto"/>
              <w:rPr>
                <w:noProof/>
              </w:rPr>
            </w:pPr>
            <w:r>
              <w:rPr>
                <w:noProof/>
              </w:rPr>
              <w:t>Sjöfartstjänster</w:t>
            </w:r>
          </w:p>
        </w:tc>
      </w:tr>
      <w:tr w:rsidR="00611B30" w:rsidRPr="00E16EC0" w14:paraId="563756B1" w14:textId="77777777" w:rsidTr="00E727D4">
        <w:trPr>
          <w:jc w:val="center"/>
        </w:trPr>
        <w:tc>
          <w:tcPr>
            <w:tcW w:w="774" w:type="pct"/>
            <w:shd w:val="clear" w:color="auto" w:fill="auto"/>
          </w:tcPr>
          <w:p w14:paraId="77C12685" w14:textId="77777777" w:rsidR="00611B30" w:rsidRPr="00E16EC0" w:rsidRDefault="00611B30" w:rsidP="00744A4D">
            <w:pPr>
              <w:spacing w:before="60" w:after="60" w:line="240" w:lineRule="auto"/>
              <w:rPr>
                <w:noProof/>
              </w:rPr>
            </w:pPr>
            <w:r>
              <w:rPr>
                <w:noProof/>
              </w:rPr>
              <w:t>Berörda skyldigheter</w:t>
            </w:r>
          </w:p>
        </w:tc>
        <w:tc>
          <w:tcPr>
            <w:tcW w:w="4226" w:type="pct"/>
            <w:shd w:val="clear" w:color="auto" w:fill="auto"/>
          </w:tcPr>
          <w:p w14:paraId="25D7A055" w14:textId="77777777" w:rsidR="005750EC" w:rsidRPr="00E16EC0" w:rsidRDefault="00611B30" w:rsidP="00744A4D">
            <w:pPr>
              <w:spacing w:before="60" w:after="60" w:line="240" w:lineRule="auto"/>
              <w:rPr>
                <w:noProof/>
              </w:rPr>
            </w:pPr>
            <w:r>
              <w:rPr>
                <w:noProof/>
              </w:rPr>
              <w:t>Nationell behandling (artikel 10.16 och artikel 10.6)</w:t>
            </w:r>
          </w:p>
          <w:p w14:paraId="05C5D24C" w14:textId="77777777" w:rsidR="005750EC" w:rsidRPr="00E16EC0" w:rsidRDefault="00611B30" w:rsidP="00744A4D">
            <w:pPr>
              <w:spacing w:before="60" w:after="60" w:line="240" w:lineRule="auto"/>
              <w:rPr>
                <w:noProof/>
              </w:rPr>
            </w:pPr>
            <w:r>
              <w:rPr>
                <w:noProof/>
              </w:rPr>
              <w:t>Marknadstillträde (artikel 10.14 och artikel 10.5)</w:t>
            </w:r>
          </w:p>
          <w:p w14:paraId="49205475" w14:textId="77777777" w:rsidR="005750EC" w:rsidRPr="00E16EC0" w:rsidRDefault="00611B30" w:rsidP="00744A4D">
            <w:pPr>
              <w:spacing w:before="60" w:after="60" w:line="240" w:lineRule="auto"/>
              <w:rPr>
                <w:noProof/>
              </w:rPr>
            </w:pPr>
            <w:r>
              <w:rPr>
                <w:noProof/>
              </w:rPr>
              <w:t>Behandling som mest gynnad nation (artikel 10.17 och 10.7)</w:t>
            </w:r>
          </w:p>
          <w:p w14:paraId="6B1E5AC3" w14:textId="77777777" w:rsidR="005750EC" w:rsidRPr="00E16EC0" w:rsidRDefault="00611B30" w:rsidP="00744A4D">
            <w:pPr>
              <w:spacing w:before="60" w:after="60" w:line="240" w:lineRule="auto"/>
              <w:rPr>
                <w:noProof/>
              </w:rPr>
            </w:pPr>
            <w:r>
              <w:rPr>
                <w:noProof/>
              </w:rPr>
              <w:t>Prestationskrav (artikel 10.9)</w:t>
            </w:r>
          </w:p>
          <w:p w14:paraId="4D49D315" w14:textId="7854DFE5" w:rsidR="00611B30" w:rsidRPr="00E16EC0" w:rsidRDefault="00611B30" w:rsidP="00744A4D">
            <w:pPr>
              <w:spacing w:before="60" w:after="60" w:line="240" w:lineRule="auto"/>
              <w:rPr>
                <w:noProof/>
              </w:rPr>
            </w:pPr>
            <w:r>
              <w:rPr>
                <w:noProof/>
              </w:rPr>
              <w:t>Företagsledning och styrelse (artikel 10.8)</w:t>
            </w:r>
          </w:p>
        </w:tc>
      </w:tr>
      <w:tr w:rsidR="00611B30" w:rsidRPr="00E16EC0" w14:paraId="4C81F489" w14:textId="77777777" w:rsidTr="00E727D4">
        <w:trPr>
          <w:jc w:val="center"/>
        </w:trPr>
        <w:tc>
          <w:tcPr>
            <w:tcW w:w="774" w:type="pct"/>
            <w:shd w:val="clear" w:color="auto" w:fill="auto"/>
          </w:tcPr>
          <w:p w14:paraId="2433A053" w14:textId="31B3B2C6" w:rsidR="00611B30" w:rsidRPr="00E16EC0" w:rsidRDefault="00611B30" w:rsidP="00DC78D5">
            <w:pPr>
              <w:spacing w:before="60" w:after="60" w:line="240" w:lineRule="auto"/>
              <w:rPr>
                <w:noProof/>
              </w:rPr>
            </w:pPr>
            <w:r>
              <w:rPr>
                <w:noProof/>
              </w:rPr>
              <w:t>Beskrivning</w:t>
            </w:r>
          </w:p>
        </w:tc>
        <w:tc>
          <w:tcPr>
            <w:tcW w:w="4226" w:type="pct"/>
            <w:shd w:val="clear" w:color="auto" w:fill="auto"/>
          </w:tcPr>
          <w:p w14:paraId="20D9C46A" w14:textId="77777777" w:rsidR="005750EC" w:rsidRPr="00E16EC0" w:rsidRDefault="00351955" w:rsidP="00744A4D">
            <w:pPr>
              <w:spacing w:before="60" w:after="60" w:line="240" w:lineRule="auto"/>
              <w:rPr>
                <w:noProof/>
              </w:rPr>
            </w:pPr>
            <w:r>
              <w:rPr>
                <w:noProof/>
              </w:rPr>
              <w:t>Gränsöverskridande handel med tjänster och investeringar</w:t>
            </w:r>
          </w:p>
          <w:p w14:paraId="7F59119B" w14:textId="23B932D9" w:rsidR="005750EC" w:rsidRPr="00E16EC0" w:rsidRDefault="00B033A7" w:rsidP="00744A4D">
            <w:pPr>
              <w:spacing w:before="60" w:after="60" w:line="240" w:lineRule="auto"/>
              <w:rPr>
                <w:noProof/>
              </w:rPr>
            </w:pPr>
            <w:r>
              <w:rPr>
                <w:noProof/>
              </w:rPr>
              <w:t>Nya Zeeland förbehåller sig rätten att anta eller bibehålla varje åtgärd som avser</w:t>
            </w:r>
          </w:p>
          <w:p w14:paraId="45CE196C" w14:textId="09EF3331" w:rsidR="005750EC" w:rsidRPr="00E16EC0" w:rsidRDefault="00DC78D5" w:rsidP="00DC78D5">
            <w:pPr>
              <w:spacing w:before="60" w:after="60" w:line="240" w:lineRule="auto"/>
              <w:ind w:left="567" w:hanging="567"/>
              <w:rPr>
                <w:noProof/>
              </w:rPr>
            </w:pPr>
            <w:r>
              <w:rPr>
                <w:noProof/>
              </w:rPr>
              <w:t>a)</w:t>
            </w:r>
            <w:r>
              <w:rPr>
                <w:noProof/>
              </w:rPr>
              <w:tab/>
              <w:t>sjötransport av passagerare eller gods mellan en hamn i Nya Zeeland och en annan hamn i Nya Zeeland och trafik som börjar och slutar i samma hamn i Nya Zeeland (cabotage), med undantag för transport av tomma containrar,</w:t>
            </w:r>
          </w:p>
          <w:p w14:paraId="62B9EAC1" w14:textId="2A30C1A0" w:rsidR="005750EC" w:rsidRPr="00E16EC0" w:rsidRDefault="00DC78D5" w:rsidP="00DC78D5">
            <w:pPr>
              <w:spacing w:before="60" w:after="60" w:line="240" w:lineRule="auto"/>
              <w:ind w:left="567" w:hanging="567"/>
              <w:rPr>
                <w:noProof/>
              </w:rPr>
            </w:pPr>
            <w:r>
              <w:rPr>
                <w:noProof/>
              </w:rPr>
              <w:t>b)</w:t>
            </w:r>
            <w:r>
              <w:rPr>
                <w:noProof/>
              </w:rPr>
              <w:tab/>
              <w:t>matartrafik,</w:t>
            </w:r>
          </w:p>
          <w:p w14:paraId="0939C319" w14:textId="5F630959" w:rsidR="005750EC" w:rsidRPr="00E16EC0" w:rsidRDefault="00DC78D5" w:rsidP="00DC78D5">
            <w:pPr>
              <w:spacing w:before="60" w:after="60" w:line="240" w:lineRule="auto"/>
              <w:ind w:left="567" w:hanging="567"/>
              <w:rPr>
                <w:noProof/>
              </w:rPr>
            </w:pPr>
            <w:r>
              <w:rPr>
                <w:noProof/>
              </w:rPr>
              <w:t>c)</w:t>
            </w:r>
            <w:r>
              <w:rPr>
                <w:noProof/>
              </w:rPr>
              <w:tab/>
              <w:t>etablering av ett registrerat företag för att driva en flotta som för nyzeeländsk flagg, och</w:t>
            </w:r>
          </w:p>
          <w:p w14:paraId="5F1E8D80" w14:textId="13AD21AA" w:rsidR="00611B30" w:rsidRPr="00E16EC0" w:rsidRDefault="00DC78D5" w:rsidP="00DC78D5">
            <w:pPr>
              <w:spacing w:before="60" w:after="60" w:line="240" w:lineRule="auto"/>
              <w:ind w:left="567" w:hanging="567"/>
              <w:rPr>
                <w:noProof/>
              </w:rPr>
            </w:pPr>
            <w:r>
              <w:rPr>
                <w:noProof/>
              </w:rPr>
              <w:t>d)</w:t>
            </w:r>
            <w:r>
              <w:rPr>
                <w:noProof/>
              </w:rPr>
              <w:tab/>
              <w:t>registrering av fartyg i Nya Zeeland.</w:t>
            </w:r>
          </w:p>
        </w:tc>
      </w:tr>
    </w:tbl>
    <w:p w14:paraId="475A3CAC" w14:textId="10DE2774" w:rsidR="00CB245B" w:rsidRPr="00E16EC0" w:rsidRDefault="00CB245B"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526"/>
        <w:gridCol w:w="8329"/>
      </w:tblGrid>
      <w:tr w:rsidR="00611B30" w:rsidRPr="00E16EC0" w14:paraId="20DB16D1" w14:textId="77777777" w:rsidTr="00E727D4">
        <w:trPr>
          <w:trHeight w:val="94"/>
        </w:trPr>
        <w:tc>
          <w:tcPr>
            <w:tcW w:w="774" w:type="pct"/>
            <w:shd w:val="clear" w:color="auto" w:fill="FFFFFF"/>
          </w:tcPr>
          <w:p w14:paraId="7378A29E" w14:textId="02DDE959" w:rsidR="00611B30" w:rsidRPr="00E16EC0" w:rsidRDefault="00CB245B" w:rsidP="00744A4D">
            <w:pPr>
              <w:spacing w:before="60" w:after="60" w:line="240" w:lineRule="auto"/>
              <w:rPr>
                <w:noProof/>
              </w:rPr>
            </w:pPr>
            <w:r>
              <w:rPr>
                <w:noProof/>
              </w:rPr>
              <w:t>Sektor</w:t>
            </w:r>
          </w:p>
        </w:tc>
        <w:tc>
          <w:tcPr>
            <w:tcW w:w="4226" w:type="pct"/>
            <w:shd w:val="clear" w:color="auto" w:fill="FFFFFF"/>
          </w:tcPr>
          <w:p w14:paraId="3E031E71" w14:textId="362DD581" w:rsidR="00611B30" w:rsidRPr="00E16EC0" w:rsidRDefault="00611B30" w:rsidP="00CB245B">
            <w:pPr>
              <w:spacing w:before="60" w:after="60" w:line="240" w:lineRule="auto"/>
              <w:rPr>
                <w:noProof/>
              </w:rPr>
            </w:pPr>
            <w:r>
              <w:rPr>
                <w:noProof/>
              </w:rPr>
              <w:t>Distributionstjänster</w:t>
            </w:r>
          </w:p>
        </w:tc>
      </w:tr>
      <w:tr w:rsidR="00611B30" w:rsidRPr="00E16EC0" w14:paraId="64EE1DDD" w14:textId="77777777" w:rsidTr="00E727D4">
        <w:trPr>
          <w:trHeight w:val="94"/>
        </w:trPr>
        <w:tc>
          <w:tcPr>
            <w:tcW w:w="774" w:type="pct"/>
            <w:shd w:val="clear" w:color="auto" w:fill="FFFFFF"/>
          </w:tcPr>
          <w:p w14:paraId="10071889" w14:textId="4B088A3F" w:rsidR="00611B30" w:rsidRPr="00E16EC0" w:rsidRDefault="00CB245B" w:rsidP="00744A4D">
            <w:pPr>
              <w:spacing w:before="60" w:after="60" w:line="240" w:lineRule="auto"/>
              <w:rPr>
                <w:noProof/>
              </w:rPr>
            </w:pPr>
            <w:r>
              <w:rPr>
                <w:noProof/>
              </w:rPr>
              <w:t>Berörda skyldigheter</w:t>
            </w:r>
          </w:p>
        </w:tc>
        <w:tc>
          <w:tcPr>
            <w:tcW w:w="4226" w:type="pct"/>
            <w:shd w:val="clear" w:color="auto" w:fill="FFFFFF"/>
          </w:tcPr>
          <w:p w14:paraId="18B3A47A" w14:textId="63D1BB29" w:rsidR="00611B30" w:rsidRPr="00E16EC0" w:rsidRDefault="00611B30" w:rsidP="00CB245B">
            <w:pPr>
              <w:spacing w:before="60" w:after="60" w:line="240" w:lineRule="auto"/>
              <w:rPr>
                <w:noProof/>
              </w:rPr>
            </w:pPr>
            <w:r>
              <w:rPr>
                <w:noProof/>
              </w:rPr>
              <w:t>Marknadstillträde (artikel 10.14 och artikel 10.5)</w:t>
            </w:r>
          </w:p>
        </w:tc>
      </w:tr>
      <w:tr w:rsidR="00611B30" w:rsidRPr="00E16EC0" w14:paraId="33DD447C" w14:textId="77777777" w:rsidTr="00E727D4">
        <w:trPr>
          <w:trHeight w:val="678"/>
        </w:trPr>
        <w:tc>
          <w:tcPr>
            <w:tcW w:w="774" w:type="pct"/>
            <w:shd w:val="clear" w:color="auto" w:fill="FFFFFF"/>
          </w:tcPr>
          <w:p w14:paraId="1DFCA4B8" w14:textId="71DCA277" w:rsidR="00611B30" w:rsidRPr="00E16EC0" w:rsidRDefault="00CB245B" w:rsidP="00744A4D">
            <w:pPr>
              <w:spacing w:before="60" w:after="60" w:line="240" w:lineRule="auto"/>
              <w:rPr>
                <w:noProof/>
              </w:rPr>
            </w:pPr>
            <w:r>
              <w:rPr>
                <w:noProof/>
              </w:rPr>
              <w:t>Beskrivning</w:t>
            </w:r>
          </w:p>
        </w:tc>
        <w:tc>
          <w:tcPr>
            <w:tcW w:w="4226" w:type="pct"/>
            <w:shd w:val="clear" w:color="auto" w:fill="FFFFFF"/>
          </w:tcPr>
          <w:p w14:paraId="4A4AAB29" w14:textId="77777777" w:rsidR="005750EC" w:rsidRPr="00E16EC0" w:rsidRDefault="00351955" w:rsidP="00744A4D">
            <w:pPr>
              <w:spacing w:before="60" w:after="60" w:line="240" w:lineRule="auto"/>
              <w:rPr>
                <w:noProof/>
              </w:rPr>
            </w:pPr>
            <w:r>
              <w:rPr>
                <w:noProof/>
              </w:rPr>
              <w:t>Gränsöverskridande handel med tjänster och investeringar</w:t>
            </w:r>
          </w:p>
          <w:p w14:paraId="3EB9A47A" w14:textId="0592159C" w:rsidR="00611B30" w:rsidRPr="00E16EC0" w:rsidRDefault="00B033A7" w:rsidP="00744A4D">
            <w:pPr>
              <w:spacing w:before="60" w:after="60" w:line="240" w:lineRule="auto"/>
              <w:rPr>
                <w:noProof/>
              </w:rPr>
            </w:pPr>
            <w:r>
              <w:rPr>
                <w:noProof/>
              </w:rPr>
              <w:t>Nya Zeeland förbehåller sig rätten anta eller bibehålla varje åtgärd som avser folkhälsa och socialpolitik i samband med parti- och detaljhandel med tobaksvaror och alkoholhaltiga drycker.</w:t>
            </w:r>
          </w:p>
        </w:tc>
      </w:tr>
    </w:tbl>
    <w:p w14:paraId="2D9527C7" w14:textId="77777777" w:rsidR="005750EC" w:rsidRPr="00E16EC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8329"/>
      </w:tblGrid>
      <w:tr w:rsidR="00611B30" w:rsidRPr="00E16EC0" w14:paraId="70E7801D" w14:textId="77777777" w:rsidTr="00E727D4">
        <w:trPr>
          <w:trHeight w:val="94"/>
        </w:trPr>
        <w:tc>
          <w:tcPr>
            <w:tcW w:w="774" w:type="pct"/>
          </w:tcPr>
          <w:p w14:paraId="47EAE271" w14:textId="08C6D335" w:rsidR="00611B30" w:rsidRPr="00E16EC0" w:rsidRDefault="00CB245B" w:rsidP="00E727D4">
            <w:pPr>
              <w:pageBreakBefore/>
              <w:spacing w:before="60" w:after="60" w:line="240" w:lineRule="auto"/>
              <w:rPr>
                <w:noProof/>
              </w:rPr>
            </w:pPr>
            <w:r>
              <w:rPr>
                <w:noProof/>
              </w:rPr>
              <w:t>Sektor</w:t>
            </w:r>
          </w:p>
        </w:tc>
        <w:tc>
          <w:tcPr>
            <w:tcW w:w="4226" w:type="pct"/>
          </w:tcPr>
          <w:p w14:paraId="2B8EE2A0" w14:textId="4F792260" w:rsidR="00611B30" w:rsidRPr="00E16EC0" w:rsidRDefault="00611B30" w:rsidP="00CB245B">
            <w:pPr>
              <w:spacing w:before="60" w:after="60" w:line="240" w:lineRule="auto"/>
              <w:rPr>
                <w:noProof/>
              </w:rPr>
            </w:pPr>
            <w:r>
              <w:rPr>
                <w:noProof/>
              </w:rPr>
              <w:t>Alla sektorer</w:t>
            </w:r>
          </w:p>
        </w:tc>
      </w:tr>
      <w:tr w:rsidR="00611B30" w:rsidRPr="00E16EC0" w14:paraId="4935ECDD" w14:textId="77777777" w:rsidTr="00E727D4">
        <w:trPr>
          <w:trHeight w:val="94"/>
        </w:trPr>
        <w:tc>
          <w:tcPr>
            <w:tcW w:w="774" w:type="pct"/>
          </w:tcPr>
          <w:p w14:paraId="7C2AD48A" w14:textId="5DBF6A12" w:rsidR="00611B30" w:rsidRPr="00E16EC0" w:rsidRDefault="00CB245B" w:rsidP="00744A4D">
            <w:pPr>
              <w:spacing w:before="60" w:after="60" w:line="240" w:lineRule="auto"/>
              <w:rPr>
                <w:noProof/>
              </w:rPr>
            </w:pPr>
            <w:r>
              <w:rPr>
                <w:noProof/>
              </w:rPr>
              <w:t>Berörda skyldigheter</w:t>
            </w:r>
          </w:p>
        </w:tc>
        <w:tc>
          <w:tcPr>
            <w:tcW w:w="4226" w:type="pct"/>
          </w:tcPr>
          <w:p w14:paraId="03B8F4A2" w14:textId="77777777" w:rsidR="005750EC" w:rsidRPr="00E16EC0" w:rsidRDefault="00611B30" w:rsidP="00744A4D">
            <w:pPr>
              <w:spacing w:before="60" w:after="60" w:line="240" w:lineRule="auto"/>
              <w:rPr>
                <w:noProof/>
              </w:rPr>
            </w:pPr>
            <w:r>
              <w:rPr>
                <w:noProof/>
              </w:rPr>
              <w:t>Nationell behandling (artikel 10.6)</w:t>
            </w:r>
          </w:p>
          <w:p w14:paraId="39EE70EF" w14:textId="08660955" w:rsidR="00611B30" w:rsidRPr="00E16EC0" w:rsidRDefault="00611B30" w:rsidP="00CB245B">
            <w:pPr>
              <w:spacing w:before="60" w:after="60" w:line="240" w:lineRule="auto"/>
              <w:rPr>
                <w:noProof/>
              </w:rPr>
            </w:pPr>
            <w:r>
              <w:rPr>
                <w:noProof/>
              </w:rPr>
              <w:t>Prestationskrav (artikel 10.9)</w:t>
            </w:r>
          </w:p>
        </w:tc>
      </w:tr>
      <w:tr w:rsidR="00611B30" w:rsidRPr="00E16EC0" w14:paraId="35DF5F87" w14:textId="77777777" w:rsidTr="00E727D4">
        <w:trPr>
          <w:trHeight w:val="678"/>
        </w:trPr>
        <w:tc>
          <w:tcPr>
            <w:tcW w:w="774" w:type="pct"/>
          </w:tcPr>
          <w:p w14:paraId="34CCB433" w14:textId="2CFB1B22" w:rsidR="00611B30" w:rsidRPr="00E16EC0" w:rsidRDefault="00611B30" w:rsidP="00744A4D">
            <w:pPr>
              <w:spacing w:before="60" w:after="60" w:line="240" w:lineRule="auto"/>
              <w:rPr>
                <w:noProof/>
              </w:rPr>
            </w:pPr>
            <w:r>
              <w:rPr>
                <w:noProof/>
              </w:rPr>
              <w:t>Beskrivning</w:t>
            </w:r>
          </w:p>
        </w:tc>
        <w:tc>
          <w:tcPr>
            <w:tcW w:w="4226" w:type="pct"/>
          </w:tcPr>
          <w:p w14:paraId="44E560B8" w14:textId="77777777" w:rsidR="005750EC" w:rsidRPr="00E16EC0" w:rsidRDefault="00611B30" w:rsidP="00744A4D">
            <w:pPr>
              <w:spacing w:before="60" w:after="60" w:line="240" w:lineRule="auto"/>
              <w:rPr>
                <w:noProof/>
              </w:rPr>
            </w:pPr>
            <w:r>
              <w:rPr>
                <w:noProof/>
              </w:rPr>
              <w:t>Investeringar</w:t>
            </w:r>
          </w:p>
          <w:p w14:paraId="07135B8E" w14:textId="38D1A807" w:rsidR="005750EC" w:rsidRPr="00E16EC0" w:rsidRDefault="00B033A7" w:rsidP="00744A4D">
            <w:pPr>
              <w:spacing w:before="60" w:after="60" w:line="240" w:lineRule="auto"/>
              <w:rPr>
                <w:noProof/>
              </w:rPr>
            </w:pPr>
            <w:r>
              <w:rPr>
                <w:noProof/>
              </w:rPr>
              <w:t>Nya Zeeland förbehåller sig rätten att anta eller bibehålla varje beskattningsåtgärd som avser försäljning, köp eller överlåtelse av bostadsfastigheter (inbegripet räntor som uppstår genom leasingavtal, finansierings- och vinstdelningsarrangemang och förvärv av andelar i företag som äger bostadsfastigheter).</w:t>
            </w:r>
          </w:p>
          <w:p w14:paraId="48103349" w14:textId="4D251B3F" w:rsidR="00611B30" w:rsidRPr="00E16EC0" w:rsidRDefault="00611B30" w:rsidP="00744A4D">
            <w:pPr>
              <w:spacing w:before="60" w:after="60" w:line="240" w:lineRule="auto"/>
              <w:rPr>
                <w:noProof/>
              </w:rPr>
            </w:pPr>
            <w:r>
              <w:rPr>
                <w:noProof/>
              </w:rPr>
              <w:t>För tydlighetens skull påpekas att begreppet bostadsfastigheter inte omfattar kommersiella fastigheter som inte är bostadsfastigheter.</w:t>
            </w:r>
          </w:p>
        </w:tc>
      </w:tr>
    </w:tbl>
    <w:p w14:paraId="624DAD29" w14:textId="77777777" w:rsidR="00611B30" w:rsidRPr="00E16EC0" w:rsidRDefault="00611B30" w:rsidP="00744A4D">
      <w:pPr>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8329"/>
      </w:tblGrid>
      <w:tr w:rsidR="00611B30" w:rsidRPr="00E16EC0" w14:paraId="74DE8E53" w14:textId="77777777" w:rsidTr="00E727D4">
        <w:trPr>
          <w:trHeight w:val="94"/>
        </w:trPr>
        <w:tc>
          <w:tcPr>
            <w:tcW w:w="774" w:type="pct"/>
          </w:tcPr>
          <w:p w14:paraId="58F8F9C0" w14:textId="09BC1668" w:rsidR="00611B30" w:rsidRPr="00E16EC0" w:rsidRDefault="00D44ACD" w:rsidP="00744A4D">
            <w:pPr>
              <w:spacing w:before="60" w:after="60" w:line="240" w:lineRule="auto"/>
              <w:rPr>
                <w:noProof/>
              </w:rPr>
            </w:pPr>
            <w:r>
              <w:rPr>
                <w:noProof/>
              </w:rPr>
              <w:t>Sektor</w:t>
            </w:r>
          </w:p>
        </w:tc>
        <w:tc>
          <w:tcPr>
            <w:tcW w:w="4226" w:type="pct"/>
          </w:tcPr>
          <w:p w14:paraId="7DC98C20" w14:textId="7F743D45" w:rsidR="00611B30" w:rsidRPr="00E16EC0" w:rsidRDefault="00611B30" w:rsidP="00D44ACD">
            <w:pPr>
              <w:spacing w:before="60" w:after="60" w:line="240" w:lineRule="auto"/>
              <w:rPr>
                <w:noProof/>
              </w:rPr>
            </w:pPr>
            <w:r>
              <w:rPr>
                <w:noProof/>
              </w:rPr>
              <w:t>Alla sektorer</w:t>
            </w:r>
          </w:p>
        </w:tc>
      </w:tr>
      <w:tr w:rsidR="00611B30" w:rsidRPr="00E16EC0" w14:paraId="76FFF8CE" w14:textId="77777777" w:rsidTr="00E727D4">
        <w:trPr>
          <w:trHeight w:val="94"/>
        </w:trPr>
        <w:tc>
          <w:tcPr>
            <w:tcW w:w="774" w:type="pct"/>
          </w:tcPr>
          <w:p w14:paraId="190704B5" w14:textId="366FE739" w:rsidR="00611B30" w:rsidRPr="00E16EC0" w:rsidRDefault="00611B30" w:rsidP="00744A4D">
            <w:pPr>
              <w:spacing w:before="60" w:after="60" w:line="240" w:lineRule="auto"/>
              <w:rPr>
                <w:noProof/>
              </w:rPr>
            </w:pPr>
            <w:r>
              <w:rPr>
                <w:noProof/>
              </w:rPr>
              <w:t>Berörda skyldigheter</w:t>
            </w:r>
          </w:p>
        </w:tc>
        <w:tc>
          <w:tcPr>
            <w:tcW w:w="4226" w:type="pct"/>
          </w:tcPr>
          <w:p w14:paraId="38119133" w14:textId="4249279E" w:rsidR="00611B30" w:rsidRPr="00E16EC0" w:rsidRDefault="00611B30" w:rsidP="00D44ACD">
            <w:pPr>
              <w:spacing w:before="60" w:after="60" w:line="240" w:lineRule="auto"/>
              <w:rPr>
                <w:noProof/>
              </w:rPr>
            </w:pPr>
            <w:r>
              <w:rPr>
                <w:noProof/>
              </w:rPr>
              <w:t>Företagsledning och styrelse (artikel 10.9)</w:t>
            </w:r>
          </w:p>
        </w:tc>
      </w:tr>
      <w:tr w:rsidR="00611B30" w:rsidRPr="00E16EC0" w14:paraId="0F6BDA94" w14:textId="77777777" w:rsidTr="00E727D4">
        <w:trPr>
          <w:trHeight w:val="678"/>
        </w:trPr>
        <w:tc>
          <w:tcPr>
            <w:tcW w:w="774" w:type="pct"/>
          </w:tcPr>
          <w:p w14:paraId="54F8EA13" w14:textId="0FC16C87" w:rsidR="00611B30" w:rsidRPr="00E16EC0" w:rsidRDefault="00D44ACD" w:rsidP="00744A4D">
            <w:pPr>
              <w:spacing w:before="60" w:after="60" w:line="240" w:lineRule="auto"/>
              <w:rPr>
                <w:noProof/>
              </w:rPr>
            </w:pPr>
            <w:r>
              <w:rPr>
                <w:noProof/>
              </w:rPr>
              <w:t>Beskrivning</w:t>
            </w:r>
          </w:p>
        </w:tc>
        <w:tc>
          <w:tcPr>
            <w:tcW w:w="4226" w:type="pct"/>
          </w:tcPr>
          <w:p w14:paraId="20EF6BD6" w14:textId="77777777" w:rsidR="005750EC" w:rsidRPr="00E16EC0" w:rsidRDefault="00611B30" w:rsidP="00744A4D">
            <w:pPr>
              <w:spacing w:before="60" w:after="60" w:line="240" w:lineRule="auto"/>
              <w:rPr>
                <w:noProof/>
              </w:rPr>
            </w:pPr>
            <w:r>
              <w:rPr>
                <w:noProof/>
              </w:rPr>
              <w:t>Investeringar</w:t>
            </w:r>
          </w:p>
          <w:p w14:paraId="1590477D" w14:textId="393C61F4" w:rsidR="005750EC" w:rsidRPr="00E16EC0" w:rsidRDefault="00B033A7" w:rsidP="00744A4D">
            <w:pPr>
              <w:spacing w:before="60" w:after="60" w:line="240" w:lineRule="auto"/>
              <w:rPr>
                <w:noProof/>
              </w:rPr>
            </w:pPr>
            <w:r>
              <w:rPr>
                <w:noProof/>
              </w:rPr>
              <w:t>Nya Zeeland förbehåller sig rätten att anta eller bibehålla varje åtgärd som avser kravet om att</w:t>
            </w:r>
          </w:p>
          <w:p w14:paraId="0D63D6D6" w14:textId="3198109A" w:rsidR="005750EC" w:rsidRPr="00E16EC0" w:rsidRDefault="00D44ACD" w:rsidP="00D44ACD">
            <w:pPr>
              <w:spacing w:before="60" w:after="60" w:line="240" w:lineRule="auto"/>
              <w:ind w:left="567" w:hanging="567"/>
              <w:rPr>
                <w:noProof/>
              </w:rPr>
            </w:pPr>
            <w:r>
              <w:rPr>
                <w:noProof/>
              </w:rPr>
              <w:t>a)</w:t>
            </w:r>
            <w:r>
              <w:rPr>
                <w:noProof/>
              </w:rPr>
              <w:tab/>
              <w:t>en styrelseledamot måste vara medborgare i Nya Zeeland, eller</w:t>
            </w:r>
          </w:p>
          <w:p w14:paraId="7752DD8A" w14:textId="702D5E9A" w:rsidR="00611B30" w:rsidRPr="00E16EC0" w:rsidRDefault="00D44ACD" w:rsidP="00D44ACD">
            <w:pPr>
              <w:spacing w:before="60" w:after="60" w:line="240" w:lineRule="auto"/>
              <w:ind w:left="567" w:hanging="567"/>
              <w:rPr>
                <w:noProof/>
              </w:rPr>
            </w:pPr>
            <w:r>
              <w:rPr>
                <w:noProof/>
              </w:rPr>
              <w:t>b)</w:t>
            </w:r>
            <w:r>
              <w:rPr>
                <w:noProof/>
              </w:rPr>
              <w:tab/>
              <w:t>en minoritet av ledamöterna i en styrelse ska vara medborgare i Nya Zeeland, om detta krav inte påtagligt försämrar investerarens möjligheter att utöva kontroll över sitt företag, på villkor att syftet är att säkerställa efterlevnad av lagar och andra författningar som inte är oförenliga med bestämmelserna i detta avtal.</w:t>
            </w:r>
          </w:p>
        </w:tc>
      </w:tr>
      <w:tr w:rsidR="00611B30" w:rsidRPr="00E16EC0" w14:paraId="2EF654C7" w14:textId="77777777" w:rsidTr="00E727D4">
        <w:trPr>
          <w:trHeight w:val="678"/>
        </w:trPr>
        <w:tc>
          <w:tcPr>
            <w:tcW w:w="774" w:type="pct"/>
          </w:tcPr>
          <w:p w14:paraId="37AD266D" w14:textId="77777777" w:rsidR="00611B30" w:rsidRPr="00E16EC0" w:rsidRDefault="00611B30" w:rsidP="00744A4D">
            <w:pPr>
              <w:spacing w:before="60" w:after="60" w:line="240" w:lineRule="auto"/>
              <w:rPr>
                <w:noProof/>
              </w:rPr>
            </w:pPr>
            <w:r>
              <w:rPr>
                <w:noProof/>
              </w:rPr>
              <w:t>Befintliga åtgärder</w:t>
            </w:r>
          </w:p>
        </w:tc>
        <w:tc>
          <w:tcPr>
            <w:tcW w:w="4226" w:type="pct"/>
          </w:tcPr>
          <w:p w14:paraId="2EAC4879" w14:textId="77777777" w:rsidR="005750EC" w:rsidRPr="00E16EC0" w:rsidRDefault="00611B30" w:rsidP="00744A4D">
            <w:pPr>
              <w:spacing w:before="60" w:after="60" w:line="240" w:lineRule="auto"/>
              <w:rPr>
                <w:noProof/>
              </w:rPr>
            </w:pPr>
            <w:r>
              <w:rPr>
                <w:noProof/>
              </w:rPr>
              <w:t>Companies Act 1993 (bolagslagen från 1993)</w:t>
            </w:r>
          </w:p>
          <w:p w14:paraId="4109EDE5" w14:textId="3DD4FAF4" w:rsidR="00611B30" w:rsidRPr="00E16EC0" w:rsidRDefault="00611B30" w:rsidP="00744A4D">
            <w:pPr>
              <w:spacing w:before="60" w:after="60" w:line="240" w:lineRule="auto"/>
              <w:rPr>
                <w:noProof/>
              </w:rPr>
            </w:pPr>
            <w:r>
              <w:rPr>
                <w:noProof/>
              </w:rPr>
              <w:t>Limited Partnerships Act 2008 (lagen om kommanditbolag från 2008)</w:t>
            </w:r>
          </w:p>
        </w:tc>
      </w:tr>
    </w:tbl>
    <w:p w14:paraId="22650EAB" w14:textId="32183F9D" w:rsidR="008D7EB1" w:rsidRPr="00E16EC0" w:rsidRDefault="008D7EB1" w:rsidP="00744A4D">
      <w:pPr>
        <w:spacing w:before="60" w:after="60" w:line="240" w:lineRule="auto"/>
        <w:rPr>
          <w:noProof/>
        </w:rPr>
      </w:pPr>
    </w:p>
    <w:tbl>
      <w:tblPr>
        <w:tblStyle w:val="Table-Grid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8370"/>
      </w:tblGrid>
      <w:tr w:rsidR="008D7EB1" w:rsidRPr="00E16EC0" w14:paraId="5BB7558A" w14:textId="77777777" w:rsidTr="00575022">
        <w:tc>
          <w:tcPr>
            <w:tcW w:w="761" w:type="pct"/>
          </w:tcPr>
          <w:p w14:paraId="677F6D3C" w14:textId="5D37D33F" w:rsidR="008D7EB1" w:rsidRPr="00E16EC0" w:rsidRDefault="008D7EB1" w:rsidP="00575022">
            <w:pPr>
              <w:pageBreakBefore/>
              <w:spacing w:before="60" w:after="60" w:line="240" w:lineRule="auto"/>
              <w:rPr>
                <w:noProof/>
              </w:rPr>
            </w:pPr>
            <w:r>
              <w:rPr>
                <w:noProof/>
              </w:rPr>
              <w:br w:type="page"/>
              <w:t>Sektor</w:t>
            </w:r>
          </w:p>
        </w:tc>
        <w:tc>
          <w:tcPr>
            <w:tcW w:w="4239" w:type="pct"/>
          </w:tcPr>
          <w:p w14:paraId="1E8E7F53" w14:textId="77777777" w:rsidR="008D7EB1" w:rsidRPr="00E16EC0" w:rsidRDefault="008D7EB1" w:rsidP="00575022">
            <w:pPr>
              <w:spacing w:before="60" w:after="60" w:line="240" w:lineRule="auto"/>
              <w:rPr>
                <w:noProof/>
              </w:rPr>
            </w:pPr>
            <w:r>
              <w:rPr>
                <w:noProof/>
              </w:rPr>
              <w:t>Alla sektorer</w:t>
            </w:r>
          </w:p>
        </w:tc>
      </w:tr>
      <w:tr w:rsidR="008D7EB1" w:rsidRPr="00E16EC0" w14:paraId="6174134F" w14:textId="77777777" w:rsidTr="00575022">
        <w:tc>
          <w:tcPr>
            <w:tcW w:w="761" w:type="pct"/>
          </w:tcPr>
          <w:p w14:paraId="2359666D" w14:textId="77777777" w:rsidR="008D7EB1" w:rsidRPr="00E16EC0" w:rsidRDefault="008D7EB1" w:rsidP="00575022">
            <w:pPr>
              <w:spacing w:before="60" w:after="60" w:line="240" w:lineRule="auto"/>
              <w:rPr>
                <w:noProof/>
              </w:rPr>
            </w:pPr>
            <w:r>
              <w:rPr>
                <w:noProof/>
              </w:rPr>
              <w:t>Berörda skyldigheter</w:t>
            </w:r>
          </w:p>
        </w:tc>
        <w:tc>
          <w:tcPr>
            <w:tcW w:w="4239" w:type="pct"/>
          </w:tcPr>
          <w:p w14:paraId="37BB2E87" w14:textId="77777777" w:rsidR="008D7EB1" w:rsidRPr="00E16EC0" w:rsidRDefault="008D7EB1" w:rsidP="00575022">
            <w:pPr>
              <w:spacing w:before="60" w:after="60" w:line="240" w:lineRule="auto"/>
              <w:rPr>
                <w:noProof/>
              </w:rPr>
            </w:pPr>
            <w:r>
              <w:rPr>
                <w:noProof/>
              </w:rPr>
              <w:t>Nationell behandling (artikel 10.16 och artikel 10.6)</w:t>
            </w:r>
          </w:p>
          <w:p w14:paraId="22F4BD19" w14:textId="77777777" w:rsidR="008D7EB1" w:rsidRPr="00E16EC0" w:rsidRDefault="008D7EB1" w:rsidP="00575022">
            <w:pPr>
              <w:spacing w:before="60" w:after="60" w:line="240" w:lineRule="auto"/>
              <w:rPr>
                <w:noProof/>
              </w:rPr>
            </w:pPr>
            <w:r>
              <w:rPr>
                <w:noProof/>
              </w:rPr>
              <w:t>Lokal närvaro (artikel 10.15)</w:t>
            </w:r>
          </w:p>
          <w:p w14:paraId="22072992" w14:textId="77777777" w:rsidR="008D7EB1" w:rsidRPr="00E16EC0" w:rsidRDefault="008D7EB1" w:rsidP="00575022">
            <w:pPr>
              <w:spacing w:before="60" w:after="60" w:line="240" w:lineRule="auto"/>
              <w:rPr>
                <w:noProof/>
              </w:rPr>
            </w:pPr>
            <w:r>
              <w:rPr>
                <w:noProof/>
              </w:rPr>
              <w:t>Prestationskrav (artikel 10.9)</w:t>
            </w:r>
          </w:p>
          <w:p w14:paraId="07D29671" w14:textId="77777777" w:rsidR="008D7EB1" w:rsidRPr="00E16EC0" w:rsidRDefault="008D7EB1" w:rsidP="00575022">
            <w:pPr>
              <w:spacing w:before="60" w:after="60" w:line="240" w:lineRule="auto"/>
              <w:rPr>
                <w:noProof/>
              </w:rPr>
            </w:pPr>
            <w:r>
              <w:rPr>
                <w:noProof/>
              </w:rPr>
              <w:t>Företagsledning och styrelse (artikel 10.8)</w:t>
            </w:r>
          </w:p>
          <w:p w14:paraId="34E21CB5" w14:textId="77777777" w:rsidR="008D7EB1" w:rsidRPr="00E16EC0" w:rsidRDefault="008D7EB1" w:rsidP="00575022">
            <w:pPr>
              <w:spacing w:before="60" w:after="60" w:line="240" w:lineRule="auto"/>
              <w:rPr>
                <w:noProof/>
              </w:rPr>
            </w:pPr>
            <w:r>
              <w:rPr>
                <w:noProof/>
              </w:rPr>
              <w:t>Marknadstillträde (artikel 10.14 och artikel 10.5)</w:t>
            </w:r>
          </w:p>
        </w:tc>
      </w:tr>
      <w:tr w:rsidR="008D7EB1" w:rsidRPr="00E16EC0" w14:paraId="0556B48F" w14:textId="77777777" w:rsidTr="00575022">
        <w:tc>
          <w:tcPr>
            <w:tcW w:w="761" w:type="pct"/>
          </w:tcPr>
          <w:p w14:paraId="3D15A972" w14:textId="77777777" w:rsidR="008D7EB1" w:rsidRPr="00E16EC0" w:rsidRDefault="008D7EB1" w:rsidP="00575022">
            <w:pPr>
              <w:spacing w:before="60" w:after="60" w:line="240" w:lineRule="auto"/>
              <w:rPr>
                <w:noProof/>
              </w:rPr>
            </w:pPr>
            <w:r>
              <w:rPr>
                <w:noProof/>
              </w:rPr>
              <w:t>Beskrivning</w:t>
            </w:r>
          </w:p>
        </w:tc>
        <w:tc>
          <w:tcPr>
            <w:tcW w:w="4239" w:type="pct"/>
          </w:tcPr>
          <w:p w14:paraId="03125BE6" w14:textId="77777777" w:rsidR="008D7EB1" w:rsidRPr="00E16EC0" w:rsidRDefault="008D7EB1" w:rsidP="00575022">
            <w:pPr>
              <w:spacing w:before="60" w:after="60" w:line="240" w:lineRule="auto"/>
              <w:rPr>
                <w:noProof/>
              </w:rPr>
            </w:pPr>
            <w:r>
              <w:rPr>
                <w:noProof/>
              </w:rPr>
              <w:t>Gränsöverskridande handel med tjänster och investeringar</w:t>
            </w:r>
          </w:p>
          <w:p w14:paraId="725C4617" w14:textId="77777777" w:rsidR="008D7EB1" w:rsidRPr="00E16EC0" w:rsidRDefault="008D7EB1" w:rsidP="00575022">
            <w:pPr>
              <w:spacing w:before="60" w:after="60" w:line="240" w:lineRule="auto"/>
              <w:rPr>
                <w:noProof/>
              </w:rPr>
            </w:pPr>
            <w:r>
              <w:rPr>
                <w:noProof/>
              </w:rPr>
              <w:t>Nya Zeeland förbehåller sig rätten att anta eller bibehålla åtgärder som landet anser nödvändiga för att skydda eller främja maorifolkets rättigheter, intressen, skyldigheter och ansvarsområden i fråga om handel som möjliggörs på elektronisk väg, inbegripet för att fullgöra Nya Zeelands skyldigheter enligt te Tiriti o Waitangi/Waitangifördraget, förutsatt att dessa åtgärder inte används som ett medel för godtycklig eller oberättigad diskriminering av personer från den andra parten eller en förtäckt restriktion av tjänstehandel och investeringar.</w:t>
            </w:r>
          </w:p>
          <w:p w14:paraId="58F9E1C2" w14:textId="77777777" w:rsidR="008D7EB1" w:rsidRPr="00E16EC0" w:rsidRDefault="008D7EB1" w:rsidP="00575022">
            <w:pPr>
              <w:spacing w:before="60" w:after="60" w:line="240" w:lineRule="auto"/>
              <w:rPr>
                <w:noProof/>
              </w:rPr>
            </w:pPr>
            <w:r>
              <w:rPr>
                <w:noProof/>
              </w:rPr>
              <w:t>Parterna är överens om att tolkningen av te Tiriti o Waitangi/Waitangifördraget, inbegripet arten av de rättigheter och skyldigheter som följer av det fördraget, inte ska omfattas av bestämmelserna om tvistlösning i detta avtal.</w:t>
            </w:r>
          </w:p>
        </w:tc>
      </w:tr>
    </w:tbl>
    <w:p w14:paraId="07BA88EC" w14:textId="033B0F6F" w:rsidR="008D7EB1" w:rsidRPr="00E16EC0" w:rsidRDefault="008D7EB1" w:rsidP="00744A4D">
      <w:pPr>
        <w:spacing w:before="60" w:after="60" w:line="240" w:lineRule="auto"/>
        <w:rPr>
          <w:noProof/>
        </w:rPr>
      </w:pPr>
    </w:p>
    <w:tbl>
      <w:tblPr>
        <w:tblpPr w:leftFromText="180" w:rightFromText="180" w:vertAnchor="page" w:horzAnchor="margin" w:tblpY="1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26"/>
        <w:gridCol w:w="8329"/>
      </w:tblGrid>
      <w:tr w:rsidR="008D7EB1" w:rsidRPr="00E16EC0" w14:paraId="32975D16" w14:textId="77777777" w:rsidTr="00575022">
        <w:tc>
          <w:tcPr>
            <w:tcW w:w="774" w:type="pct"/>
            <w:shd w:val="clear" w:color="auto" w:fill="FFFFFF" w:themeFill="background1"/>
            <w:hideMark/>
          </w:tcPr>
          <w:p w14:paraId="1A237491" w14:textId="77777777" w:rsidR="008D7EB1" w:rsidRPr="00E16EC0" w:rsidRDefault="008D7EB1" w:rsidP="00F4028D">
            <w:pPr>
              <w:pageBreakBefore/>
              <w:spacing w:before="60" w:after="60" w:line="240" w:lineRule="auto"/>
              <w:rPr>
                <w:noProof/>
              </w:rPr>
            </w:pPr>
            <w:r>
              <w:rPr>
                <w:noProof/>
              </w:rPr>
              <w:t>Sektor</w:t>
            </w:r>
          </w:p>
        </w:tc>
        <w:tc>
          <w:tcPr>
            <w:tcW w:w="4226" w:type="pct"/>
            <w:shd w:val="clear" w:color="auto" w:fill="FFFFFF" w:themeFill="background1"/>
          </w:tcPr>
          <w:p w14:paraId="5D3BA64E" w14:textId="77777777" w:rsidR="008D7EB1" w:rsidRPr="00E16EC0" w:rsidRDefault="008D7EB1" w:rsidP="00575022">
            <w:pPr>
              <w:spacing w:before="60" w:after="60" w:line="240" w:lineRule="auto"/>
              <w:rPr>
                <w:noProof/>
              </w:rPr>
            </w:pPr>
            <w:r>
              <w:rPr>
                <w:noProof/>
              </w:rPr>
              <w:t>Kommunikationstjänster</w:t>
            </w:r>
          </w:p>
          <w:p w14:paraId="5467F10D" w14:textId="77777777" w:rsidR="008D7EB1" w:rsidRPr="00E16EC0" w:rsidRDefault="008D7EB1" w:rsidP="00575022">
            <w:pPr>
              <w:spacing w:before="60" w:after="60" w:line="240" w:lineRule="auto"/>
              <w:rPr>
                <w:noProof/>
              </w:rPr>
            </w:pPr>
            <w:r>
              <w:rPr>
                <w:noProof/>
              </w:rPr>
              <w:t>Post- och budtjänster</w:t>
            </w:r>
          </w:p>
        </w:tc>
      </w:tr>
      <w:tr w:rsidR="008D7EB1" w:rsidRPr="00E16EC0" w14:paraId="3DCD34F1" w14:textId="77777777" w:rsidTr="00575022">
        <w:tc>
          <w:tcPr>
            <w:tcW w:w="774" w:type="pct"/>
            <w:shd w:val="clear" w:color="auto" w:fill="FFFFFF" w:themeFill="background1"/>
            <w:hideMark/>
          </w:tcPr>
          <w:p w14:paraId="73DAD4E7" w14:textId="77777777" w:rsidR="008D7EB1" w:rsidRPr="00E16EC0" w:rsidRDefault="008D7EB1" w:rsidP="00575022">
            <w:pPr>
              <w:spacing w:before="60" w:after="60" w:line="240" w:lineRule="auto"/>
              <w:rPr>
                <w:noProof/>
              </w:rPr>
            </w:pPr>
            <w:r>
              <w:rPr>
                <w:noProof/>
              </w:rPr>
              <w:t xml:space="preserve">Berörda skyldigheter </w:t>
            </w:r>
          </w:p>
        </w:tc>
        <w:tc>
          <w:tcPr>
            <w:tcW w:w="4226" w:type="pct"/>
            <w:shd w:val="clear" w:color="auto" w:fill="FFFFFF" w:themeFill="background1"/>
          </w:tcPr>
          <w:p w14:paraId="2D269FCD" w14:textId="77777777" w:rsidR="008D7EB1" w:rsidRPr="00E16EC0" w:rsidRDefault="008D7EB1" w:rsidP="00575022">
            <w:pPr>
              <w:spacing w:before="60" w:after="60" w:line="240" w:lineRule="auto"/>
              <w:rPr>
                <w:noProof/>
              </w:rPr>
            </w:pPr>
            <w:r>
              <w:rPr>
                <w:noProof/>
              </w:rPr>
              <w:t>Marknadstillträde (artikel 10.14 och artikel 10.5)</w:t>
            </w:r>
          </w:p>
        </w:tc>
      </w:tr>
      <w:tr w:rsidR="008D7EB1" w:rsidRPr="00E16EC0" w14:paraId="75FF0E91" w14:textId="77777777" w:rsidTr="00575022">
        <w:tc>
          <w:tcPr>
            <w:tcW w:w="774" w:type="pct"/>
            <w:shd w:val="clear" w:color="auto" w:fill="FFFFFF" w:themeFill="background1"/>
            <w:hideMark/>
          </w:tcPr>
          <w:p w14:paraId="0474E79B" w14:textId="77777777" w:rsidR="008D7EB1" w:rsidRPr="00E16EC0" w:rsidRDefault="008D7EB1" w:rsidP="00575022">
            <w:pPr>
              <w:spacing w:before="60" w:after="60" w:line="240" w:lineRule="auto"/>
              <w:rPr>
                <w:noProof/>
              </w:rPr>
            </w:pPr>
            <w:r>
              <w:rPr>
                <w:noProof/>
              </w:rPr>
              <w:t>Beskrivning</w:t>
            </w:r>
          </w:p>
        </w:tc>
        <w:tc>
          <w:tcPr>
            <w:tcW w:w="4226" w:type="pct"/>
            <w:shd w:val="clear" w:color="auto" w:fill="FFFFFF" w:themeFill="background1"/>
            <w:hideMark/>
          </w:tcPr>
          <w:p w14:paraId="13E5E7EC" w14:textId="77777777" w:rsidR="008D7EB1" w:rsidRPr="00E16EC0" w:rsidRDefault="008D7EB1" w:rsidP="00575022">
            <w:pPr>
              <w:spacing w:before="60" w:after="60" w:line="240" w:lineRule="auto"/>
              <w:rPr>
                <w:noProof/>
              </w:rPr>
            </w:pPr>
            <w:r>
              <w:rPr>
                <w:noProof/>
              </w:rPr>
              <w:t>Gränsöverskridande handel med tjänster och investeringar</w:t>
            </w:r>
          </w:p>
        </w:tc>
      </w:tr>
      <w:tr w:rsidR="008D7EB1" w:rsidRPr="00E16EC0" w14:paraId="4B873305" w14:textId="77777777" w:rsidTr="00575022">
        <w:tc>
          <w:tcPr>
            <w:tcW w:w="774" w:type="pct"/>
            <w:shd w:val="clear" w:color="auto" w:fill="FFFFFF" w:themeFill="background1"/>
          </w:tcPr>
          <w:p w14:paraId="54DEB59A" w14:textId="77777777" w:rsidR="008D7EB1" w:rsidRPr="00E16EC0" w:rsidRDefault="008D7EB1" w:rsidP="00575022">
            <w:pPr>
              <w:spacing w:before="60" w:after="60" w:line="240" w:lineRule="auto"/>
              <w:rPr>
                <w:noProof/>
              </w:rPr>
            </w:pPr>
          </w:p>
        </w:tc>
        <w:tc>
          <w:tcPr>
            <w:tcW w:w="4226" w:type="pct"/>
            <w:shd w:val="clear" w:color="auto" w:fill="FFFFFF" w:themeFill="background1"/>
          </w:tcPr>
          <w:p w14:paraId="7EE9C88E" w14:textId="77777777" w:rsidR="008D7EB1" w:rsidRPr="00E16EC0" w:rsidRDefault="008D7EB1" w:rsidP="00575022">
            <w:pPr>
              <w:spacing w:before="60" w:after="60" w:line="240" w:lineRule="auto"/>
              <w:rPr>
                <w:noProof/>
              </w:rPr>
            </w:pPr>
            <w:r>
              <w:rPr>
                <w:noProof/>
              </w:rPr>
              <w:t>Nya Zeeland förbehåller sig rätten att anta eller bibehålla varje åtgärd som innebär att postoperatörer som ägnar sig åt konkurrensbegränsande beteende åläggs ytterligare villkor för att få bedriva verksamhet på marknaden eller att de avregistreras.</w:t>
            </w:r>
          </w:p>
          <w:p w14:paraId="69BFFA33" w14:textId="77777777" w:rsidR="008D7EB1" w:rsidRPr="00E16EC0" w:rsidRDefault="008D7EB1" w:rsidP="00575022">
            <w:pPr>
              <w:spacing w:before="60" w:after="60" w:line="240" w:lineRule="auto"/>
              <w:rPr>
                <w:noProof/>
              </w:rPr>
            </w:pPr>
            <w:r>
              <w:rPr>
                <w:noProof/>
              </w:rPr>
              <w:t>Nya Zeeland förbehåller sig rätten att anta eller bibehålla varje åtgärd som gör det möjligt att begränsa utfärdandet av frimärken försedda med orden ”Nya Zeeland”</w:t>
            </w:r>
            <w:r w:rsidRPr="00F040F6">
              <w:rPr>
                <w:rStyle w:val="FootnoteReference"/>
                <w:noProof/>
              </w:rPr>
              <w:footnoteReference w:id="71"/>
            </w:r>
            <w:r>
              <w:rPr>
                <w:noProof/>
              </w:rPr>
              <w:t>.</w:t>
            </w:r>
          </w:p>
          <w:p w14:paraId="04EE783B" w14:textId="77777777" w:rsidR="008D7EB1" w:rsidRPr="00E16EC0" w:rsidRDefault="008D7EB1" w:rsidP="00575022">
            <w:pPr>
              <w:spacing w:before="60" w:after="60" w:line="240" w:lineRule="auto"/>
              <w:rPr>
                <w:noProof/>
              </w:rPr>
            </w:pPr>
            <w:r>
              <w:rPr>
                <w:noProof/>
              </w:rPr>
              <w:t>Förbehållet avseende marknadstillträde (investeringar) avser endast tillhandahållande av en tjänst genom kommersiell etablering.</w:t>
            </w:r>
          </w:p>
        </w:tc>
      </w:tr>
    </w:tbl>
    <w:p w14:paraId="2B81EAC5" w14:textId="43A40E04" w:rsidR="005750EC" w:rsidRPr="00E16EC0" w:rsidRDefault="005750EC" w:rsidP="00744A4D">
      <w:pPr>
        <w:spacing w:before="60" w:after="60" w:line="240" w:lineRule="auto"/>
        <w:rPr>
          <w:noProof/>
        </w:rPr>
      </w:pPr>
    </w:p>
    <w:tbl>
      <w:tblPr>
        <w:tblStyle w:val="TableGrid"/>
        <w:tblW w:w="5000" w:type="pct"/>
        <w:tblLook w:val="04A0" w:firstRow="1" w:lastRow="0" w:firstColumn="1" w:lastColumn="0" w:noHBand="0" w:noVBand="1"/>
      </w:tblPr>
      <w:tblGrid>
        <w:gridCol w:w="1526"/>
        <w:gridCol w:w="8329"/>
      </w:tblGrid>
      <w:tr w:rsidR="007F0FFE" w:rsidRPr="00CF77E5" w14:paraId="75DE1003" w14:textId="77777777" w:rsidTr="00531B62">
        <w:tc>
          <w:tcPr>
            <w:tcW w:w="774" w:type="pct"/>
          </w:tcPr>
          <w:p w14:paraId="066FABCB" w14:textId="40AF2D68" w:rsidR="007F0FFE" w:rsidRPr="00E16EC0" w:rsidRDefault="00804A53" w:rsidP="007A3339">
            <w:pPr>
              <w:pageBreakBefore/>
              <w:spacing w:before="60" w:after="60" w:line="240" w:lineRule="auto"/>
              <w:rPr>
                <w:noProof/>
              </w:rPr>
            </w:pPr>
            <w:r>
              <w:rPr>
                <w:noProof/>
              </w:rPr>
              <w:t>Sektor</w:t>
            </w:r>
          </w:p>
        </w:tc>
        <w:tc>
          <w:tcPr>
            <w:tcW w:w="4226" w:type="pct"/>
          </w:tcPr>
          <w:p w14:paraId="22423ACD" w14:textId="77777777" w:rsidR="00804A53" w:rsidRPr="00FA4088" w:rsidRDefault="00804A53" w:rsidP="00804A53">
            <w:pPr>
              <w:spacing w:before="60" w:after="60" w:line="240" w:lineRule="auto"/>
              <w:rPr>
                <w:bCs/>
                <w:noProof/>
              </w:rPr>
            </w:pPr>
            <w:r>
              <w:rPr>
                <w:noProof/>
              </w:rPr>
              <w:t>Distributionstjänster</w:t>
            </w:r>
          </w:p>
          <w:p w14:paraId="051E48DE" w14:textId="25E6901C" w:rsidR="007F0FFE" w:rsidRPr="00FA4088" w:rsidRDefault="00804A53" w:rsidP="00804A53">
            <w:pPr>
              <w:spacing w:before="60" w:after="60" w:line="240" w:lineRule="auto"/>
              <w:rPr>
                <w:noProof/>
              </w:rPr>
            </w:pPr>
            <w:r>
              <w:rPr>
                <w:noProof/>
              </w:rPr>
              <w:t>Tjänster som utförs på provisionsbasis</w:t>
            </w:r>
          </w:p>
        </w:tc>
      </w:tr>
      <w:tr w:rsidR="007F0FFE" w:rsidRPr="00E16EC0" w14:paraId="0171A189" w14:textId="77777777" w:rsidTr="00531B62">
        <w:tc>
          <w:tcPr>
            <w:tcW w:w="774" w:type="pct"/>
          </w:tcPr>
          <w:p w14:paraId="2ACAF262" w14:textId="3A1AF8F1" w:rsidR="007F0FFE" w:rsidRPr="00E16EC0" w:rsidRDefault="00804A53" w:rsidP="00804A53">
            <w:pPr>
              <w:spacing w:before="60" w:after="60" w:line="240" w:lineRule="auto"/>
              <w:rPr>
                <w:noProof/>
              </w:rPr>
            </w:pPr>
            <w:r>
              <w:rPr>
                <w:noProof/>
              </w:rPr>
              <w:t>Berörda skyldigheter</w:t>
            </w:r>
          </w:p>
        </w:tc>
        <w:tc>
          <w:tcPr>
            <w:tcW w:w="4226" w:type="pct"/>
          </w:tcPr>
          <w:p w14:paraId="46C151F3" w14:textId="0D68A09E" w:rsidR="007F0FFE" w:rsidRPr="00E16EC0" w:rsidRDefault="00804A53" w:rsidP="00804A53">
            <w:pPr>
              <w:spacing w:before="60" w:after="60" w:line="240" w:lineRule="auto"/>
              <w:rPr>
                <w:noProof/>
              </w:rPr>
            </w:pPr>
            <w:r>
              <w:rPr>
                <w:noProof/>
              </w:rPr>
              <w:t>Marknadstillträde (artikel 10.14 och artikel 10.5)</w:t>
            </w:r>
          </w:p>
        </w:tc>
      </w:tr>
      <w:tr w:rsidR="007F0FFE" w:rsidRPr="00E16EC0" w14:paraId="657E029F" w14:textId="77777777" w:rsidTr="00531B62">
        <w:tc>
          <w:tcPr>
            <w:tcW w:w="774" w:type="pct"/>
          </w:tcPr>
          <w:p w14:paraId="7F4EB877" w14:textId="06F91E41" w:rsidR="007F0FFE" w:rsidRPr="00E16EC0" w:rsidRDefault="00804A53" w:rsidP="00804A53">
            <w:pPr>
              <w:spacing w:before="60" w:after="60" w:line="240" w:lineRule="auto"/>
              <w:rPr>
                <w:noProof/>
              </w:rPr>
            </w:pPr>
            <w:r>
              <w:rPr>
                <w:noProof/>
              </w:rPr>
              <w:t>Beskrivning</w:t>
            </w:r>
          </w:p>
        </w:tc>
        <w:tc>
          <w:tcPr>
            <w:tcW w:w="4226" w:type="pct"/>
          </w:tcPr>
          <w:p w14:paraId="4FED35B3" w14:textId="77777777" w:rsidR="007F0FFE" w:rsidRPr="00E16EC0" w:rsidRDefault="00804A53" w:rsidP="00804A53">
            <w:pPr>
              <w:spacing w:before="60" w:after="60" w:line="240" w:lineRule="auto"/>
              <w:rPr>
                <w:noProof/>
              </w:rPr>
            </w:pPr>
            <w:r>
              <w:rPr>
                <w:noProof/>
              </w:rPr>
              <w:t>Gränsöverskridande handel med tjänster och investeringar</w:t>
            </w:r>
          </w:p>
          <w:p w14:paraId="744F97A4" w14:textId="543C4058" w:rsidR="00804A53" w:rsidRPr="00E16EC0" w:rsidRDefault="00B033A7" w:rsidP="00804A53">
            <w:pPr>
              <w:spacing w:before="60" w:after="60" w:line="240" w:lineRule="auto"/>
              <w:rPr>
                <w:noProof/>
              </w:rPr>
            </w:pPr>
            <w:r>
              <w:rPr>
                <w:noProof/>
              </w:rPr>
              <w:t>Nya Zeeland förbehåller sig rätten att anta eller bibehålla varje åtgärd som avser sektorer som inte omfattas av följande CPC-koder:</w:t>
            </w:r>
          </w:p>
          <w:p w14:paraId="1A0E4CF9" w14:textId="77777777" w:rsidR="009841F6" w:rsidRPr="00E16EC0" w:rsidRDefault="00804A53" w:rsidP="00804A53">
            <w:pPr>
              <w:spacing w:before="60" w:after="60" w:line="240" w:lineRule="auto"/>
              <w:ind w:left="567" w:hanging="567"/>
              <w:rPr>
                <w:noProof/>
              </w:rPr>
            </w:pPr>
            <w:r>
              <w:rPr>
                <w:noProof/>
              </w:rPr>
              <w:t>a)</w:t>
            </w:r>
            <w:r>
              <w:rPr>
                <w:noProof/>
              </w:rPr>
              <w:tab/>
              <w:t>CPC 62113-62115,</w:t>
            </w:r>
          </w:p>
          <w:p w14:paraId="239B9D89" w14:textId="77777777" w:rsidR="009841F6" w:rsidRPr="00E16EC0" w:rsidRDefault="00804A53" w:rsidP="00804A53">
            <w:pPr>
              <w:spacing w:before="60" w:after="60" w:line="240" w:lineRule="auto"/>
              <w:ind w:left="567" w:hanging="567"/>
              <w:rPr>
                <w:noProof/>
              </w:rPr>
            </w:pPr>
            <w:r>
              <w:rPr>
                <w:noProof/>
              </w:rPr>
              <w:t>b)</w:t>
            </w:r>
            <w:r>
              <w:rPr>
                <w:noProof/>
              </w:rPr>
              <w:tab/>
              <w:t>CPC 62117-62118,</w:t>
            </w:r>
          </w:p>
          <w:p w14:paraId="1AAEA30C" w14:textId="5596C39C" w:rsidR="00804A53" w:rsidRPr="00E16EC0" w:rsidRDefault="00804A53" w:rsidP="00804A53">
            <w:pPr>
              <w:spacing w:before="60" w:after="60" w:line="240" w:lineRule="auto"/>
              <w:ind w:left="567" w:hanging="567"/>
              <w:rPr>
                <w:noProof/>
              </w:rPr>
            </w:pPr>
            <w:r>
              <w:rPr>
                <w:noProof/>
              </w:rPr>
              <w:t>c)</w:t>
            </w:r>
            <w:r>
              <w:rPr>
                <w:noProof/>
              </w:rPr>
              <w:tab/>
              <w:t>CPC 62111 utom 02961-02963 (ull av får),</w:t>
            </w:r>
          </w:p>
          <w:p w14:paraId="6493E1EC" w14:textId="77777777" w:rsidR="009841F6" w:rsidRPr="00E16EC0" w:rsidRDefault="00804A53" w:rsidP="00804A53">
            <w:pPr>
              <w:spacing w:before="60" w:after="60" w:line="240" w:lineRule="auto"/>
              <w:ind w:left="567" w:hanging="567"/>
              <w:rPr>
                <w:noProof/>
              </w:rPr>
            </w:pPr>
            <w:r>
              <w:rPr>
                <w:noProof/>
              </w:rPr>
              <w:t>d)</w:t>
            </w:r>
            <w:r>
              <w:rPr>
                <w:noProof/>
              </w:rPr>
              <w:tab/>
              <w:t>CPC 62112 utom CPC 21111, 21112, 21115, 21116 och 21119 (ätbara slaktbiprodukter från nötkreatur och får) och 02961–02963 (ull av får), och</w:t>
            </w:r>
          </w:p>
          <w:p w14:paraId="1344C1E3" w14:textId="23F762BE" w:rsidR="00804A53" w:rsidRPr="00E16EC0" w:rsidRDefault="00804A53" w:rsidP="00804A53">
            <w:pPr>
              <w:spacing w:before="60" w:after="60" w:line="240" w:lineRule="auto"/>
              <w:ind w:left="567" w:hanging="567"/>
              <w:rPr>
                <w:noProof/>
              </w:rPr>
            </w:pPr>
            <w:r>
              <w:rPr>
                <w:noProof/>
              </w:rPr>
              <w:t>e)</w:t>
            </w:r>
            <w:r>
              <w:rPr>
                <w:noProof/>
              </w:rPr>
              <w:tab/>
              <w:t>CPC 62116 utom 2613–2615 (ull av får).</w:t>
            </w:r>
          </w:p>
          <w:p w14:paraId="6A0A9291" w14:textId="77777777" w:rsidR="00804A53" w:rsidRPr="00E16EC0" w:rsidRDefault="00804A53" w:rsidP="00804A53">
            <w:pPr>
              <w:spacing w:before="60" w:after="60" w:line="240" w:lineRule="auto"/>
              <w:rPr>
                <w:noProof/>
              </w:rPr>
            </w:pPr>
            <w:r>
              <w:rPr>
                <w:noProof/>
              </w:rPr>
              <w:t>Sektorer som omfattas av följande CPC-koder:</w:t>
            </w:r>
          </w:p>
          <w:p w14:paraId="29934B5C" w14:textId="13DB273E" w:rsidR="009841F6" w:rsidRPr="00E16EC0" w:rsidRDefault="00804A53" w:rsidP="00804A53">
            <w:pPr>
              <w:spacing w:before="60" w:after="60" w:line="240" w:lineRule="auto"/>
              <w:ind w:left="567" w:hanging="567"/>
              <w:rPr>
                <w:noProof/>
              </w:rPr>
            </w:pPr>
            <w:r>
              <w:rPr>
                <w:noProof/>
              </w:rPr>
              <w:t>a)</w:t>
            </w:r>
            <w:r>
              <w:rPr>
                <w:noProof/>
              </w:rPr>
              <w:tab/>
              <w:t>CPC 62111, men endast när det gäller 02961-02693 (ull av får),</w:t>
            </w:r>
          </w:p>
          <w:p w14:paraId="16C4C895" w14:textId="184EFED7" w:rsidR="00804A53" w:rsidRPr="00E16EC0" w:rsidRDefault="00804A53" w:rsidP="00804A53">
            <w:pPr>
              <w:spacing w:before="60" w:after="60" w:line="240" w:lineRule="auto"/>
              <w:ind w:left="567" w:hanging="567"/>
              <w:rPr>
                <w:noProof/>
              </w:rPr>
            </w:pPr>
            <w:r>
              <w:rPr>
                <w:noProof/>
              </w:rPr>
              <w:t>b)</w:t>
            </w:r>
            <w:r>
              <w:rPr>
                <w:noProof/>
              </w:rPr>
              <w:tab/>
              <w:t>CPC 62112 men endast när det gäller CPC 21111, 21112, 21115, 21116 och 21119 (ätbara slaktbiprodukter från nötkreatur och får) och 02961–02963 (ull av får), och</w:t>
            </w:r>
          </w:p>
          <w:p w14:paraId="0DBBCD6B" w14:textId="70D82E3C" w:rsidR="00804A53" w:rsidRPr="00E16EC0" w:rsidRDefault="00804A53" w:rsidP="00804A53">
            <w:pPr>
              <w:spacing w:before="60" w:after="60" w:line="240" w:lineRule="auto"/>
              <w:ind w:left="567" w:hanging="567"/>
              <w:rPr>
                <w:noProof/>
              </w:rPr>
            </w:pPr>
            <w:r>
              <w:rPr>
                <w:noProof/>
              </w:rPr>
              <w:t>c)</w:t>
            </w:r>
            <w:r>
              <w:rPr>
                <w:noProof/>
              </w:rPr>
              <w:tab/>
              <w:t>CPC 62116 men endast när det gäller 2613–2615 (ull av får).</w:t>
            </w:r>
          </w:p>
          <w:p w14:paraId="2B2568ED" w14:textId="329EB82E" w:rsidR="00804A53" w:rsidRPr="00E16EC0" w:rsidRDefault="00B033A7" w:rsidP="00804A53">
            <w:pPr>
              <w:spacing w:before="60" w:after="60" w:line="240" w:lineRule="auto"/>
              <w:rPr>
                <w:noProof/>
              </w:rPr>
            </w:pPr>
            <w:r>
              <w:rPr>
                <w:noProof/>
              </w:rPr>
              <w:t>Nya Zeeland förbehåller sig rätten att anta eller bibehålla varje åtgärd som avser exportdistribution när det gäller</w:t>
            </w:r>
          </w:p>
          <w:p w14:paraId="52E4B911" w14:textId="222369AC" w:rsidR="00804A53" w:rsidRPr="00E16EC0" w:rsidRDefault="00804A53" w:rsidP="00804A53">
            <w:pPr>
              <w:spacing w:before="60" w:after="60" w:line="240" w:lineRule="auto"/>
              <w:ind w:left="567" w:hanging="567"/>
              <w:rPr>
                <w:noProof/>
              </w:rPr>
            </w:pPr>
            <w:r>
              <w:rPr>
                <w:noProof/>
              </w:rPr>
              <w:t>a)</w:t>
            </w:r>
            <w:r>
              <w:rPr>
                <w:noProof/>
              </w:rPr>
              <w:tab/>
              <w:t>tilldelning av distributionsrättigheter i samband med export av produkter till exportmarknader där tullkvoter, landsspecifika förmåner och andra åtgärder med liknande verkan begränsar antalet tjänsteleverantörer, det totala värdet av tjänstetransaktioner eller antalet tjänstetransaktioner, och</w:t>
            </w:r>
          </w:p>
          <w:p w14:paraId="03504341" w14:textId="141AD341" w:rsidR="00804A53" w:rsidRPr="00E16EC0" w:rsidRDefault="00804A53" w:rsidP="00804A53">
            <w:pPr>
              <w:spacing w:before="60" w:after="60" w:line="240" w:lineRule="auto"/>
              <w:ind w:left="567" w:hanging="567"/>
              <w:rPr>
                <w:noProof/>
              </w:rPr>
            </w:pPr>
            <w:r>
              <w:rPr>
                <w:noProof/>
              </w:rPr>
              <w:t>b)</w:t>
            </w:r>
            <w:r>
              <w:rPr>
                <w:noProof/>
              </w:rPr>
              <w:tab/>
              <w:t>obligatoriska exportmarknadsföringsstrategier i de fall då det finns stöd inom den berörda industrin. Dessa exportmarknadsföringsstrategier omfattar inte åtgärder som begränsar antalet marknadsaktörer eller begränsar exportvolymen.</w:t>
            </w:r>
          </w:p>
          <w:p w14:paraId="0A07BA2D" w14:textId="2907E0F9" w:rsidR="00804A53" w:rsidRPr="00E16EC0" w:rsidRDefault="00804A53" w:rsidP="00804A53">
            <w:pPr>
              <w:spacing w:before="60" w:after="60" w:line="240" w:lineRule="auto"/>
              <w:rPr>
                <w:noProof/>
              </w:rPr>
            </w:pPr>
            <w:r>
              <w:rPr>
                <w:noProof/>
              </w:rPr>
              <w:t>Förbehållet avseende marknadstillträde (investeringar) avser endast tillhandahållande av en tjänst genom kommersiell etablering.</w:t>
            </w:r>
          </w:p>
        </w:tc>
      </w:tr>
    </w:tbl>
    <w:p w14:paraId="74BFD593" w14:textId="25E6CEDC" w:rsidR="00027B3E" w:rsidRPr="00E16EC0" w:rsidRDefault="00027B3E" w:rsidP="00804A53">
      <w:pPr>
        <w:tabs>
          <w:tab w:val="left" w:pos="2660"/>
        </w:tabs>
        <w:spacing w:before="60" w:after="60" w:line="240" w:lineRule="auto"/>
        <w:rPr>
          <w:bCs/>
          <w:noProof/>
          <w:lang w:eastAsia="en-US" w:bidi="ar-DZ"/>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8324"/>
      </w:tblGrid>
      <w:tr w:rsidR="00611B30" w:rsidRPr="00E16EC0" w14:paraId="18132D33" w14:textId="77777777" w:rsidTr="00531B62">
        <w:tc>
          <w:tcPr>
            <w:tcW w:w="775" w:type="pct"/>
            <w:hideMark/>
          </w:tcPr>
          <w:p w14:paraId="1610E202" w14:textId="77777777" w:rsidR="00611B30" w:rsidRPr="00E16EC0" w:rsidRDefault="00611B30" w:rsidP="0043365F">
            <w:pPr>
              <w:pageBreakBefore/>
              <w:spacing w:before="60" w:after="60" w:line="240" w:lineRule="auto"/>
              <w:rPr>
                <w:noProof/>
              </w:rPr>
            </w:pPr>
            <w:r>
              <w:rPr>
                <w:noProof/>
              </w:rPr>
              <w:t>Sektor</w:t>
            </w:r>
          </w:p>
        </w:tc>
        <w:tc>
          <w:tcPr>
            <w:tcW w:w="4225" w:type="pct"/>
            <w:hideMark/>
          </w:tcPr>
          <w:p w14:paraId="4A0DAFA9" w14:textId="77777777" w:rsidR="005750EC" w:rsidRPr="00E16EC0" w:rsidRDefault="00611B30" w:rsidP="00744A4D">
            <w:pPr>
              <w:spacing w:before="60" w:after="60" w:line="240" w:lineRule="auto"/>
              <w:rPr>
                <w:noProof/>
              </w:rPr>
            </w:pPr>
            <w:r>
              <w:rPr>
                <w:noProof/>
              </w:rPr>
              <w:t>Distributionstjänster</w:t>
            </w:r>
          </w:p>
          <w:p w14:paraId="48E0C145" w14:textId="6D03E8FA" w:rsidR="00611B30" w:rsidRPr="00E16EC0" w:rsidRDefault="00611B30" w:rsidP="00744A4D">
            <w:pPr>
              <w:spacing w:before="60" w:after="60" w:line="240" w:lineRule="auto"/>
              <w:rPr>
                <w:noProof/>
              </w:rPr>
            </w:pPr>
            <w:r>
              <w:rPr>
                <w:noProof/>
              </w:rPr>
              <w:t>Partihandelstjänster</w:t>
            </w:r>
          </w:p>
        </w:tc>
      </w:tr>
      <w:tr w:rsidR="00611B30" w:rsidRPr="00E16EC0" w14:paraId="12D5963F" w14:textId="77777777" w:rsidTr="00531B62">
        <w:tc>
          <w:tcPr>
            <w:tcW w:w="775" w:type="pct"/>
            <w:hideMark/>
          </w:tcPr>
          <w:p w14:paraId="32B9BB92" w14:textId="77777777" w:rsidR="00611B30" w:rsidRPr="00E16EC0" w:rsidRDefault="00611B30" w:rsidP="00744A4D">
            <w:pPr>
              <w:spacing w:before="60" w:after="60" w:line="240" w:lineRule="auto"/>
              <w:rPr>
                <w:noProof/>
              </w:rPr>
            </w:pPr>
            <w:r>
              <w:rPr>
                <w:noProof/>
              </w:rPr>
              <w:t>Berörda skyldigheter</w:t>
            </w:r>
          </w:p>
        </w:tc>
        <w:tc>
          <w:tcPr>
            <w:tcW w:w="4225" w:type="pct"/>
            <w:hideMark/>
          </w:tcPr>
          <w:p w14:paraId="1A5D92CE" w14:textId="77777777" w:rsidR="00611B30" w:rsidRPr="00E16EC0" w:rsidRDefault="00611B30" w:rsidP="00744A4D">
            <w:pPr>
              <w:spacing w:before="60" w:after="60" w:line="240" w:lineRule="auto"/>
              <w:rPr>
                <w:noProof/>
              </w:rPr>
            </w:pPr>
            <w:r>
              <w:rPr>
                <w:noProof/>
              </w:rPr>
              <w:t>Marknadstillträde (artikel 10.14 och artikel 10.5)</w:t>
            </w:r>
          </w:p>
        </w:tc>
      </w:tr>
      <w:tr w:rsidR="00611B30" w:rsidRPr="00E16EC0" w14:paraId="1C85A5AC" w14:textId="77777777" w:rsidTr="00531B62">
        <w:tc>
          <w:tcPr>
            <w:tcW w:w="775" w:type="pct"/>
            <w:hideMark/>
          </w:tcPr>
          <w:p w14:paraId="26F1A536" w14:textId="77777777" w:rsidR="00611B30" w:rsidRPr="00E16EC0" w:rsidRDefault="00611B30" w:rsidP="00744A4D">
            <w:pPr>
              <w:spacing w:before="60" w:after="60" w:line="240" w:lineRule="auto"/>
              <w:rPr>
                <w:noProof/>
              </w:rPr>
            </w:pPr>
            <w:r>
              <w:rPr>
                <w:noProof/>
              </w:rPr>
              <w:t>Beskrivning</w:t>
            </w:r>
          </w:p>
        </w:tc>
        <w:tc>
          <w:tcPr>
            <w:tcW w:w="4225" w:type="pct"/>
          </w:tcPr>
          <w:p w14:paraId="75C3EABD" w14:textId="77777777" w:rsidR="005750EC" w:rsidRPr="00E16EC0" w:rsidRDefault="00351955" w:rsidP="00744A4D">
            <w:pPr>
              <w:spacing w:before="60" w:after="60" w:line="240" w:lineRule="auto"/>
              <w:rPr>
                <w:noProof/>
              </w:rPr>
            </w:pPr>
            <w:r>
              <w:rPr>
                <w:noProof/>
              </w:rPr>
              <w:t>Gränsöverskridande handel med tjänster och investeringar</w:t>
            </w:r>
          </w:p>
          <w:p w14:paraId="48F4D66F" w14:textId="102CDC9C" w:rsidR="005750EC" w:rsidRPr="00E16EC0" w:rsidRDefault="00B033A7" w:rsidP="00744A4D">
            <w:pPr>
              <w:spacing w:before="60" w:after="60" w:line="240" w:lineRule="auto"/>
              <w:rPr>
                <w:noProof/>
              </w:rPr>
            </w:pPr>
            <w:r>
              <w:rPr>
                <w:noProof/>
              </w:rPr>
              <w:t>Nya Zeeland förbehåller sig rätten att anta eller bibehålla varje åtgärd som avser sektorer som inte omfattas av följande CPC-koder:</w:t>
            </w:r>
          </w:p>
          <w:p w14:paraId="07F57FBF" w14:textId="1C4F2D32" w:rsidR="005750EC" w:rsidRPr="00E16EC0" w:rsidRDefault="00705B42" w:rsidP="00705B42">
            <w:pPr>
              <w:spacing w:before="60" w:after="60" w:line="240" w:lineRule="auto"/>
              <w:ind w:left="567" w:hanging="567"/>
              <w:rPr>
                <w:noProof/>
              </w:rPr>
            </w:pPr>
            <w:r>
              <w:rPr>
                <w:noProof/>
              </w:rPr>
              <w:t>a)</w:t>
            </w:r>
            <w:r>
              <w:rPr>
                <w:noProof/>
              </w:rPr>
              <w:tab/>
              <w:t>CPC 6223–6226 och 6228,</w:t>
            </w:r>
          </w:p>
          <w:p w14:paraId="5A9B740F" w14:textId="46BB379A" w:rsidR="005750EC" w:rsidRPr="00E16EC0" w:rsidRDefault="00705B42" w:rsidP="00705B42">
            <w:pPr>
              <w:spacing w:before="60" w:after="60" w:line="240" w:lineRule="auto"/>
              <w:ind w:left="567" w:hanging="567"/>
              <w:rPr>
                <w:noProof/>
              </w:rPr>
            </w:pPr>
            <w:r>
              <w:rPr>
                <w:noProof/>
              </w:rPr>
              <w:t>b)</w:t>
            </w:r>
            <w:r>
              <w:rPr>
                <w:noProof/>
              </w:rPr>
              <w:tab/>
              <w:t>CPC 6221 utom 02961–02693 (ull av får),</w:t>
            </w:r>
          </w:p>
          <w:p w14:paraId="25436BCB" w14:textId="3006120C" w:rsidR="005750EC" w:rsidRPr="00E16EC0" w:rsidRDefault="00705B42" w:rsidP="00705B42">
            <w:pPr>
              <w:spacing w:before="60" w:after="60" w:line="240" w:lineRule="auto"/>
              <w:ind w:left="567" w:hanging="567"/>
              <w:rPr>
                <w:noProof/>
              </w:rPr>
            </w:pPr>
            <w:r>
              <w:rPr>
                <w:noProof/>
              </w:rPr>
              <w:t>c)</w:t>
            </w:r>
            <w:r>
              <w:rPr>
                <w:noProof/>
              </w:rPr>
              <w:tab/>
              <w:t>CPC 6222 utom CPC 21111, 21112, 21115, 21116 och 21119 (ätbara slaktbiprodukter från nötkreatur och får), och</w:t>
            </w:r>
          </w:p>
          <w:p w14:paraId="40D9B941" w14:textId="40CFB9AD" w:rsidR="005750EC" w:rsidRPr="00E16EC0" w:rsidRDefault="00705B42" w:rsidP="00705B42">
            <w:pPr>
              <w:spacing w:before="60" w:after="60" w:line="240" w:lineRule="auto"/>
              <w:ind w:left="567" w:hanging="567"/>
              <w:rPr>
                <w:noProof/>
              </w:rPr>
            </w:pPr>
            <w:r>
              <w:rPr>
                <w:noProof/>
              </w:rPr>
              <w:t>d)</w:t>
            </w:r>
            <w:r>
              <w:rPr>
                <w:noProof/>
              </w:rPr>
              <w:tab/>
              <w:t>CPC 62277 utom 2613-2615 (ull av får).</w:t>
            </w:r>
          </w:p>
          <w:p w14:paraId="7B475B31" w14:textId="77777777" w:rsidR="005750EC" w:rsidRPr="00E16EC0" w:rsidRDefault="00611B30" w:rsidP="00744A4D">
            <w:pPr>
              <w:spacing w:before="60" w:after="60" w:line="240" w:lineRule="auto"/>
              <w:rPr>
                <w:noProof/>
              </w:rPr>
            </w:pPr>
            <w:r>
              <w:rPr>
                <w:noProof/>
              </w:rPr>
              <w:t>Sektorer som omfattas av följande CPC-koder:</w:t>
            </w:r>
          </w:p>
          <w:p w14:paraId="518607D6" w14:textId="01F0A215" w:rsidR="005750EC" w:rsidRPr="00E16EC0" w:rsidRDefault="00705B42" w:rsidP="00705B42">
            <w:pPr>
              <w:spacing w:before="60" w:after="60" w:line="240" w:lineRule="auto"/>
              <w:ind w:left="567" w:hanging="567"/>
              <w:rPr>
                <w:noProof/>
              </w:rPr>
            </w:pPr>
            <w:r>
              <w:rPr>
                <w:noProof/>
              </w:rPr>
              <w:t>a)</w:t>
            </w:r>
            <w:r>
              <w:rPr>
                <w:noProof/>
              </w:rPr>
              <w:tab/>
              <w:t>CPC 6221, men endast när det gäller 02961-02693 (ull av får),</w:t>
            </w:r>
          </w:p>
          <w:p w14:paraId="57A556CB" w14:textId="11755D77" w:rsidR="005750EC" w:rsidRPr="00E16EC0" w:rsidRDefault="00705B42" w:rsidP="00705B42">
            <w:pPr>
              <w:spacing w:before="60" w:after="60" w:line="240" w:lineRule="auto"/>
              <w:ind w:left="567" w:hanging="567"/>
              <w:rPr>
                <w:noProof/>
              </w:rPr>
            </w:pPr>
            <w:r>
              <w:rPr>
                <w:noProof/>
              </w:rPr>
              <w:t>b)</w:t>
            </w:r>
            <w:r>
              <w:rPr>
                <w:noProof/>
              </w:rPr>
              <w:tab/>
              <w:t>CPC 6222 endast beträffande CPC 21111, 21112, 21115,</w:t>
            </w:r>
          </w:p>
          <w:p w14:paraId="74E2FB12" w14:textId="29E52B51" w:rsidR="005750EC" w:rsidRPr="00E16EC0" w:rsidRDefault="00705B42" w:rsidP="00705B42">
            <w:pPr>
              <w:spacing w:before="60" w:after="60" w:line="240" w:lineRule="auto"/>
              <w:ind w:left="567" w:hanging="567"/>
              <w:rPr>
                <w:noProof/>
              </w:rPr>
            </w:pPr>
            <w:r>
              <w:rPr>
                <w:noProof/>
              </w:rPr>
              <w:t>c)</w:t>
            </w:r>
            <w:r>
              <w:rPr>
                <w:noProof/>
              </w:rPr>
              <w:tab/>
              <w:t>21116 och 21119 (ätbara slaktbiprodukter från nötkreatur och får), och</w:t>
            </w:r>
          </w:p>
          <w:p w14:paraId="61031C76" w14:textId="4B5F7DF3" w:rsidR="005750EC" w:rsidRPr="00E16EC0" w:rsidRDefault="00705B42" w:rsidP="00705B42">
            <w:pPr>
              <w:spacing w:before="60" w:after="60" w:line="240" w:lineRule="auto"/>
              <w:ind w:left="567" w:hanging="567"/>
              <w:rPr>
                <w:noProof/>
              </w:rPr>
            </w:pPr>
            <w:r>
              <w:rPr>
                <w:noProof/>
              </w:rPr>
              <w:t>d)</w:t>
            </w:r>
            <w:r>
              <w:rPr>
                <w:noProof/>
              </w:rPr>
              <w:tab/>
              <w:t>CPC 62277, men endast beträffande 2613–2615 (ull av får).</w:t>
            </w:r>
          </w:p>
          <w:p w14:paraId="5A9A5DC2" w14:textId="497F6FD2" w:rsidR="005750EC" w:rsidRPr="00E16EC0" w:rsidRDefault="00B033A7" w:rsidP="00744A4D">
            <w:pPr>
              <w:spacing w:before="60" w:after="60" w:line="240" w:lineRule="auto"/>
              <w:rPr>
                <w:noProof/>
              </w:rPr>
            </w:pPr>
            <w:r>
              <w:rPr>
                <w:noProof/>
              </w:rPr>
              <w:t>Nya Zeeland förbehåller sig rätten att anta eller bibehålla varje åtgärd som avser exportdistribution när det gäller</w:t>
            </w:r>
          </w:p>
          <w:p w14:paraId="311D803E" w14:textId="0AEC32AB" w:rsidR="005750EC" w:rsidRPr="00E16EC0" w:rsidRDefault="00357CC4" w:rsidP="00357CC4">
            <w:pPr>
              <w:spacing w:before="60" w:after="60" w:line="240" w:lineRule="auto"/>
              <w:ind w:left="567" w:hanging="567"/>
              <w:rPr>
                <w:noProof/>
              </w:rPr>
            </w:pPr>
            <w:r>
              <w:rPr>
                <w:noProof/>
              </w:rPr>
              <w:t>a)</w:t>
            </w:r>
            <w:r>
              <w:rPr>
                <w:noProof/>
              </w:rPr>
              <w:tab/>
              <w:t>tilldelning av distributionsrättigheter i samband med export av produkter till exportmarknader där tullkvoter, landsspecifika förmåner och andra åtgärder med liknande verkan begränsar antalet tjänsteleverantörer, det totala värdet av tjänstetransaktioner eller antalet tjänstetransaktioner, och</w:t>
            </w:r>
          </w:p>
          <w:p w14:paraId="1235E053" w14:textId="3C379FDA" w:rsidR="005750EC" w:rsidRPr="00E16EC0" w:rsidRDefault="00357CC4" w:rsidP="00357CC4">
            <w:pPr>
              <w:spacing w:before="60" w:after="60" w:line="240" w:lineRule="auto"/>
              <w:ind w:left="567" w:hanging="567"/>
              <w:rPr>
                <w:noProof/>
              </w:rPr>
            </w:pPr>
            <w:r>
              <w:rPr>
                <w:noProof/>
              </w:rPr>
              <w:t>b)</w:t>
            </w:r>
            <w:r>
              <w:rPr>
                <w:noProof/>
              </w:rPr>
              <w:tab/>
              <w:t>obligatoriska exportmarknadsföringsstrategier i de fall då det finns stöd inom den berörda industrin. Dessa exportmarknadsföringsstrategier omfattar inte åtgärder som begränsar antalet marknadsaktörer eller begränsar exportvolymen.</w:t>
            </w:r>
          </w:p>
          <w:p w14:paraId="37B5BDE2" w14:textId="3362EA85" w:rsidR="00611B30" w:rsidRPr="00E16EC0" w:rsidRDefault="00611B30" w:rsidP="00357CC4">
            <w:pPr>
              <w:spacing w:before="60" w:after="60" w:line="240" w:lineRule="auto"/>
              <w:rPr>
                <w:noProof/>
              </w:rPr>
            </w:pPr>
            <w:r>
              <w:rPr>
                <w:noProof/>
              </w:rPr>
              <w:t>Förbehållet avseende marknadstillträde (investeringar) avser endast tillhandahållande av en tjänst genom kommersiell etablering.</w:t>
            </w:r>
          </w:p>
        </w:tc>
      </w:tr>
    </w:tbl>
    <w:p w14:paraId="2A2C5EB0" w14:textId="75C31175" w:rsidR="002D19D1" w:rsidRPr="00E16EC0" w:rsidRDefault="002D19D1" w:rsidP="00744A4D">
      <w:pPr>
        <w:tabs>
          <w:tab w:val="left" w:pos="2608"/>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F9F5208" w14:textId="77777777" w:rsidTr="00531B62">
        <w:tc>
          <w:tcPr>
            <w:tcW w:w="774" w:type="pct"/>
            <w:hideMark/>
          </w:tcPr>
          <w:p w14:paraId="5CEEE25A" w14:textId="77777777" w:rsidR="00611B30" w:rsidRPr="00E16EC0" w:rsidRDefault="00611B30" w:rsidP="00531B62">
            <w:pPr>
              <w:pageBreakBefore/>
              <w:spacing w:before="60" w:after="60" w:line="240" w:lineRule="auto"/>
              <w:rPr>
                <w:noProof/>
              </w:rPr>
            </w:pPr>
            <w:r>
              <w:rPr>
                <w:noProof/>
              </w:rPr>
              <w:t>Sektor</w:t>
            </w:r>
          </w:p>
        </w:tc>
        <w:tc>
          <w:tcPr>
            <w:tcW w:w="4226" w:type="pct"/>
          </w:tcPr>
          <w:p w14:paraId="0A1976F7" w14:textId="77777777" w:rsidR="005750EC" w:rsidRPr="00E16EC0" w:rsidRDefault="00611B30" w:rsidP="00744A4D">
            <w:pPr>
              <w:spacing w:before="60" w:after="60" w:line="240" w:lineRule="auto"/>
              <w:rPr>
                <w:noProof/>
              </w:rPr>
            </w:pPr>
            <w:r>
              <w:rPr>
                <w:noProof/>
              </w:rPr>
              <w:t>Luft- och sjötransporter</w:t>
            </w:r>
          </w:p>
          <w:p w14:paraId="7A5F996F" w14:textId="5DDAD412" w:rsidR="00611B30" w:rsidRPr="00E16EC0" w:rsidRDefault="00611B30" w:rsidP="00BC4750">
            <w:pPr>
              <w:spacing w:before="60" w:after="60" w:line="240" w:lineRule="auto"/>
              <w:rPr>
                <w:noProof/>
              </w:rPr>
            </w:pPr>
            <w:r>
              <w:rPr>
                <w:noProof/>
              </w:rPr>
              <w:t>Försäljning och marknadsföring av lufttransporttjänster</w:t>
            </w:r>
          </w:p>
        </w:tc>
      </w:tr>
      <w:tr w:rsidR="00611B30" w:rsidRPr="00E16EC0" w14:paraId="5BC6F66A" w14:textId="77777777" w:rsidTr="00531B62">
        <w:tc>
          <w:tcPr>
            <w:tcW w:w="774" w:type="pct"/>
            <w:hideMark/>
          </w:tcPr>
          <w:p w14:paraId="3E1AB6D4" w14:textId="77777777" w:rsidR="00611B30" w:rsidRPr="00E16EC0" w:rsidRDefault="00611B30" w:rsidP="00744A4D">
            <w:pPr>
              <w:spacing w:before="60" w:after="60" w:line="240" w:lineRule="auto"/>
              <w:rPr>
                <w:noProof/>
              </w:rPr>
            </w:pPr>
            <w:r>
              <w:rPr>
                <w:noProof/>
              </w:rPr>
              <w:t>Berörda skyldigheter</w:t>
            </w:r>
          </w:p>
        </w:tc>
        <w:tc>
          <w:tcPr>
            <w:tcW w:w="4226" w:type="pct"/>
            <w:hideMark/>
          </w:tcPr>
          <w:p w14:paraId="21E4A627" w14:textId="6FBACB52" w:rsidR="00611B30" w:rsidRPr="00E16EC0" w:rsidRDefault="00611B30" w:rsidP="00744A4D">
            <w:pPr>
              <w:spacing w:before="60" w:after="60" w:line="240" w:lineRule="auto"/>
              <w:rPr>
                <w:noProof/>
              </w:rPr>
            </w:pPr>
            <w:r>
              <w:rPr>
                <w:noProof/>
              </w:rPr>
              <w:t>Marknadstillträde (artikel 10.14 och artikel 10.5)</w:t>
            </w:r>
          </w:p>
        </w:tc>
      </w:tr>
      <w:tr w:rsidR="00611B30" w:rsidRPr="00E16EC0" w14:paraId="1C110CA8" w14:textId="77777777" w:rsidTr="00531B62">
        <w:tc>
          <w:tcPr>
            <w:tcW w:w="774" w:type="pct"/>
            <w:hideMark/>
          </w:tcPr>
          <w:p w14:paraId="7AE82EF3" w14:textId="77777777" w:rsidR="00611B30" w:rsidRPr="00E16EC0" w:rsidRDefault="00611B30" w:rsidP="00744A4D">
            <w:pPr>
              <w:spacing w:before="60" w:after="60" w:line="240" w:lineRule="auto"/>
              <w:rPr>
                <w:noProof/>
              </w:rPr>
            </w:pPr>
            <w:r>
              <w:rPr>
                <w:noProof/>
              </w:rPr>
              <w:t>Beskrivning</w:t>
            </w:r>
          </w:p>
        </w:tc>
        <w:tc>
          <w:tcPr>
            <w:tcW w:w="4226" w:type="pct"/>
          </w:tcPr>
          <w:p w14:paraId="79BEB626" w14:textId="77777777" w:rsidR="005750EC" w:rsidRPr="00E16EC0" w:rsidRDefault="00351955" w:rsidP="00744A4D">
            <w:pPr>
              <w:spacing w:before="60" w:after="60" w:line="240" w:lineRule="auto"/>
              <w:rPr>
                <w:noProof/>
              </w:rPr>
            </w:pPr>
            <w:r>
              <w:rPr>
                <w:noProof/>
              </w:rPr>
              <w:t>Gränsöverskridande handel med tjänster och investeringar</w:t>
            </w:r>
          </w:p>
          <w:p w14:paraId="3BCAC640" w14:textId="27648B2A" w:rsidR="009841F6" w:rsidRPr="00E16EC0" w:rsidRDefault="00B033A7" w:rsidP="00744A4D">
            <w:pPr>
              <w:spacing w:before="60" w:after="60" w:line="240" w:lineRule="auto"/>
              <w:rPr>
                <w:noProof/>
              </w:rPr>
            </w:pPr>
            <w:r>
              <w:rPr>
                <w:noProof/>
              </w:rPr>
              <w:t>Nya Zeeland förbehåller sig rätten att anta eller bibehålla varje åtgärd som avser produkter som omfattas av CPC 01, 02, 211, 213–216, 22, 2399 och 261 (med undantag för saluföring och försäljning avseende CPC 21111, 21112, 21115, 21116 och 21119 (ätbara slaktbiprodukter från nötkreatur och får), CPC 2613 och 2615 (fårull) och CPC 02961–02963 (fårull).</w:t>
            </w:r>
          </w:p>
          <w:p w14:paraId="71A94748" w14:textId="12BEC651" w:rsidR="00611B30" w:rsidRPr="00E16EC0" w:rsidRDefault="00611B30" w:rsidP="00BC4750">
            <w:pPr>
              <w:spacing w:before="60" w:after="60" w:line="240" w:lineRule="auto"/>
              <w:rPr>
                <w:noProof/>
              </w:rPr>
            </w:pPr>
            <w:r>
              <w:rPr>
                <w:noProof/>
              </w:rPr>
              <w:t>Förbehållet avseende marknadstillträde (investeringar) avser endast tillhandahållande av en tjänst genom kommersiell etablering.</w:t>
            </w:r>
          </w:p>
        </w:tc>
      </w:tr>
    </w:tbl>
    <w:p w14:paraId="474E329E" w14:textId="284D5BE4" w:rsidR="002B74F6" w:rsidRPr="00E16EC0" w:rsidRDefault="002B74F6" w:rsidP="00744A4D">
      <w:pPr>
        <w:tabs>
          <w:tab w:val="left" w:pos="1525"/>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E6A10A1" w14:textId="77777777" w:rsidTr="002B74F6">
        <w:tc>
          <w:tcPr>
            <w:tcW w:w="774" w:type="pct"/>
            <w:hideMark/>
          </w:tcPr>
          <w:p w14:paraId="2A5B5929" w14:textId="77777777" w:rsidR="00611B30" w:rsidRPr="00E16EC0" w:rsidRDefault="00611B30" w:rsidP="005750EC">
            <w:pPr>
              <w:spacing w:before="60" w:after="60" w:line="240" w:lineRule="auto"/>
              <w:rPr>
                <w:noProof/>
              </w:rPr>
            </w:pPr>
            <w:r>
              <w:rPr>
                <w:noProof/>
              </w:rPr>
              <w:t>Sektor</w:t>
            </w:r>
          </w:p>
        </w:tc>
        <w:tc>
          <w:tcPr>
            <w:tcW w:w="4226" w:type="pct"/>
          </w:tcPr>
          <w:p w14:paraId="56570AE4" w14:textId="77777777" w:rsidR="005750EC" w:rsidRPr="00E16EC0" w:rsidRDefault="00611B30" w:rsidP="005750EC">
            <w:pPr>
              <w:spacing w:before="60" w:after="60" w:line="240" w:lineRule="auto"/>
              <w:rPr>
                <w:noProof/>
              </w:rPr>
            </w:pPr>
            <w:r>
              <w:rPr>
                <w:noProof/>
              </w:rPr>
              <w:t>Sjötransport</w:t>
            </w:r>
          </w:p>
          <w:p w14:paraId="16969254" w14:textId="73438B39" w:rsidR="00611B30" w:rsidRPr="00E16EC0" w:rsidRDefault="00611B30" w:rsidP="002D19D1">
            <w:pPr>
              <w:spacing w:before="60" w:after="60" w:line="240" w:lineRule="auto"/>
              <w:rPr>
                <w:noProof/>
              </w:rPr>
            </w:pPr>
            <w:r>
              <w:rPr>
                <w:noProof/>
              </w:rPr>
              <w:t>Internationell transport</w:t>
            </w:r>
          </w:p>
        </w:tc>
      </w:tr>
      <w:tr w:rsidR="00611B30" w:rsidRPr="00E16EC0" w14:paraId="6FB03704" w14:textId="77777777" w:rsidTr="002B74F6">
        <w:tc>
          <w:tcPr>
            <w:tcW w:w="774" w:type="pct"/>
            <w:hideMark/>
          </w:tcPr>
          <w:p w14:paraId="760CE839" w14:textId="77777777" w:rsidR="00611B30" w:rsidRPr="00E16EC0" w:rsidRDefault="00611B30" w:rsidP="005750EC">
            <w:pPr>
              <w:spacing w:before="60" w:after="60" w:line="240" w:lineRule="auto"/>
              <w:rPr>
                <w:noProof/>
              </w:rPr>
            </w:pPr>
            <w:r>
              <w:rPr>
                <w:noProof/>
              </w:rPr>
              <w:t>Berörda skyldigheter</w:t>
            </w:r>
          </w:p>
        </w:tc>
        <w:tc>
          <w:tcPr>
            <w:tcW w:w="4226" w:type="pct"/>
            <w:hideMark/>
          </w:tcPr>
          <w:p w14:paraId="6835B6BC" w14:textId="77777777" w:rsidR="00611B30" w:rsidRPr="00E16EC0" w:rsidRDefault="00611B30" w:rsidP="005750EC">
            <w:pPr>
              <w:spacing w:before="60" w:after="60" w:line="240" w:lineRule="auto"/>
              <w:rPr>
                <w:noProof/>
              </w:rPr>
            </w:pPr>
            <w:r>
              <w:rPr>
                <w:noProof/>
              </w:rPr>
              <w:t>Marknadstillträde (artikel 10.5)</w:t>
            </w:r>
          </w:p>
        </w:tc>
      </w:tr>
      <w:tr w:rsidR="00611B30" w:rsidRPr="00E16EC0" w14:paraId="21D2637E" w14:textId="77777777" w:rsidTr="002B74F6">
        <w:tc>
          <w:tcPr>
            <w:tcW w:w="774" w:type="pct"/>
            <w:hideMark/>
          </w:tcPr>
          <w:p w14:paraId="563B83CC" w14:textId="77777777" w:rsidR="00611B30" w:rsidRPr="00E16EC0" w:rsidRDefault="00611B30" w:rsidP="005750EC">
            <w:pPr>
              <w:spacing w:before="60" w:after="60" w:line="240" w:lineRule="auto"/>
              <w:rPr>
                <w:noProof/>
              </w:rPr>
            </w:pPr>
            <w:r>
              <w:rPr>
                <w:noProof/>
              </w:rPr>
              <w:t>Beskrivning</w:t>
            </w:r>
          </w:p>
        </w:tc>
        <w:tc>
          <w:tcPr>
            <w:tcW w:w="4226" w:type="pct"/>
          </w:tcPr>
          <w:p w14:paraId="3FFCED67" w14:textId="77777777" w:rsidR="005750EC" w:rsidRPr="00E16EC0" w:rsidRDefault="00351955" w:rsidP="005750EC">
            <w:pPr>
              <w:spacing w:before="60" w:after="60" w:line="240" w:lineRule="auto"/>
              <w:rPr>
                <w:noProof/>
              </w:rPr>
            </w:pPr>
            <w:r>
              <w:rPr>
                <w:noProof/>
              </w:rPr>
              <w:t>Gränsöverskridande handel med tjänster och investeringar</w:t>
            </w:r>
          </w:p>
          <w:p w14:paraId="74186041" w14:textId="724296D5" w:rsidR="005750EC" w:rsidRPr="00E16EC0" w:rsidRDefault="00B033A7" w:rsidP="005750EC">
            <w:pPr>
              <w:spacing w:before="60" w:after="60" w:line="240" w:lineRule="auto"/>
              <w:rPr>
                <w:noProof/>
              </w:rPr>
            </w:pPr>
            <w:r>
              <w:rPr>
                <w:noProof/>
              </w:rPr>
              <w:t>Nya Zeeland förbehåller sig rätten att anta eller bibehålla varje åtgärd som avser etablering av ett registrerat företag i syfte att driva en flotta som för nyzeeländsk flagg. Detta förbehåll avser tjänster som omfattas av CPC 7211 (passagerartransport, utom cabotage) och 7212 (godstransport, utom cabotage).</w:t>
            </w:r>
          </w:p>
          <w:p w14:paraId="2A54EDFF" w14:textId="06733C94" w:rsidR="00611B30" w:rsidRPr="00E16EC0" w:rsidRDefault="00611B30" w:rsidP="00BC4750">
            <w:pPr>
              <w:spacing w:before="60" w:after="60" w:line="240" w:lineRule="auto"/>
              <w:rPr>
                <w:noProof/>
              </w:rPr>
            </w:pPr>
            <w:r>
              <w:rPr>
                <w:noProof/>
              </w:rPr>
              <w:t>Förbehållet avseende marknadstillträde (investeringar) avser endast tillhandahållande av en tjänst genom kommersiell etablering.</w:t>
            </w:r>
          </w:p>
        </w:tc>
      </w:tr>
    </w:tbl>
    <w:p w14:paraId="481A2E0E" w14:textId="3E5EA5DE" w:rsidR="00123647" w:rsidRPr="00E16EC0" w:rsidRDefault="00123647"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6998674D" w14:textId="77777777" w:rsidTr="006948A9">
        <w:tc>
          <w:tcPr>
            <w:tcW w:w="774" w:type="pct"/>
          </w:tcPr>
          <w:p w14:paraId="5411DAB9" w14:textId="75150F48" w:rsidR="00611B30" w:rsidRPr="00E16EC0" w:rsidRDefault="00611B30" w:rsidP="002B74F6">
            <w:pPr>
              <w:pageBreakBefore/>
              <w:spacing w:before="60" w:after="60" w:line="240" w:lineRule="auto"/>
              <w:rPr>
                <w:noProof/>
              </w:rPr>
            </w:pPr>
            <w:r>
              <w:rPr>
                <w:noProof/>
              </w:rPr>
              <w:t>Sektor</w:t>
            </w:r>
          </w:p>
        </w:tc>
        <w:tc>
          <w:tcPr>
            <w:tcW w:w="4226" w:type="pct"/>
            <w:hideMark/>
          </w:tcPr>
          <w:p w14:paraId="73283C26" w14:textId="77777777" w:rsidR="00611B30" w:rsidRPr="00E16EC0" w:rsidRDefault="00611B30" w:rsidP="005750EC">
            <w:pPr>
              <w:spacing w:before="60" w:after="60" w:line="240" w:lineRule="auto"/>
              <w:rPr>
                <w:noProof/>
              </w:rPr>
            </w:pPr>
            <w:r>
              <w:rPr>
                <w:noProof/>
              </w:rPr>
              <w:t>Yrkesmässiga tjänster</w:t>
            </w:r>
          </w:p>
        </w:tc>
      </w:tr>
      <w:tr w:rsidR="00611B30" w:rsidRPr="00E16EC0" w14:paraId="1264E435" w14:textId="77777777" w:rsidTr="006948A9">
        <w:tc>
          <w:tcPr>
            <w:tcW w:w="774" w:type="pct"/>
          </w:tcPr>
          <w:p w14:paraId="4C00D60E" w14:textId="4859F649" w:rsidR="00611B30" w:rsidRPr="00E16EC0" w:rsidRDefault="00611B30" w:rsidP="00123647">
            <w:pPr>
              <w:spacing w:before="60" w:after="60" w:line="240" w:lineRule="auto"/>
              <w:rPr>
                <w:noProof/>
              </w:rPr>
            </w:pPr>
            <w:r>
              <w:rPr>
                <w:noProof/>
              </w:rPr>
              <w:t>Berörda skyldigheter</w:t>
            </w:r>
          </w:p>
        </w:tc>
        <w:tc>
          <w:tcPr>
            <w:tcW w:w="4226" w:type="pct"/>
          </w:tcPr>
          <w:p w14:paraId="5720B1AC" w14:textId="3B3DF7B7" w:rsidR="00611B30" w:rsidRPr="00E16EC0" w:rsidRDefault="00611B30" w:rsidP="00123647">
            <w:pPr>
              <w:spacing w:before="60" w:after="60" w:line="240" w:lineRule="auto"/>
              <w:rPr>
                <w:noProof/>
              </w:rPr>
            </w:pPr>
            <w:r>
              <w:rPr>
                <w:noProof/>
              </w:rPr>
              <w:t>Marknadstillträde (artikel 10.14 och artikel 10.5)</w:t>
            </w:r>
          </w:p>
        </w:tc>
      </w:tr>
      <w:tr w:rsidR="00611B30" w:rsidRPr="00E16EC0" w14:paraId="235D3BD4" w14:textId="77777777" w:rsidTr="006948A9">
        <w:tc>
          <w:tcPr>
            <w:tcW w:w="774" w:type="pct"/>
          </w:tcPr>
          <w:p w14:paraId="1C4D047B" w14:textId="2EE00A5A" w:rsidR="00611B30" w:rsidRPr="00E16EC0" w:rsidRDefault="00611B30" w:rsidP="001A3904">
            <w:pPr>
              <w:spacing w:before="60" w:after="60" w:line="240" w:lineRule="auto"/>
              <w:rPr>
                <w:noProof/>
              </w:rPr>
            </w:pPr>
            <w:r>
              <w:rPr>
                <w:noProof/>
              </w:rPr>
              <w:t>Beskrivning</w:t>
            </w:r>
          </w:p>
        </w:tc>
        <w:tc>
          <w:tcPr>
            <w:tcW w:w="4226" w:type="pct"/>
          </w:tcPr>
          <w:p w14:paraId="44061A59" w14:textId="77777777" w:rsidR="005750EC" w:rsidRPr="00E16EC0" w:rsidRDefault="00351955" w:rsidP="005750EC">
            <w:pPr>
              <w:spacing w:before="60" w:after="60" w:line="240" w:lineRule="auto"/>
              <w:rPr>
                <w:noProof/>
              </w:rPr>
            </w:pPr>
            <w:r>
              <w:rPr>
                <w:noProof/>
              </w:rPr>
              <w:t>Gränsöverskridande handel med tjänster och investeringar</w:t>
            </w:r>
          </w:p>
          <w:p w14:paraId="28CFAB58" w14:textId="6C905F91" w:rsidR="005750EC" w:rsidRPr="00E16EC0" w:rsidRDefault="00B033A7" w:rsidP="005750EC">
            <w:pPr>
              <w:spacing w:before="60" w:after="60" w:line="240" w:lineRule="auto"/>
              <w:rPr>
                <w:noProof/>
              </w:rPr>
            </w:pPr>
            <w:r>
              <w:rPr>
                <w:noProof/>
              </w:rPr>
              <w:t>Nya Zeeland förbehåller sig rätten att anta eller bibehålla varje åtgärd som avser följande undersektorer:</w:t>
            </w:r>
          </w:p>
          <w:p w14:paraId="4112AC94" w14:textId="16EBDF9F" w:rsidR="005750EC" w:rsidRPr="00E16EC0" w:rsidRDefault="001A3904" w:rsidP="00A5017C">
            <w:pPr>
              <w:spacing w:before="60" w:after="60" w:line="240" w:lineRule="auto"/>
              <w:ind w:left="567" w:hanging="567"/>
              <w:rPr>
                <w:noProof/>
              </w:rPr>
            </w:pPr>
            <w:r>
              <w:rPr>
                <w:noProof/>
              </w:rPr>
              <w:t>a)</w:t>
            </w:r>
            <w:r>
              <w:rPr>
                <w:noProof/>
              </w:rPr>
              <w:tab/>
              <w:t>auktionsförrättningstjänster,</w:t>
            </w:r>
          </w:p>
          <w:p w14:paraId="60B48A26" w14:textId="39CB59F7" w:rsidR="005750EC" w:rsidRPr="00E16EC0" w:rsidRDefault="001A3904" w:rsidP="00A5017C">
            <w:pPr>
              <w:spacing w:before="60" w:after="60" w:line="240" w:lineRule="auto"/>
              <w:ind w:left="567" w:hanging="567"/>
              <w:rPr>
                <w:noProof/>
              </w:rPr>
            </w:pPr>
            <w:r>
              <w:rPr>
                <w:noProof/>
              </w:rPr>
              <w:t>b)</w:t>
            </w:r>
            <w:r>
              <w:rPr>
                <w:noProof/>
              </w:rPr>
              <w:tab/>
              <w:t>tjänster avseende insolvens- och konkursförvaltning</w:t>
            </w:r>
          </w:p>
          <w:p w14:paraId="613D0C8F" w14:textId="085D90C9" w:rsidR="005750EC" w:rsidRPr="00E16EC0" w:rsidRDefault="001A3904" w:rsidP="00A5017C">
            <w:pPr>
              <w:spacing w:before="60" w:after="60" w:line="240" w:lineRule="auto"/>
              <w:ind w:left="567" w:hanging="567"/>
              <w:rPr>
                <w:noProof/>
              </w:rPr>
            </w:pPr>
            <w:r>
              <w:rPr>
                <w:noProof/>
              </w:rPr>
              <w:t>c)</w:t>
            </w:r>
            <w:r>
              <w:rPr>
                <w:noProof/>
              </w:rPr>
              <w:tab/>
              <w:t>lantmäteri- och kartarbeten,</w:t>
            </w:r>
          </w:p>
          <w:p w14:paraId="6BFECD89" w14:textId="0A3D371A" w:rsidR="005750EC" w:rsidRPr="00E16EC0" w:rsidRDefault="001A3904" w:rsidP="00A5017C">
            <w:pPr>
              <w:spacing w:before="60" w:after="60" w:line="240" w:lineRule="auto"/>
              <w:ind w:left="567" w:hanging="567"/>
              <w:rPr>
                <w:noProof/>
              </w:rPr>
            </w:pPr>
            <w:r>
              <w:rPr>
                <w:noProof/>
              </w:rPr>
              <w:t>d)</w:t>
            </w:r>
            <w:r>
              <w:rPr>
                <w:noProof/>
              </w:rPr>
              <w:tab/>
              <w:t>franchisingtjänster,</w:t>
            </w:r>
          </w:p>
          <w:p w14:paraId="494E3F2C" w14:textId="268B3EAF" w:rsidR="005750EC" w:rsidRPr="00E16EC0" w:rsidRDefault="001A3904" w:rsidP="00A5017C">
            <w:pPr>
              <w:spacing w:before="60" w:after="60" w:line="240" w:lineRule="auto"/>
              <w:ind w:left="567" w:hanging="567"/>
              <w:rPr>
                <w:noProof/>
              </w:rPr>
            </w:pPr>
            <w:r>
              <w:rPr>
                <w:noProof/>
              </w:rPr>
              <w:t>e)</w:t>
            </w:r>
            <w:r>
              <w:rPr>
                <w:noProof/>
              </w:rPr>
              <w:tab/>
              <w:t>patentombudstjänster,</w:t>
            </w:r>
          </w:p>
          <w:p w14:paraId="294B04F0" w14:textId="3F68CC3C" w:rsidR="005750EC" w:rsidRPr="00E16EC0" w:rsidRDefault="001A3904" w:rsidP="00A5017C">
            <w:pPr>
              <w:spacing w:before="60" w:after="60" w:line="240" w:lineRule="auto"/>
              <w:ind w:left="567" w:hanging="567"/>
              <w:rPr>
                <w:noProof/>
              </w:rPr>
            </w:pPr>
            <w:r>
              <w:rPr>
                <w:noProof/>
              </w:rPr>
              <w:t>f)</w:t>
            </w:r>
            <w:r>
              <w:rPr>
                <w:noProof/>
              </w:rPr>
              <w:tab/>
              <w:t>varumärkesombudstjänster,</w:t>
            </w:r>
          </w:p>
          <w:p w14:paraId="001803DB" w14:textId="36659699" w:rsidR="005750EC" w:rsidRPr="00E16EC0" w:rsidRDefault="001A3904" w:rsidP="00A5017C">
            <w:pPr>
              <w:spacing w:before="60" w:after="60" w:line="240" w:lineRule="auto"/>
              <w:ind w:left="567" w:hanging="567"/>
              <w:rPr>
                <w:noProof/>
              </w:rPr>
            </w:pPr>
            <w:r>
              <w:rPr>
                <w:noProof/>
              </w:rPr>
              <w:t>g)</w:t>
            </w:r>
            <w:r>
              <w:rPr>
                <w:noProof/>
              </w:rPr>
              <w:tab/>
              <w:t>byggnadsekonomisk kalkylering,</w:t>
            </w:r>
          </w:p>
          <w:p w14:paraId="44BA8A36" w14:textId="75AC77D9" w:rsidR="005750EC" w:rsidRPr="00E16EC0" w:rsidRDefault="001A3904" w:rsidP="00A5017C">
            <w:pPr>
              <w:spacing w:before="60" w:after="60" w:line="240" w:lineRule="auto"/>
              <w:ind w:left="567" w:hanging="567"/>
              <w:rPr>
                <w:noProof/>
              </w:rPr>
            </w:pPr>
            <w:r>
              <w:rPr>
                <w:noProof/>
              </w:rPr>
              <w:t>h)</w:t>
            </w:r>
            <w:r>
              <w:rPr>
                <w:noProof/>
              </w:rPr>
              <w:tab/>
              <w:t>vetenskapliga och tekniska konsulttjänster,</w:t>
            </w:r>
          </w:p>
          <w:p w14:paraId="33DACA07" w14:textId="032D39C6" w:rsidR="005750EC" w:rsidRPr="00E16EC0" w:rsidRDefault="001A3904" w:rsidP="00A5017C">
            <w:pPr>
              <w:spacing w:before="60" w:after="60" w:line="240" w:lineRule="auto"/>
              <w:ind w:left="567" w:hanging="567"/>
              <w:rPr>
                <w:noProof/>
              </w:rPr>
            </w:pPr>
            <w:r>
              <w:rPr>
                <w:noProof/>
              </w:rPr>
              <w:t>i)</w:t>
            </w:r>
            <w:r>
              <w:rPr>
                <w:noProof/>
              </w:rPr>
              <w:tab/>
              <w:t>tryckning och förlagsverksamhet, och</w:t>
            </w:r>
          </w:p>
          <w:p w14:paraId="71D5192E" w14:textId="0FCC4EA5" w:rsidR="005750EC" w:rsidRPr="00E16EC0" w:rsidRDefault="001A3904" w:rsidP="00A5017C">
            <w:pPr>
              <w:spacing w:before="60" w:after="60" w:line="240" w:lineRule="auto"/>
              <w:ind w:left="567" w:hanging="567"/>
              <w:rPr>
                <w:noProof/>
              </w:rPr>
            </w:pPr>
            <w:r>
              <w:rPr>
                <w:noProof/>
              </w:rPr>
              <w:t>j)</w:t>
            </w:r>
            <w:r>
              <w:rPr>
                <w:noProof/>
              </w:rPr>
              <w:tab/>
              <w:t>forskning och utveckling inom samhällsvetenskap och humaniora.</w:t>
            </w:r>
          </w:p>
          <w:p w14:paraId="35422FF7" w14:textId="6B853F2A" w:rsidR="00611B30" w:rsidRPr="00E16EC0" w:rsidRDefault="00611B30" w:rsidP="005750EC">
            <w:pPr>
              <w:spacing w:before="60" w:after="60" w:line="240" w:lineRule="auto"/>
              <w:rPr>
                <w:noProof/>
              </w:rPr>
            </w:pPr>
            <w:r>
              <w:rPr>
                <w:noProof/>
              </w:rPr>
              <w:t>Förbehållet avseende marknadstillträde (investeringar) avser endast tillhandahållande av en tjänst genom kommersiell etablering.</w:t>
            </w:r>
          </w:p>
        </w:tc>
      </w:tr>
    </w:tbl>
    <w:p w14:paraId="159F93E1" w14:textId="4325E94F" w:rsidR="00761E8A" w:rsidRPr="00E16EC0" w:rsidRDefault="00761E8A"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F14CFB0" w14:textId="77777777" w:rsidTr="006948A9">
        <w:tc>
          <w:tcPr>
            <w:tcW w:w="774" w:type="pct"/>
          </w:tcPr>
          <w:p w14:paraId="1F819C31" w14:textId="32AAB9E0" w:rsidR="00611B30" w:rsidRPr="00E16EC0" w:rsidRDefault="00611B30" w:rsidP="002B74F6">
            <w:pPr>
              <w:pageBreakBefore/>
              <w:spacing w:before="60" w:after="60" w:line="240" w:lineRule="auto"/>
              <w:rPr>
                <w:noProof/>
              </w:rPr>
            </w:pPr>
            <w:r>
              <w:rPr>
                <w:noProof/>
              </w:rPr>
              <w:t>Sektor</w:t>
            </w:r>
          </w:p>
        </w:tc>
        <w:tc>
          <w:tcPr>
            <w:tcW w:w="4226" w:type="pct"/>
            <w:hideMark/>
          </w:tcPr>
          <w:p w14:paraId="44F89264" w14:textId="77777777" w:rsidR="00611B30" w:rsidRPr="00E16EC0" w:rsidRDefault="00611B30" w:rsidP="005750EC">
            <w:pPr>
              <w:spacing w:before="60" w:after="60" w:line="240" w:lineRule="auto"/>
              <w:rPr>
                <w:noProof/>
              </w:rPr>
            </w:pPr>
            <w:r>
              <w:rPr>
                <w:noProof/>
              </w:rPr>
              <w:t>Företagstjänster</w:t>
            </w:r>
          </w:p>
        </w:tc>
      </w:tr>
      <w:tr w:rsidR="00611B30" w:rsidRPr="00E16EC0" w14:paraId="38A79166" w14:textId="77777777" w:rsidTr="006948A9">
        <w:tc>
          <w:tcPr>
            <w:tcW w:w="774" w:type="pct"/>
          </w:tcPr>
          <w:p w14:paraId="4A51BD0C" w14:textId="21B3ED05" w:rsidR="00611B30" w:rsidRPr="00E16EC0" w:rsidRDefault="00611B30" w:rsidP="00761E8A">
            <w:pPr>
              <w:spacing w:before="60" w:after="60" w:line="240" w:lineRule="auto"/>
              <w:rPr>
                <w:noProof/>
              </w:rPr>
            </w:pPr>
            <w:r>
              <w:rPr>
                <w:noProof/>
              </w:rPr>
              <w:t>Berörda skyldigheter</w:t>
            </w:r>
          </w:p>
        </w:tc>
        <w:tc>
          <w:tcPr>
            <w:tcW w:w="4226" w:type="pct"/>
          </w:tcPr>
          <w:p w14:paraId="3CCE4682" w14:textId="50DF815F" w:rsidR="00611B30" w:rsidRPr="00E16EC0" w:rsidRDefault="00611B30" w:rsidP="00761E8A">
            <w:pPr>
              <w:spacing w:before="60" w:after="60" w:line="240" w:lineRule="auto"/>
              <w:rPr>
                <w:noProof/>
              </w:rPr>
            </w:pPr>
            <w:r>
              <w:rPr>
                <w:noProof/>
              </w:rPr>
              <w:t>Marknadstillträde (artikel 10.14 och artikel 10.5)</w:t>
            </w:r>
          </w:p>
        </w:tc>
      </w:tr>
      <w:tr w:rsidR="00611B30" w:rsidRPr="00E16EC0" w14:paraId="510C535C" w14:textId="77777777" w:rsidTr="006948A9">
        <w:tc>
          <w:tcPr>
            <w:tcW w:w="774" w:type="pct"/>
          </w:tcPr>
          <w:p w14:paraId="5073B833" w14:textId="1359A571" w:rsidR="00611B30" w:rsidRPr="00E16EC0" w:rsidRDefault="00611B30" w:rsidP="00761E8A">
            <w:pPr>
              <w:spacing w:before="60" w:after="60" w:line="240" w:lineRule="auto"/>
              <w:rPr>
                <w:noProof/>
              </w:rPr>
            </w:pPr>
            <w:r>
              <w:rPr>
                <w:noProof/>
              </w:rPr>
              <w:t>Beskrivning</w:t>
            </w:r>
          </w:p>
        </w:tc>
        <w:tc>
          <w:tcPr>
            <w:tcW w:w="4226" w:type="pct"/>
          </w:tcPr>
          <w:p w14:paraId="740C238B" w14:textId="77777777" w:rsidR="005750EC" w:rsidRPr="00E16EC0" w:rsidRDefault="00351955" w:rsidP="005750EC">
            <w:pPr>
              <w:spacing w:before="60" w:after="60" w:line="240" w:lineRule="auto"/>
              <w:rPr>
                <w:noProof/>
              </w:rPr>
            </w:pPr>
            <w:r>
              <w:rPr>
                <w:noProof/>
              </w:rPr>
              <w:t>Gränsöverskridande handel med tjänster och investeringar</w:t>
            </w:r>
          </w:p>
          <w:p w14:paraId="29F51E79" w14:textId="4F36DCE7" w:rsidR="005750EC" w:rsidRPr="00E16EC0" w:rsidRDefault="00B033A7" w:rsidP="005750EC">
            <w:pPr>
              <w:spacing w:before="60" w:after="60" w:line="240" w:lineRule="auto"/>
              <w:rPr>
                <w:noProof/>
              </w:rPr>
            </w:pPr>
            <w:r>
              <w:rPr>
                <w:noProof/>
              </w:rPr>
              <w:t>Nya Zeeland förbehåller sig rätten att anta eller bibehålla varje åtgärd som avser följande undersektorer:</w:t>
            </w:r>
          </w:p>
          <w:p w14:paraId="54D3F41F" w14:textId="632B7B3F" w:rsidR="005750EC" w:rsidRPr="00E16EC0" w:rsidRDefault="00761E8A" w:rsidP="00A5017C">
            <w:pPr>
              <w:spacing w:before="60" w:after="60" w:line="240" w:lineRule="auto"/>
              <w:ind w:left="567" w:hanging="567"/>
              <w:rPr>
                <w:noProof/>
              </w:rPr>
            </w:pPr>
            <w:r>
              <w:rPr>
                <w:noProof/>
              </w:rPr>
              <w:t>a)</w:t>
            </w:r>
            <w:r>
              <w:rPr>
                <w:noProof/>
              </w:rPr>
              <w:tab/>
              <w:t>leasing och uthyrning av containrar,</w:t>
            </w:r>
          </w:p>
          <w:p w14:paraId="2E7AA416" w14:textId="35C88863" w:rsidR="005750EC" w:rsidRPr="00E16EC0" w:rsidRDefault="00761E8A" w:rsidP="00A5017C">
            <w:pPr>
              <w:spacing w:before="60" w:after="60" w:line="240" w:lineRule="auto"/>
              <w:ind w:left="567" w:hanging="567"/>
              <w:rPr>
                <w:noProof/>
              </w:rPr>
            </w:pPr>
            <w:r>
              <w:rPr>
                <w:noProof/>
              </w:rPr>
              <w:t>b)</w:t>
            </w:r>
            <w:r>
              <w:rPr>
                <w:noProof/>
              </w:rPr>
              <w:tab/>
              <w:t>licensiering av immateriella rättigheter, inbegripet varumärken,</w:t>
            </w:r>
          </w:p>
          <w:p w14:paraId="3B570D02" w14:textId="4AA69391" w:rsidR="005750EC" w:rsidRPr="00E16EC0" w:rsidRDefault="00761E8A" w:rsidP="00A5017C">
            <w:pPr>
              <w:spacing w:before="60" w:after="60" w:line="240" w:lineRule="auto"/>
              <w:ind w:left="567" w:hanging="567"/>
              <w:rPr>
                <w:noProof/>
              </w:rPr>
            </w:pPr>
            <w:r>
              <w:rPr>
                <w:noProof/>
              </w:rPr>
              <w:t>c)</w:t>
            </w:r>
            <w:r>
              <w:rPr>
                <w:noProof/>
              </w:rPr>
              <w:tab/>
              <w:t>licensiering av forsknings- och utvecklingsprodukter,</w:t>
            </w:r>
          </w:p>
          <w:p w14:paraId="70577CAA" w14:textId="0C5BAB71" w:rsidR="005750EC" w:rsidRPr="00E16EC0" w:rsidRDefault="00761E8A" w:rsidP="00A5017C">
            <w:pPr>
              <w:spacing w:before="60" w:after="60" w:line="240" w:lineRule="auto"/>
              <w:ind w:left="567" w:hanging="567"/>
              <w:rPr>
                <w:noProof/>
              </w:rPr>
            </w:pPr>
            <w:r>
              <w:rPr>
                <w:noProof/>
              </w:rPr>
              <w:t>c)</w:t>
            </w:r>
            <w:r>
              <w:rPr>
                <w:noProof/>
              </w:rPr>
              <w:tab/>
              <w:t>licensiering när det gäller litterära, musikaliska och andra konstnärliga originalverk,</w:t>
            </w:r>
          </w:p>
          <w:p w14:paraId="7DAB9CB2" w14:textId="7B2D445A" w:rsidR="005750EC" w:rsidRPr="00E16EC0" w:rsidRDefault="00761E8A" w:rsidP="00A5017C">
            <w:pPr>
              <w:spacing w:before="60" w:after="60" w:line="240" w:lineRule="auto"/>
              <w:ind w:left="567" w:hanging="567"/>
              <w:rPr>
                <w:noProof/>
              </w:rPr>
            </w:pPr>
            <w:r>
              <w:rPr>
                <w:noProof/>
              </w:rPr>
              <w:t>e)</w:t>
            </w:r>
            <w:r>
              <w:rPr>
                <w:noProof/>
              </w:rPr>
              <w:tab/>
              <w:t>mineralprospektering och -utvärdering,</w:t>
            </w:r>
          </w:p>
          <w:p w14:paraId="1AE152D0" w14:textId="4C0ECD00" w:rsidR="005750EC" w:rsidRPr="00E16EC0" w:rsidRDefault="00761E8A" w:rsidP="00A5017C">
            <w:pPr>
              <w:spacing w:before="60" w:after="60" w:line="240" w:lineRule="auto"/>
              <w:ind w:left="567" w:hanging="567"/>
              <w:rPr>
                <w:noProof/>
              </w:rPr>
            </w:pPr>
            <w:r>
              <w:rPr>
                <w:noProof/>
              </w:rPr>
              <w:t>f)</w:t>
            </w:r>
            <w:r>
              <w:rPr>
                <w:noProof/>
              </w:rPr>
              <w:tab/>
              <w:t>säkerhetssystemtjänster,</w:t>
            </w:r>
          </w:p>
          <w:p w14:paraId="22A232BE" w14:textId="59C84243" w:rsidR="005750EC" w:rsidRPr="00E16EC0" w:rsidRDefault="00761E8A" w:rsidP="00A5017C">
            <w:pPr>
              <w:spacing w:before="60" w:after="60" w:line="240" w:lineRule="auto"/>
              <w:ind w:left="567" w:hanging="567"/>
              <w:rPr>
                <w:noProof/>
              </w:rPr>
            </w:pPr>
            <w:r>
              <w:rPr>
                <w:noProof/>
              </w:rPr>
              <w:t>g)</w:t>
            </w:r>
            <w:r>
              <w:rPr>
                <w:noProof/>
              </w:rPr>
              <w:tab/>
              <w:t>väktartjänster,</w:t>
            </w:r>
          </w:p>
          <w:p w14:paraId="5672808E" w14:textId="730A666B" w:rsidR="005750EC" w:rsidRPr="00E16EC0" w:rsidRDefault="00761E8A" w:rsidP="00A5017C">
            <w:pPr>
              <w:spacing w:before="60" w:after="60" w:line="240" w:lineRule="auto"/>
              <w:ind w:left="567" w:hanging="567"/>
              <w:rPr>
                <w:noProof/>
              </w:rPr>
            </w:pPr>
            <w:r>
              <w:rPr>
                <w:noProof/>
              </w:rPr>
              <w:t>h)</w:t>
            </w:r>
            <w:r>
              <w:rPr>
                <w:noProof/>
              </w:rPr>
              <w:tab/>
              <w:t>utredningstjänster,</w:t>
            </w:r>
          </w:p>
          <w:p w14:paraId="720BAA88" w14:textId="18521BD9" w:rsidR="005750EC" w:rsidRPr="00E16EC0" w:rsidRDefault="00761E8A" w:rsidP="00A5017C">
            <w:pPr>
              <w:spacing w:before="60" w:after="60" w:line="240" w:lineRule="auto"/>
              <w:ind w:left="567" w:hanging="567"/>
              <w:rPr>
                <w:noProof/>
              </w:rPr>
            </w:pPr>
            <w:r>
              <w:rPr>
                <w:noProof/>
              </w:rPr>
              <w:t>i)</w:t>
            </w:r>
            <w:r>
              <w:rPr>
                <w:noProof/>
              </w:rPr>
              <w:tab/>
              <w:t>säkerhetstjänster,</w:t>
            </w:r>
          </w:p>
          <w:p w14:paraId="6618FA28" w14:textId="142856DE" w:rsidR="005750EC" w:rsidRPr="00E16EC0" w:rsidRDefault="00761E8A" w:rsidP="00A5017C">
            <w:pPr>
              <w:spacing w:before="60" w:after="60" w:line="240" w:lineRule="auto"/>
              <w:ind w:left="567" w:hanging="567"/>
              <w:rPr>
                <w:noProof/>
              </w:rPr>
            </w:pPr>
            <w:r>
              <w:rPr>
                <w:noProof/>
              </w:rPr>
              <w:t>j)</w:t>
            </w:r>
            <w:r>
              <w:rPr>
                <w:noProof/>
              </w:rPr>
              <w:tab/>
              <w:t>säkerhetstransporter, och</w:t>
            </w:r>
          </w:p>
          <w:p w14:paraId="5EFADB9F" w14:textId="39F02336" w:rsidR="005750EC" w:rsidRPr="00E16EC0" w:rsidRDefault="00761E8A" w:rsidP="00A5017C">
            <w:pPr>
              <w:spacing w:before="60" w:after="60" w:line="240" w:lineRule="auto"/>
              <w:ind w:left="567" w:hanging="567"/>
              <w:rPr>
                <w:noProof/>
              </w:rPr>
            </w:pPr>
            <w:r>
              <w:rPr>
                <w:noProof/>
              </w:rPr>
              <w:t>k)</w:t>
            </w:r>
            <w:r>
              <w:rPr>
                <w:noProof/>
              </w:rPr>
              <w:tab/>
              <w:t>andra säkerhetstjänster.</w:t>
            </w:r>
          </w:p>
          <w:p w14:paraId="72D65B0E" w14:textId="6741B648" w:rsidR="00611B30" w:rsidRPr="00E16EC0" w:rsidRDefault="00611B30" w:rsidP="005750EC">
            <w:pPr>
              <w:spacing w:before="60" w:after="60" w:line="240" w:lineRule="auto"/>
              <w:rPr>
                <w:noProof/>
              </w:rPr>
            </w:pPr>
            <w:r>
              <w:rPr>
                <w:noProof/>
              </w:rPr>
              <w:t>Förbehållet avseende marknadstillträde (investeringar) avser endast tillhandahållande av en tjänst genom kommersiell etablering.</w:t>
            </w:r>
          </w:p>
        </w:tc>
      </w:tr>
    </w:tbl>
    <w:p w14:paraId="524436B2" w14:textId="036D19DB" w:rsidR="00761E8A" w:rsidRPr="00E16EC0" w:rsidRDefault="00761E8A"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23491D5A" w14:textId="77777777" w:rsidTr="006948A9">
        <w:tc>
          <w:tcPr>
            <w:tcW w:w="774" w:type="pct"/>
          </w:tcPr>
          <w:p w14:paraId="4717D45E" w14:textId="078B9C7D" w:rsidR="00611B30" w:rsidRPr="00E16EC0" w:rsidRDefault="00611B30" w:rsidP="002B74F6">
            <w:pPr>
              <w:pageBreakBefore/>
              <w:spacing w:before="60" w:after="60" w:line="240" w:lineRule="auto"/>
              <w:rPr>
                <w:noProof/>
              </w:rPr>
            </w:pPr>
            <w:r>
              <w:rPr>
                <w:noProof/>
              </w:rPr>
              <w:t>Sektor</w:t>
            </w:r>
          </w:p>
        </w:tc>
        <w:tc>
          <w:tcPr>
            <w:tcW w:w="4226" w:type="pct"/>
            <w:hideMark/>
          </w:tcPr>
          <w:p w14:paraId="414F890A" w14:textId="77777777" w:rsidR="00611B30" w:rsidRPr="00E16EC0" w:rsidRDefault="00611B30" w:rsidP="005750EC">
            <w:pPr>
              <w:spacing w:before="60" w:after="60" w:line="240" w:lineRule="auto"/>
              <w:rPr>
                <w:noProof/>
              </w:rPr>
            </w:pPr>
            <w:r>
              <w:rPr>
                <w:noProof/>
              </w:rPr>
              <w:t>Underhålls- och reparationstjänster</w:t>
            </w:r>
          </w:p>
        </w:tc>
      </w:tr>
      <w:tr w:rsidR="00611B30" w:rsidRPr="00E16EC0" w14:paraId="6BAE1B6D" w14:textId="77777777" w:rsidTr="006948A9">
        <w:tc>
          <w:tcPr>
            <w:tcW w:w="774" w:type="pct"/>
          </w:tcPr>
          <w:p w14:paraId="783AE53A" w14:textId="6A5034F1" w:rsidR="00611B30" w:rsidRPr="00E16EC0" w:rsidRDefault="00611B30" w:rsidP="00761E8A">
            <w:pPr>
              <w:spacing w:before="60" w:after="60" w:line="240" w:lineRule="auto"/>
              <w:rPr>
                <w:noProof/>
              </w:rPr>
            </w:pPr>
            <w:r>
              <w:rPr>
                <w:noProof/>
              </w:rPr>
              <w:t>Berörda skyldigheter</w:t>
            </w:r>
          </w:p>
        </w:tc>
        <w:tc>
          <w:tcPr>
            <w:tcW w:w="4226" w:type="pct"/>
          </w:tcPr>
          <w:p w14:paraId="0678C9ED" w14:textId="11B4E06F" w:rsidR="00611B30" w:rsidRPr="00E16EC0" w:rsidRDefault="00611B30" w:rsidP="00A5017C">
            <w:pPr>
              <w:spacing w:before="60" w:after="60" w:line="240" w:lineRule="auto"/>
              <w:rPr>
                <w:noProof/>
              </w:rPr>
            </w:pPr>
            <w:r>
              <w:rPr>
                <w:noProof/>
              </w:rPr>
              <w:t>Marknadstillträde (artikel 10.14 och artikel 10.5)</w:t>
            </w:r>
          </w:p>
        </w:tc>
      </w:tr>
      <w:tr w:rsidR="00611B30" w:rsidRPr="00E16EC0" w14:paraId="6D96434A" w14:textId="77777777" w:rsidTr="006948A9">
        <w:tc>
          <w:tcPr>
            <w:tcW w:w="774" w:type="pct"/>
          </w:tcPr>
          <w:p w14:paraId="62E73348" w14:textId="4FDCD2CD" w:rsidR="00611B30" w:rsidRPr="00E16EC0" w:rsidRDefault="00611B30" w:rsidP="00643193">
            <w:pPr>
              <w:spacing w:before="60" w:after="60" w:line="240" w:lineRule="auto"/>
              <w:rPr>
                <w:noProof/>
              </w:rPr>
            </w:pPr>
            <w:r>
              <w:rPr>
                <w:noProof/>
              </w:rPr>
              <w:t>Beskrivning</w:t>
            </w:r>
          </w:p>
        </w:tc>
        <w:tc>
          <w:tcPr>
            <w:tcW w:w="4226" w:type="pct"/>
          </w:tcPr>
          <w:p w14:paraId="374CFCCA" w14:textId="77777777" w:rsidR="005750EC" w:rsidRPr="00E16EC0" w:rsidRDefault="00351955" w:rsidP="005750EC">
            <w:pPr>
              <w:spacing w:before="60" w:after="60" w:line="240" w:lineRule="auto"/>
              <w:rPr>
                <w:noProof/>
              </w:rPr>
            </w:pPr>
            <w:r>
              <w:rPr>
                <w:noProof/>
              </w:rPr>
              <w:t>Gränsöverskridande handel med tjänster och investeringar</w:t>
            </w:r>
          </w:p>
          <w:p w14:paraId="2298C0C2" w14:textId="5FE6C03F" w:rsidR="005750EC" w:rsidRPr="00E16EC0" w:rsidRDefault="00B033A7" w:rsidP="005750EC">
            <w:pPr>
              <w:spacing w:before="60" w:after="60" w:line="240" w:lineRule="auto"/>
              <w:rPr>
                <w:noProof/>
              </w:rPr>
            </w:pPr>
            <w:r>
              <w:rPr>
                <w:noProof/>
              </w:rPr>
              <w:t>Nya Zeeland förbehåller sig rätten att anta eller bibehålla varje åtgärd som avser underhålls- och reparationstjänster avseende följande:</w:t>
            </w:r>
          </w:p>
          <w:p w14:paraId="5C7B911D" w14:textId="76035632" w:rsidR="005750EC" w:rsidRPr="00E16EC0" w:rsidRDefault="00761E8A" w:rsidP="00A5017C">
            <w:pPr>
              <w:spacing w:before="60" w:after="60" w:line="240" w:lineRule="auto"/>
              <w:ind w:left="567" w:hanging="567"/>
              <w:rPr>
                <w:noProof/>
              </w:rPr>
            </w:pPr>
            <w:r>
              <w:rPr>
                <w:noProof/>
              </w:rPr>
              <w:t>a)</w:t>
            </w:r>
            <w:r>
              <w:rPr>
                <w:noProof/>
              </w:rPr>
              <w:tab/>
              <w:t>metallvaror, utom maskiner och apparater,</w:t>
            </w:r>
          </w:p>
          <w:p w14:paraId="04C6CCD1" w14:textId="6EF9599C" w:rsidR="005750EC" w:rsidRPr="00E16EC0" w:rsidRDefault="00761E8A" w:rsidP="00A5017C">
            <w:pPr>
              <w:spacing w:before="60" w:after="60" w:line="240" w:lineRule="auto"/>
              <w:ind w:left="567" w:hanging="567"/>
              <w:rPr>
                <w:noProof/>
              </w:rPr>
            </w:pPr>
            <w:r>
              <w:rPr>
                <w:noProof/>
              </w:rPr>
              <w:t>b)</w:t>
            </w:r>
            <w:r>
              <w:rPr>
                <w:noProof/>
              </w:rPr>
              <w:tab/>
              <w:t>andra maskiner och annan utrustning,</w:t>
            </w:r>
          </w:p>
          <w:p w14:paraId="3BF4994E" w14:textId="5ADB394B" w:rsidR="005750EC" w:rsidRPr="00E16EC0" w:rsidRDefault="00761E8A" w:rsidP="00A5017C">
            <w:pPr>
              <w:spacing w:before="60" w:after="60" w:line="240" w:lineRule="auto"/>
              <w:ind w:left="567" w:hanging="567"/>
              <w:rPr>
                <w:noProof/>
              </w:rPr>
            </w:pPr>
            <w:r>
              <w:rPr>
                <w:noProof/>
              </w:rPr>
              <w:t>c)</w:t>
            </w:r>
            <w:r>
              <w:rPr>
                <w:noProof/>
              </w:rPr>
              <w:tab/>
              <w:t>elektriska hushållsapparater,</w:t>
            </w:r>
          </w:p>
          <w:p w14:paraId="668EF21D" w14:textId="5D22506D" w:rsidR="005750EC" w:rsidRPr="00E16EC0" w:rsidRDefault="00761E8A" w:rsidP="00A5017C">
            <w:pPr>
              <w:spacing w:before="60" w:after="60" w:line="240" w:lineRule="auto"/>
              <w:ind w:left="567" w:hanging="567"/>
              <w:rPr>
                <w:noProof/>
              </w:rPr>
            </w:pPr>
            <w:r>
              <w:rPr>
                <w:noProof/>
              </w:rPr>
              <w:t>d)</w:t>
            </w:r>
            <w:r>
              <w:rPr>
                <w:noProof/>
              </w:rPr>
              <w:tab/>
              <w:t>utrustning och apparater för telekommunikation,</w:t>
            </w:r>
          </w:p>
          <w:p w14:paraId="1C0830E7" w14:textId="7DC4BE15" w:rsidR="005750EC" w:rsidRPr="00E16EC0" w:rsidRDefault="00761E8A" w:rsidP="00643193">
            <w:pPr>
              <w:spacing w:before="60" w:after="60" w:line="240" w:lineRule="auto"/>
              <w:ind w:left="567" w:hanging="567"/>
              <w:rPr>
                <w:noProof/>
              </w:rPr>
            </w:pPr>
            <w:r>
              <w:rPr>
                <w:noProof/>
              </w:rPr>
              <w:t>e)</w:t>
            </w:r>
            <w:r>
              <w:rPr>
                <w:noProof/>
              </w:rPr>
              <w:tab/>
              <w:t>precisionsinstrument, medicinska och optiska instrument,</w:t>
            </w:r>
          </w:p>
          <w:p w14:paraId="5F21B202" w14:textId="65F8922B" w:rsidR="005750EC" w:rsidRPr="00E16EC0" w:rsidRDefault="00761E8A" w:rsidP="00643193">
            <w:pPr>
              <w:spacing w:before="60" w:after="60" w:line="240" w:lineRule="auto"/>
              <w:ind w:left="567" w:hanging="567"/>
              <w:rPr>
                <w:noProof/>
              </w:rPr>
            </w:pPr>
            <w:r>
              <w:rPr>
                <w:noProof/>
              </w:rPr>
              <w:t>f)</w:t>
            </w:r>
            <w:r>
              <w:rPr>
                <w:noProof/>
              </w:rPr>
              <w:tab/>
              <w:t>konsumentelektronik,</w:t>
            </w:r>
          </w:p>
          <w:p w14:paraId="45716506" w14:textId="4EA69568" w:rsidR="005750EC" w:rsidRPr="00E16EC0" w:rsidRDefault="00761E8A" w:rsidP="00643193">
            <w:pPr>
              <w:spacing w:before="60" w:after="60" w:line="240" w:lineRule="auto"/>
              <w:ind w:left="567" w:hanging="567"/>
              <w:rPr>
                <w:noProof/>
              </w:rPr>
            </w:pPr>
            <w:r>
              <w:rPr>
                <w:noProof/>
              </w:rPr>
              <w:t>g)</w:t>
            </w:r>
            <w:r>
              <w:rPr>
                <w:noProof/>
              </w:rPr>
              <w:tab/>
              <w:t>kommersiella och industriella maskiner,</w:t>
            </w:r>
          </w:p>
          <w:p w14:paraId="11792640" w14:textId="1D7B66BC" w:rsidR="005750EC" w:rsidRPr="00E16EC0" w:rsidRDefault="00761E8A" w:rsidP="00643193">
            <w:pPr>
              <w:spacing w:before="60" w:after="60" w:line="240" w:lineRule="auto"/>
              <w:ind w:left="567" w:hanging="567"/>
              <w:rPr>
                <w:noProof/>
              </w:rPr>
            </w:pPr>
            <w:r>
              <w:rPr>
                <w:noProof/>
              </w:rPr>
              <w:t>h)</w:t>
            </w:r>
            <w:r>
              <w:rPr>
                <w:noProof/>
              </w:rPr>
              <w:tab/>
              <w:t>hissar och rulltrappor, och</w:t>
            </w:r>
          </w:p>
          <w:p w14:paraId="46E88C88" w14:textId="6EDAB2CA" w:rsidR="005750EC" w:rsidRPr="00E16EC0" w:rsidRDefault="00761E8A" w:rsidP="00643193">
            <w:pPr>
              <w:spacing w:before="60" w:after="60" w:line="240" w:lineRule="auto"/>
              <w:ind w:left="567" w:hanging="567"/>
              <w:rPr>
                <w:noProof/>
              </w:rPr>
            </w:pPr>
            <w:r>
              <w:rPr>
                <w:noProof/>
              </w:rPr>
              <w:t>i)</w:t>
            </w:r>
            <w:r>
              <w:rPr>
                <w:noProof/>
              </w:rPr>
              <w:tab/>
              <w:t>annan utrustning.</w:t>
            </w:r>
          </w:p>
          <w:p w14:paraId="357FEA42" w14:textId="6FBD295B" w:rsidR="00611B30" w:rsidRPr="00E16EC0" w:rsidRDefault="00611B30" w:rsidP="005750EC">
            <w:pPr>
              <w:spacing w:before="60" w:after="60" w:line="240" w:lineRule="auto"/>
              <w:rPr>
                <w:noProof/>
              </w:rPr>
            </w:pPr>
            <w:r>
              <w:rPr>
                <w:noProof/>
              </w:rPr>
              <w:t>Förbehållet avseende marknadstillträde (investeringar) avser endast tillhandahållande av en tjänst genom kommersiell etablering.</w:t>
            </w:r>
          </w:p>
        </w:tc>
      </w:tr>
    </w:tbl>
    <w:p w14:paraId="18540880" w14:textId="41C3ACBF" w:rsidR="00643193" w:rsidRPr="00E16EC0" w:rsidRDefault="00643193"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10FF9952" w14:textId="77777777" w:rsidTr="006948A9">
        <w:tc>
          <w:tcPr>
            <w:tcW w:w="774" w:type="pct"/>
          </w:tcPr>
          <w:p w14:paraId="35AB9440" w14:textId="77777777" w:rsidR="005750EC" w:rsidRPr="00E16EC0" w:rsidRDefault="00611B30" w:rsidP="005750EC">
            <w:pPr>
              <w:spacing w:before="60" w:after="60" w:line="240" w:lineRule="auto"/>
              <w:rPr>
                <w:noProof/>
              </w:rPr>
            </w:pPr>
            <w:r>
              <w:rPr>
                <w:noProof/>
              </w:rPr>
              <w:t>Sektor</w:t>
            </w:r>
          </w:p>
          <w:p w14:paraId="5643ADE9" w14:textId="62641CA3" w:rsidR="00611B30" w:rsidRPr="00E16EC0" w:rsidRDefault="00611B30" w:rsidP="005750EC">
            <w:pPr>
              <w:spacing w:before="60" w:after="60" w:line="240" w:lineRule="auto"/>
              <w:rPr>
                <w:noProof/>
                <w:lang w:val="en-GB"/>
              </w:rPr>
            </w:pPr>
          </w:p>
        </w:tc>
        <w:tc>
          <w:tcPr>
            <w:tcW w:w="4226" w:type="pct"/>
            <w:hideMark/>
          </w:tcPr>
          <w:p w14:paraId="639973E2" w14:textId="77777777" w:rsidR="00611B30" w:rsidRPr="00E16EC0" w:rsidRDefault="00611B30" w:rsidP="005750EC">
            <w:pPr>
              <w:spacing w:before="60" w:after="60" w:line="240" w:lineRule="auto"/>
              <w:rPr>
                <w:noProof/>
              </w:rPr>
            </w:pPr>
            <w:r>
              <w:rPr>
                <w:noProof/>
              </w:rPr>
              <w:t>Hälso- och sjukvårdstjänster</w:t>
            </w:r>
          </w:p>
        </w:tc>
      </w:tr>
      <w:tr w:rsidR="00611B30" w:rsidRPr="00E16EC0" w14:paraId="4087752F" w14:textId="77777777" w:rsidTr="006948A9">
        <w:tc>
          <w:tcPr>
            <w:tcW w:w="774" w:type="pct"/>
          </w:tcPr>
          <w:p w14:paraId="7D73B635" w14:textId="02857777" w:rsidR="00611B30" w:rsidRPr="00E16EC0" w:rsidRDefault="00611B30" w:rsidP="00F269DB">
            <w:pPr>
              <w:spacing w:before="60" w:after="60" w:line="240" w:lineRule="auto"/>
              <w:rPr>
                <w:noProof/>
              </w:rPr>
            </w:pPr>
            <w:r>
              <w:rPr>
                <w:noProof/>
              </w:rPr>
              <w:t>Berörda skyldigheter</w:t>
            </w:r>
          </w:p>
        </w:tc>
        <w:tc>
          <w:tcPr>
            <w:tcW w:w="4226" w:type="pct"/>
          </w:tcPr>
          <w:p w14:paraId="5B22050A" w14:textId="6109EDE0" w:rsidR="00611B30" w:rsidRPr="00E16EC0" w:rsidRDefault="00611B30" w:rsidP="00F269DB">
            <w:pPr>
              <w:spacing w:before="60" w:after="60" w:line="240" w:lineRule="auto"/>
              <w:rPr>
                <w:noProof/>
              </w:rPr>
            </w:pPr>
            <w:r>
              <w:rPr>
                <w:noProof/>
              </w:rPr>
              <w:t>Marknadstillträde (artikel 10.14 och artikel 10.5)</w:t>
            </w:r>
          </w:p>
        </w:tc>
      </w:tr>
      <w:tr w:rsidR="00611B30" w:rsidRPr="00E16EC0" w14:paraId="5D28449B" w14:textId="77777777" w:rsidTr="006948A9">
        <w:tc>
          <w:tcPr>
            <w:tcW w:w="774" w:type="pct"/>
          </w:tcPr>
          <w:p w14:paraId="43283F27" w14:textId="14A4388F" w:rsidR="00611B30" w:rsidRPr="00E16EC0" w:rsidRDefault="00611B30" w:rsidP="00F269DB">
            <w:pPr>
              <w:spacing w:before="60" w:after="60" w:line="240" w:lineRule="auto"/>
              <w:rPr>
                <w:noProof/>
              </w:rPr>
            </w:pPr>
            <w:r>
              <w:rPr>
                <w:noProof/>
              </w:rPr>
              <w:t>Beskrivning</w:t>
            </w:r>
          </w:p>
        </w:tc>
        <w:tc>
          <w:tcPr>
            <w:tcW w:w="4226" w:type="pct"/>
          </w:tcPr>
          <w:p w14:paraId="39327DB1" w14:textId="77777777" w:rsidR="005750EC" w:rsidRPr="00E16EC0" w:rsidRDefault="00351955" w:rsidP="005750EC">
            <w:pPr>
              <w:spacing w:before="60" w:after="60" w:line="240" w:lineRule="auto"/>
              <w:rPr>
                <w:noProof/>
              </w:rPr>
            </w:pPr>
            <w:r>
              <w:rPr>
                <w:noProof/>
              </w:rPr>
              <w:t>Gränsöverskridande handel med tjänster och investeringar</w:t>
            </w:r>
          </w:p>
          <w:p w14:paraId="430BB60F" w14:textId="2CDEE891" w:rsidR="005750EC" w:rsidRPr="00E16EC0" w:rsidRDefault="00B033A7" w:rsidP="005750EC">
            <w:pPr>
              <w:spacing w:before="60" w:after="60" w:line="240" w:lineRule="auto"/>
              <w:rPr>
                <w:noProof/>
              </w:rPr>
            </w:pPr>
            <w:r>
              <w:rPr>
                <w:noProof/>
              </w:rPr>
              <w:t>Nya Zeeland förbehåller sig rätten att anta eller bibehålla varje åtgärd som avser följande undersektorer:</w:t>
            </w:r>
          </w:p>
          <w:p w14:paraId="425B123A" w14:textId="6EB13254" w:rsidR="005750EC" w:rsidRPr="00E16EC0" w:rsidRDefault="00F269DB" w:rsidP="00F269DB">
            <w:pPr>
              <w:spacing w:before="60" w:after="60" w:line="240" w:lineRule="auto"/>
              <w:ind w:left="567" w:hanging="567"/>
              <w:rPr>
                <w:noProof/>
              </w:rPr>
            </w:pPr>
            <w:r>
              <w:rPr>
                <w:noProof/>
              </w:rPr>
              <w:t>a)</w:t>
            </w:r>
            <w:r>
              <w:rPr>
                <w:noProof/>
              </w:rPr>
              <w:tab/>
              <w:t>privata hälsovårds- och socialtjänster, och</w:t>
            </w:r>
          </w:p>
          <w:p w14:paraId="65F41B37" w14:textId="1C487ABE" w:rsidR="005750EC" w:rsidRPr="00E16EC0" w:rsidRDefault="00F269DB" w:rsidP="00F269DB">
            <w:pPr>
              <w:spacing w:before="60" w:after="60" w:line="240" w:lineRule="auto"/>
              <w:ind w:left="567" w:hanging="567"/>
              <w:rPr>
                <w:noProof/>
              </w:rPr>
            </w:pPr>
            <w:r>
              <w:rPr>
                <w:noProof/>
              </w:rPr>
              <w:t>b)</w:t>
            </w:r>
            <w:r>
              <w:rPr>
                <w:noProof/>
              </w:rPr>
              <w:tab/>
              <w:t>tjänster som tillhandahålls av barnmorskor, sjuksköterskor, fysioterapeuter och paramedicinsk personal,</w:t>
            </w:r>
          </w:p>
          <w:p w14:paraId="2640BC33" w14:textId="3AD70553" w:rsidR="00611B30" w:rsidRPr="00E16EC0" w:rsidRDefault="00611B30" w:rsidP="005750EC">
            <w:pPr>
              <w:spacing w:before="60" w:after="60" w:line="240" w:lineRule="auto"/>
              <w:rPr>
                <w:noProof/>
              </w:rPr>
            </w:pPr>
            <w:r>
              <w:rPr>
                <w:noProof/>
              </w:rPr>
              <w:t>Förbehållet avseende marknadstillträde (investeringar) avser endast tillhandahållande av en tjänst genom kommersiell etablering.</w:t>
            </w:r>
          </w:p>
        </w:tc>
      </w:tr>
    </w:tbl>
    <w:p w14:paraId="18D63936" w14:textId="0F4CA4F1" w:rsidR="00F269DB" w:rsidRPr="00E16EC0" w:rsidRDefault="00F269DB"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63C6762" w14:textId="77777777" w:rsidTr="006948A9">
        <w:tc>
          <w:tcPr>
            <w:tcW w:w="774" w:type="pct"/>
          </w:tcPr>
          <w:p w14:paraId="0FC9F8E6" w14:textId="38085190" w:rsidR="00611B30" w:rsidRPr="00E16EC0" w:rsidRDefault="00611B30" w:rsidP="002B74F6">
            <w:pPr>
              <w:pageBreakBefore/>
              <w:spacing w:before="60" w:after="60" w:line="240" w:lineRule="auto"/>
              <w:rPr>
                <w:noProof/>
              </w:rPr>
            </w:pPr>
            <w:r>
              <w:rPr>
                <w:noProof/>
              </w:rPr>
              <w:t>Sektor</w:t>
            </w:r>
          </w:p>
        </w:tc>
        <w:tc>
          <w:tcPr>
            <w:tcW w:w="4226" w:type="pct"/>
            <w:hideMark/>
          </w:tcPr>
          <w:p w14:paraId="79C7EF83" w14:textId="77777777" w:rsidR="00611B30" w:rsidRPr="00E16EC0" w:rsidRDefault="00611B30" w:rsidP="005750EC">
            <w:pPr>
              <w:spacing w:before="60" w:after="60" w:line="240" w:lineRule="auto"/>
              <w:rPr>
                <w:noProof/>
              </w:rPr>
            </w:pPr>
            <w:r>
              <w:rPr>
                <w:noProof/>
              </w:rPr>
              <w:t>Fritids- och idrottsverksamhet samt kulturverksamhet</w:t>
            </w:r>
          </w:p>
        </w:tc>
      </w:tr>
      <w:tr w:rsidR="00611B30" w:rsidRPr="00E16EC0" w14:paraId="569260AF" w14:textId="77777777" w:rsidTr="006948A9">
        <w:tc>
          <w:tcPr>
            <w:tcW w:w="774" w:type="pct"/>
          </w:tcPr>
          <w:p w14:paraId="525E467A" w14:textId="163AF43A" w:rsidR="00611B30" w:rsidRPr="00E16EC0" w:rsidRDefault="00611B30" w:rsidP="00F269DB">
            <w:pPr>
              <w:spacing w:before="60" w:after="60" w:line="240" w:lineRule="auto"/>
              <w:rPr>
                <w:noProof/>
              </w:rPr>
            </w:pPr>
            <w:r>
              <w:rPr>
                <w:noProof/>
              </w:rPr>
              <w:t>Berörda skyldigheter</w:t>
            </w:r>
          </w:p>
        </w:tc>
        <w:tc>
          <w:tcPr>
            <w:tcW w:w="4226" w:type="pct"/>
          </w:tcPr>
          <w:p w14:paraId="05C295A2" w14:textId="4E2E4647" w:rsidR="00611B30" w:rsidRPr="00E16EC0" w:rsidRDefault="00611B30" w:rsidP="00F269DB">
            <w:pPr>
              <w:spacing w:before="60" w:after="60" w:line="240" w:lineRule="auto"/>
              <w:rPr>
                <w:noProof/>
              </w:rPr>
            </w:pPr>
            <w:r>
              <w:rPr>
                <w:noProof/>
              </w:rPr>
              <w:t>Marknadstillträde (artikel 10.14 och artikel 10.5)</w:t>
            </w:r>
          </w:p>
        </w:tc>
      </w:tr>
      <w:tr w:rsidR="00611B30" w:rsidRPr="00E16EC0" w14:paraId="6018EE36" w14:textId="77777777" w:rsidTr="006948A9">
        <w:tc>
          <w:tcPr>
            <w:tcW w:w="774" w:type="pct"/>
          </w:tcPr>
          <w:p w14:paraId="14F31D21" w14:textId="44B84EFD" w:rsidR="00611B30" w:rsidRPr="00E16EC0" w:rsidRDefault="00611B30" w:rsidP="00F269DB">
            <w:pPr>
              <w:spacing w:before="60" w:after="60" w:line="240" w:lineRule="auto"/>
              <w:rPr>
                <w:noProof/>
              </w:rPr>
            </w:pPr>
            <w:r>
              <w:rPr>
                <w:noProof/>
              </w:rPr>
              <w:t>Beskrivning</w:t>
            </w:r>
          </w:p>
        </w:tc>
        <w:tc>
          <w:tcPr>
            <w:tcW w:w="4226" w:type="pct"/>
          </w:tcPr>
          <w:p w14:paraId="6CE04256" w14:textId="77777777" w:rsidR="005750EC" w:rsidRPr="00E16EC0" w:rsidRDefault="00351955" w:rsidP="005750EC">
            <w:pPr>
              <w:spacing w:before="60" w:after="60" w:line="240" w:lineRule="auto"/>
              <w:rPr>
                <w:noProof/>
              </w:rPr>
            </w:pPr>
            <w:r>
              <w:rPr>
                <w:noProof/>
              </w:rPr>
              <w:t>Gränsöverskridande handel med tjänster och investeringar</w:t>
            </w:r>
          </w:p>
          <w:p w14:paraId="14B4DF5F" w14:textId="7A4E2425" w:rsidR="005750EC" w:rsidRPr="00E16EC0" w:rsidRDefault="00B033A7" w:rsidP="005750EC">
            <w:pPr>
              <w:spacing w:before="60" w:after="60" w:line="240" w:lineRule="auto"/>
              <w:rPr>
                <w:noProof/>
              </w:rPr>
            </w:pPr>
            <w:r>
              <w:rPr>
                <w:noProof/>
              </w:rPr>
              <w:t>Nya Zeeland förbehåller sig rätten att anta eller bibehålla varje åtgärd som avser tillhandahållande av fritids-, kultur- och idrottsverksamhet.</w:t>
            </w:r>
          </w:p>
          <w:p w14:paraId="71A9E91B" w14:textId="631DFA97" w:rsidR="00611B30" w:rsidRPr="00E16EC0" w:rsidRDefault="00611B30" w:rsidP="00F269DB">
            <w:pPr>
              <w:spacing w:before="60" w:after="60" w:line="240" w:lineRule="auto"/>
              <w:rPr>
                <w:noProof/>
              </w:rPr>
            </w:pPr>
            <w:r>
              <w:rPr>
                <w:noProof/>
              </w:rPr>
              <w:t>Förbehållet avseende marknadstillträde (investeringar) avser endast tillhandahållande av en tjänst genom kommersiell etablering.</w:t>
            </w:r>
          </w:p>
        </w:tc>
      </w:tr>
    </w:tbl>
    <w:p w14:paraId="2B7CA3E2" w14:textId="2B0F18FE" w:rsidR="00F269DB" w:rsidRPr="00E16EC0" w:rsidRDefault="00F269DB"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65C6FE0" w14:textId="77777777" w:rsidTr="006948A9">
        <w:tc>
          <w:tcPr>
            <w:tcW w:w="774" w:type="pct"/>
          </w:tcPr>
          <w:p w14:paraId="6A5DD706" w14:textId="264BDC45" w:rsidR="00611B30" w:rsidRPr="00E16EC0" w:rsidRDefault="00611B30" w:rsidP="00F269DB">
            <w:pPr>
              <w:spacing w:before="60" w:after="60" w:line="240" w:lineRule="auto"/>
              <w:rPr>
                <w:noProof/>
              </w:rPr>
            </w:pPr>
            <w:r>
              <w:rPr>
                <w:noProof/>
              </w:rPr>
              <w:t>Sektor</w:t>
            </w:r>
          </w:p>
        </w:tc>
        <w:tc>
          <w:tcPr>
            <w:tcW w:w="4226" w:type="pct"/>
            <w:hideMark/>
          </w:tcPr>
          <w:p w14:paraId="0CE488B0" w14:textId="77777777" w:rsidR="00611B30" w:rsidRPr="00E16EC0" w:rsidRDefault="00611B30" w:rsidP="005750EC">
            <w:pPr>
              <w:spacing w:before="60" w:after="60" w:line="240" w:lineRule="auto"/>
              <w:rPr>
                <w:noProof/>
              </w:rPr>
            </w:pPr>
            <w:r>
              <w:rPr>
                <w:noProof/>
              </w:rPr>
              <w:t>Transporttjänster</w:t>
            </w:r>
          </w:p>
        </w:tc>
      </w:tr>
      <w:tr w:rsidR="00611B30" w:rsidRPr="00E16EC0" w14:paraId="5A23CE8B" w14:textId="77777777" w:rsidTr="006948A9">
        <w:tc>
          <w:tcPr>
            <w:tcW w:w="774" w:type="pct"/>
            <w:tcBorders>
              <w:bottom w:val="single" w:sz="4" w:space="0" w:color="auto"/>
            </w:tcBorders>
          </w:tcPr>
          <w:p w14:paraId="2D0EF77E" w14:textId="0EDBB297" w:rsidR="00611B30" w:rsidRPr="00E16EC0" w:rsidRDefault="00611B30" w:rsidP="00F269DB">
            <w:pPr>
              <w:spacing w:before="60" w:after="60" w:line="240" w:lineRule="auto"/>
              <w:rPr>
                <w:noProof/>
              </w:rPr>
            </w:pPr>
            <w:r>
              <w:rPr>
                <w:noProof/>
              </w:rPr>
              <w:t>Berörda skyldigheter</w:t>
            </w:r>
          </w:p>
        </w:tc>
        <w:tc>
          <w:tcPr>
            <w:tcW w:w="4226" w:type="pct"/>
            <w:tcBorders>
              <w:bottom w:val="single" w:sz="4" w:space="0" w:color="auto"/>
            </w:tcBorders>
          </w:tcPr>
          <w:p w14:paraId="32396F58" w14:textId="15838DAA" w:rsidR="00611B30" w:rsidRPr="00E16EC0" w:rsidRDefault="00611B30" w:rsidP="00F269DB">
            <w:pPr>
              <w:spacing w:before="60" w:after="60" w:line="240" w:lineRule="auto"/>
              <w:rPr>
                <w:noProof/>
              </w:rPr>
            </w:pPr>
            <w:r>
              <w:rPr>
                <w:noProof/>
              </w:rPr>
              <w:t>Marknadstillträde (artikel 10.14 och artikel 10.5)</w:t>
            </w:r>
          </w:p>
        </w:tc>
      </w:tr>
      <w:tr w:rsidR="00611B30" w:rsidRPr="00E16EC0" w14:paraId="3439E361" w14:textId="77777777" w:rsidTr="006948A9">
        <w:trPr>
          <w:trHeight w:val="2944"/>
        </w:trPr>
        <w:tc>
          <w:tcPr>
            <w:tcW w:w="774" w:type="pct"/>
            <w:tcBorders>
              <w:bottom w:val="nil"/>
            </w:tcBorders>
          </w:tcPr>
          <w:p w14:paraId="60716340" w14:textId="752787D5" w:rsidR="00611B30" w:rsidRPr="00E16EC0" w:rsidRDefault="00611B30" w:rsidP="00F269DB">
            <w:pPr>
              <w:spacing w:before="60" w:after="60" w:line="240" w:lineRule="auto"/>
              <w:rPr>
                <w:noProof/>
              </w:rPr>
            </w:pPr>
            <w:r>
              <w:rPr>
                <w:noProof/>
              </w:rPr>
              <w:t>Beskrivning</w:t>
            </w:r>
          </w:p>
        </w:tc>
        <w:tc>
          <w:tcPr>
            <w:tcW w:w="4226" w:type="pct"/>
            <w:tcBorders>
              <w:bottom w:val="nil"/>
            </w:tcBorders>
          </w:tcPr>
          <w:p w14:paraId="629A1ED2" w14:textId="77777777" w:rsidR="005750EC" w:rsidRPr="00E16EC0" w:rsidRDefault="00351955" w:rsidP="005750EC">
            <w:pPr>
              <w:spacing w:before="60" w:after="60" w:line="240" w:lineRule="auto"/>
              <w:rPr>
                <w:noProof/>
              </w:rPr>
            </w:pPr>
            <w:r>
              <w:rPr>
                <w:noProof/>
              </w:rPr>
              <w:t>Gränsöverskridande handel med tjänster och investeringar</w:t>
            </w:r>
          </w:p>
          <w:p w14:paraId="285BC3AA" w14:textId="41AC7A24" w:rsidR="005750EC" w:rsidRPr="00E16EC0" w:rsidRDefault="00B033A7" w:rsidP="005750EC">
            <w:pPr>
              <w:spacing w:before="60" w:after="60" w:line="240" w:lineRule="auto"/>
              <w:rPr>
                <w:noProof/>
              </w:rPr>
            </w:pPr>
            <w:r>
              <w:rPr>
                <w:noProof/>
              </w:rPr>
              <w:t>Nya Zeeland förbehåller sig rätten att anta eller bibehålla varje åtgärd som avser följande undersektorer:</w:t>
            </w:r>
          </w:p>
          <w:p w14:paraId="115FC40C" w14:textId="728E091A" w:rsidR="005750EC" w:rsidRPr="00E16EC0" w:rsidRDefault="008C2BB6" w:rsidP="008C2BB6">
            <w:pPr>
              <w:spacing w:before="60" w:after="60" w:line="240" w:lineRule="auto"/>
              <w:ind w:left="567" w:hanging="567"/>
              <w:rPr>
                <w:noProof/>
              </w:rPr>
            </w:pPr>
            <w:r>
              <w:rPr>
                <w:noProof/>
              </w:rPr>
              <w:t>a)</w:t>
            </w:r>
            <w:r>
              <w:rPr>
                <w:noProof/>
              </w:rPr>
              <w:tab/>
              <w:t>lots- och dockningstjänster,</w:t>
            </w:r>
          </w:p>
          <w:p w14:paraId="2986520C" w14:textId="46F4CCAA" w:rsidR="005750EC" w:rsidRPr="00E16EC0" w:rsidRDefault="008C2BB6" w:rsidP="008C2BB6">
            <w:pPr>
              <w:spacing w:before="60" w:after="60" w:line="240" w:lineRule="auto"/>
              <w:ind w:left="567" w:hanging="567"/>
              <w:rPr>
                <w:noProof/>
              </w:rPr>
            </w:pPr>
            <w:r>
              <w:rPr>
                <w:noProof/>
              </w:rPr>
              <w:t>b)</w:t>
            </w:r>
            <w:r>
              <w:rPr>
                <w:noProof/>
              </w:rPr>
              <w:tab/>
              <w:t>uthyrning av fartyg med besättning för sjötransporttjänster,</w:t>
            </w:r>
          </w:p>
          <w:p w14:paraId="0B2B72D2" w14:textId="3BAF3562" w:rsidR="005750EC" w:rsidRPr="00E16EC0" w:rsidRDefault="008C2BB6" w:rsidP="008C2BB6">
            <w:pPr>
              <w:spacing w:before="60" w:after="60" w:line="240" w:lineRule="auto"/>
              <w:ind w:left="567" w:hanging="567"/>
              <w:rPr>
                <w:noProof/>
              </w:rPr>
            </w:pPr>
            <w:r>
              <w:rPr>
                <w:noProof/>
              </w:rPr>
              <w:t>c)</w:t>
            </w:r>
            <w:r>
              <w:rPr>
                <w:noProof/>
              </w:rPr>
              <w:tab/>
              <w:t>bogseringstjänster (sjöfart),</w:t>
            </w:r>
          </w:p>
          <w:p w14:paraId="6F262EA4" w14:textId="30A2169D" w:rsidR="005750EC" w:rsidRPr="00E16EC0" w:rsidRDefault="008C2BB6" w:rsidP="008C2BB6">
            <w:pPr>
              <w:spacing w:before="60" w:after="60" w:line="240" w:lineRule="auto"/>
              <w:ind w:left="567" w:hanging="567"/>
              <w:rPr>
                <w:noProof/>
              </w:rPr>
            </w:pPr>
            <w:r>
              <w:rPr>
                <w:noProof/>
              </w:rPr>
              <w:t>d)</w:t>
            </w:r>
            <w:r>
              <w:rPr>
                <w:noProof/>
              </w:rPr>
              <w:tab/>
              <w:t>lokal sjötransport av passagerare,</w:t>
            </w:r>
          </w:p>
          <w:p w14:paraId="380F9F6E" w14:textId="77777777" w:rsidR="00611B30" w:rsidRPr="00E16EC0" w:rsidRDefault="008C2BB6" w:rsidP="008C2BB6">
            <w:pPr>
              <w:spacing w:before="60" w:after="60" w:line="240" w:lineRule="auto"/>
              <w:ind w:left="567" w:hanging="567"/>
              <w:rPr>
                <w:noProof/>
              </w:rPr>
            </w:pPr>
            <w:r>
              <w:rPr>
                <w:noProof/>
              </w:rPr>
              <w:t>e)</w:t>
            </w:r>
            <w:r>
              <w:rPr>
                <w:noProof/>
              </w:rPr>
              <w:tab/>
              <w:t>uthyrning av vattenfartyg med operatör,</w:t>
            </w:r>
          </w:p>
          <w:p w14:paraId="17D25EDC" w14:textId="30DE2C8A" w:rsidR="00B95546" w:rsidRPr="00E16EC0" w:rsidRDefault="00B95546" w:rsidP="00B95546">
            <w:pPr>
              <w:spacing w:before="60" w:after="60" w:line="240" w:lineRule="auto"/>
              <w:ind w:left="567" w:hanging="567"/>
              <w:rPr>
                <w:noProof/>
              </w:rPr>
            </w:pPr>
            <w:r>
              <w:rPr>
                <w:noProof/>
              </w:rPr>
              <w:t>f)</w:t>
            </w:r>
            <w:r>
              <w:rPr>
                <w:noProof/>
              </w:rPr>
              <w:tab/>
              <w:t>gränsöverskridande tillhandahållande av sjöcontainerhanteringstjänster</w:t>
            </w:r>
            <w:r w:rsidRPr="00E16EC0">
              <w:rPr>
                <w:rStyle w:val="FootnoteReference"/>
                <w:noProof/>
                <w:lang w:val="en-GB"/>
              </w:rPr>
              <w:footnoteReference w:id="72"/>
            </w:r>
            <w:r>
              <w:rPr>
                <w:noProof/>
              </w:rPr>
              <w:t xml:space="preserve"> från Europeiska unionens territorium till Nya Zeelands territorium.  Detta förbehåll är inte tillämpligt på i) omlastning (mellan fartyg eller via kajen) och ii) användning av lasthanteringsutrustning ombord.</w:t>
            </w:r>
          </w:p>
        </w:tc>
      </w:tr>
      <w:tr w:rsidR="006948A9" w:rsidRPr="00E16EC0" w14:paraId="2FA46FC0" w14:textId="77777777" w:rsidTr="006948A9">
        <w:trPr>
          <w:trHeight w:val="3310"/>
        </w:trPr>
        <w:tc>
          <w:tcPr>
            <w:tcW w:w="774" w:type="pct"/>
            <w:tcBorders>
              <w:top w:val="nil"/>
            </w:tcBorders>
          </w:tcPr>
          <w:p w14:paraId="5BB6E409" w14:textId="77777777" w:rsidR="006948A9" w:rsidRPr="00485E4C" w:rsidRDefault="006948A9" w:rsidP="006948A9">
            <w:pPr>
              <w:pageBreakBefore/>
              <w:spacing w:before="60" w:after="60" w:line="240" w:lineRule="auto"/>
              <w:rPr>
                <w:noProof/>
              </w:rPr>
            </w:pPr>
          </w:p>
        </w:tc>
        <w:tc>
          <w:tcPr>
            <w:tcW w:w="4226" w:type="pct"/>
            <w:tcBorders>
              <w:top w:val="nil"/>
            </w:tcBorders>
          </w:tcPr>
          <w:p w14:paraId="2063807D" w14:textId="77777777" w:rsidR="006948A9" w:rsidRPr="00E16EC0" w:rsidRDefault="006948A9" w:rsidP="008C2BB6">
            <w:pPr>
              <w:spacing w:before="60" w:after="60" w:line="240" w:lineRule="auto"/>
              <w:ind w:left="567" w:hanging="567"/>
              <w:rPr>
                <w:noProof/>
              </w:rPr>
            </w:pPr>
            <w:r>
              <w:rPr>
                <w:noProof/>
              </w:rPr>
              <w:t>g)</w:t>
            </w:r>
            <w:r>
              <w:rPr>
                <w:noProof/>
              </w:rPr>
              <w:tab/>
              <w:t>underhåll och reparation av fartyg,</w:t>
            </w:r>
          </w:p>
          <w:p w14:paraId="2444ED64" w14:textId="77777777" w:rsidR="006948A9" w:rsidRPr="00E16EC0" w:rsidRDefault="006948A9" w:rsidP="008C2BB6">
            <w:pPr>
              <w:spacing w:before="60" w:after="60" w:line="240" w:lineRule="auto"/>
              <w:ind w:left="567" w:hanging="567"/>
              <w:rPr>
                <w:noProof/>
              </w:rPr>
            </w:pPr>
            <w:r>
              <w:rPr>
                <w:noProof/>
              </w:rPr>
              <w:t>h)</w:t>
            </w:r>
            <w:r>
              <w:rPr>
                <w:noProof/>
              </w:rPr>
              <w:tab/>
              <w:t>bärgning av fartyg,</w:t>
            </w:r>
          </w:p>
          <w:p w14:paraId="0353CEBA" w14:textId="77777777" w:rsidR="006948A9" w:rsidRPr="00E16EC0" w:rsidRDefault="006948A9" w:rsidP="008C2BB6">
            <w:pPr>
              <w:spacing w:before="60" w:after="60" w:line="240" w:lineRule="auto"/>
              <w:ind w:left="567" w:hanging="567"/>
              <w:rPr>
                <w:noProof/>
              </w:rPr>
            </w:pPr>
            <w:r>
              <w:rPr>
                <w:noProof/>
              </w:rPr>
              <w:t>i)</w:t>
            </w:r>
            <w:r>
              <w:rPr>
                <w:noProof/>
              </w:rPr>
              <w:tab/>
              <w:t>transport på inre vattenvägar,</w:t>
            </w:r>
          </w:p>
          <w:p w14:paraId="412E6E4B" w14:textId="77777777" w:rsidR="006948A9" w:rsidRPr="00E16EC0" w:rsidRDefault="006948A9" w:rsidP="008C2BB6">
            <w:pPr>
              <w:spacing w:before="60" w:after="60" w:line="240" w:lineRule="auto"/>
              <w:ind w:left="567" w:hanging="567"/>
              <w:rPr>
                <w:noProof/>
              </w:rPr>
            </w:pPr>
            <w:r>
              <w:rPr>
                <w:noProof/>
              </w:rPr>
              <w:t>j)</w:t>
            </w:r>
            <w:r>
              <w:rPr>
                <w:noProof/>
              </w:rPr>
              <w:tab/>
              <w:t>stödtjänster för transport på inre vattenvägar,</w:t>
            </w:r>
          </w:p>
          <w:p w14:paraId="2D49F9FB" w14:textId="77777777" w:rsidR="006948A9" w:rsidRPr="00E16EC0" w:rsidRDefault="006948A9" w:rsidP="008C2BB6">
            <w:pPr>
              <w:spacing w:before="60" w:after="60" w:line="240" w:lineRule="auto"/>
              <w:ind w:left="567" w:hanging="567"/>
              <w:rPr>
                <w:noProof/>
              </w:rPr>
            </w:pPr>
            <w:r>
              <w:rPr>
                <w:noProof/>
              </w:rPr>
              <w:t>k)</w:t>
            </w:r>
            <w:r>
              <w:rPr>
                <w:noProof/>
              </w:rPr>
              <w:tab/>
              <w:t>passagerartransport (inre vattenvägar),</w:t>
            </w:r>
          </w:p>
          <w:p w14:paraId="0A07EEA6" w14:textId="77777777" w:rsidR="006948A9" w:rsidRPr="00E16EC0" w:rsidRDefault="006948A9" w:rsidP="008C2BB6">
            <w:pPr>
              <w:spacing w:before="60" w:after="60" w:line="240" w:lineRule="auto"/>
              <w:ind w:left="567" w:hanging="567"/>
              <w:rPr>
                <w:noProof/>
              </w:rPr>
            </w:pPr>
            <w:r>
              <w:rPr>
                <w:noProof/>
              </w:rPr>
              <w:t>l)</w:t>
            </w:r>
            <w:r>
              <w:rPr>
                <w:noProof/>
              </w:rPr>
              <w:tab/>
              <w:t>bogseringstjänster för transport på inre vattenvägar,</w:t>
            </w:r>
          </w:p>
          <w:p w14:paraId="6D5B0F53" w14:textId="77777777" w:rsidR="006948A9" w:rsidRPr="00E16EC0" w:rsidRDefault="006948A9" w:rsidP="008C2BB6">
            <w:pPr>
              <w:spacing w:before="60" w:after="60" w:line="240" w:lineRule="auto"/>
              <w:ind w:left="567" w:hanging="567"/>
              <w:rPr>
                <w:noProof/>
              </w:rPr>
            </w:pPr>
            <w:r>
              <w:rPr>
                <w:noProof/>
              </w:rPr>
              <w:t>m)</w:t>
            </w:r>
            <w:r>
              <w:rPr>
                <w:noProof/>
              </w:rPr>
              <w:tab/>
              <w:t>uthyrning av fartyg med besättning för transport på inre vattenvägar,</w:t>
            </w:r>
          </w:p>
          <w:p w14:paraId="5967C5C2" w14:textId="77777777" w:rsidR="006948A9" w:rsidRPr="00E16EC0" w:rsidRDefault="006948A9" w:rsidP="008C2BB6">
            <w:pPr>
              <w:spacing w:before="60" w:after="60" w:line="240" w:lineRule="auto"/>
              <w:ind w:left="567" w:hanging="567"/>
              <w:rPr>
                <w:noProof/>
              </w:rPr>
            </w:pPr>
            <w:r>
              <w:rPr>
                <w:noProof/>
              </w:rPr>
              <w:t>n)</w:t>
            </w:r>
            <w:r>
              <w:rPr>
                <w:noProof/>
              </w:rPr>
              <w:tab/>
              <w:t>stödtjänster för transport på inre vattenvägar,</w:t>
            </w:r>
          </w:p>
          <w:p w14:paraId="7D1A7ED0" w14:textId="77777777" w:rsidR="006948A9" w:rsidRPr="00E16EC0" w:rsidRDefault="006948A9" w:rsidP="008C2BB6">
            <w:pPr>
              <w:spacing w:before="60" w:after="60" w:line="240" w:lineRule="auto"/>
              <w:ind w:left="567" w:hanging="567"/>
              <w:rPr>
                <w:noProof/>
              </w:rPr>
            </w:pPr>
            <w:r>
              <w:rPr>
                <w:noProof/>
              </w:rPr>
              <w:t>o)</w:t>
            </w:r>
            <w:r>
              <w:rPr>
                <w:noProof/>
              </w:rPr>
              <w:tab/>
              <w:t>kontroll, inspektion och övervakning av flygplatser och helikopterflygplatser,</w:t>
            </w:r>
          </w:p>
          <w:p w14:paraId="7C7FDB82" w14:textId="77777777" w:rsidR="006948A9" w:rsidRPr="00E16EC0" w:rsidRDefault="006948A9" w:rsidP="008C2BB6">
            <w:pPr>
              <w:spacing w:before="60" w:after="60" w:line="240" w:lineRule="auto"/>
              <w:ind w:left="567" w:hanging="567"/>
              <w:rPr>
                <w:noProof/>
              </w:rPr>
            </w:pPr>
            <w:r>
              <w:rPr>
                <w:noProof/>
              </w:rPr>
              <w:t>p)</w:t>
            </w:r>
            <w:r>
              <w:rPr>
                <w:noProof/>
              </w:rPr>
              <w:tab/>
              <w:t>rymdtransport av passagerare,</w:t>
            </w:r>
          </w:p>
          <w:p w14:paraId="5015046F" w14:textId="77777777" w:rsidR="006948A9" w:rsidRPr="00E16EC0" w:rsidRDefault="006948A9" w:rsidP="008C2BB6">
            <w:pPr>
              <w:spacing w:before="60" w:after="60" w:line="240" w:lineRule="auto"/>
              <w:ind w:left="567" w:hanging="567"/>
              <w:rPr>
                <w:noProof/>
              </w:rPr>
            </w:pPr>
            <w:r>
              <w:rPr>
                <w:noProof/>
              </w:rPr>
              <w:t>q)</w:t>
            </w:r>
            <w:r>
              <w:rPr>
                <w:noProof/>
              </w:rPr>
              <w:tab/>
              <w:t>rymdtransport av gods,</w:t>
            </w:r>
          </w:p>
          <w:p w14:paraId="5157FA0E" w14:textId="77777777" w:rsidR="006948A9" w:rsidRPr="00E16EC0" w:rsidRDefault="006948A9" w:rsidP="008C2BB6">
            <w:pPr>
              <w:spacing w:before="60" w:after="60" w:line="240" w:lineRule="auto"/>
              <w:ind w:left="567" w:hanging="567"/>
              <w:rPr>
                <w:noProof/>
              </w:rPr>
            </w:pPr>
            <w:r>
              <w:rPr>
                <w:noProof/>
              </w:rPr>
              <w:t>r)</w:t>
            </w:r>
            <w:r>
              <w:rPr>
                <w:noProof/>
              </w:rPr>
              <w:tab/>
              <w:t>stödtjänster för sjöfart,</w:t>
            </w:r>
          </w:p>
          <w:p w14:paraId="3720BBDC" w14:textId="77777777" w:rsidR="006948A9" w:rsidRPr="00E16EC0" w:rsidRDefault="006948A9" w:rsidP="008C2BB6">
            <w:pPr>
              <w:spacing w:before="60" w:after="60" w:line="240" w:lineRule="auto"/>
              <w:ind w:left="567" w:hanging="567"/>
              <w:rPr>
                <w:noProof/>
              </w:rPr>
            </w:pPr>
            <w:r>
              <w:rPr>
                <w:noProof/>
              </w:rPr>
              <w:t>s)</w:t>
            </w:r>
            <w:r>
              <w:rPr>
                <w:noProof/>
              </w:rPr>
              <w:tab/>
              <w:t>stödtjänster för järnvägstransport,</w:t>
            </w:r>
          </w:p>
          <w:p w14:paraId="7DD3B96A" w14:textId="77777777" w:rsidR="006948A9" w:rsidRPr="00E16EC0" w:rsidRDefault="006948A9" w:rsidP="008C2BB6">
            <w:pPr>
              <w:spacing w:before="60" w:after="60" w:line="240" w:lineRule="auto"/>
              <w:ind w:left="567" w:hanging="567"/>
              <w:rPr>
                <w:noProof/>
              </w:rPr>
            </w:pPr>
            <w:r>
              <w:rPr>
                <w:noProof/>
              </w:rPr>
              <w:t>t)</w:t>
            </w:r>
            <w:r>
              <w:rPr>
                <w:noProof/>
              </w:rPr>
              <w:tab/>
              <w:t>vägtransporttjänster för post,</w:t>
            </w:r>
          </w:p>
          <w:p w14:paraId="3E7D1730" w14:textId="77777777" w:rsidR="006948A9" w:rsidRPr="00E16EC0" w:rsidRDefault="006948A9" w:rsidP="008C2BB6">
            <w:pPr>
              <w:spacing w:before="60" w:after="60" w:line="240" w:lineRule="auto"/>
              <w:ind w:left="567" w:hanging="567"/>
              <w:rPr>
                <w:noProof/>
              </w:rPr>
            </w:pPr>
            <w:r>
              <w:rPr>
                <w:noProof/>
              </w:rPr>
              <w:t>u)</w:t>
            </w:r>
            <w:r>
              <w:rPr>
                <w:noProof/>
              </w:rPr>
              <w:tab/>
              <w:t>underhåll och reparation av vägtransportutrustning,</w:t>
            </w:r>
          </w:p>
          <w:p w14:paraId="5FEF53B1" w14:textId="77777777" w:rsidR="006948A9" w:rsidRPr="00E16EC0" w:rsidRDefault="006948A9" w:rsidP="008C2BB6">
            <w:pPr>
              <w:spacing w:before="60" w:after="60" w:line="240" w:lineRule="auto"/>
              <w:ind w:left="567" w:hanging="567"/>
              <w:rPr>
                <w:noProof/>
              </w:rPr>
            </w:pPr>
            <w:r>
              <w:rPr>
                <w:noProof/>
              </w:rPr>
              <w:t>v)</w:t>
            </w:r>
            <w:r>
              <w:rPr>
                <w:noProof/>
              </w:rPr>
              <w:tab/>
              <w:t>parkeringstjänster,</w:t>
            </w:r>
          </w:p>
          <w:p w14:paraId="7B6AA389" w14:textId="77777777" w:rsidR="006948A9" w:rsidRPr="00E16EC0" w:rsidRDefault="006948A9" w:rsidP="008C2BB6">
            <w:pPr>
              <w:spacing w:before="60" w:after="60" w:line="240" w:lineRule="auto"/>
              <w:ind w:left="567" w:hanging="567"/>
              <w:rPr>
                <w:noProof/>
              </w:rPr>
            </w:pPr>
            <w:r>
              <w:rPr>
                <w:noProof/>
              </w:rPr>
              <w:t>q)</w:t>
            </w:r>
            <w:r>
              <w:rPr>
                <w:noProof/>
              </w:rPr>
              <w:tab/>
              <w:t>stödtjänster för vägtransporttjänster,</w:t>
            </w:r>
          </w:p>
          <w:p w14:paraId="4510B0BC" w14:textId="77777777" w:rsidR="006948A9" w:rsidRPr="00E16EC0" w:rsidRDefault="006948A9" w:rsidP="008C2BB6">
            <w:pPr>
              <w:spacing w:before="60" w:after="60" w:line="240" w:lineRule="auto"/>
              <w:ind w:left="567" w:hanging="567"/>
              <w:rPr>
                <w:noProof/>
              </w:rPr>
            </w:pPr>
            <w:r>
              <w:rPr>
                <w:noProof/>
              </w:rPr>
              <w:t>x)</w:t>
            </w:r>
            <w:r>
              <w:rPr>
                <w:noProof/>
              </w:rPr>
              <w:tab/>
              <w:t>tillhandahållande av avsaltat vatten till fartyg som ligger i hamn eller i territorialvatten, och</w:t>
            </w:r>
          </w:p>
          <w:p w14:paraId="2C5900C7" w14:textId="77777777" w:rsidR="006948A9" w:rsidRPr="00E16EC0" w:rsidRDefault="006948A9" w:rsidP="008C2BB6">
            <w:pPr>
              <w:spacing w:before="60" w:after="60" w:line="240" w:lineRule="auto"/>
              <w:ind w:left="567" w:hanging="567"/>
              <w:rPr>
                <w:noProof/>
              </w:rPr>
            </w:pPr>
            <w:r>
              <w:rPr>
                <w:noProof/>
              </w:rPr>
              <w:t>y)</w:t>
            </w:r>
            <w:r>
              <w:rPr>
                <w:noProof/>
              </w:rPr>
              <w:tab/>
              <w:t>fartygskonstruktion och fartygsreparation samt tjänster avseende båtmotorer.</w:t>
            </w:r>
          </w:p>
          <w:p w14:paraId="12570696" w14:textId="77777777" w:rsidR="006948A9" w:rsidRPr="00E16EC0" w:rsidRDefault="006948A9" w:rsidP="005750EC">
            <w:pPr>
              <w:spacing w:before="60" w:after="60" w:line="240" w:lineRule="auto"/>
              <w:rPr>
                <w:noProof/>
              </w:rPr>
            </w:pPr>
            <w:r>
              <w:rPr>
                <w:noProof/>
              </w:rPr>
              <w:t>Förbehållet avseende marknadstillträde (investeringar) avser endast tillhandahållande av en tjänst genom kommersiell etablering.</w:t>
            </w:r>
          </w:p>
        </w:tc>
      </w:tr>
    </w:tbl>
    <w:p w14:paraId="7753AD2B" w14:textId="79D08F0A" w:rsidR="00F269DB" w:rsidRPr="00E16EC0" w:rsidRDefault="00F269DB" w:rsidP="00F269DB">
      <w:pPr>
        <w:tabs>
          <w:tab w:val="left" w:pos="4212"/>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53340E2" w14:textId="77777777" w:rsidTr="00B95546">
        <w:tc>
          <w:tcPr>
            <w:tcW w:w="774" w:type="pct"/>
          </w:tcPr>
          <w:p w14:paraId="699E1118" w14:textId="318DE74E" w:rsidR="00611B30" w:rsidRPr="00E16EC0" w:rsidRDefault="00611B30" w:rsidP="006948A9">
            <w:pPr>
              <w:pageBreakBefore/>
              <w:spacing w:before="60" w:after="60" w:line="240" w:lineRule="auto"/>
              <w:rPr>
                <w:noProof/>
              </w:rPr>
            </w:pPr>
            <w:r>
              <w:rPr>
                <w:noProof/>
              </w:rPr>
              <w:t>Sektor</w:t>
            </w:r>
          </w:p>
        </w:tc>
        <w:tc>
          <w:tcPr>
            <w:tcW w:w="4226" w:type="pct"/>
            <w:hideMark/>
          </w:tcPr>
          <w:p w14:paraId="0E62F3E5" w14:textId="77777777" w:rsidR="00611B30" w:rsidRPr="00E16EC0" w:rsidRDefault="00611B30" w:rsidP="005750EC">
            <w:pPr>
              <w:spacing w:before="60" w:after="60" w:line="240" w:lineRule="auto"/>
              <w:rPr>
                <w:noProof/>
              </w:rPr>
            </w:pPr>
            <w:r>
              <w:rPr>
                <w:noProof/>
              </w:rPr>
              <w:t>Allmännyttiga tjänster</w:t>
            </w:r>
          </w:p>
        </w:tc>
      </w:tr>
      <w:tr w:rsidR="00611B30" w:rsidRPr="00E16EC0" w14:paraId="791EF3C8" w14:textId="77777777" w:rsidTr="00B95546">
        <w:tc>
          <w:tcPr>
            <w:tcW w:w="774" w:type="pct"/>
          </w:tcPr>
          <w:p w14:paraId="7002A6E6" w14:textId="74C8901E" w:rsidR="00611B30" w:rsidRPr="00E16EC0" w:rsidRDefault="00611B30" w:rsidP="00F269DB">
            <w:pPr>
              <w:spacing w:before="60" w:after="60" w:line="240" w:lineRule="auto"/>
              <w:rPr>
                <w:noProof/>
              </w:rPr>
            </w:pPr>
            <w:r>
              <w:rPr>
                <w:noProof/>
              </w:rPr>
              <w:t>Berörda skyldigheter</w:t>
            </w:r>
          </w:p>
        </w:tc>
        <w:tc>
          <w:tcPr>
            <w:tcW w:w="4226" w:type="pct"/>
          </w:tcPr>
          <w:p w14:paraId="30C9B5F3" w14:textId="4A4D025E" w:rsidR="00611B30" w:rsidRPr="00E16EC0" w:rsidRDefault="00611B30" w:rsidP="00F269DB">
            <w:pPr>
              <w:spacing w:before="60" w:after="60" w:line="240" w:lineRule="auto"/>
              <w:rPr>
                <w:noProof/>
              </w:rPr>
            </w:pPr>
            <w:r>
              <w:rPr>
                <w:noProof/>
              </w:rPr>
              <w:t>Marknadstillträde (artikel 10.14 och artikel 10.5)</w:t>
            </w:r>
          </w:p>
        </w:tc>
      </w:tr>
      <w:tr w:rsidR="00611B30" w:rsidRPr="00E16EC0" w14:paraId="212795BB" w14:textId="77777777" w:rsidTr="00B95546">
        <w:tc>
          <w:tcPr>
            <w:tcW w:w="774" w:type="pct"/>
          </w:tcPr>
          <w:p w14:paraId="4555F070" w14:textId="606195FA" w:rsidR="00611B30" w:rsidRPr="00E16EC0" w:rsidRDefault="00611B30" w:rsidP="00F269DB">
            <w:pPr>
              <w:spacing w:before="60" w:after="60" w:line="240" w:lineRule="auto"/>
              <w:rPr>
                <w:noProof/>
              </w:rPr>
            </w:pPr>
            <w:r>
              <w:rPr>
                <w:noProof/>
              </w:rPr>
              <w:t>Beskrivning</w:t>
            </w:r>
          </w:p>
        </w:tc>
        <w:tc>
          <w:tcPr>
            <w:tcW w:w="4226" w:type="pct"/>
          </w:tcPr>
          <w:p w14:paraId="3D708D8C" w14:textId="77777777" w:rsidR="005750EC" w:rsidRPr="00E16EC0" w:rsidRDefault="00351955" w:rsidP="005750EC">
            <w:pPr>
              <w:spacing w:before="60" w:after="60" w:line="240" w:lineRule="auto"/>
              <w:rPr>
                <w:noProof/>
              </w:rPr>
            </w:pPr>
            <w:r>
              <w:rPr>
                <w:noProof/>
              </w:rPr>
              <w:t>Gränsöverskridande handel med tjänster och investeringar</w:t>
            </w:r>
          </w:p>
          <w:p w14:paraId="04951B60" w14:textId="7E84F38F" w:rsidR="005750EC" w:rsidRPr="00E16EC0" w:rsidRDefault="00B033A7" w:rsidP="005750EC">
            <w:pPr>
              <w:spacing w:before="60" w:after="60" w:line="240" w:lineRule="auto"/>
              <w:rPr>
                <w:noProof/>
              </w:rPr>
            </w:pPr>
            <w:r>
              <w:rPr>
                <w:noProof/>
              </w:rPr>
              <w:t>Nya Zeeland förbehåller sig rätten att anta eller bibehålla varje åtgärd som avser följande undersektorer:</w:t>
            </w:r>
          </w:p>
          <w:p w14:paraId="4C86FBBF" w14:textId="19EB78F7" w:rsidR="005750EC" w:rsidRPr="00E16EC0" w:rsidRDefault="008C2BB6" w:rsidP="008C2BB6">
            <w:pPr>
              <w:spacing w:before="60" w:after="60" w:line="240" w:lineRule="auto"/>
              <w:ind w:left="567" w:hanging="567"/>
              <w:rPr>
                <w:noProof/>
              </w:rPr>
            </w:pPr>
            <w:r>
              <w:rPr>
                <w:noProof/>
              </w:rPr>
              <w:t>a)</w:t>
            </w:r>
            <w:r>
              <w:rPr>
                <w:noProof/>
              </w:rPr>
              <w:tab/>
              <w:t>energitjänster,</w:t>
            </w:r>
          </w:p>
          <w:p w14:paraId="2349CC0A" w14:textId="3C0F2D90" w:rsidR="005750EC" w:rsidRPr="00E16EC0" w:rsidRDefault="008C2BB6" w:rsidP="008C2BB6">
            <w:pPr>
              <w:spacing w:before="60" w:after="60" w:line="240" w:lineRule="auto"/>
              <w:ind w:left="567" w:hanging="567"/>
              <w:rPr>
                <w:noProof/>
              </w:rPr>
            </w:pPr>
            <w:r>
              <w:rPr>
                <w:noProof/>
              </w:rPr>
              <w:t>b)</w:t>
            </w:r>
            <w:r>
              <w:rPr>
                <w:noProof/>
              </w:rPr>
              <w:tab/>
              <w:t>tjänster avseende olja och andra kolväten,</w:t>
            </w:r>
          </w:p>
          <w:p w14:paraId="6FB4B2B4" w14:textId="4502142D" w:rsidR="005750EC" w:rsidRPr="00E16EC0" w:rsidRDefault="008C2BB6" w:rsidP="008C2BB6">
            <w:pPr>
              <w:spacing w:before="60" w:after="60" w:line="240" w:lineRule="auto"/>
              <w:ind w:left="567" w:hanging="567"/>
              <w:rPr>
                <w:noProof/>
              </w:rPr>
            </w:pPr>
            <w:r>
              <w:rPr>
                <w:noProof/>
              </w:rPr>
              <w:t>c)</w:t>
            </w:r>
            <w:r>
              <w:rPr>
                <w:noProof/>
              </w:rPr>
              <w:tab/>
              <w:t>tjänster till stöd för oljeindustrin,</w:t>
            </w:r>
          </w:p>
          <w:p w14:paraId="4F53ADB6" w14:textId="2E5D746C" w:rsidR="005750EC" w:rsidRPr="00E16EC0" w:rsidRDefault="008C2BB6" w:rsidP="008C2BB6">
            <w:pPr>
              <w:spacing w:before="60" w:after="60" w:line="240" w:lineRule="auto"/>
              <w:ind w:left="567" w:hanging="567"/>
              <w:rPr>
                <w:noProof/>
              </w:rPr>
            </w:pPr>
            <w:r>
              <w:rPr>
                <w:noProof/>
              </w:rPr>
              <w:t>d)</w:t>
            </w:r>
            <w:r>
              <w:rPr>
                <w:noProof/>
              </w:rPr>
              <w:tab/>
              <w:t>tjänster avseende olje- och gasresurser,</w:t>
            </w:r>
          </w:p>
          <w:p w14:paraId="0F159FD4" w14:textId="1FDCFD85" w:rsidR="005750EC" w:rsidRPr="00E16EC0" w:rsidRDefault="008C2BB6" w:rsidP="008C2BB6">
            <w:pPr>
              <w:spacing w:before="60" w:after="60" w:line="240" w:lineRule="auto"/>
              <w:ind w:left="567" w:hanging="567"/>
              <w:rPr>
                <w:noProof/>
              </w:rPr>
            </w:pPr>
            <w:r>
              <w:rPr>
                <w:noProof/>
              </w:rPr>
              <w:t>e)</w:t>
            </w:r>
            <w:r>
              <w:rPr>
                <w:noProof/>
              </w:rPr>
              <w:tab/>
              <w:t>tjänster med anknytning till energidistribution, och</w:t>
            </w:r>
          </w:p>
          <w:p w14:paraId="0670C00C" w14:textId="4B4AB80C" w:rsidR="005750EC" w:rsidRPr="00E16EC0" w:rsidRDefault="008C2BB6" w:rsidP="008C2BB6">
            <w:pPr>
              <w:spacing w:before="60" w:after="60" w:line="240" w:lineRule="auto"/>
              <w:ind w:left="567" w:hanging="567"/>
              <w:rPr>
                <w:noProof/>
              </w:rPr>
            </w:pPr>
            <w:r>
              <w:rPr>
                <w:noProof/>
              </w:rPr>
              <w:t>f)</w:t>
            </w:r>
            <w:r>
              <w:rPr>
                <w:noProof/>
              </w:rPr>
              <w:tab/>
              <w:t>el-, gas- och vattendistribution (för egen räkning).</w:t>
            </w:r>
          </w:p>
          <w:p w14:paraId="4607DC4B" w14:textId="4BA14F6C" w:rsidR="00611B30" w:rsidRPr="00E16EC0" w:rsidRDefault="00611B30" w:rsidP="005750EC">
            <w:pPr>
              <w:spacing w:before="60" w:after="60" w:line="240" w:lineRule="auto"/>
              <w:rPr>
                <w:noProof/>
              </w:rPr>
            </w:pPr>
            <w:r>
              <w:rPr>
                <w:noProof/>
              </w:rPr>
              <w:t>Förbehållet avseende marknadstillträde (investeringar) avser endast tillhandahållande av en tjänst genom kommersiell etablering.</w:t>
            </w:r>
          </w:p>
        </w:tc>
      </w:tr>
    </w:tbl>
    <w:p w14:paraId="2E844FB9" w14:textId="77777777" w:rsidR="005750EC" w:rsidRPr="00E16EC0" w:rsidRDefault="005750EC"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BCD8379" w14:textId="77777777" w:rsidTr="000A428E">
        <w:tc>
          <w:tcPr>
            <w:tcW w:w="774" w:type="pct"/>
          </w:tcPr>
          <w:p w14:paraId="6608FF46" w14:textId="2B5BEAA4" w:rsidR="00611B30" w:rsidRPr="00E16EC0" w:rsidRDefault="00611B30" w:rsidP="000A428E">
            <w:pPr>
              <w:spacing w:before="60" w:after="60" w:line="240" w:lineRule="auto"/>
              <w:rPr>
                <w:noProof/>
              </w:rPr>
            </w:pPr>
            <w:r>
              <w:rPr>
                <w:noProof/>
              </w:rPr>
              <w:t>Sektor</w:t>
            </w:r>
          </w:p>
        </w:tc>
        <w:tc>
          <w:tcPr>
            <w:tcW w:w="4226" w:type="pct"/>
            <w:hideMark/>
          </w:tcPr>
          <w:p w14:paraId="6D0033BB" w14:textId="77777777" w:rsidR="00611B30" w:rsidRPr="00E16EC0" w:rsidRDefault="00611B30" w:rsidP="000A428E">
            <w:pPr>
              <w:spacing w:before="60" w:after="60" w:line="240" w:lineRule="auto"/>
              <w:rPr>
                <w:noProof/>
              </w:rPr>
            </w:pPr>
            <w:r>
              <w:rPr>
                <w:noProof/>
              </w:rPr>
              <w:t>Andra tjänster</w:t>
            </w:r>
          </w:p>
        </w:tc>
      </w:tr>
      <w:tr w:rsidR="00611B30" w:rsidRPr="00E16EC0" w14:paraId="10D42A17" w14:textId="77777777" w:rsidTr="00D213A4">
        <w:tc>
          <w:tcPr>
            <w:tcW w:w="774" w:type="pct"/>
            <w:tcBorders>
              <w:bottom w:val="single" w:sz="4" w:space="0" w:color="auto"/>
            </w:tcBorders>
          </w:tcPr>
          <w:p w14:paraId="023609B5" w14:textId="2FD033B1" w:rsidR="00611B30" w:rsidRPr="00E16EC0" w:rsidRDefault="00611B30" w:rsidP="000A428E">
            <w:pPr>
              <w:spacing w:before="60" w:after="60" w:line="240" w:lineRule="auto"/>
              <w:rPr>
                <w:noProof/>
              </w:rPr>
            </w:pPr>
            <w:r>
              <w:rPr>
                <w:noProof/>
              </w:rPr>
              <w:t>Berörda skyldigheter</w:t>
            </w:r>
          </w:p>
        </w:tc>
        <w:tc>
          <w:tcPr>
            <w:tcW w:w="4226" w:type="pct"/>
            <w:tcBorders>
              <w:bottom w:val="single" w:sz="4" w:space="0" w:color="auto"/>
            </w:tcBorders>
          </w:tcPr>
          <w:p w14:paraId="6E1F2018" w14:textId="7AFED62B" w:rsidR="00611B30" w:rsidRPr="00E16EC0" w:rsidRDefault="00611B30" w:rsidP="000A428E">
            <w:pPr>
              <w:spacing w:before="60" w:after="60" w:line="240" w:lineRule="auto"/>
              <w:rPr>
                <w:noProof/>
              </w:rPr>
            </w:pPr>
            <w:r>
              <w:rPr>
                <w:noProof/>
              </w:rPr>
              <w:t>Marknadstillträde (artikel 10.14 och artikel 10.5)</w:t>
            </w:r>
          </w:p>
        </w:tc>
      </w:tr>
      <w:tr w:rsidR="00611B30" w:rsidRPr="00E16EC0" w14:paraId="26C12C67" w14:textId="77777777" w:rsidTr="00D213A4">
        <w:trPr>
          <w:trHeight w:val="2257"/>
        </w:trPr>
        <w:tc>
          <w:tcPr>
            <w:tcW w:w="774" w:type="pct"/>
            <w:tcBorders>
              <w:bottom w:val="nil"/>
            </w:tcBorders>
          </w:tcPr>
          <w:p w14:paraId="3B1F3387" w14:textId="6ECBF8E9" w:rsidR="00611B30" w:rsidRPr="00E16EC0" w:rsidRDefault="00611B30" w:rsidP="000A428E">
            <w:pPr>
              <w:spacing w:before="60" w:after="60" w:line="240" w:lineRule="auto"/>
              <w:rPr>
                <w:noProof/>
              </w:rPr>
            </w:pPr>
            <w:r>
              <w:rPr>
                <w:noProof/>
              </w:rPr>
              <w:t>Beskrivning</w:t>
            </w:r>
          </w:p>
        </w:tc>
        <w:tc>
          <w:tcPr>
            <w:tcW w:w="4226" w:type="pct"/>
            <w:tcBorders>
              <w:bottom w:val="nil"/>
            </w:tcBorders>
          </w:tcPr>
          <w:p w14:paraId="197593D2" w14:textId="77777777" w:rsidR="005750EC" w:rsidRPr="00E16EC0" w:rsidRDefault="00351955" w:rsidP="000A428E">
            <w:pPr>
              <w:spacing w:before="60" w:after="60" w:line="240" w:lineRule="auto"/>
              <w:rPr>
                <w:noProof/>
              </w:rPr>
            </w:pPr>
            <w:r>
              <w:rPr>
                <w:noProof/>
              </w:rPr>
              <w:t>Gränsöverskridande handel med tjänster och investeringar</w:t>
            </w:r>
          </w:p>
          <w:p w14:paraId="036BD87A" w14:textId="5F13FB15" w:rsidR="005750EC" w:rsidRPr="00E16EC0" w:rsidRDefault="00B033A7" w:rsidP="000A428E">
            <w:pPr>
              <w:spacing w:before="60" w:after="60" w:line="240" w:lineRule="auto"/>
              <w:rPr>
                <w:noProof/>
              </w:rPr>
            </w:pPr>
            <w:r>
              <w:rPr>
                <w:noProof/>
              </w:rPr>
              <w:t>Nya Zeeland förbehåller sig rätten att anta eller bibehålla varje åtgärd som avser följande undersektorer:</w:t>
            </w:r>
          </w:p>
          <w:p w14:paraId="07348F5E" w14:textId="1A5C8F0C" w:rsidR="005750EC" w:rsidRPr="00E16EC0" w:rsidRDefault="008C2BB6" w:rsidP="000A428E">
            <w:pPr>
              <w:spacing w:before="60" w:after="60" w:line="240" w:lineRule="auto"/>
              <w:ind w:left="567" w:hanging="567"/>
              <w:rPr>
                <w:noProof/>
              </w:rPr>
            </w:pPr>
            <w:r>
              <w:rPr>
                <w:noProof/>
              </w:rPr>
              <w:t>a)</w:t>
            </w:r>
            <w:r>
              <w:rPr>
                <w:noProof/>
              </w:rPr>
              <w:tab/>
              <w:t>hantverk,</w:t>
            </w:r>
          </w:p>
          <w:p w14:paraId="15C94993" w14:textId="17F07749" w:rsidR="005750EC" w:rsidRPr="00E16EC0" w:rsidRDefault="008C2BB6" w:rsidP="000A428E">
            <w:pPr>
              <w:spacing w:before="60" w:after="60" w:line="240" w:lineRule="auto"/>
              <w:ind w:left="567" w:hanging="567"/>
              <w:rPr>
                <w:noProof/>
              </w:rPr>
            </w:pPr>
            <w:r>
              <w:rPr>
                <w:noProof/>
              </w:rPr>
              <w:t>b)</w:t>
            </w:r>
            <w:r>
              <w:rPr>
                <w:noProof/>
              </w:rPr>
              <w:tab/>
              <w:t>tjänster avseende marknads- och opinionsundersökningar (CPC 8640),</w:t>
            </w:r>
          </w:p>
          <w:p w14:paraId="647FC6C5" w14:textId="6D65C20C" w:rsidR="00611B30" w:rsidRPr="00E16EC0" w:rsidRDefault="008C2BB6" w:rsidP="000A428E">
            <w:pPr>
              <w:spacing w:before="60" w:after="60" w:line="240" w:lineRule="auto"/>
              <w:ind w:left="567" w:hanging="567"/>
              <w:rPr>
                <w:noProof/>
              </w:rPr>
            </w:pPr>
            <w:r>
              <w:rPr>
                <w:noProof/>
              </w:rPr>
              <w:t>c)</w:t>
            </w:r>
            <w:r>
              <w:rPr>
                <w:noProof/>
              </w:rPr>
              <w:tab/>
              <w:t>paketeringstjänster (CPC 8760),</w:t>
            </w:r>
          </w:p>
        </w:tc>
      </w:tr>
      <w:tr w:rsidR="00D213A4" w:rsidRPr="00E16EC0" w14:paraId="59D0A3DF" w14:textId="77777777" w:rsidTr="00D213A4">
        <w:trPr>
          <w:trHeight w:val="4363"/>
        </w:trPr>
        <w:tc>
          <w:tcPr>
            <w:tcW w:w="774" w:type="pct"/>
            <w:tcBorders>
              <w:top w:val="nil"/>
            </w:tcBorders>
          </w:tcPr>
          <w:p w14:paraId="648646FE" w14:textId="77777777" w:rsidR="00D213A4" w:rsidRPr="00E16EC0" w:rsidRDefault="00D213A4" w:rsidP="00D213A4">
            <w:pPr>
              <w:pageBreakBefore/>
              <w:spacing w:before="60" w:after="60" w:line="240" w:lineRule="auto"/>
              <w:rPr>
                <w:noProof/>
                <w:lang w:val="en-GB"/>
              </w:rPr>
            </w:pPr>
          </w:p>
        </w:tc>
        <w:tc>
          <w:tcPr>
            <w:tcW w:w="4226" w:type="pct"/>
            <w:tcBorders>
              <w:top w:val="nil"/>
            </w:tcBorders>
          </w:tcPr>
          <w:p w14:paraId="04719DE7" w14:textId="77777777" w:rsidR="00D213A4" w:rsidRPr="00E16EC0" w:rsidRDefault="00D213A4" w:rsidP="000A428E">
            <w:pPr>
              <w:spacing w:before="60" w:after="60" w:line="240" w:lineRule="auto"/>
              <w:ind w:left="567" w:hanging="567"/>
              <w:rPr>
                <w:noProof/>
              </w:rPr>
            </w:pPr>
            <w:r>
              <w:rPr>
                <w:noProof/>
              </w:rPr>
              <w:t>d)</w:t>
            </w:r>
            <w:r>
              <w:rPr>
                <w:noProof/>
              </w:rPr>
              <w:tab/>
              <w:t>kyrkogårdar och kremeringstjänster (CPC 9703),</w:t>
            </w:r>
          </w:p>
          <w:p w14:paraId="15C3693B" w14:textId="77777777" w:rsidR="00D213A4" w:rsidRPr="00E16EC0" w:rsidRDefault="00D213A4" w:rsidP="000A428E">
            <w:pPr>
              <w:spacing w:before="60" w:after="60" w:line="240" w:lineRule="auto"/>
              <w:ind w:left="567" w:hanging="567"/>
              <w:rPr>
                <w:noProof/>
              </w:rPr>
            </w:pPr>
            <w:r>
              <w:rPr>
                <w:noProof/>
              </w:rPr>
              <w:t>e)</w:t>
            </w:r>
            <w:r>
              <w:rPr>
                <w:noProof/>
              </w:rPr>
              <w:tab/>
              <w:t>smyckesdesign,</w:t>
            </w:r>
          </w:p>
          <w:p w14:paraId="04A8CCC3" w14:textId="77777777" w:rsidR="00D213A4" w:rsidRPr="00E16EC0" w:rsidRDefault="00D213A4" w:rsidP="000A428E">
            <w:pPr>
              <w:spacing w:before="60" w:after="60" w:line="240" w:lineRule="auto"/>
              <w:ind w:left="567" w:hanging="567"/>
              <w:rPr>
                <w:noProof/>
              </w:rPr>
            </w:pPr>
            <w:r>
              <w:rPr>
                <w:noProof/>
              </w:rPr>
              <w:t>f)</w:t>
            </w:r>
            <w:r>
              <w:rPr>
                <w:noProof/>
              </w:rPr>
              <w:tab/>
              <w:t>stödtjänster till vattenbruk,</w:t>
            </w:r>
          </w:p>
          <w:p w14:paraId="5AC3FD86" w14:textId="77777777" w:rsidR="00D213A4" w:rsidRPr="00E16EC0" w:rsidRDefault="00D213A4" w:rsidP="000A428E">
            <w:pPr>
              <w:spacing w:before="60" w:after="60" w:line="240" w:lineRule="auto"/>
              <w:ind w:left="567" w:hanging="567"/>
              <w:rPr>
                <w:noProof/>
              </w:rPr>
            </w:pPr>
            <w:r>
              <w:rPr>
                <w:noProof/>
              </w:rPr>
              <w:t>g)</w:t>
            </w:r>
            <w:r>
              <w:rPr>
                <w:noProof/>
              </w:rPr>
              <w:tab/>
              <w:t>tjänster som tillhandahålls internationella organisationer och organ (CPC 9900),</w:t>
            </w:r>
          </w:p>
          <w:p w14:paraId="2BE1EFB9" w14:textId="77777777" w:rsidR="00D213A4" w:rsidRPr="00E16EC0" w:rsidRDefault="00D213A4" w:rsidP="000A428E">
            <w:pPr>
              <w:spacing w:before="60" w:after="60" w:line="240" w:lineRule="auto"/>
              <w:ind w:left="567" w:hanging="567"/>
              <w:rPr>
                <w:noProof/>
              </w:rPr>
            </w:pPr>
            <w:r>
              <w:rPr>
                <w:noProof/>
              </w:rPr>
              <w:t>h)</w:t>
            </w:r>
            <w:r>
              <w:rPr>
                <w:noProof/>
              </w:rPr>
              <w:tab/>
              <w:t>hemtjänster (CPC 87204),</w:t>
            </w:r>
          </w:p>
          <w:p w14:paraId="15B65138" w14:textId="77777777" w:rsidR="00D213A4" w:rsidRPr="00E16EC0" w:rsidRDefault="00D213A4" w:rsidP="000A428E">
            <w:pPr>
              <w:spacing w:before="60" w:after="60" w:line="240" w:lineRule="auto"/>
              <w:ind w:left="567" w:hanging="567"/>
              <w:rPr>
                <w:noProof/>
              </w:rPr>
            </w:pPr>
            <w:r>
              <w:rPr>
                <w:noProof/>
              </w:rPr>
              <w:t>i)</w:t>
            </w:r>
            <w:r>
              <w:rPr>
                <w:noProof/>
              </w:rPr>
              <w:tab/>
              <w:t>hudvård, manikyr och pedikyr (CPC 97022),</w:t>
            </w:r>
          </w:p>
          <w:p w14:paraId="0E568FFD" w14:textId="77777777" w:rsidR="00D213A4" w:rsidRPr="00E16EC0" w:rsidRDefault="00D213A4" w:rsidP="000A428E">
            <w:pPr>
              <w:spacing w:before="60" w:after="60" w:line="240" w:lineRule="auto"/>
              <w:ind w:left="567" w:hanging="567"/>
              <w:rPr>
                <w:noProof/>
              </w:rPr>
            </w:pPr>
            <w:r>
              <w:rPr>
                <w:noProof/>
              </w:rPr>
              <w:t>j)</w:t>
            </w:r>
            <w:r>
              <w:rPr>
                <w:noProof/>
              </w:rPr>
              <w:tab/>
              <w:t>hår- och skönhetsvård (CPC 97021),</w:t>
            </w:r>
          </w:p>
          <w:p w14:paraId="29DE8AB1" w14:textId="77777777" w:rsidR="00D213A4" w:rsidRPr="00E16EC0" w:rsidRDefault="00D213A4" w:rsidP="000A428E">
            <w:pPr>
              <w:spacing w:before="60" w:after="60" w:line="240" w:lineRule="auto"/>
              <w:ind w:left="567" w:hanging="567"/>
              <w:rPr>
                <w:noProof/>
              </w:rPr>
            </w:pPr>
            <w:r>
              <w:rPr>
                <w:noProof/>
              </w:rPr>
              <w:t>k)</w:t>
            </w:r>
            <w:r>
              <w:rPr>
                <w:noProof/>
              </w:rPr>
              <w:tab/>
              <w:t>skönhetsvård och fysiskt välbefinnande (CPC 97029),</w:t>
            </w:r>
          </w:p>
          <w:p w14:paraId="597B8177" w14:textId="77777777" w:rsidR="00D213A4" w:rsidRPr="00E16EC0" w:rsidRDefault="00D213A4" w:rsidP="000A428E">
            <w:pPr>
              <w:spacing w:before="60" w:after="60" w:line="240" w:lineRule="auto"/>
              <w:ind w:left="567" w:hanging="567"/>
              <w:rPr>
                <w:noProof/>
              </w:rPr>
            </w:pPr>
            <w:r>
              <w:rPr>
                <w:noProof/>
              </w:rPr>
              <w:t>l)</w:t>
            </w:r>
            <w:r>
              <w:rPr>
                <w:noProof/>
              </w:rPr>
              <w:tab/>
              <w:t>bidragstjänster,</w:t>
            </w:r>
          </w:p>
          <w:p w14:paraId="722291E9" w14:textId="77777777" w:rsidR="00D213A4" w:rsidRPr="00E16EC0" w:rsidRDefault="00D213A4" w:rsidP="000A428E">
            <w:pPr>
              <w:spacing w:before="60" w:after="60" w:line="240" w:lineRule="auto"/>
              <w:ind w:left="567" w:hanging="567"/>
              <w:rPr>
                <w:noProof/>
              </w:rPr>
            </w:pPr>
            <w:r>
              <w:rPr>
                <w:noProof/>
              </w:rPr>
              <w:t>m)</w:t>
            </w:r>
            <w:r>
              <w:rPr>
                <w:noProof/>
              </w:rPr>
              <w:tab/>
              <w:t>väderprognostjänster och meteorologiska tjänster,</w:t>
            </w:r>
          </w:p>
          <w:p w14:paraId="33449620" w14:textId="77777777" w:rsidR="00D213A4" w:rsidRPr="00E16EC0" w:rsidRDefault="00D213A4" w:rsidP="000A428E">
            <w:pPr>
              <w:spacing w:before="60" w:after="60" w:line="240" w:lineRule="auto"/>
              <w:ind w:left="567" w:hanging="567"/>
              <w:rPr>
                <w:noProof/>
              </w:rPr>
            </w:pPr>
            <w:r>
              <w:rPr>
                <w:noProof/>
              </w:rPr>
              <w:t>n)</w:t>
            </w:r>
            <w:r>
              <w:rPr>
                <w:noProof/>
              </w:rPr>
              <w:tab/>
              <w:t>tjänster som tillhandahålls av politiska organisationer (CPC 95920),</w:t>
            </w:r>
          </w:p>
          <w:p w14:paraId="6940147A" w14:textId="77777777" w:rsidR="00D213A4" w:rsidRPr="00E16EC0" w:rsidRDefault="00D213A4" w:rsidP="000A428E">
            <w:pPr>
              <w:spacing w:before="60" w:after="60" w:line="240" w:lineRule="auto"/>
              <w:ind w:left="567" w:hanging="567"/>
              <w:rPr>
                <w:noProof/>
              </w:rPr>
            </w:pPr>
            <w:r>
              <w:rPr>
                <w:noProof/>
              </w:rPr>
              <w:t>o)</w:t>
            </w:r>
            <w:r>
              <w:rPr>
                <w:noProof/>
              </w:rPr>
              <w:tab/>
              <w:t>tjänster som tillhandahålls av andra intresseorganisationer (CPC 9599),</w:t>
            </w:r>
          </w:p>
          <w:p w14:paraId="5A5E77C4" w14:textId="77777777" w:rsidR="00D213A4" w:rsidRPr="00E16EC0" w:rsidRDefault="00D213A4" w:rsidP="000A428E">
            <w:pPr>
              <w:spacing w:before="60" w:after="60" w:line="240" w:lineRule="auto"/>
              <w:ind w:left="567" w:hanging="567"/>
              <w:rPr>
                <w:noProof/>
              </w:rPr>
            </w:pPr>
            <w:r>
              <w:rPr>
                <w:noProof/>
              </w:rPr>
              <w:t>p)</w:t>
            </w:r>
            <w:r>
              <w:rPr>
                <w:noProof/>
              </w:rPr>
              <w:tab/>
              <w:t>tjänster som tillhandahålls av fackföreningar (CPC 9520),</w:t>
            </w:r>
          </w:p>
          <w:p w14:paraId="7525862C" w14:textId="77777777" w:rsidR="00D213A4" w:rsidRPr="00E16EC0" w:rsidRDefault="00D213A4" w:rsidP="000A428E">
            <w:pPr>
              <w:spacing w:before="60" w:after="60" w:line="240" w:lineRule="auto"/>
              <w:ind w:left="567" w:hanging="567"/>
              <w:rPr>
                <w:noProof/>
              </w:rPr>
            </w:pPr>
            <w:r>
              <w:rPr>
                <w:noProof/>
              </w:rPr>
              <w:t>q)</w:t>
            </w:r>
            <w:r>
              <w:rPr>
                <w:noProof/>
              </w:rPr>
              <w:tab/>
              <w:t>tjänster som tillhandahålls av människorättsorganisationer,</w:t>
            </w:r>
          </w:p>
          <w:p w14:paraId="3B993C5F" w14:textId="77777777" w:rsidR="00D213A4" w:rsidRPr="00E16EC0" w:rsidRDefault="00D213A4" w:rsidP="000A428E">
            <w:pPr>
              <w:spacing w:before="60" w:after="60" w:line="240" w:lineRule="auto"/>
              <w:ind w:left="567" w:hanging="567"/>
              <w:rPr>
                <w:noProof/>
              </w:rPr>
            </w:pPr>
            <w:r>
              <w:rPr>
                <w:noProof/>
              </w:rPr>
              <w:t>r)</w:t>
            </w:r>
            <w:r>
              <w:rPr>
                <w:noProof/>
              </w:rPr>
              <w:tab/>
              <w:t>tjänster som tilhandahålls av bransch-, arbetsgivar- och yrkesorganisationer (CPC 951),</w:t>
            </w:r>
          </w:p>
          <w:p w14:paraId="00ADE20E" w14:textId="77777777" w:rsidR="00D213A4" w:rsidRPr="00E16EC0" w:rsidRDefault="00D213A4" w:rsidP="000A428E">
            <w:pPr>
              <w:spacing w:before="60" w:after="60" w:line="240" w:lineRule="auto"/>
              <w:ind w:left="567" w:hanging="567"/>
              <w:rPr>
                <w:noProof/>
              </w:rPr>
            </w:pPr>
            <w:r>
              <w:rPr>
                <w:noProof/>
              </w:rPr>
              <w:t>s)</w:t>
            </w:r>
            <w:r>
              <w:rPr>
                <w:noProof/>
              </w:rPr>
              <w:tab/>
              <w:t>tjänster avseende specialdesign (utom inredning),</w:t>
            </w:r>
          </w:p>
          <w:p w14:paraId="29C5E8E3" w14:textId="77777777" w:rsidR="00D213A4" w:rsidRPr="00E16EC0" w:rsidRDefault="00D213A4" w:rsidP="000A428E">
            <w:pPr>
              <w:spacing w:before="60" w:after="60" w:line="240" w:lineRule="auto"/>
              <w:ind w:left="567" w:hanging="567"/>
              <w:rPr>
                <w:noProof/>
              </w:rPr>
            </w:pPr>
            <w:r>
              <w:rPr>
                <w:noProof/>
              </w:rPr>
              <w:t>t)</w:t>
            </w:r>
            <w:r>
              <w:rPr>
                <w:noProof/>
              </w:rPr>
              <w:tab/>
              <w:t>originaldesign, och</w:t>
            </w:r>
          </w:p>
          <w:p w14:paraId="28840FFA" w14:textId="77777777" w:rsidR="00D213A4" w:rsidRPr="00E16EC0" w:rsidRDefault="00D213A4" w:rsidP="000A428E">
            <w:pPr>
              <w:spacing w:before="60" w:after="60" w:line="240" w:lineRule="auto"/>
              <w:ind w:left="567" w:hanging="567"/>
              <w:rPr>
                <w:noProof/>
              </w:rPr>
            </w:pPr>
            <w:r>
              <w:rPr>
                <w:noProof/>
              </w:rPr>
              <w:t>u)</w:t>
            </w:r>
            <w:r>
              <w:rPr>
                <w:noProof/>
              </w:rPr>
              <w:tab/>
              <w:t>kombinerade kontorstjänster.</w:t>
            </w:r>
          </w:p>
          <w:p w14:paraId="0E5E7C3B" w14:textId="77777777" w:rsidR="00D213A4" w:rsidRPr="00E16EC0" w:rsidRDefault="00D213A4" w:rsidP="000A428E">
            <w:pPr>
              <w:spacing w:before="60" w:after="60" w:line="240" w:lineRule="auto"/>
              <w:rPr>
                <w:noProof/>
              </w:rPr>
            </w:pPr>
            <w:r>
              <w:rPr>
                <w:noProof/>
              </w:rPr>
              <w:t>Förbehållet avseende marknadstillträde (investeringar) avser endast tillhandahållande av en tjänst genom kommersiell etablering.</w:t>
            </w:r>
          </w:p>
        </w:tc>
      </w:tr>
    </w:tbl>
    <w:p w14:paraId="119AFDB2" w14:textId="6D529574" w:rsidR="00F269DB" w:rsidRPr="00E16EC0" w:rsidRDefault="00F269DB" w:rsidP="00611B30">
      <w:pPr>
        <w:tabs>
          <w:tab w:val="left" w:pos="4206"/>
        </w:tabs>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439AC7B" w14:textId="77777777" w:rsidTr="00D213A4">
        <w:tc>
          <w:tcPr>
            <w:tcW w:w="774" w:type="pct"/>
            <w:tcBorders>
              <w:top w:val="single" w:sz="4" w:space="0" w:color="auto"/>
              <w:left w:val="single" w:sz="4" w:space="0" w:color="auto"/>
              <w:bottom w:val="single" w:sz="4" w:space="0" w:color="auto"/>
              <w:right w:val="single" w:sz="4" w:space="0" w:color="auto"/>
            </w:tcBorders>
          </w:tcPr>
          <w:p w14:paraId="0E416DB6" w14:textId="4A0BF441" w:rsidR="00611B30" w:rsidRPr="00E16EC0" w:rsidRDefault="00611B30" w:rsidP="000A428E">
            <w:pPr>
              <w:pageBreakBefore/>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hideMark/>
          </w:tcPr>
          <w:p w14:paraId="77B34A63" w14:textId="77777777" w:rsidR="00611B30" w:rsidRPr="00E16EC0" w:rsidRDefault="00611B30" w:rsidP="005750EC">
            <w:pPr>
              <w:spacing w:before="60" w:after="60" w:line="240" w:lineRule="auto"/>
              <w:rPr>
                <w:noProof/>
              </w:rPr>
            </w:pPr>
            <w:r>
              <w:rPr>
                <w:noProof/>
              </w:rPr>
              <w:t>Andra tjänster inte nämnda någon annanstans</w:t>
            </w:r>
          </w:p>
        </w:tc>
      </w:tr>
      <w:tr w:rsidR="00611B30" w:rsidRPr="00E16EC0" w14:paraId="47CD9C27" w14:textId="77777777" w:rsidTr="00D213A4">
        <w:tc>
          <w:tcPr>
            <w:tcW w:w="774" w:type="pct"/>
            <w:tcBorders>
              <w:top w:val="single" w:sz="4" w:space="0" w:color="auto"/>
              <w:left w:val="single" w:sz="4" w:space="0" w:color="auto"/>
              <w:bottom w:val="single" w:sz="4" w:space="0" w:color="auto"/>
              <w:right w:val="single" w:sz="4" w:space="0" w:color="auto"/>
            </w:tcBorders>
          </w:tcPr>
          <w:p w14:paraId="7F1A8F98" w14:textId="7930CB75" w:rsidR="00611B30" w:rsidRPr="00E16EC0" w:rsidRDefault="00611B30" w:rsidP="00F269DB">
            <w:pPr>
              <w:spacing w:before="60" w:after="60" w:line="240" w:lineRule="auto"/>
              <w:rPr>
                <w:noProof/>
              </w:rPr>
            </w:pPr>
            <w:r>
              <w:rPr>
                <w:noProof/>
              </w:rPr>
              <w:t>Berörda skyldigheter</w:t>
            </w:r>
          </w:p>
        </w:tc>
        <w:tc>
          <w:tcPr>
            <w:tcW w:w="4226" w:type="pct"/>
            <w:tcBorders>
              <w:top w:val="single" w:sz="4" w:space="0" w:color="auto"/>
              <w:left w:val="single" w:sz="4" w:space="0" w:color="auto"/>
              <w:bottom w:val="single" w:sz="4" w:space="0" w:color="auto"/>
              <w:right w:val="single" w:sz="4" w:space="0" w:color="auto"/>
            </w:tcBorders>
          </w:tcPr>
          <w:p w14:paraId="775AFC19" w14:textId="77777777" w:rsidR="005750EC" w:rsidRPr="00E16EC0" w:rsidRDefault="00611B30" w:rsidP="005750EC">
            <w:pPr>
              <w:spacing w:before="60" w:after="60" w:line="240" w:lineRule="auto"/>
              <w:rPr>
                <w:noProof/>
              </w:rPr>
            </w:pPr>
            <w:r>
              <w:rPr>
                <w:noProof/>
              </w:rPr>
              <w:t>Nationell behandling (artikel 10.16 och artikel 10.6)</w:t>
            </w:r>
          </w:p>
          <w:p w14:paraId="5084DDFA" w14:textId="77777777" w:rsidR="005750EC" w:rsidRPr="00E16EC0" w:rsidRDefault="00611B30" w:rsidP="005750EC">
            <w:pPr>
              <w:spacing w:before="60" w:after="60" w:line="240" w:lineRule="auto"/>
              <w:rPr>
                <w:noProof/>
              </w:rPr>
            </w:pPr>
            <w:r>
              <w:rPr>
                <w:noProof/>
              </w:rPr>
              <w:t>Lokal närvaro (artikel 10.15)</w:t>
            </w:r>
          </w:p>
          <w:p w14:paraId="26E478C6" w14:textId="77777777" w:rsidR="005750EC" w:rsidRPr="00E16EC0" w:rsidRDefault="00611B30" w:rsidP="005750EC">
            <w:pPr>
              <w:spacing w:before="60" w:after="60" w:line="240" w:lineRule="auto"/>
              <w:rPr>
                <w:noProof/>
              </w:rPr>
            </w:pPr>
            <w:r>
              <w:rPr>
                <w:noProof/>
              </w:rPr>
              <w:t>Marknadstillträde (artikel 10.14 och artikel 10.5)</w:t>
            </w:r>
          </w:p>
          <w:p w14:paraId="06D665EF" w14:textId="77777777" w:rsidR="005750EC" w:rsidRPr="00E16EC0" w:rsidRDefault="00611B30" w:rsidP="005750EC">
            <w:pPr>
              <w:spacing w:before="60" w:after="60" w:line="240" w:lineRule="auto"/>
              <w:rPr>
                <w:noProof/>
              </w:rPr>
            </w:pPr>
            <w:r>
              <w:rPr>
                <w:noProof/>
              </w:rPr>
              <w:t>Prestationskrav (artikel 10.9)</w:t>
            </w:r>
          </w:p>
          <w:p w14:paraId="7E8B77DE" w14:textId="5297DB6B" w:rsidR="00611B30" w:rsidRPr="00E16EC0" w:rsidRDefault="00611B30" w:rsidP="00F269DB">
            <w:pPr>
              <w:spacing w:before="60" w:after="60" w:line="240" w:lineRule="auto"/>
              <w:rPr>
                <w:noProof/>
              </w:rPr>
            </w:pPr>
            <w:r>
              <w:rPr>
                <w:noProof/>
              </w:rPr>
              <w:t>Företagsledning och styrelse (artikel 10.8)</w:t>
            </w:r>
          </w:p>
        </w:tc>
      </w:tr>
      <w:tr w:rsidR="00611B30" w:rsidRPr="00E16EC0" w14:paraId="21C7E09C" w14:textId="77777777" w:rsidTr="00D213A4">
        <w:tc>
          <w:tcPr>
            <w:tcW w:w="774" w:type="pct"/>
            <w:tcBorders>
              <w:top w:val="single" w:sz="4" w:space="0" w:color="auto"/>
              <w:left w:val="single" w:sz="4" w:space="0" w:color="auto"/>
              <w:bottom w:val="single" w:sz="4" w:space="0" w:color="auto"/>
              <w:right w:val="single" w:sz="4" w:space="0" w:color="auto"/>
            </w:tcBorders>
          </w:tcPr>
          <w:p w14:paraId="478281A6" w14:textId="1749E2A8" w:rsidR="00611B30" w:rsidRPr="00E16EC0" w:rsidRDefault="00611B30" w:rsidP="00F269DB">
            <w:pPr>
              <w:spacing w:before="60" w:after="60" w:line="240" w:lineRule="auto"/>
              <w:rPr>
                <w:noProof/>
              </w:rPr>
            </w:pPr>
            <w:r>
              <w:rPr>
                <w:noProof/>
              </w:rPr>
              <w:t>Beskrivning</w:t>
            </w:r>
          </w:p>
        </w:tc>
        <w:tc>
          <w:tcPr>
            <w:tcW w:w="4226" w:type="pct"/>
            <w:tcBorders>
              <w:top w:val="single" w:sz="4" w:space="0" w:color="auto"/>
              <w:left w:val="single" w:sz="4" w:space="0" w:color="auto"/>
              <w:bottom w:val="single" w:sz="4" w:space="0" w:color="auto"/>
              <w:right w:val="single" w:sz="4" w:space="0" w:color="auto"/>
            </w:tcBorders>
          </w:tcPr>
          <w:p w14:paraId="2F72B0F4" w14:textId="77777777" w:rsidR="005750EC" w:rsidRPr="00E16EC0" w:rsidRDefault="00351955" w:rsidP="005750EC">
            <w:pPr>
              <w:spacing w:before="60" w:after="60" w:line="240" w:lineRule="auto"/>
              <w:rPr>
                <w:noProof/>
              </w:rPr>
            </w:pPr>
            <w:r>
              <w:rPr>
                <w:noProof/>
              </w:rPr>
              <w:t>Gränsöverskridande handel med tjänster och investeringar</w:t>
            </w:r>
          </w:p>
          <w:p w14:paraId="4FF1AE49" w14:textId="7C939A15" w:rsidR="00611B30" w:rsidRPr="00E16EC0" w:rsidRDefault="00B033A7" w:rsidP="00F269DB">
            <w:pPr>
              <w:spacing w:before="60" w:after="60" w:line="240" w:lineRule="auto"/>
              <w:rPr>
                <w:noProof/>
              </w:rPr>
            </w:pPr>
            <w:r>
              <w:rPr>
                <w:noProof/>
              </w:rPr>
              <w:t>Nya Zeeland förbehåller sig rätten att anta eller bibehålla varje åtgärd som avser tillhandahållande av andra nya tjänster än de som klassificeras i CPC.</w:t>
            </w:r>
          </w:p>
        </w:tc>
      </w:tr>
    </w:tbl>
    <w:p w14:paraId="5C112FCD" w14:textId="77777777" w:rsidR="005750EC" w:rsidRPr="00E16EC0" w:rsidRDefault="005750EC"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162A45B9" w14:textId="77777777" w:rsidTr="00D213A4">
        <w:tc>
          <w:tcPr>
            <w:tcW w:w="774" w:type="pct"/>
            <w:tcBorders>
              <w:top w:val="single" w:sz="4" w:space="0" w:color="auto"/>
              <w:left w:val="single" w:sz="4" w:space="0" w:color="auto"/>
              <w:bottom w:val="single" w:sz="4" w:space="0" w:color="auto"/>
              <w:right w:val="single" w:sz="4" w:space="0" w:color="auto"/>
            </w:tcBorders>
          </w:tcPr>
          <w:p w14:paraId="54005ABB" w14:textId="7F9D9C0A" w:rsidR="00611B30" w:rsidRPr="00E16EC0" w:rsidRDefault="00611B30" w:rsidP="00F269DB">
            <w:pPr>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hideMark/>
          </w:tcPr>
          <w:p w14:paraId="6E7B95AF" w14:textId="77777777" w:rsidR="00611B30" w:rsidRPr="00E16EC0" w:rsidRDefault="00611B30" w:rsidP="005750EC">
            <w:pPr>
              <w:spacing w:before="60" w:after="60" w:line="240" w:lineRule="auto"/>
              <w:rPr>
                <w:noProof/>
              </w:rPr>
            </w:pPr>
            <w:r>
              <w:rPr>
                <w:noProof/>
              </w:rPr>
              <w:t>Alla sektorer – rörlighet för fysiska personer</w:t>
            </w:r>
          </w:p>
        </w:tc>
      </w:tr>
      <w:tr w:rsidR="00611B30" w:rsidRPr="00E16EC0" w14:paraId="290D350C" w14:textId="77777777" w:rsidTr="00D213A4">
        <w:tc>
          <w:tcPr>
            <w:tcW w:w="774" w:type="pct"/>
            <w:tcBorders>
              <w:top w:val="single" w:sz="4" w:space="0" w:color="auto"/>
              <w:left w:val="single" w:sz="4" w:space="0" w:color="auto"/>
              <w:bottom w:val="single" w:sz="4" w:space="0" w:color="auto"/>
              <w:right w:val="single" w:sz="4" w:space="0" w:color="auto"/>
            </w:tcBorders>
          </w:tcPr>
          <w:p w14:paraId="2CA58BA1" w14:textId="0C2EE972" w:rsidR="00611B30" w:rsidRPr="00E16EC0" w:rsidRDefault="00611B30" w:rsidP="00F269DB">
            <w:pPr>
              <w:spacing w:before="60" w:after="60" w:line="240" w:lineRule="auto"/>
              <w:rPr>
                <w:noProof/>
              </w:rPr>
            </w:pPr>
            <w:r>
              <w:rPr>
                <w:noProof/>
              </w:rPr>
              <w:t>Berörda skyldigheter</w:t>
            </w:r>
          </w:p>
        </w:tc>
        <w:tc>
          <w:tcPr>
            <w:tcW w:w="4226" w:type="pct"/>
            <w:tcBorders>
              <w:top w:val="single" w:sz="4" w:space="0" w:color="auto"/>
              <w:left w:val="single" w:sz="4" w:space="0" w:color="auto"/>
              <w:bottom w:val="single" w:sz="4" w:space="0" w:color="auto"/>
              <w:right w:val="single" w:sz="4" w:space="0" w:color="auto"/>
            </w:tcBorders>
          </w:tcPr>
          <w:p w14:paraId="65EA7534" w14:textId="33E254D6" w:rsidR="00611B30" w:rsidRPr="00E16EC0" w:rsidRDefault="00611B30" w:rsidP="00F269DB">
            <w:pPr>
              <w:spacing w:before="60" w:after="60" w:line="240" w:lineRule="auto"/>
              <w:rPr>
                <w:noProof/>
              </w:rPr>
            </w:pPr>
            <w:r>
              <w:rPr>
                <w:noProof/>
              </w:rPr>
              <w:t>Marknadstillträde (artikel 10.14)</w:t>
            </w:r>
          </w:p>
        </w:tc>
      </w:tr>
      <w:tr w:rsidR="00611B30" w:rsidRPr="00E16EC0" w14:paraId="2E4092C6" w14:textId="77777777" w:rsidTr="00D213A4">
        <w:tc>
          <w:tcPr>
            <w:tcW w:w="774" w:type="pct"/>
            <w:tcBorders>
              <w:top w:val="single" w:sz="4" w:space="0" w:color="auto"/>
              <w:left w:val="single" w:sz="4" w:space="0" w:color="auto"/>
              <w:bottom w:val="single" w:sz="4" w:space="0" w:color="auto"/>
              <w:right w:val="single" w:sz="4" w:space="0" w:color="auto"/>
            </w:tcBorders>
          </w:tcPr>
          <w:p w14:paraId="6E9F444C" w14:textId="63C426DC" w:rsidR="00611B30" w:rsidRPr="00E16EC0" w:rsidRDefault="00611B30" w:rsidP="00F269DB">
            <w:pPr>
              <w:spacing w:before="60" w:after="60" w:line="240" w:lineRule="auto"/>
              <w:rPr>
                <w:noProof/>
              </w:rPr>
            </w:pPr>
            <w:r>
              <w:rPr>
                <w:noProof/>
              </w:rPr>
              <w:t>Beskrivning</w:t>
            </w:r>
          </w:p>
        </w:tc>
        <w:tc>
          <w:tcPr>
            <w:tcW w:w="4226" w:type="pct"/>
            <w:tcBorders>
              <w:top w:val="single" w:sz="4" w:space="0" w:color="auto"/>
              <w:left w:val="single" w:sz="4" w:space="0" w:color="auto"/>
              <w:bottom w:val="single" w:sz="4" w:space="0" w:color="auto"/>
              <w:right w:val="single" w:sz="4" w:space="0" w:color="auto"/>
            </w:tcBorders>
          </w:tcPr>
          <w:p w14:paraId="5EB58549" w14:textId="77777777" w:rsidR="005750EC" w:rsidRPr="00E16EC0" w:rsidRDefault="00351955" w:rsidP="005750EC">
            <w:pPr>
              <w:spacing w:before="60" w:after="60" w:line="240" w:lineRule="auto"/>
              <w:rPr>
                <w:noProof/>
              </w:rPr>
            </w:pPr>
            <w:r>
              <w:rPr>
                <w:noProof/>
              </w:rPr>
              <w:t>Gränsöverskridande handel med tjänster</w:t>
            </w:r>
          </w:p>
          <w:p w14:paraId="6F0C13D7" w14:textId="5DF40396" w:rsidR="00611B30" w:rsidRPr="00E16EC0" w:rsidRDefault="00B033A7" w:rsidP="005750EC">
            <w:pPr>
              <w:spacing w:before="60" w:after="60" w:line="240" w:lineRule="auto"/>
              <w:rPr>
                <w:noProof/>
              </w:rPr>
            </w:pPr>
            <w:r>
              <w:rPr>
                <w:noProof/>
              </w:rPr>
              <w:t>Nya Zeeland förbehåller sig rätten att anta eller bibehålla varje åtgärd som avser tillhandahållande av en tjänst genom närvaro av fysiska personer, i enlighet med bestämmelserna i avsnitt D (Fysiska personers inresa och tillfälliga vistelse för affärsändamål) i kapitel 10 (Investeringsliberalisering och handel med tjänster) som inte är oförenlig med Nya Zeelands skyldigheter enligt Gats.</w:t>
            </w:r>
          </w:p>
        </w:tc>
      </w:tr>
    </w:tbl>
    <w:p w14:paraId="2FCC78CC" w14:textId="77777777" w:rsidR="00611B30" w:rsidRPr="00E16EC0" w:rsidRDefault="00611B30"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2C55F7C8" w14:textId="77777777" w:rsidTr="00D213A4">
        <w:tc>
          <w:tcPr>
            <w:tcW w:w="774" w:type="pct"/>
            <w:tcBorders>
              <w:top w:val="single" w:sz="4" w:space="0" w:color="auto"/>
              <w:left w:val="single" w:sz="4" w:space="0" w:color="auto"/>
              <w:bottom w:val="single" w:sz="4" w:space="0" w:color="auto"/>
              <w:right w:val="single" w:sz="4" w:space="0" w:color="auto"/>
            </w:tcBorders>
          </w:tcPr>
          <w:p w14:paraId="7389A2CB" w14:textId="2C73F88E" w:rsidR="00611B30" w:rsidRPr="00E16EC0" w:rsidRDefault="00611B30" w:rsidP="00D213A4">
            <w:pPr>
              <w:pageBreakBefore/>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tcPr>
          <w:p w14:paraId="68089556" w14:textId="77777777" w:rsidR="00611B30" w:rsidRPr="00E16EC0" w:rsidRDefault="00611B30" w:rsidP="005750EC">
            <w:pPr>
              <w:spacing w:before="60" w:after="60" w:line="240" w:lineRule="auto"/>
              <w:rPr>
                <w:noProof/>
              </w:rPr>
            </w:pPr>
            <w:r>
              <w:rPr>
                <w:noProof/>
              </w:rPr>
              <w:t>Alla sektorer</w:t>
            </w:r>
          </w:p>
        </w:tc>
      </w:tr>
      <w:tr w:rsidR="00611B30" w:rsidRPr="00E16EC0" w14:paraId="760490C0" w14:textId="77777777" w:rsidTr="00D213A4">
        <w:tc>
          <w:tcPr>
            <w:tcW w:w="774" w:type="pct"/>
            <w:tcBorders>
              <w:top w:val="single" w:sz="4" w:space="0" w:color="auto"/>
              <w:left w:val="single" w:sz="4" w:space="0" w:color="auto"/>
              <w:bottom w:val="single" w:sz="4" w:space="0" w:color="auto"/>
              <w:right w:val="single" w:sz="4" w:space="0" w:color="auto"/>
            </w:tcBorders>
          </w:tcPr>
          <w:p w14:paraId="02374B92" w14:textId="169E99D6" w:rsidR="00611B30" w:rsidRPr="00E16EC0" w:rsidRDefault="00611B30" w:rsidP="00F269DB">
            <w:pPr>
              <w:spacing w:before="60" w:after="60" w:line="240" w:lineRule="auto"/>
              <w:rPr>
                <w:noProof/>
              </w:rPr>
            </w:pPr>
            <w:r>
              <w:rPr>
                <w:noProof/>
              </w:rPr>
              <w:t>Berörda skyldigheter</w:t>
            </w:r>
          </w:p>
        </w:tc>
        <w:tc>
          <w:tcPr>
            <w:tcW w:w="4226" w:type="pct"/>
            <w:tcBorders>
              <w:top w:val="single" w:sz="4" w:space="0" w:color="auto"/>
              <w:left w:val="single" w:sz="4" w:space="0" w:color="auto"/>
              <w:bottom w:val="single" w:sz="4" w:space="0" w:color="auto"/>
              <w:right w:val="single" w:sz="4" w:space="0" w:color="auto"/>
            </w:tcBorders>
          </w:tcPr>
          <w:p w14:paraId="578971BF" w14:textId="77777777" w:rsidR="005750EC" w:rsidRPr="00E16EC0" w:rsidRDefault="00611B30" w:rsidP="005750EC">
            <w:pPr>
              <w:spacing w:before="60" w:after="60" w:line="240" w:lineRule="auto"/>
              <w:rPr>
                <w:noProof/>
              </w:rPr>
            </w:pPr>
            <w:r>
              <w:rPr>
                <w:noProof/>
              </w:rPr>
              <w:t>Nationell behandling (artikel 10.16 och artikel 10.6)</w:t>
            </w:r>
          </w:p>
          <w:p w14:paraId="2761437B" w14:textId="77777777" w:rsidR="005750EC" w:rsidRPr="00E16EC0" w:rsidRDefault="00611B30" w:rsidP="005750EC">
            <w:pPr>
              <w:spacing w:before="60" w:after="60" w:line="240" w:lineRule="auto"/>
              <w:rPr>
                <w:noProof/>
              </w:rPr>
            </w:pPr>
            <w:r>
              <w:rPr>
                <w:noProof/>
              </w:rPr>
              <w:t>Behandling som mest gynnad nation (artikel 10.17 och 10.7)</w:t>
            </w:r>
          </w:p>
          <w:p w14:paraId="4D81D1B3" w14:textId="77777777" w:rsidR="005750EC" w:rsidRPr="00E16EC0" w:rsidRDefault="00611B30" w:rsidP="005750EC">
            <w:pPr>
              <w:spacing w:before="60" w:after="60" w:line="240" w:lineRule="auto"/>
              <w:rPr>
                <w:noProof/>
              </w:rPr>
            </w:pPr>
            <w:r>
              <w:rPr>
                <w:noProof/>
              </w:rPr>
              <w:t>Företagsledning och styrelse (artikel 10.8)</w:t>
            </w:r>
          </w:p>
          <w:p w14:paraId="6F18DB56" w14:textId="59668825" w:rsidR="00611B30" w:rsidRPr="00E16EC0" w:rsidRDefault="00611B30" w:rsidP="005750EC">
            <w:pPr>
              <w:spacing w:before="60" w:after="60" w:line="240" w:lineRule="auto"/>
              <w:rPr>
                <w:noProof/>
              </w:rPr>
            </w:pPr>
            <w:r>
              <w:rPr>
                <w:noProof/>
              </w:rPr>
              <w:t>Prestationskrav (artikel 10.9)</w:t>
            </w:r>
          </w:p>
        </w:tc>
      </w:tr>
      <w:tr w:rsidR="00611B30" w:rsidRPr="00E16EC0" w14:paraId="3616C95C" w14:textId="77777777" w:rsidTr="00D213A4">
        <w:tc>
          <w:tcPr>
            <w:tcW w:w="774" w:type="pct"/>
            <w:tcBorders>
              <w:top w:val="single" w:sz="4" w:space="0" w:color="auto"/>
              <w:left w:val="single" w:sz="4" w:space="0" w:color="auto"/>
              <w:bottom w:val="single" w:sz="4" w:space="0" w:color="auto"/>
              <w:right w:val="single" w:sz="4" w:space="0" w:color="auto"/>
            </w:tcBorders>
          </w:tcPr>
          <w:p w14:paraId="27A36077" w14:textId="69B17905" w:rsidR="00611B30" w:rsidRPr="00E16EC0" w:rsidRDefault="00611B30" w:rsidP="00F269DB">
            <w:pPr>
              <w:spacing w:before="60" w:after="60" w:line="240" w:lineRule="auto"/>
              <w:rPr>
                <w:noProof/>
              </w:rPr>
            </w:pPr>
            <w:r>
              <w:rPr>
                <w:noProof/>
              </w:rPr>
              <w:t>Beskrivning</w:t>
            </w:r>
          </w:p>
        </w:tc>
        <w:tc>
          <w:tcPr>
            <w:tcW w:w="4226" w:type="pct"/>
            <w:tcBorders>
              <w:top w:val="single" w:sz="4" w:space="0" w:color="auto"/>
              <w:left w:val="single" w:sz="4" w:space="0" w:color="auto"/>
              <w:bottom w:val="single" w:sz="4" w:space="0" w:color="auto"/>
              <w:right w:val="single" w:sz="4" w:space="0" w:color="auto"/>
            </w:tcBorders>
          </w:tcPr>
          <w:p w14:paraId="34F68141" w14:textId="77777777" w:rsidR="005750EC" w:rsidRPr="00E16EC0" w:rsidRDefault="00351955" w:rsidP="005750EC">
            <w:pPr>
              <w:spacing w:before="60" w:after="60" w:line="240" w:lineRule="auto"/>
              <w:rPr>
                <w:noProof/>
              </w:rPr>
            </w:pPr>
            <w:r>
              <w:rPr>
                <w:noProof/>
              </w:rPr>
              <w:t>Gränsöverskridande handel med tjänster och investeringar</w:t>
            </w:r>
          </w:p>
          <w:p w14:paraId="5078C10E" w14:textId="337FC701" w:rsidR="00611B30" w:rsidRPr="00E16EC0" w:rsidRDefault="00B033A7" w:rsidP="00F269DB">
            <w:pPr>
              <w:spacing w:before="60" w:after="60" w:line="240" w:lineRule="auto"/>
              <w:rPr>
                <w:noProof/>
              </w:rPr>
            </w:pPr>
            <w:r>
              <w:rPr>
                <w:noProof/>
              </w:rPr>
              <w:t>Nya Zeeland förbehåller sig rätten att anta eller bibehålla varje åtgärd som är nödvändig för att skydda nationella skatter eller särskilda platser av historiskt eller arkeologiskt värde, samt de åtgärder som är nödvändiga för att stödja konst av nationell betydelse</w:t>
            </w:r>
            <w:r w:rsidR="00611B30" w:rsidRPr="00F040F6">
              <w:rPr>
                <w:rStyle w:val="FootnoteReference"/>
                <w:noProof/>
              </w:rPr>
              <w:footnoteReference w:id="73"/>
            </w:r>
            <w:r>
              <w:rPr>
                <w:noProof/>
              </w:rPr>
              <w:t>.</w:t>
            </w:r>
          </w:p>
        </w:tc>
      </w:tr>
    </w:tbl>
    <w:p w14:paraId="55CA9F5A" w14:textId="39B8608C" w:rsidR="005750EC" w:rsidRPr="00E16EC0" w:rsidRDefault="005750EC" w:rsidP="00611B30">
      <w:pPr>
        <w:rPr>
          <w:noProof/>
        </w:rPr>
      </w:pPr>
    </w:p>
    <w:p w14:paraId="715C9D65" w14:textId="77777777" w:rsidR="00F269DB" w:rsidRPr="00E16EC0" w:rsidRDefault="00F269DB" w:rsidP="00611B30">
      <w:pPr>
        <w:rPr>
          <w:noProof/>
        </w:rPr>
      </w:pPr>
    </w:p>
    <w:p w14:paraId="39FFAA85" w14:textId="77777777" w:rsidR="00864761" w:rsidRPr="00E16EC0" w:rsidRDefault="00864761" w:rsidP="00864761">
      <w:pPr>
        <w:jc w:val="center"/>
        <w:rPr>
          <w:noProof/>
        </w:rPr>
      </w:pPr>
      <w:r>
        <w:rPr>
          <w:noProof/>
        </w:rPr>
        <w:t>________________</w:t>
      </w:r>
    </w:p>
    <w:p w14:paraId="472BA98E" w14:textId="77777777" w:rsidR="008D4848" w:rsidRPr="00E16EC0" w:rsidRDefault="008D4848" w:rsidP="00F269DB">
      <w:pPr>
        <w:jc w:val="right"/>
        <w:rPr>
          <w:rFonts w:eastAsia="MS Mincho"/>
          <w:b/>
          <w:bCs/>
          <w:noProof/>
          <w:u w:val="single"/>
        </w:rPr>
        <w:sectPr w:rsidR="008D4848" w:rsidRPr="00E16EC0" w:rsidSect="00942225">
          <w:headerReference w:type="even" r:id="rId141"/>
          <w:headerReference w:type="default" r:id="rId142"/>
          <w:footerReference w:type="even" r:id="rId143"/>
          <w:footerReference w:type="default" r:id="rId144"/>
          <w:headerReference w:type="first" r:id="rId145"/>
          <w:footerReference w:type="first" r:id="rId146"/>
          <w:endnotePr>
            <w:numFmt w:val="decimal"/>
          </w:endnotePr>
          <w:pgSz w:w="11907" w:h="16840" w:code="9"/>
          <w:pgMar w:top="1134" w:right="1134" w:bottom="1134" w:left="1134" w:header="1134" w:footer="1134" w:gutter="0"/>
          <w:cols w:space="720"/>
          <w:docGrid w:linePitch="326"/>
        </w:sectPr>
      </w:pPr>
    </w:p>
    <w:p w14:paraId="43930369" w14:textId="188BD308" w:rsidR="00F45068" w:rsidRPr="00E16EC0" w:rsidRDefault="00611B30" w:rsidP="00F269DB">
      <w:pPr>
        <w:jc w:val="right"/>
        <w:rPr>
          <w:rFonts w:eastAsia="MS Mincho"/>
          <w:b/>
          <w:bCs/>
          <w:noProof/>
          <w:u w:val="single"/>
        </w:rPr>
      </w:pPr>
      <w:r>
        <w:rPr>
          <w:b/>
          <w:noProof/>
          <w:u w:val="single"/>
        </w:rPr>
        <w:t>BILAGA 10-C</w:t>
      </w:r>
    </w:p>
    <w:p w14:paraId="3A7E2FF7" w14:textId="4787F25F" w:rsidR="00F45068" w:rsidRPr="00E16EC0" w:rsidRDefault="00F45068" w:rsidP="00C15BEA">
      <w:pPr>
        <w:jc w:val="center"/>
        <w:rPr>
          <w:rFonts w:eastAsia="MS Mincho"/>
          <w:noProof/>
        </w:rPr>
      </w:pPr>
    </w:p>
    <w:p w14:paraId="456A0299" w14:textId="77777777" w:rsidR="00C15BEA" w:rsidRPr="00E16EC0" w:rsidRDefault="00C15BEA" w:rsidP="00C15BEA">
      <w:pPr>
        <w:jc w:val="center"/>
        <w:rPr>
          <w:rFonts w:eastAsia="MS Mincho"/>
          <w:noProof/>
        </w:rPr>
      </w:pPr>
    </w:p>
    <w:p w14:paraId="79F6BE5D" w14:textId="77777777" w:rsidR="00F45068" w:rsidRPr="00E16EC0" w:rsidRDefault="00611B30" w:rsidP="00C15BEA">
      <w:pPr>
        <w:jc w:val="center"/>
        <w:rPr>
          <w:noProof/>
        </w:rPr>
      </w:pPr>
      <w:r>
        <w:rPr>
          <w:noProof/>
        </w:rPr>
        <w:t xml:space="preserve">AFFÄRSRESENÄRER PÅ VISTELSE I ETABLERINGSSYFTE, </w:t>
      </w:r>
      <w:r>
        <w:rPr>
          <w:noProof/>
        </w:rPr>
        <w:br/>
        <w:t>PERSONER SOM ÄR FÖREMÅL FÖR FÖRETAGSINTERN FÖRFLYTTNING OCH AFFÄRSRESENÄRER PÅ KORTARE VISTELSE</w:t>
      </w:r>
    </w:p>
    <w:p w14:paraId="3A217CFB" w14:textId="77777777" w:rsidR="00F45068" w:rsidRPr="00E16EC0" w:rsidRDefault="00F45068" w:rsidP="00611B30">
      <w:pPr>
        <w:rPr>
          <w:noProof/>
        </w:rPr>
      </w:pPr>
    </w:p>
    <w:p w14:paraId="09F1F338" w14:textId="77777777" w:rsidR="00F45068" w:rsidRPr="00E16EC0" w:rsidRDefault="00611B30" w:rsidP="00611B30">
      <w:pPr>
        <w:rPr>
          <w:rFonts w:eastAsia="Calibri"/>
          <w:noProof/>
        </w:rPr>
      </w:pPr>
      <w:r>
        <w:rPr>
          <w:noProof/>
        </w:rPr>
        <w:t>1.</w:t>
      </w:r>
      <w:r>
        <w:rPr>
          <w:noProof/>
        </w:rPr>
        <w:tab/>
        <w:t>Artiklarna10.21 [Personer som är föremål för bolagsintern förflyttning och affärsresenärer på vistelse i etableringssyfte] och 10.22 [Affärsresenärer på kortare vistelse] är inte tillämpliga på någon av de befintliga icke-överensstämmande åtgärder som förtecknas i denna bilaga, i den utsträckning som den bristande överensstämmelsen föreligger.</w:t>
      </w:r>
    </w:p>
    <w:p w14:paraId="3E6C9F39" w14:textId="31C46E45" w:rsidR="00F45068" w:rsidRPr="00E16EC0" w:rsidRDefault="00F45068" w:rsidP="00611B30">
      <w:pPr>
        <w:rPr>
          <w:rFonts w:eastAsia="Calibri"/>
          <w:noProof/>
        </w:rPr>
      </w:pPr>
    </w:p>
    <w:p w14:paraId="5005EB4E" w14:textId="6D829959" w:rsidR="00F45068" w:rsidRPr="00E16EC0" w:rsidRDefault="00611B30" w:rsidP="00C15BEA">
      <w:pPr>
        <w:rPr>
          <w:rFonts w:eastAsia="Calibri"/>
          <w:noProof/>
        </w:rPr>
      </w:pPr>
      <w:r>
        <w:rPr>
          <w:noProof/>
        </w:rPr>
        <w:t>2.</w:t>
      </w:r>
      <w:r>
        <w:rPr>
          <w:noProof/>
        </w:rPr>
        <w:tab/>
        <w:t>En part får bibehålla, fortsätta, omgående förnya, ändra eller revidera en åtgärd som förtecknas i denna bilaga, förutsatt att ändringen eller revideringen inte påverkar hur åtgärden överensstämmer med artikel 10.21(företagsintern förflyttning av personal och affärsresenärer för etableringsändamål), så som den var omedelbart före ändringen eller revideringen.</w:t>
      </w:r>
    </w:p>
    <w:p w14:paraId="0B2446E0" w14:textId="77777777" w:rsidR="00F45068" w:rsidRPr="00E16EC0" w:rsidRDefault="00F45068" w:rsidP="00611B30">
      <w:pPr>
        <w:rPr>
          <w:rFonts w:eastAsia="Calibri"/>
          <w:noProof/>
        </w:rPr>
      </w:pPr>
    </w:p>
    <w:p w14:paraId="0E20EDD3" w14:textId="77777777" w:rsidR="00F45068" w:rsidRPr="00E16EC0" w:rsidRDefault="00611B30" w:rsidP="00611B30">
      <w:pPr>
        <w:rPr>
          <w:rFonts w:eastAsia="Calibri"/>
          <w:noProof/>
        </w:rPr>
      </w:pPr>
      <w:r>
        <w:rPr>
          <w:noProof/>
        </w:rPr>
        <w:t>3.</w:t>
      </w:r>
      <w:r>
        <w:rPr>
          <w:noProof/>
        </w:rPr>
        <w:tab/>
        <w:t>Utöver förteckningen över åtaganden i denna bilaga får båda parter anta eller bibehålla varje åtgärd som avser kvalifikationskrav, kvalificeringsförfaranden, tekniska standarder och licensieringskrav eller licensieringsförfaranden som inte utgör en begränsning i den mening som avses i artikel 10.21 (företagsintern förflyttning av personal och affärsresenärer för etableringsändamål) eller artikel 10.22 (affärsresenärer på kortare vistelse). Sådana åtgärder kan omfatta krav på att ha licens, krav på att ha erkända kvalifikationer i reglerade sektorer, krav på att klara särskilda examina, inbegripet språkexamina, krav på medlemskap för ett visst yrke, t.ex. medlemskap i en yrkesorganisation, eller varje annat icke-diskriminerande krav på att viss verksamhet inte får utövas i skyddade områden. Åtgärderna ska fortsätta att tillämpas trots att de inte förtecknas i denna bilaga.</w:t>
      </w:r>
    </w:p>
    <w:p w14:paraId="7DEF4479" w14:textId="77777777" w:rsidR="00F45068" w:rsidRPr="00E16EC0" w:rsidRDefault="00F45068" w:rsidP="00611B30">
      <w:pPr>
        <w:rPr>
          <w:rFonts w:eastAsia="Calibri"/>
          <w:noProof/>
        </w:rPr>
      </w:pPr>
    </w:p>
    <w:p w14:paraId="20506D01" w14:textId="0C337E1E" w:rsidR="00F45068" w:rsidRPr="00E16EC0" w:rsidRDefault="007774C3" w:rsidP="00611B30">
      <w:pPr>
        <w:rPr>
          <w:noProof/>
        </w:rPr>
      </w:pPr>
      <w:r>
        <w:rPr>
          <w:noProof/>
        </w:rPr>
        <w:br w:type="page"/>
        <w:t>4.</w:t>
      </w:r>
      <w:r>
        <w:rPr>
          <w:noProof/>
        </w:rPr>
        <w:tab/>
        <w:t>Förteckningarna i punkt 9 och 10 är endast tillämpliga på Nya Zeelands och unionens territorier i enlighet med artikel 1.4 i detta avtal (Territoriell tillämpning) och är endast relevanta i samband med handelsförbindelserna mellan unionen och dess medlemsstater och Nya Zeeland. De påverkar inte medlemsstaternas rättigheter och skyldigheter enligt unionsrätten.</w:t>
      </w:r>
    </w:p>
    <w:p w14:paraId="73BF9532" w14:textId="77777777" w:rsidR="00F45068" w:rsidRPr="00E16EC0" w:rsidRDefault="00F45068" w:rsidP="00611B30">
      <w:pPr>
        <w:rPr>
          <w:noProof/>
        </w:rPr>
      </w:pPr>
    </w:p>
    <w:p w14:paraId="48727F6D" w14:textId="5B507E9F" w:rsidR="00F45068" w:rsidRPr="00E16EC0" w:rsidRDefault="00611B30" w:rsidP="00611B30">
      <w:pPr>
        <w:rPr>
          <w:rFonts w:eastAsia="Calibri"/>
          <w:noProof/>
        </w:rPr>
      </w:pPr>
      <w:r>
        <w:rPr>
          <w:noProof/>
        </w:rPr>
        <w:t>5.</w:t>
      </w:r>
      <w:r>
        <w:rPr>
          <w:noProof/>
        </w:rPr>
        <w:tab/>
        <w:t>För tydlighetens skull påpekas att för unionens del utgör inte skyldigheten att bevilja nationell behandling ett krav på att till personer från Nya Zeeland utsträcka den behandling som beviljas i en medlemsstat med tillämpning av fördraget om Europeiska unionens funktionssätt, eller någon annan åtgärd som antagits i enlighet med det fördraget, inbegripet deras tillämpning i medlemsstaterna, till</w:t>
      </w:r>
    </w:p>
    <w:p w14:paraId="00DB7836" w14:textId="77777777" w:rsidR="00F45068" w:rsidRPr="00E16EC0" w:rsidRDefault="00F45068" w:rsidP="00611B30">
      <w:pPr>
        <w:rPr>
          <w:rFonts w:eastAsia="Calibri"/>
          <w:noProof/>
        </w:rPr>
      </w:pPr>
    </w:p>
    <w:p w14:paraId="6B8F5E0C" w14:textId="77777777" w:rsidR="00F45068" w:rsidRPr="00E16EC0" w:rsidRDefault="00611B30" w:rsidP="00CA3F4C">
      <w:pPr>
        <w:ind w:left="567" w:hanging="567"/>
        <w:rPr>
          <w:rFonts w:eastAsia="Calibri"/>
          <w:noProof/>
        </w:rPr>
      </w:pPr>
      <w:r>
        <w:rPr>
          <w:noProof/>
        </w:rPr>
        <w:t>a)</w:t>
      </w:r>
      <w:r>
        <w:rPr>
          <w:noProof/>
        </w:rPr>
        <w:tab/>
        <w:t>fysiska personer eller personer som är bosatta i en annan medlemsstat, eller</w:t>
      </w:r>
    </w:p>
    <w:p w14:paraId="7206D87F" w14:textId="77777777" w:rsidR="00F45068" w:rsidRPr="00E16EC0" w:rsidRDefault="00F45068" w:rsidP="00611B30">
      <w:pPr>
        <w:rPr>
          <w:rFonts w:eastAsia="Calibri"/>
          <w:noProof/>
        </w:rPr>
      </w:pPr>
    </w:p>
    <w:p w14:paraId="7617F050" w14:textId="77777777" w:rsidR="00F45068" w:rsidRPr="00E16EC0" w:rsidRDefault="00611B30" w:rsidP="00CA3F4C">
      <w:pPr>
        <w:ind w:left="567" w:hanging="567"/>
        <w:rPr>
          <w:rFonts w:eastAsia="Calibri"/>
          <w:noProof/>
        </w:rPr>
      </w:pPr>
      <w:r>
        <w:rPr>
          <w:noProof/>
        </w:rPr>
        <w:t>b)</w:t>
      </w:r>
      <w:r>
        <w:rPr>
          <w:noProof/>
        </w:rPr>
        <w:tab/>
        <w:t>juridiska personer som har bildats eller organiserats i enlighet med en annan medlemsstats eller unionens lagstiftning och som har sitt säte, sitt huvudkontor eller sitt huvudsakliga verksamhetsställe i unionen.</w:t>
      </w:r>
    </w:p>
    <w:p w14:paraId="320F97A5" w14:textId="77777777" w:rsidR="00F45068" w:rsidRPr="00E16EC0" w:rsidRDefault="00F45068" w:rsidP="00611B30">
      <w:pPr>
        <w:rPr>
          <w:rFonts w:eastAsia="Calibri"/>
          <w:noProof/>
        </w:rPr>
      </w:pPr>
    </w:p>
    <w:p w14:paraId="0F6B13F1" w14:textId="77777777" w:rsidR="00F45068" w:rsidRPr="00E16EC0" w:rsidRDefault="00611B30" w:rsidP="00611B30">
      <w:pPr>
        <w:rPr>
          <w:rFonts w:eastAsia="Calibri"/>
          <w:noProof/>
        </w:rPr>
      </w:pPr>
      <w:r>
        <w:rPr>
          <w:noProof/>
        </w:rPr>
        <w:t>6.</w:t>
      </w:r>
      <w:r>
        <w:rPr>
          <w:noProof/>
        </w:rPr>
        <w:tab/>
        <w:t>Åtaganden avseende personer som är föremål för företagsintern förflyttning, affärsresenärer för etableringsändamål och affärsresenärer på kortare vistelse gäller inte om avsikten med eller följden av deras tillfälliga närvaro är att störa eller på annat sätt påverka resultatet av en konflikt eller förhandling mellan arbetsmarknadens parter.</w:t>
      </w:r>
    </w:p>
    <w:p w14:paraId="046F0159" w14:textId="77777777" w:rsidR="00F45068" w:rsidRPr="00E16EC0" w:rsidRDefault="00F45068" w:rsidP="00611B30">
      <w:pPr>
        <w:rPr>
          <w:rFonts w:eastAsia="Calibri"/>
          <w:noProof/>
        </w:rPr>
      </w:pPr>
    </w:p>
    <w:p w14:paraId="19E8C72A" w14:textId="77777777" w:rsidR="00F45068" w:rsidRPr="00E16EC0" w:rsidRDefault="00611B30" w:rsidP="00611B30">
      <w:pPr>
        <w:rPr>
          <w:rFonts w:eastAsia="Calibri"/>
          <w:noProof/>
        </w:rPr>
      </w:pPr>
      <w:r>
        <w:rPr>
          <w:noProof/>
        </w:rPr>
        <w:t>7.</w:t>
      </w:r>
      <w:r>
        <w:rPr>
          <w:noProof/>
        </w:rPr>
        <w:tab/>
        <w:t>Alla andra bestämmelser i unionens och medlemsstaternas lagstiftning om inresa, vistelse, arbete och social trygghet ska vara tillämpliga även i fortsättningen, däribland regler om en vistelses längd, minimilöner och kollektiva löneavtal, även om de inte förtecknas i denna bilaga.</w:t>
      </w:r>
    </w:p>
    <w:p w14:paraId="4ACA128C" w14:textId="77777777" w:rsidR="00F45068" w:rsidRPr="00E16EC0" w:rsidRDefault="00F45068" w:rsidP="00611B30">
      <w:pPr>
        <w:rPr>
          <w:rFonts w:eastAsia="Calibri"/>
          <w:noProof/>
        </w:rPr>
      </w:pPr>
    </w:p>
    <w:p w14:paraId="122D5C18" w14:textId="6A7812D1" w:rsidR="00F45068" w:rsidRPr="00E16EC0" w:rsidRDefault="007774C3" w:rsidP="00611B30">
      <w:pPr>
        <w:rPr>
          <w:rFonts w:eastAsia="Calibri"/>
          <w:noProof/>
        </w:rPr>
      </w:pPr>
      <w:r>
        <w:rPr>
          <w:noProof/>
        </w:rPr>
        <w:br w:type="page"/>
        <w:t>8.</w:t>
      </w:r>
      <w:r>
        <w:rPr>
          <w:noProof/>
        </w:rPr>
        <w:tab/>
        <w:t>Följande förkortningar används i punkt 10:</w:t>
      </w:r>
    </w:p>
    <w:p w14:paraId="0D186324" w14:textId="4536630C" w:rsidR="00F45068" w:rsidRPr="00E16EC0" w:rsidRDefault="00F45068" w:rsidP="00611B30">
      <w:pPr>
        <w:rPr>
          <w:rFonts w:eastAsia="Calibri"/>
          <w:noProof/>
        </w:rPr>
      </w:pPr>
    </w:p>
    <w:p w14:paraId="7132C348" w14:textId="77777777" w:rsidR="00F45068" w:rsidRPr="00485E4C" w:rsidRDefault="00611B30" w:rsidP="00611B30">
      <w:pPr>
        <w:rPr>
          <w:rFonts w:eastAsia="Calibri"/>
          <w:noProof/>
          <w:lang w:val="en-US"/>
        </w:rPr>
      </w:pPr>
      <w:r w:rsidRPr="00485E4C">
        <w:rPr>
          <w:noProof/>
          <w:lang w:val="en-US"/>
        </w:rPr>
        <w:t>AT</w:t>
      </w:r>
      <w:r w:rsidRPr="00485E4C">
        <w:rPr>
          <w:noProof/>
          <w:lang w:val="en-US"/>
        </w:rPr>
        <w:tab/>
        <w:t>Österrike</w:t>
      </w:r>
    </w:p>
    <w:p w14:paraId="4FD8C48B" w14:textId="77777777" w:rsidR="00F45068" w:rsidRPr="00485E4C" w:rsidRDefault="00F45068" w:rsidP="00611B30">
      <w:pPr>
        <w:rPr>
          <w:rFonts w:eastAsia="Calibri"/>
          <w:noProof/>
          <w:lang w:val="en-US"/>
        </w:rPr>
      </w:pPr>
    </w:p>
    <w:p w14:paraId="437A94B2" w14:textId="77777777" w:rsidR="00F45068" w:rsidRPr="00485E4C" w:rsidRDefault="00611B30" w:rsidP="00611B30">
      <w:pPr>
        <w:rPr>
          <w:rFonts w:eastAsia="Calibri"/>
          <w:noProof/>
          <w:lang w:val="en-US"/>
        </w:rPr>
      </w:pPr>
      <w:r w:rsidRPr="00485E4C">
        <w:rPr>
          <w:noProof/>
          <w:lang w:val="en-US"/>
        </w:rPr>
        <w:t>BE</w:t>
      </w:r>
      <w:r w:rsidRPr="00485E4C">
        <w:rPr>
          <w:noProof/>
          <w:lang w:val="en-US"/>
        </w:rPr>
        <w:tab/>
        <w:t>Belgien</w:t>
      </w:r>
    </w:p>
    <w:p w14:paraId="6AAE82B9" w14:textId="77777777" w:rsidR="00F45068" w:rsidRPr="00485E4C" w:rsidRDefault="00F45068" w:rsidP="00611B30">
      <w:pPr>
        <w:rPr>
          <w:rFonts w:eastAsia="Calibri"/>
          <w:noProof/>
          <w:lang w:val="en-US"/>
        </w:rPr>
      </w:pPr>
    </w:p>
    <w:p w14:paraId="50A74E19" w14:textId="77777777" w:rsidR="00F45068" w:rsidRPr="00485E4C" w:rsidRDefault="00611B30" w:rsidP="00611B30">
      <w:pPr>
        <w:rPr>
          <w:rFonts w:eastAsia="Calibri"/>
          <w:noProof/>
          <w:lang w:val="en-US"/>
        </w:rPr>
      </w:pPr>
      <w:r w:rsidRPr="00485E4C">
        <w:rPr>
          <w:noProof/>
          <w:lang w:val="en-US"/>
        </w:rPr>
        <w:t>BG</w:t>
      </w:r>
      <w:r w:rsidRPr="00485E4C">
        <w:rPr>
          <w:noProof/>
          <w:lang w:val="en-US"/>
        </w:rPr>
        <w:tab/>
        <w:t>Bulgarien</w:t>
      </w:r>
    </w:p>
    <w:p w14:paraId="4ECAB1AF" w14:textId="77777777" w:rsidR="00F45068" w:rsidRPr="00485E4C" w:rsidRDefault="00F45068" w:rsidP="00611B30">
      <w:pPr>
        <w:rPr>
          <w:rFonts w:eastAsia="Calibri"/>
          <w:noProof/>
          <w:lang w:val="en-US"/>
        </w:rPr>
      </w:pPr>
    </w:p>
    <w:p w14:paraId="3D6C0254" w14:textId="77777777" w:rsidR="00F45068" w:rsidRPr="00E16EC0" w:rsidRDefault="00611B30" w:rsidP="00611B30">
      <w:pPr>
        <w:rPr>
          <w:rFonts w:eastAsia="Calibri"/>
          <w:noProof/>
        </w:rPr>
      </w:pPr>
      <w:r>
        <w:rPr>
          <w:noProof/>
        </w:rPr>
        <w:t>CY</w:t>
      </w:r>
      <w:r>
        <w:rPr>
          <w:noProof/>
        </w:rPr>
        <w:tab/>
        <w:t>Cypern</w:t>
      </w:r>
    </w:p>
    <w:p w14:paraId="542580EE" w14:textId="77777777" w:rsidR="00F45068" w:rsidRPr="00E16EC0" w:rsidRDefault="00F45068" w:rsidP="00611B30">
      <w:pPr>
        <w:rPr>
          <w:rFonts w:eastAsia="Calibri"/>
          <w:noProof/>
        </w:rPr>
      </w:pPr>
    </w:p>
    <w:p w14:paraId="73A223E8" w14:textId="77777777" w:rsidR="00F45068" w:rsidRPr="00E16EC0" w:rsidRDefault="00611B30" w:rsidP="00611B30">
      <w:pPr>
        <w:rPr>
          <w:rFonts w:eastAsia="Calibri"/>
          <w:noProof/>
        </w:rPr>
      </w:pPr>
      <w:r>
        <w:rPr>
          <w:noProof/>
        </w:rPr>
        <w:t>CZ</w:t>
      </w:r>
      <w:r>
        <w:rPr>
          <w:noProof/>
        </w:rPr>
        <w:tab/>
        <w:t>Tjeckien</w:t>
      </w:r>
    </w:p>
    <w:p w14:paraId="5907A36C" w14:textId="77777777" w:rsidR="00F45068" w:rsidRPr="00E16EC0" w:rsidRDefault="00F45068" w:rsidP="00611B30">
      <w:pPr>
        <w:rPr>
          <w:rFonts w:eastAsia="Calibri"/>
          <w:noProof/>
        </w:rPr>
      </w:pPr>
    </w:p>
    <w:p w14:paraId="2E4881DB" w14:textId="77777777" w:rsidR="00F45068" w:rsidRPr="00E16EC0" w:rsidRDefault="00611B30" w:rsidP="00611B30">
      <w:pPr>
        <w:rPr>
          <w:rFonts w:eastAsia="Calibri"/>
          <w:noProof/>
        </w:rPr>
      </w:pPr>
      <w:r>
        <w:rPr>
          <w:noProof/>
        </w:rPr>
        <w:t>DE</w:t>
      </w:r>
      <w:r>
        <w:rPr>
          <w:noProof/>
        </w:rPr>
        <w:tab/>
        <w:t>Tyskland</w:t>
      </w:r>
    </w:p>
    <w:p w14:paraId="6DB6491D" w14:textId="77777777" w:rsidR="00F45068" w:rsidRPr="00E16EC0" w:rsidRDefault="00F45068" w:rsidP="00611B30">
      <w:pPr>
        <w:rPr>
          <w:rFonts w:eastAsia="Calibri"/>
          <w:noProof/>
        </w:rPr>
      </w:pPr>
    </w:p>
    <w:p w14:paraId="2EAA6ABA" w14:textId="77777777" w:rsidR="00F45068" w:rsidRPr="00E16EC0" w:rsidRDefault="00611B30" w:rsidP="00611B30">
      <w:pPr>
        <w:rPr>
          <w:rFonts w:eastAsia="Calibri"/>
          <w:noProof/>
        </w:rPr>
      </w:pPr>
      <w:r>
        <w:rPr>
          <w:noProof/>
        </w:rPr>
        <w:t>DK</w:t>
      </w:r>
      <w:r>
        <w:rPr>
          <w:noProof/>
        </w:rPr>
        <w:tab/>
        <w:t>Danmark</w:t>
      </w:r>
    </w:p>
    <w:p w14:paraId="6652038A" w14:textId="77777777" w:rsidR="00F45068" w:rsidRPr="00E16EC0" w:rsidRDefault="00F45068" w:rsidP="00611B30">
      <w:pPr>
        <w:rPr>
          <w:rFonts w:eastAsia="Calibri"/>
          <w:noProof/>
        </w:rPr>
      </w:pPr>
    </w:p>
    <w:p w14:paraId="5ACD35F0" w14:textId="77777777" w:rsidR="00F45068" w:rsidRPr="00FA4088" w:rsidRDefault="00611B30" w:rsidP="00611B30">
      <w:pPr>
        <w:rPr>
          <w:rFonts w:eastAsia="Calibri"/>
          <w:noProof/>
        </w:rPr>
      </w:pPr>
      <w:r>
        <w:rPr>
          <w:noProof/>
        </w:rPr>
        <w:t>EE</w:t>
      </w:r>
      <w:r>
        <w:rPr>
          <w:noProof/>
        </w:rPr>
        <w:tab/>
        <w:t>Estland</w:t>
      </w:r>
    </w:p>
    <w:p w14:paraId="50DEAC88" w14:textId="77777777" w:rsidR="00F45068" w:rsidRPr="00FA4088" w:rsidRDefault="00F45068" w:rsidP="00611B30">
      <w:pPr>
        <w:rPr>
          <w:rFonts w:eastAsia="Calibri"/>
          <w:noProof/>
          <w:lang w:val="es-ES"/>
        </w:rPr>
      </w:pPr>
    </w:p>
    <w:p w14:paraId="0D9B2643" w14:textId="77777777" w:rsidR="00F45068" w:rsidRPr="00FA4088" w:rsidRDefault="00611B30" w:rsidP="00611B30">
      <w:pPr>
        <w:rPr>
          <w:rFonts w:eastAsia="Calibri"/>
          <w:noProof/>
        </w:rPr>
      </w:pPr>
      <w:r>
        <w:rPr>
          <w:noProof/>
        </w:rPr>
        <w:t>EL</w:t>
      </w:r>
      <w:r>
        <w:rPr>
          <w:noProof/>
        </w:rPr>
        <w:tab/>
        <w:t>Grekland</w:t>
      </w:r>
    </w:p>
    <w:p w14:paraId="0F1B57F2" w14:textId="77777777" w:rsidR="00F45068" w:rsidRPr="00FA4088" w:rsidRDefault="00F45068" w:rsidP="00611B30">
      <w:pPr>
        <w:rPr>
          <w:rFonts w:eastAsia="Calibri"/>
          <w:noProof/>
          <w:lang w:val="es-ES"/>
        </w:rPr>
      </w:pPr>
    </w:p>
    <w:p w14:paraId="1417854D" w14:textId="1D1CD89A" w:rsidR="00F45068" w:rsidRPr="00FA4088" w:rsidRDefault="00D00151" w:rsidP="00611B30">
      <w:pPr>
        <w:rPr>
          <w:rFonts w:eastAsia="Calibri"/>
          <w:noProof/>
        </w:rPr>
      </w:pPr>
      <w:r>
        <w:rPr>
          <w:noProof/>
        </w:rPr>
        <w:br w:type="page"/>
        <w:t>ES</w:t>
      </w:r>
      <w:r>
        <w:rPr>
          <w:noProof/>
        </w:rPr>
        <w:tab/>
        <w:t>Spanien</w:t>
      </w:r>
    </w:p>
    <w:p w14:paraId="4BA2CA64" w14:textId="77777777" w:rsidR="00F45068" w:rsidRPr="00FA4088" w:rsidRDefault="00F45068" w:rsidP="00611B30">
      <w:pPr>
        <w:rPr>
          <w:rFonts w:eastAsia="Calibri"/>
          <w:noProof/>
          <w:lang w:val="es-ES"/>
        </w:rPr>
      </w:pPr>
    </w:p>
    <w:p w14:paraId="65618DD9" w14:textId="77777777" w:rsidR="00F45068" w:rsidRPr="00E16EC0" w:rsidRDefault="00611B30" w:rsidP="00611B30">
      <w:pPr>
        <w:rPr>
          <w:rFonts w:eastAsia="Calibri"/>
          <w:noProof/>
        </w:rPr>
      </w:pPr>
      <w:r>
        <w:rPr>
          <w:noProof/>
        </w:rPr>
        <w:t>EU</w:t>
      </w:r>
      <w:r>
        <w:rPr>
          <w:noProof/>
        </w:rPr>
        <w:tab/>
        <w:t>Europeiska unionen, inklusive samtliga medlemsstater</w:t>
      </w:r>
    </w:p>
    <w:p w14:paraId="0642A599" w14:textId="77777777" w:rsidR="00F45068" w:rsidRPr="00E16EC0" w:rsidRDefault="00F45068" w:rsidP="00611B30">
      <w:pPr>
        <w:rPr>
          <w:rFonts w:eastAsia="Calibri"/>
          <w:noProof/>
        </w:rPr>
      </w:pPr>
    </w:p>
    <w:p w14:paraId="6A8BA47B" w14:textId="70D66DB4" w:rsidR="00F45068" w:rsidRPr="00E16EC0" w:rsidRDefault="00611B30" w:rsidP="00611B30">
      <w:pPr>
        <w:rPr>
          <w:rFonts w:eastAsia="Calibri"/>
          <w:noProof/>
        </w:rPr>
      </w:pPr>
      <w:r>
        <w:rPr>
          <w:noProof/>
        </w:rPr>
        <w:t>FI</w:t>
      </w:r>
      <w:r>
        <w:rPr>
          <w:noProof/>
        </w:rPr>
        <w:tab/>
        <w:t>Finland</w:t>
      </w:r>
    </w:p>
    <w:p w14:paraId="2691A861" w14:textId="77777777" w:rsidR="00F45068" w:rsidRPr="00E16EC0" w:rsidRDefault="00F45068" w:rsidP="00611B30">
      <w:pPr>
        <w:rPr>
          <w:rFonts w:eastAsia="Calibri"/>
          <w:noProof/>
        </w:rPr>
      </w:pPr>
    </w:p>
    <w:p w14:paraId="0A31FD0C" w14:textId="69876D95" w:rsidR="00F45068" w:rsidRPr="00E16EC0" w:rsidRDefault="00611B30" w:rsidP="00611B30">
      <w:pPr>
        <w:rPr>
          <w:rFonts w:eastAsia="Calibri"/>
          <w:noProof/>
        </w:rPr>
      </w:pPr>
      <w:r>
        <w:rPr>
          <w:noProof/>
        </w:rPr>
        <w:t>FR</w:t>
      </w:r>
      <w:r>
        <w:rPr>
          <w:noProof/>
        </w:rPr>
        <w:tab/>
        <w:t>Frankrike</w:t>
      </w:r>
    </w:p>
    <w:p w14:paraId="07C6E601" w14:textId="77777777" w:rsidR="00F45068" w:rsidRPr="00E16EC0" w:rsidRDefault="00F45068" w:rsidP="00611B30">
      <w:pPr>
        <w:rPr>
          <w:rFonts w:eastAsia="Calibri"/>
          <w:noProof/>
        </w:rPr>
      </w:pPr>
    </w:p>
    <w:p w14:paraId="3AC55A3A" w14:textId="77777777" w:rsidR="00F45068" w:rsidRPr="00E16EC0" w:rsidRDefault="00611B30" w:rsidP="00611B30">
      <w:pPr>
        <w:rPr>
          <w:rFonts w:eastAsia="Calibri"/>
          <w:noProof/>
        </w:rPr>
      </w:pPr>
      <w:r>
        <w:rPr>
          <w:noProof/>
        </w:rPr>
        <w:t>HR</w:t>
      </w:r>
      <w:r>
        <w:rPr>
          <w:noProof/>
        </w:rPr>
        <w:tab/>
        <w:t>Kroatien</w:t>
      </w:r>
    </w:p>
    <w:p w14:paraId="27CD5EE6" w14:textId="77777777" w:rsidR="00F45068" w:rsidRPr="00E16EC0" w:rsidRDefault="00F45068" w:rsidP="00611B30">
      <w:pPr>
        <w:rPr>
          <w:rFonts w:eastAsia="Calibri"/>
          <w:noProof/>
        </w:rPr>
      </w:pPr>
    </w:p>
    <w:p w14:paraId="402324A2" w14:textId="77777777" w:rsidR="00F45068" w:rsidRPr="00E16EC0" w:rsidRDefault="00611B30" w:rsidP="00611B30">
      <w:pPr>
        <w:rPr>
          <w:rFonts w:eastAsia="Calibri"/>
          <w:noProof/>
        </w:rPr>
      </w:pPr>
      <w:r>
        <w:rPr>
          <w:noProof/>
        </w:rPr>
        <w:t>HU</w:t>
      </w:r>
      <w:r>
        <w:rPr>
          <w:noProof/>
        </w:rPr>
        <w:tab/>
        <w:t>Ungern</w:t>
      </w:r>
    </w:p>
    <w:p w14:paraId="133002A7" w14:textId="77777777" w:rsidR="00F45068" w:rsidRPr="00E16EC0" w:rsidRDefault="00F45068" w:rsidP="00611B30">
      <w:pPr>
        <w:rPr>
          <w:rFonts w:eastAsia="Calibri"/>
          <w:noProof/>
        </w:rPr>
      </w:pPr>
    </w:p>
    <w:p w14:paraId="1F413238" w14:textId="77777777" w:rsidR="00F45068" w:rsidRPr="00E16EC0" w:rsidRDefault="00611B30" w:rsidP="00611B30">
      <w:pPr>
        <w:rPr>
          <w:rFonts w:eastAsia="Calibri"/>
          <w:noProof/>
        </w:rPr>
      </w:pPr>
      <w:r>
        <w:rPr>
          <w:noProof/>
        </w:rPr>
        <w:t>IE</w:t>
      </w:r>
      <w:r>
        <w:rPr>
          <w:noProof/>
        </w:rPr>
        <w:tab/>
        <w:t>Irland</w:t>
      </w:r>
    </w:p>
    <w:p w14:paraId="56610A4B" w14:textId="77777777" w:rsidR="00F45068" w:rsidRPr="00E16EC0" w:rsidRDefault="00F45068" w:rsidP="00611B30">
      <w:pPr>
        <w:rPr>
          <w:rFonts w:eastAsia="Calibri"/>
          <w:noProof/>
        </w:rPr>
      </w:pPr>
    </w:p>
    <w:p w14:paraId="2330603E" w14:textId="77777777" w:rsidR="00F45068" w:rsidRPr="00E16EC0" w:rsidRDefault="00611B30" w:rsidP="00611B30">
      <w:pPr>
        <w:rPr>
          <w:rFonts w:eastAsia="Calibri"/>
          <w:noProof/>
        </w:rPr>
      </w:pPr>
      <w:r>
        <w:rPr>
          <w:noProof/>
        </w:rPr>
        <w:t>IT</w:t>
      </w:r>
      <w:r>
        <w:rPr>
          <w:noProof/>
        </w:rPr>
        <w:tab/>
        <w:t>Italien</w:t>
      </w:r>
    </w:p>
    <w:p w14:paraId="1FE778FE" w14:textId="77777777" w:rsidR="00F45068" w:rsidRPr="00E16EC0" w:rsidRDefault="00F45068" w:rsidP="00611B30">
      <w:pPr>
        <w:rPr>
          <w:rFonts w:eastAsia="Calibri"/>
          <w:noProof/>
        </w:rPr>
      </w:pPr>
    </w:p>
    <w:p w14:paraId="11E8F275" w14:textId="77777777" w:rsidR="00F45068" w:rsidRPr="00E16EC0" w:rsidRDefault="00611B30" w:rsidP="00611B30">
      <w:pPr>
        <w:rPr>
          <w:rFonts w:eastAsia="Calibri"/>
          <w:noProof/>
        </w:rPr>
      </w:pPr>
      <w:r>
        <w:rPr>
          <w:noProof/>
        </w:rPr>
        <w:t>LT</w:t>
      </w:r>
      <w:r>
        <w:rPr>
          <w:noProof/>
        </w:rPr>
        <w:tab/>
        <w:t>Litauen</w:t>
      </w:r>
    </w:p>
    <w:p w14:paraId="74218080" w14:textId="77777777" w:rsidR="00F45068" w:rsidRPr="00E16EC0" w:rsidRDefault="00F45068" w:rsidP="00611B30">
      <w:pPr>
        <w:rPr>
          <w:rFonts w:eastAsia="Calibri"/>
          <w:noProof/>
        </w:rPr>
      </w:pPr>
    </w:p>
    <w:p w14:paraId="30AA345E" w14:textId="77777777" w:rsidR="00F45068" w:rsidRPr="00DF75FE" w:rsidRDefault="00611B30" w:rsidP="00611B30">
      <w:pPr>
        <w:rPr>
          <w:rFonts w:eastAsia="Calibri"/>
          <w:noProof/>
        </w:rPr>
      </w:pPr>
      <w:r>
        <w:rPr>
          <w:noProof/>
        </w:rPr>
        <w:t>LU</w:t>
      </w:r>
      <w:r>
        <w:rPr>
          <w:noProof/>
        </w:rPr>
        <w:tab/>
        <w:t>Luxemburg</w:t>
      </w:r>
    </w:p>
    <w:p w14:paraId="6B5ED246" w14:textId="77777777" w:rsidR="00F45068" w:rsidRPr="00DF75FE" w:rsidRDefault="00F45068" w:rsidP="00611B30">
      <w:pPr>
        <w:rPr>
          <w:rFonts w:eastAsia="Calibri"/>
          <w:noProof/>
          <w:lang w:val="fr-BE"/>
        </w:rPr>
      </w:pPr>
    </w:p>
    <w:p w14:paraId="0CA7C707" w14:textId="0D5B1311" w:rsidR="00F45068" w:rsidRPr="00DF75FE" w:rsidRDefault="00D00151" w:rsidP="00611B30">
      <w:pPr>
        <w:rPr>
          <w:rFonts w:eastAsia="Calibri"/>
          <w:noProof/>
        </w:rPr>
      </w:pPr>
      <w:r>
        <w:rPr>
          <w:noProof/>
        </w:rPr>
        <w:br w:type="page"/>
        <w:t>LV</w:t>
      </w:r>
      <w:r>
        <w:rPr>
          <w:noProof/>
        </w:rPr>
        <w:tab/>
        <w:t>Lettland</w:t>
      </w:r>
    </w:p>
    <w:p w14:paraId="7A83B6FF" w14:textId="77777777" w:rsidR="00F45068" w:rsidRPr="00DF75FE" w:rsidRDefault="00F45068" w:rsidP="00611B30">
      <w:pPr>
        <w:rPr>
          <w:rFonts w:eastAsia="Calibri"/>
          <w:noProof/>
          <w:lang w:val="fr-BE"/>
        </w:rPr>
      </w:pPr>
    </w:p>
    <w:p w14:paraId="1B8B18F5" w14:textId="00BA7D07" w:rsidR="00F45068" w:rsidRPr="00DF75FE" w:rsidRDefault="00611B30" w:rsidP="00611B30">
      <w:pPr>
        <w:rPr>
          <w:rFonts w:eastAsia="Calibri"/>
          <w:noProof/>
        </w:rPr>
      </w:pPr>
      <w:r>
        <w:rPr>
          <w:noProof/>
        </w:rPr>
        <w:t>MT</w:t>
      </w:r>
      <w:r>
        <w:rPr>
          <w:noProof/>
        </w:rPr>
        <w:tab/>
        <w:t>Malta</w:t>
      </w:r>
    </w:p>
    <w:p w14:paraId="5B4069D4" w14:textId="77777777" w:rsidR="00F45068" w:rsidRPr="00DF75FE" w:rsidRDefault="00F45068" w:rsidP="00611B30">
      <w:pPr>
        <w:rPr>
          <w:rFonts w:eastAsia="Calibri"/>
          <w:noProof/>
          <w:lang w:val="fr-BE"/>
        </w:rPr>
      </w:pPr>
    </w:p>
    <w:p w14:paraId="4249386F" w14:textId="77777777" w:rsidR="00F45068" w:rsidRPr="00E16EC0" w:rsidRDefault="00611B30" w:rsidP="00611B30">
      <w:pPr>
        <w:rPr>
          <w:rFonts w:eastAsia="Calibri"/>
          <w:noProof/>
        </w:rPr>
      </w:pPr>
      <w:r>
        <w:rPr>
          <w:noProof/>
        </w:rPr>
        <w:t>NL</w:t>
      </w:r>
      <w:r>
        <w:rPr>
          <w:noProof/>
        </w:rPr>
        <w:tab/>
        <w:t>Nederländerna</w:t>
      </w:r>
    </w:p>
    <w:p w14:paraId="656DF032" w14:textId="77777777" w:rsidR="00F45068" w:rsidRPr="00E16EC0" w:rsidRDefault="00F45068" w:rsidP="00611B30">
      <w:pPr>
        <w:rPr>
          <w:rFonts w:eastAsia="Calibri"/>
          <w:noProof/>
        </w:rPr>
      </w:pPr>
    </w:p>
    <w:p w14:paraId="0E06D477" w14:textId="77777777" w:rsidR="00F45068" w:rsidRPr="00FA4088" w:rsidRDefault="00611B30" w:rsidP="00611B30">
      <w:pPr>
        <w:rPr>
          <w:rFonts w:eastAsia="Calibri"/>
          <w:noProof/>
        </w:rPr>
      </w:pPr>
      <w:r>
        <w:rPr>
          <w:noProof/>
        </w:rPr>
        <w:t>PL</w:t>
      </w:r>
      <w:r>
        <w:rPr>
          <w:noProof/>
        </w:rPr>
        <w:tab/>
        <w:t>Polen</w:t>
      </w:r>
    </w:p>
    <w:p w14:paraId="735E6081" w14:textId="77777777" w:rsidR="00F45068" w:rsidRPr="00FA4088" w:rsidRDefault="00F45068" w:rsidP="00611B30">
      <w:pPr>
        <w:rPr>
          <w:rFonts w:eastAsia="Calibri"/>
          <w:noProof/>
          <w:lang w:val="it-IT"/>
        </w:rPr>
      </w:pPr>
    </w:p>
    <w:p w14:paraId="3711A06A" w14:textId="77777777" w:rsidR="00F45068" w:rsidRPr="00FA4088" w:rsidRDefault="00611B30" w:rsidP="00611B30">
      <w:pPr>
        <w:rPr>
          <w:rFonts w:eastAsia="Calibri"/>
          <w:noProof/>
        </w:rPr>
      </w:pPr>
      <w:r>
        <w:rPr>
          <w:noProof/>
        </w:rPr>
        <w:t>PT</w:t>
      </w:r>
      <w:r>
        <w:rPr>
          <w:noProof/>
        </w:rPr>
        <w:tab/>
        <w:t>Portugal</w:t>
      </w:r>
    </w:p>
    <w:p w14:paraId="42CA242C" w14:textId="77777777" w:rsidR="00F45068" w:rsidRPr="00FA4088" w:rsidRDefault="00F45068" w:rsidP="00611B30">
      <w:pPr>
        <w:rPr>
          <w:rFonts w:eastAsia="Calibri"/>
          <w:noProof/>
          <w:lang w:val="it-IT"/>
        </w:rPr>
      </w:pPr>
    </w:p>
    <w:p w14:paraId="3A43CB6A" w14:textId="77777777" w:rsidR="00F45068" w:rsidRPr="00FA4088" w:rsidRDefault="00611B30" w:rsidP="00611B30">
      <w:pPr>
        <w:rPr>
          <w:rFonts w:eastAsia="Calibri"/>
          <w:noProof/>
        </w:rPr>
      </w:pPr>
      <w:r>
        <w:rPr>
          <w:noProof/>
        </w:rPr>
        <w:t>RO</w:t>
      </w:r>
      <w:r>
        <w:rPr>
          <w:noProof/>
        </w:rPr>
        <w:tab/>
        <w:t>Rumänien</w:t>
      </w:r>
    </w:p>
    <w:p w14:paraId="605729FC" w14:textId="77777777" w:rsidR="00F45068" w:rsidRPr="00FA4088" w:rsidRDefault="00F45068" w:rsidP="00611B30">
      <w:pPr>
        <w:rPr>
          <w:rFonts w:eastAsia="Calibri"/>
          <w:noProof/>
          <w:lang w:val="it-IT"/>
        </w:rPr>
      </w:pPr>
    </w:p>
    <w:p w14:paraId="55DF713B" w14:textId="7582D8C8" w:rsidR="00F45068" w:rsidRPr="00FA4088" w:rsidRDefault="00611B30" w:rsidP="00611B30">
      <w:pPr>
        <w:rPr>
          <w:rFonts w:eastAsia="Calibri"/>
          <w:noProof/>
        </w:rPr>
      </w:pPr>
      <w:r>
        <w:rPr>
          <w:noProof/>
        </w:rPr>
        <w:t>SE</w:t>
      </w:r>
      <w:r>
        <w:rPr>
          <w:noProof/>
        </w:rPr>
        <w:tab/>
        <w:t>Sverige</w:t>
      </w:r>
    </w:p>
    <w:p w14:paraId="4873EFC1" w14:textId="77777777" w:rsidR="00F45068" w:rsidRPr="00FA4088" w:rsidRDefault="00F45068" w:rsidP="00611B30">
      <w:pPr>
        <w:rPr>
          <w:rFonts w:eastAsia="Calibri"/>
          <w:noProof/>
          <w:lang w:val="it-IT"/>
        </w:rPr>
      </w:pPr>
    </w:p>
    <w:p w14:paraId="7807C876" w14:textId="77777777" w:rsidR="00F45068" w:rsidRPr="00FA4088" w:rsidRDefault="00611B30" w:rsidP="00611B30">
      <w:pPr>
        <w:rPr>
          <w:rFonts w:eastAsia="Calibri"/>
          <w:noProof/>
        </w:rPr>
      </w:pPr>
      <w:r>
        <w:rPr>
          <w:noProof/>
        </w:rPr>
        <w:t>SI</w:t>
      </w:r>
      <w:r>
        <w:rPr>
          <w:noProof/>
        </w:rPr>
        <w:tab/>
        <w:t>Slovenien</w:t>
      </w:r>
    </w:p>
    <w:p w14:paraId="75A7D849" w14:textId="77777777" w:rsidR="00F45068" w:rsidRPr="00FA4088" w:rsidRDefault="00F45068" w:rsidP="00611B30">
      <w:pPr>
        <w:rPr>
          <w:rFonts w:eastAsia="Calibri"/>
          <w:noProof/>
          <w:lang w:val="it-IT"/>
        </w:rPr>
      </w:pPr>
    </w:p>
    <w:p w14:paraId="5DA24383" w14:textId="79F73C61" w:rsidR="00F45068" w:rsidRPr="00E16EC0" w:rsidRDefault="00611B30" w:rsidP="00611B30">
      <w:pPr>
        <w:rPr>
          <w:noProof/>
        </w:rPr>
      </w:pPr>
      <w:r>
        <w:rPr>
          <w:noProof/>
        </w:rPr>
        <w:t>SK</w:t>
      </w:r>
      <w:r>
        <w:rPr>
          <w:noProof/>
        </w:rPr>
        <w:tab/>
        <w:t>Slovakien</w:t>
      </w:r>
    </w:p>
    <w:p w14:paraId="0C35D4A0" w14:textId="77777777" w:rsidR="00F45068" w:rsidRPr="00E16EC0" w:rsidRDefault="00F45068" w:rsidP="00611B30">
      <w:pPr>
        <w:rPr>
          <w:noProof/>
        </w:rPr>
      </w:pPr>
    </w:p>
    <w:p w14:paraId="3504E11E" w14:textId="18369338" w:rsidR="00F45068" w:rsidRPr="00E16EC0" w:rsidRDefault="00D00151" w:rsidP="00611B30">
      <w:pPr>
        <w:rPr>
          <w:rFonts w:eastAsia="Calibri"/>
          <w:noProof/>
        </w:rPr>
      </w:pPr>
      <w:r>
        <w:rPr>
          <w:noProof/>
        </w:rPr>
        <w:br w:type="page"/>
        <w:t>9.</w:t>
      </w:r>
      <w:r>
        <w:rPr>
          <w:noProof/>
        </w:rPr>
        <w:tab/>
        <w:t>Nya Zeelands åtaganden är följande</w:t>
      </w:r>
      <w:r w:rsidR="00611B30" w:rsidRPr="00E16EC0">
        <w:rPr>
          <w:rStyle w:val="FootnoteReference"/>
          <w:rFonts w:eastAsia="Calibri"/>
          <w:noProof/>
        </w:rPr>
        <w:footnoteReference w:id="74"/>
      </w:r>
      <w:r>
        <w:rPr>
          <w:noProof/>
        </w:rPr>
        <w:t>:</w:t>
      </w:r>
    </w:p>
    <w:p w14:paraId="53290ECD" w14:textId="082AA76A" w:rsidR="00F45068" w:rsidRPr="00E16EC0" w:rsidRDefault="00F45068" w:rsidP="00611B30">
      <w:pPr>
        <w:rPr>
          <w:rFonts w:eastAsia="Calibri"/>
          <w:noProof/>
        </w:rPr>
      </w:pPr>
    </w:p>
    <w:p w14:paraId="19F40DD0" w14:textId="77777777" w:rsidR="00F45068" w:rsidRPr="00E16EC0" w:rsidRDefault="00611B30" w:rsidP="00611B30">
      <w:pPr>
        <w:rPr>
          <w:rFonts w:eastAsia="Calibri"/>
          <w:noProof/>
        </w:rPr>
      </w:pPr>
      <w:r>
        <w:rPr>
          <w:noProof/>
        </w:rPr>
        <w:t>Affärsresenärer på vistelse i etableringssyfte</w:t>
      </w:r>
    </w:p>
    <w:p w14:paraId="42C2AF7E" w14:textId="2050AB3D" w:rsidR="00611B30" w:rsidRPr="00E16EC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0B496172"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0E8D443" w14:textId="77777777" w:rsidR="00611B30" w:rsidRPr="00E16EC0" w:rsidRDefault="00611B30" w:rsidP="001B04E5">
            <w:pPr>
              <w:spacing w:before="60" w:after="60" w:line="240" w:lineRule="auto"/>
              <w:rPr>
                <w:noProof/>
              </w:rPr>
            </w:pPr>
            <w:r>
              <w:rPr>
                <w:noProof/>
              </w:rPr>
              <w:t>Alla sektorer</w:t>
            </w:r>
          </w:p>
        </w:tc>
        <w:tc>
          <w:tcPr>
            <w:tcW w:w="3722" w:type="pct"/>
            <w:tcBorders>
              <w:top w:val="single" w:sz="4" w:space="0" w:color="auto"/>
              <w:left w:val="single" w:sz="4" w:space="0" w:color="auto"/>
              <w:bottom w:val="single" w:sz="4" w:space="0" w:color="auto"/>
              <w:right w:val="single" w:sz="4" w:space="0" w:color="auto"/>
            </w:tcBorders>
          </w:tcPr>
          <w:p w14:paraId="41D340D3" w14:textId="032F9DC6" w:rsidR="00611B30" w:rsidRPr="00E16EC0" w:rsidRDefault="00611B30" w:rsidP="001B04E5">
            <w:pPr>
              <w:spacing w:before="60" w:after="60" w:line="240" w:lineRule="auto"/>
              <w:rPr>
                <w:noProof/>
              </w:rPr>
            </w:pPr>
            <w:r>
              <w:rPr>
                <w:noProof/>
              </w:rPr>
              <w:t>Tillåten vistelselängd: upp till 90 dagar inom en tolvmånadersperiod.</w:t>
            </w:r>
          </w:p>
        </w:tc>
      </w:tr>
    </w:tbl>
    <w:p w14:paraId="1DAA3E60" w14:textId="35F9E3AF" w:rsidR="00F45068" w:rsidRPr="00E16EC0" w:rsidRDefault="00F45068" w:rsidP="001B04E5">
      <w:pPr>
        <w:rPr>
          <w:rFonts w:eastAsia="Calibri"/>
          <w:noProof/>
        </w:rPr>
      </w:pPr>
    </w:p>
    <w:p w14:paraId="606AC680" w14:textId="77777777" w:rsidR="00F45068" w:rsidRPr="00E16EC0" w:rsidRDefault="00611B30" w:rsidP="00611B30">
      <w:pPr>
        <w:rPr>
          <w:noProof/>
        </w:rPr>
      </w:pPr>
      <w:r>
        <w:rPr>
          <w:noProof/>
        </w:rPr>
        <w:t>Företagsintern förflyttning av personal</w:t>
      </w:r>
    </w:p>
    <w:p w14:paraId="7B4E1342" w14:textId="120B2528"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A87C16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09E12F8" w14:textId="77777777" w:rsidR="00611B30" w:rsidRPr="00E16EC0" w:rsidRDefault="00611B30" w:rsidP="001B04E5">
            <w:pPr>
              <w:spacing w:before="60" w:after="60" w:line="240" w:lineRule="auto"/>
              <w:rPr>
                <w:noProof/>
              </w:rPr>
            </w:pPr>
            <w:r>
              <w:rPr>
                <w:noProof/>
              </w:rPr>
              <w:t>Alla sektorer</w:t>
            </w:r>
          </w:p>
        </w:tc>
        <w:tc>
          <w:tcPr>
            <w:tcW w:w="3722" w:type="pct"/>
            <w:tcBorders>
              <w:top w:val="single" w:sz="4" w:space="0" w:color="auto"/>
              <w:left w:val="single" w:sz="4" w:space="0" w:color="auto"/>
              <w:bottom w:val="single" w:sz="4" w:space="0" w:color="auto"/>
              <w:right w:val="single" w:sz="4" w:space="0" w:color="auto"/>
            </w:tcBorders>
          </w:tcPr>
          <w:p w14:paraId="7D45C75B" w14:textId="78363766" w:rsidR="00611B30" w:rsidRPr="00E16EC0" w:rsidRDefault="00611B30" w:rsidP="001B04E5">
            <w:pPr>
              <w:spacing w:before="60" w:after="60" w:line="240" w:lineRule="auto"/>
              <w:rPr>
                <w:noProof/>
              </w:rPr>
            </w:pPr>
            <w:r>
              <w:rPr>
                <w:noProof/>
              </w:rPr>
              <w:t>Tillåten vistelselängd: högst tre år.</w:t>
            </w:r>
          </w:p>
        </w:tc>
      </w:tr>
    </w:tbl>
    <w:p w14:paraId="55B8ECD1" w14:textId="16C3DC38" w:rsidR="00F45068" w:rsidRPr="00E16EC0" w:rsidRDefault="00F45068" w:rsidP="00611B30">
      <w:pPr>
        <w:rPr>
          <w:noProof/>
        </w:rPr>
      </w:pPr>
    </w:p>
    <w:p w14:paraId="78FDDBFA" w14:textId="77777777" w:rsidR="00F45068" w:rsidRPr="00E16EC0" w:rsidRDefault="00611B30" w:rsidP="00611B30">
      <w:pPr>
        <w:rPr>
          <w:noProof/>
        </w:rPr>
      </w:pPr>
      <w:r>
        <w:rPr>
          <w:noProof/>
        </w:rPr>
        <w:t>Affärsresenärer på kortare vistelse</w:t>
      </w:r>
    </w:p>
    <w:p w14:paraId="3DECF1A5"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AC49A17" w14:textId="77777777" w:rsidTr="003D604E">
        <w:tc>
          <w:tcPr>
            <w:tcW w:w="1278" w:type="pct"/>
            <w:tcBorders>
              <w:top w:val="single" w:sz="4" w:space="0" w:color="auto"/>
              <w:left w:val="single" w:sz="4" w:space="0" w:color="auto"/>
              <w:bottom w:val="single" w:sz="4" w:space="0" w:color="auto"/>
              <w:right w:val="single" w:sz="4" w:space="0" w:color="auto"/>
            </w:tcBorders>
          </w:tcPr>
          <w:p w14:paraId="311A1976" w14:textId="77777777" w:rsidR="00F45068" w:rsidRPr="00E16EC0" w:rsidRDefault="00611B30" w:rsidP="001B04E5">
            <w:pPr>
              <w:spacing w:before="60" w:after="60" w:line="240" w:lineRule="auto"/>
              <w:rPr>
                <w:noProof/>
              </w:rPr>
            </w:pPr>
            <w:r>
              <w:rPr>
                <w:noProof/>
              </w:rPr>
              <w:t>Alla sektorer</w:t>
            </w:r>
          </w:p>
          <w:p w14:paraId="53903614" w14:textId="514F946A" w:rsidR="00F45068" w:rsidRPr="00E16EC0" w:rsidRDefault="00F45068" w:rsidP="001B04E5">
            <w:pPr>
              <w:spacing w:before="60" w:after="60" w:line="240" w:lineRule="auto"/>
              <w:rPr>
                <w:noProof/>
              </w:rPr>
            </w:pPr>
          </w:p>
          <w:p w14:paraId="45FF091A" w14:textId="0A63E65D" w:rsidR="00611B30" w:rsidRPr="00E16EC0" w:rsidRDefault="00611B30" w:rsidP="001B04E5">
            <w:pPr>
              <w:spacing w:before="60" w:after="60" w:line="240" w:lineRule="auto"/>
              <w:rPr>
                <w:noProof/>
              </w:rPr>
            </w:pPr>
            <w:r>
              <w:rPr>
                <w:noProof/>
              </w:rPr>
              <w:t>All verksamhet som avses i bilaga 10-D (Förteckning över verksamhet för affärsresenärer på kortare vistelse):</w:t>
            </w:r>
          </w:p>
        </w:tc>
        <w:tc>
          <w:tcPr>
            <w:tcW w:w="3722" w:type="pct"/>
            <w:tcBorders>
              <w:top w:val="single" w:sz="4" w:space="0" w:color="auto"/>
              <w:left w:val="single" w:sz="4" w:space="0" w:color="auto"/>
              <w:bottom w:val="single" w:sz="4" w:space="0" w:color="auto"/>
              <w:right w:val="single" w:sz="4" w:space="0" w:color="auto"/>
            </w:tcBorders>
            <w:hideMark/>
          </w:tcPr>
          <w:p w14:paraId="5E7788B6" w14:textId="77777777" w:rsidR="00611B30" w:rsidRPr="00E16EC0" w:rsidRDefault="00611B30" w:rsidP="001B04E5">
            <w:pPr>
              <w:spacing w:before="60" w:after="60" w:line="240" w:lineRule="auto"/>
              <w:rPr>
                <w:noProof/>
              </w:rPr>
            </w:pPr>
            <w:r>
              <w:rPr>
                <w:noProof/>
              </w:rPr>
              <w:t>Tillåten vistelselängd: upp till 90 dagar inom en tolvmånadersperiod.</w:t>
            </w:r>
          </w:p>
        </w:tc>
      </w:tr>
    </w:tbl>
    <w:p w14:paraId="3DB5B68C" w14:textId="77777777" w:rsidR="00F45068" w:rsidRPr="00E16EC0" w:rsidRDefault="00F45068" w:rsidP="00611B30">
      <w:pPr>
        <w:rPr>
          <w:noProof/>
        </w:rPr>
      </w:pPr>
    </w:p>
    <w:p w14:paraId="640D1331" w14:textId="6F83A7AB" w:rsidR="00BC0237" w:rsidRPr="00E16EC0" w:rsidRDefault="009A64E7" w:rsidP="00611B30">
      <w:pPr>
        <w:rPr>
          <w:rFonts w:eastAsia="Calibri"/>
          <w:noProof/>
        </w:rPr>
      </w:pPr>
      <w:r>
        <w:rPr>
          <w:noProof/>
        </w:rPr>
        <w:br w:type="page"/>
        <w:t>10.</w:t>
      </w:r>
      <w:r>
        <w:rPr>
          <w:noProof/>
        </w:rPr>
        <w:tab/>
        <w:t>Unionens åtaganden är följande:</w:t>
      </w:r>
    </w:p>
    <w:p w14:paraId="44F9642D" w14:textId="602734DB" w:rsidR="00F45068" w:rsidRPr="00E16EC0" w:rsidRDefault="00F45068" w:rsidP="00611B30">
      <w:pPr>
        <w:rPr>
          <w:rFonts w:eastAsia="Calibri"/>
          <w:noProof/>
        </w:rPr>
      </w:pPr>
    </w:p>
    <w:p w14:paraId="64A63C74" w14:textId="77777777" w:rsidR="00F45068" w:rsidRPr="00E16EC0" w:rsidRDefault="00611B30" w:rsidP="00611B30">
      <w:pPr>
        <w:rPr>
          <w:rFonts w:eastAsia="Calibri"/>
          <w:noProof/>
        </w:rPr>
      </w:pPr>
      <w:r>
        <w:rPr>
          <w:noProof/>
        </w:rPr>
        <w:t>Affärsresenärer på vistelse i etableringssyfte</w:t>
      </w:r>
    </w:p>
    <w:p w14:paraId="586A1F6E" w14:textId="77777777" w:rsidR="00611B30" w:rsidRPr="00E16EC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6F99A8EC"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3A9002C" w14:textId="77777777" w:rsidR="00611B30" w:rsidRPr="00E16EC0" w:rsidRDefault="00611B30" w:rsidP="001B04E5">
            <w:pPr>
              <w:spacing w:before="60" w:after="60" w:line="240" w:lineRule="auto"/>
              <w:rPr>
                <w:noProof/>
              </w:rPr>
            </w:pPr>
            <w:r>
              <w:rPr>
                <w:noProof/>
              </w:rPr>
              <w:t>Alla sektorer</w:t>
            </w:r>
          </w:p>
        </w:tc>
        <w:tc>
          <w:tcPr>
            <w:tcW w:w="3722" w:type="pct"/>
            <w:tcBorders>
              <w:top w:val="single" w:sz="4" w:space="0" w:color="auto"/>
              <w:left w:val="single" w:sz="4" w:space="0" w:color="auto"/>
              <w:bottom w:val="single" w:sz="4" w:space="0" w:color="auto"/>
              <w:right w:val="single" w:sz="4" w:space="0" w:color="auto"/>
            </w:tcBorders>
            <w:hideMark/>
          </w:tcPr>
          <w:p w14:paraId="5F3E9A4D" w14:textId="44A75D1C" w:rsidR="00F45068" w:rsidRPr="00E16EC0" w:rsidRDefault="00611B30" w:rsidP="008E1A03">
            <w:pPr>
              <w:spacing w:before="60" w:after="60" w:line="240" w:lineRule="auto"/>
              <w:rPr>
                <w:noProof/>
              </w:rPr>
            </w:pPr>
            <w:r>
              <w:rPr>
                <w:noProof/>
              </w:rPr>
              <w:t>AT, CZ: Affärsresenärer på vistelse i etableringssyfte ska vara anställda av ett företag som inte är en icke-vinstdrivande organisation, i övrigt:  Obundet.</w:t>
            </w:r>
          </w:p>
          <w:p w14:paraId="7A44B160" w14:textId="236DEC30" w:rsidR="00F45068" w:rsidRPr="00E16EC0" w:rsidRDefault="00611B30" w:rsidP="001B04E5">
            <w:pPr>
              <w:spacing w:before="60" w:after="60" w:line="240" w:lineRule="auto"/>
              <w:rPr>
                <w:noProof/>
              </w:rPr>
            </w:pPr>
            <w:r>
              <w:rPr>
                <w:noProof/>
              </w:rPr>
              <w:t>SK: Affärsresenärer på vistelse i etableringssyfte ska vara anställda av ett företag som inte är en icke-vinstdrivande organisation, i övrigt: Obundet. Arbetstillstånd krävs, inbegripet prövning av det ekonomiska behovet.</w:t>
            </w:r>
          </w:p>
          <w:p w14:paraId="385597BA" w14:textId="36DD7548" w:rsidR="00611B30" w:rsidRPr="00E16EC0" w:rsidRDefault="00611B30" w:rsidP="001B04E5">
            <w:pPr>
              <w:spacing w:before="60" w:after="60" w:line="240" w:lineRule="auto"/>
              <w:rPr>
                <w:noProof/>
              </w:rPr>
            </w:pPr>
            <w:r>
              <w:rPr>
                <w:noProof/>
              </w:rPr>
              <w:t>CY: Tillåten vistelselängd: upp till 90 dagar inom en tolvmånadersperiod. Affärsresenärer på vistelse i etableringssyfte ska vara anställda av ett företag som inte är en icke-vinstdrivande organisation, i övrigt: Obundet.</w:t>
            </w:r>
          </w:p>
        </w:tc>
      </w:tr>
    </w:tbl>
    <w:p w14:paraId="7A110185" w14:textId="77777777" w:rsidR="00F45068" w:rsidRPr="00E16EC0" w:rsidRDefault="00F45068" w:rsidP="00611B30">
      <w:pPr>
        <w:rPr>
          <w:rFonts w:eastAsia="Calibri"/>
          <w:noProof/>
        </w:rPr>
      </w:pPr>
    </w:p>
    <w:p w14:paraId="46AA8B1E" w14:textId="77777777" w:rsidR="00F45068" w:rsidRPr="00E16EC0" w:rsidRDefault="00611B30" w:rsidP="00611B30">
      <w:pPr>
        <w:rPr>
          <w:noProof/>
        </w:rPr>
      </w:pPr>
      <w:r>
        <w:rPr>
          <w:noProof/>
        </w:rPr>
        <w:t>Företagsintern förflyttning av personal</w:t>
      </w:r>
    </w:p>
    <w:p w14:paraId="0D1BBA8C" w14:textId="66D175A2" w:rsidR="00F45068" w:rsidRPr="00E16EC0" w:rsidRDefault="00F45068"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01550FC7"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BD0335F" w14:textId="77777777" w:rsidR="00611B30" w:rsidRPr="00E16EC0" w:rsidRDefault="00611B30" w:rsidP="001B04E5">
            <w:pPr>
              <w:spacing w:before="60" w:after="60" w:line="240" w:lineRule="auto"/>
              <w:rPr>
                <w:noProof/>
              </w:rPr>
            </w:pPr>
            <w:r>
              <w:rPr>
                <w:noProof/>
              </w:rPr>
              <w:t>Alla sektorer</w:t>
            </w:r>
          </w:p>
        </w:tc>
        <w:tc>
          <w:tcPr>
            <w:tcW w:w="3722" w:type="pct"/>
            <w:tcBorders>
              <w:top w:val="single" w:sz="4" w:space="0" w:color="auto"/>
              <w:left w:val="single" w:sz="4" w:space="0" w:color="auto"/>
              <w:bottom w:val="single" w:sz="4" w:space="0" w:color="auto"/>
              <w:right w:val="single" w:sz="4" w:space="0" w:color="auto"/>
            </w:tcBorders>
          </w:tcPr>
          <w:p w14:paraId="23D804DD" w14:textId="77777777" w:rsidR="00F45068" w:rsidRPr="00E16EC0" w:rsidRDefault="00611B30" w:rsidP="001B04E5">
            <w:pPr>
              <w:spacing w:before="60" w:after="60" w:line="240" w:lineRule="auto"/>
              <w:rPr>
                <w:noProof/>
              </w:rPr>
            </w:pPr>
            <w:r>
              <w:rPr>
                <w:noProof/>
              </w:rPr>
              <w:t>AT, CZ, SK: Personer som omfattas av företagsinterna förflyttningar ska vara anställda av ett företag som inte är en icke-vinstdrivande organisation, i övrigt: Obundet.</w:t>
            </w:r>
          </w:p>
          <w:p w14:paraId="0645A631" w14:textId="2EB26305" w:rsidR="00F45068" w:rsidRPr="00E16EC0" w:rsidRDefault="00611B30" w:rsidP="00396077">
            <w:pPr>
              <w:spacing w:before="60" w:after="60" w:line="240" w:lineRule="auto"/>
              <w:rPr>
                <w:noProof/>
              </w:rPr>
            </w:pPr>
            <w:r>
              <w:rPr>
                <w:noProof/>
              </w:rPr>
              <w:t>FI: Ledande personal ska vara anställd av ett företag som inte är en icke-vinstdrivande organisation.</w:t>
            </w:r>
          </w:p>
          <w:p w14:paraId="570565AA" w14:textId="69278C8E" w:rsidR="00611B30" w:rsidRPr="00E16EC0" w:rsidRDefault="00611B30" w:rsidP="008E1A03">
            <w:pPr>
              <w:spacing w:before="60" w:after="60" w:line="240" w:lineRule="auto"/>
              <w:rPr>
                <w:noProof/>
              </w:rPr>
            </w:pPr>
            <w:r>
              <w:rPr>
                <w:noProof/>
              </w:rPr>
              <w:t>HU: Fysiska personer som varit partner i ett företag kan inte omfattas av företagsinterna förflyttningar.</w:t>
            </w:r>
          </w:p>
        </w:tc>
      </w:tr>
    </w:tbl>
    <w:p w14:paraId="5EA37660" w14:textId="77777777" w:rsidR="00F45068" w:rsidRPr="00E16EC0" w:rsidRDefault="00F45068" w:rsidP="00611B30">
      <w:pPr>
        <w:rPr>
          <w:noProof/>
        </w:rPr>
      </w:pPr>
    </w:p>
    <w:p w14:paraId="051A0DD1" w14:textId="55770314" w:rsidR="00F45068" w:rsidRPr="00E16EC0" w:rsidRDefault="003D604E" w:rsidP="00611B30">
      <w:pPr>
        <w:rPr>
          <w:noProof/>
        </w:rPr>
      </w:pPr>
      <w:r>
        <w:rPr>
          <w:noProof/>
        </w:rPr>
        <w:br w:type="page"/>
        <w:t>Affärsresenärer på kortare vistelse</w:t>
      </w:r>
    </w:p>
    <w:p w14:paraId="5390C359"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FD2CFCF"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7EC1C9E" w14:textId="77777777" w:rsidR="00611B30" w:rsidRPr="00E16EC0" w:rsidRDefault="00611B30" w:rsidP="001B04E5">
            <w:pPr>
              <w:spacing w:before="60" w:after="60" w:line="240" w:lineRule="auto"/>
              <w:rPr>
                <w:noProof/>
              </w:rPr>
            </w:pPr>
            <w:r>
              <w:rPr>
                <w:noProof/>
              </w:rPr>
              <w:t>All verksamhet som avses i bilaga 10-D (Förteckning över verksamhet för affärsresenärer på kortare vistelse):</w:t>
            </w:r>
          </w:p>
        </w:tc>
        <w:tc>
          <w:tcPr>
            <w:tcW w:w="3722" w:type="pct"/>
            <w:tcBorders>
              <w:top w:val="single" w:sz="4" w:space="0" w:color="auto"/>
              <w:left w:val="single" w:sz="4" w:space="0" w:color="auto"/>
              <w:bottom w:val="single" w:sz="4" w:space="0" w:color="auto"/>
              <w:right w:val="single" w:sz="4" w:space="0" w:color="auto"/>
            </w:tcBorders>
            <w:hideMark/>
          </w:tcPr>
          <w:p w14:paraId="12DE0267" w14:textId="59A0391B" w:rsidR="00F45068" w:rsidRPr="00E16EC0" w:rsidRDefault="00611B30" w:rsidP="00396077">
            <w:pPr>
              <w:spacing w:before="60" w:after="60" w:line="240" w:lineRule="auto"/>
              <w:rPr>
                <w:noProof/>
              </w:rPr>
            </w:pPr>
            <w:r>
              <w:rPr>
                <w:noProof/>
              </w:rPr>
              <w:t>CY, DK, HR: Arbetstillstånd, inbegripet prövning av det ekonomiska behovet, krävs om den tillfälliga affärsresenären tillhandahåller en tjänst.</w:t>
            </w:r>
          </w:p>
          <w:p w14:paraId="6D8E123F" w14:textId="34ACA3C7" w:rsidR="00F45068" w:rsidRPr="00E16EC0" w:rsidRDefault="00611B30" w:rsidP="00396077">
            <w:pPr>
              <w:spacing w:before="60" w:after="60" w:line="240" w:lineRule="auto"/>
              <w:rPr>
                <w:noProof/>
              </w:rPr>
            </w:pPr>
            <w:r>
              <w:rPr>
                <w:noProof/>
              </w:rPr>
              <w:t>LV: Arbetstillstånd krävs för åtgärder/verksamheter som utförs på grundval av ett kontrakt.</w:t>
            </w:r>
          </w:p>
          <w:p w14:paraId="61694EC5" w14:textId="27E23824" w:rsidR="00F45068" w:rsidRPr="00E16EC0" w:rsidRDefault="00611B30" w:rsidP="00396077">
            <w:pPr>
              <w:spacing w:before="60" w:after="60" w:line="240" w:lineRule="auto"/>
              <w:rPr>
                <w:noProof/>
              </w:rPr>
            </w:pPr>
            <w:r>
              <w:rPr>
                <w:noProof/>
              </w:rPr>
              <w:t>MT: Arbetstillstånd krävs. Ingen prövning av det ekonomiska behovet utförs.</w:t>
            </w:r>
          </w:p>
          <w:p w14:paraId="48CB06DB" w14:textId="42AAD8ED" w:rsidR="00F45068" w:rsidRPr="00E16EC0" w:rsidRDefault="00611B30" w:rsidP="00396077">
            <w:pPr>
              <w:spacing w:before="60" w:after="60" w:line="240" w:lineRule="auto"/>
              <w:rPr>
                <w:noProof/>
              </w:rPr>
            </w:pPr>
            <w:r>
              <w:rPr>
                <w:noProof/>
              </w:rPr>
              <w:t>SI: Ett enda uppehålls- och arbetstillstånd krävs för tillhandahållande av tjänster som överstiger 14 dagar vid ett och samma tillfälle och för vissa verksamheter (forskning och design, fortbildningsseminarier, inköp, handelstransaktioner, översättning och tolkning). Prövning av det ekonomiska behovet krävs inte.</w:t>
            </w:r>
          </w:p>
          <w:p w14:paraId="73F59802" w14:textId="77777777" w:rsidR="00611B30" w:rsidRPr="00E16EC0" w:rsidRDefault="00611B30" w:rsidP="001B04E5">
            <w:pPr>
              <w:spacing w:before="60" w:after="60" w:line="240" w:lineRule="auto"/>
              <w:rPr>
                <w:noProof/>
              </w:rPr>
            </w:pPr>
            <w:r>
              <w:rPr>
                <w:noProof/>
              </w:rPr>
              <w:t>SK: Vid tillhandahållande av en tjänst inom Slovakiens territorium krävs arbetstillstånd, inklusive prövning av det ekonomiska behovet, om tjänsten tillhandahålls utöver sju dagar per månad eller 30 dagar under kalenderåret.</w:t>
            </w:r>
          </w:p>
        </w:tc>
      </w:tr>
      <w:tr w:rsidR="00611B30" w:rsidRPr="00E16EC0" w14:paraId="500D10A3"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57B0048" w14:textId="77777777" w:rsidR="00611B30" w:rsidRPr="00E16EC0" w:rsidRDefault="00611B30" w:rsidP="001B04E5">
            <w:pPr>
              <w:spacing w:before="60" w:after="60" w:line="240" w:lineRule="auto"/>
              <w:rPr>
                <w:noProof/>
              </w:rPr>
            </w:pPr>
            <w:r>
              <w:rPr>
                <w:noProof/>
              </w:rPr>
              <w:t>Forskning och formgivning</w:t>
            </w:r>
          </w:p>
        </w:tc>
        <w:tc>
          <w:tcPr>
            <w:tcW w:w="3722" w:type="pct"/>
            <w:tcBorders>
              <w:top w:val="single" w:sz="4" w:space="0" w:color="auto"/>
              <w:left w:val="single" w:sz="4" w:space="0" w:color="auto"/>
              <w:bottom w:val="single" w:sz="4" w:space="0" w:color="auto"/>
              <w:right w:val="single" w:sz="4" w:space="0" w:color="auto"/>
            </w:tcBorders>
            <w:hideMark/>
          </w:tcPr>
          <w:p w14:paraId="1AC699F5" w14:textId="77777777" w:rsidR="00611B30" w:rsidRPr="00E16EC0" w:rsidRDefault="00611B30" w:rsidP="001B04E5">
            <w:pPr>
              <w:spacing w:before="60" w:after="60" w:line="240" w:lineRule="auto"/>
              <w:rPr>
                <w:noProof/>
              </w:rPr>
            </w:pPr>
            <w:r>
              <w:rPr>
                <w:noProof/>
              </w:rPr>
              <w:t>AT: Arbetstillstånd, inbegripet prövning av det ekonomiska behovet, utom för vetenskapliga och statistiska forskares forskningsverksamhet.</w:t>
            </w:r>
          </w:p>
        </w:tc>
      </w:tr>
      <w:tr w:rsidR="00611B30" w:rsidRPr="00E16EC0" w14:paraId="587C06B1"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204425BE" w14:textId="77777777" w:rsidR="00611B30" w:rsidRPr="00E16EC0" w:rsidRDefault="00611B30" w:rsidP="001B04E5">
            <w:pPr>
              <w:spacing w:before="60" w:after="60" w:line="240" w:lineRule="auto"/>
              <w:rPr>
                <w:noProof/>
              </w:rPr>
            </w:pPr>
            <w:r>
              <w:rPr>
                <w:noProof/>
              </w:rPr>
              <w:t>Marknadsundersökning</w:t>
            </w:r>
          </w:p>
        </w:tc>
        <w:tc>
          <w:tcPr>
            <w:tcW w:w="3722" w:type="pct"/>
            <w:tcBorders>
              <w:top w:val="single" w:sz="4" w:space="0" w:color="auto"/>
              <w:left w:val="single" w:sz="4" w:space="0" w:color="auto"/>
              <w:bottom w:val="single" w:sz="4" w:space="0" w:color="auto"/>
              <w:right w:val="single" w:sz="4" w:space="0" w:color="auto"/>
            </w:tcBorders>
            <w:hideMark/>
          </w:tcPr>
          <w:p w14:paraId="0B410F26" w14:textId="77777777" w:rsidR="00F45068" w:rsidRPr="00E16EC0" w:rsidRDefault="00611B30" w:rsidP="001B04E5">
            <w:pPr>
              <w:spacing w:before="60" w:after="60" w:line="240" w:lineRule="auto"/>
              <w:rPr>
                <w:noProof/>
              </w:rPr>
            </w:pPr>
            <w:r>
              <w:rPr>
                <w:noProof/>
              </w:rPr>
              <w:t>AT: Arbetstillstånd krävs, inbegripet prövning av det ekonomiska behovet. Prövning av det ekonomiska behovet krävs inte för forsknings- och analysverksamhet i upp till sju dagar per månad eller 30 dagar under ett kalenderår. Universitetsexamen krävs.</w:t>
            </w:r>
          </w:p>
          <w:p w14:paraId="2FD58814" w14:textId="77777777" w:rsidR="00611B30" w:rsidRPr="00E16EC0" w:rsidRDefault="00611B30" w:rsidP="001B04E5">
            <w:pPr>
              <w:spacing w:before="60" w:after="60" w:line="240" w:lineRule="auto"/>
              <w:rPr>
                <w:noProof/>
              </w:rPr>
            </w:pPr>
            <w:r>
              <w:rPr>
                <w:noProof/>
              </w:rPr>
              <w:t>CY: Arbetstillstånd krävs, inbegripet prövning av det ekonomiska behovet.</w:t>
            </w:r>
          </w:p>
        </w:tc>
      </w:tr>
      <w:tr w:rsidR="00611B30" w:rsidRPr="00E16EC0" w14:paraId="06AA1718" w14:textId="77777777" w:rsidTr="0038027C">
        <w:tc>
          <w:tcPr>
            <w:tcW w:w="1278" w:type="pct"/>
            <w:tcBorders>
              <w:top w:val="single" w:sz="4" w:space="0" w:color="auto"/>
              <w:left w:val="single" w:sz="4" w:space="0" w:color="auto"/>
              <w:bottom w:val="single" w:sz="4" w:space="0" w:color="auto"/>
              <w:right w:val="single" w:sz="4" w:space="0" w:color="auto"/>
            </w:tcBorders>
            <w:hideMark/>
          </w:tcPr>
          <w:p w14:paraId="29198753" w14:textId="77777777" w:rsidR="00611B30" w:rsidRPr="00E16EC0" w:rsidRDefault="00611B30" w:rsidP="001B04E5">
            <w:pPr>
              <w:spacing w:before="60" w:after="60" w:line="240" w:lineRule="auto"/>
              <w:rPr>
                <w:noProof/>
              </w:rPr>
            </w:pPr>
            <w:r>
              <w:rPr>
                <w:noProof/>
              </w:rPr>
              <w:t>Mässor och utställningar</w:t>
            </w:r>
          </w:p>
        </w:tc>
        <w:tc>
          <w:tcPr>
            <w:tcW w:w="3722" w:type="pct"/>
            <w:tcBorders>
              <w:top w:val="single" w:sz="4" w:space="0" w:color="auto"/>
              <w:left w:val="single" w:sz="4" w:space="0" w:color="auto"/>
              <w:bottom w:val="single" w:sz="4" w:space="0" w:color="auto"/>
              <w:right w:val="single" w:sz="4" w:space="0" w:color="auto"/>
            </w:tcBorders>
            <w:hideMark/>
          </w:tcPr>
          <w:p w14:paraId="53693885" w14:textId="77777777" w:rsidR="00611B30" w:rsidRPr="00E16EC0" w:rsidRDefault="00611B30" w:rsidP="001B04E5">
            <w:pPr>
              <w:spacing w:before="60" w:after="60" w:line="240" w:lineRule="auto"/>
              <w:rPr>
                <w:noProof/>
              </w:rPr>
            </w:pPr>
            <w:r>
              <w:rPr>
                <w:noProof/>
              </w:rPr>
              <w:t>AT, CY: Arbetstillstånd, inbegripet prövning av det ekonomiska behovet, krävs för verksamhet utöver sju dagar per månad eller 30 dagar under ett kalenderår.</w:t>
            </w:r>
          </w:p>
        </w:tc>
      </w:tr>
      <w:tr w:rsidR="00611B30" w:rsidRPr="00E16EC0" w14:paraId="2C2A201F" w14:textId="77777777" w:rsidTr="0038027C">
        <w:trPr>
          <w:trHeight w:val="1548"/>
        </w:trPr>
        <w:tc>
          <w:tcPr>
            <w:tcW w:w="1278" w:type="pct"/>
            <w:tcBorders>
              <w:top w:val="single" w:sz="4" w:space="0" w:color="auto"/>
              <w:left w:val="single" w:sz="4" w:space="0" w:color="auto"/>
              <w:bottom w:val="nil"/>
              <w:right w:val="single" w:sz="4" w:space="0" w:color="auto"/>
            </w:tcBorders>
            <w:hideMark/>
          </w:tcPr>
          <w:p w14:paraId="46449FDA" w14:textId="77777777" w:rsidR="00611B30" w:rsidRPr="00E16EC0" w:rsidRDefault="00611B30" w:rsidP="001B04E5">
            <w:pPr>
              <w:spacing w:before="60" w:after="60" w:line="240" w:lineRule="auto"/>
              <w:rPr>
                <w:noProof/>
              </w:rPr>
            </w:pPr>
            <w:r>
              <w:rPr>
                <w:noProof/>
              </w:rPr>
              <w:t>Garantiservice efter köp eller leasing</w:t>
            </w:r>
          </w:p>
        </w:tc>
        <w:tc>
          <w:tcPr>
            <w:tcW w:w="3722" w:type="pct"/>
            <w:tcBorders>
              <w:top w:val="single" w:sz="4" w:space="0" w:color="auto"/>
              <w:left w:val="single" w:sz="4" w:space="0" w:color="auto"/>
              <w:bottom w:val="nil"/>
              <w:right w:val="single" w:sz="4" w:space="0" w:color="auto"/>
            </w:tcBorders>
            <w:hideMark/>
          </w:tcPr>
          <w:p w14:paraId="58F21A66" w14:textId="77777777" w:rsidR="00F45068" w:rsidRPr="00E16EC0" w:rsidRDefault="00611B30" w:rsidP="001B04E5">
            <w:pPr>
              <w:spacing w:before="60" w:after="60" w:line="240" w:lineRule="auto"/>
              <w:rPr>
                <w:noProof/>
              </w:rPr>
            </w:pPr>
            <w:r>
              <w:rPr>
                <w:noProof/>
              </w:rPr>
              <w:t>AT: Arbetstillstånd krävs, inbegripet prövning av det ekonomiska behovet. Prövning av det ekonomiska behovet krävs inte för fysiska personer som utbildar arbetstagare att tillhandahålla tjänster och som har specialiserade kunskaper.</w:t>
            </w:r>
          </w:p>
          <w:p w14:paraId="22D57EA7" w14:textId="20881588" w:rsidR="00611B30" w:rsidRPr="00E16EC0" w:rsidRDefault="00611B30" w:rsidP="00396077">
            <w:pPr>
              <w:spacing w:before="60" w:after="60" w:line="240" w:lineRule="auto"/>
              <w:rPr>
                <w:noProof/>
              </w:rPr>
            </w:pPr>
            <w:r>
              <w:rPr>
                <w:noProof/>
              </w:rPr>
              <w:t>CY: Arbetstillstånd krävs för verksamhet utöver sju dagar per månad eller 30 dagar under ett kalenderår.</w:t>
            </w:r>
          </w:p>
        </w:tc>
      </w:tr>
      <w:tr w:rsidR="0038027C" w:rsidRPr="00E16EC0" w14:paraId="380152D9" w14:textId="77777777" w:rsidTr="0038027C">
        <w:trPr>
          <w:trHeight w:val="4986"/>
        </w:trPr>
        <w:tc>
          <w:tcPr>
            <w:tcW w:w="1278" w:type="pct"/>
            <w:tcBorders>
              <w:top w:val="nil"/>
              <w:left w:val="single" w:sz="4" w:space="0" w:color="auto"/>
              <w:bottom w:val="single" w:sz="4" w:space="0" w:color="auto"/>
              <w:right w:val="single" w:sz="4" w:space="0" w:color="auto"/>
            </w:tcBorders>
          </w:tcPr>
          <w:p w14:paraId="5ED860E0" w14:textId="77777777" w:rsidR="0038027C" w:rsidRPr="00E16EC0" w:rsidRDefault="0038027C" w:rsidP="0038027C">
            <w:pPr>
              <w:pageBreakBefore/>
              <w:spacing w:before="60" w:after="60" w:line="240" w:lineRule="auto"/>
              <w:rPr>
                <w:noProof/>
              </w:rPr>
            </w:pPr>
          </w:p>
        </w:tc>
        <w:tc>
          <w:tcPr>
            <w:tcW w:w="3722" w:type="pct"/>
            <w:tcBorders>
              <w:top w:val="nil"/>
              <w:left w:val="single" w:sz="4" w:space="0" w:color="auto"/>
              <w:bottom w:val="single" w:sz="4" w:space="0" w:color="auto"/>
              <w:right w:val="single" w:sz="4" w:space="0" w:color="auto"/>
            </w:tcBorders>
          </w:tcPr>
          <w:p w14:paraId="2EA2B7F0" w14:textId="77777777" w:rsidR="0038027C" w:rsidRPr="00E16EC0" w:rsidRDefault="0038027C" w:rsidP="001B04E5">
            <w:pPr>
              <w:spacing w:before="60" w:after="60" w:line="240" w:lineRule="auto"/>
              <w:rPr>
                <w:noProof/>
              </w:rPr>
            </w:pPr>
            <w:r>
              <w:rPr>
                <w:noProof/>
              </w:rPr>
              <w:t>CZ: Arbetstillstånd krävs för verksamhet som pågår under mer än sju efter varandra följande dagar eller mer än 30 dagar under ett kalenderår.</w:t>
            </w:r>
          </w:p>
          <w:p w14:paraId="33772BCF" w14:textId="77777777" w:rsidR="0038027C" w:rsidRPr="00E16EC0" w:rsidRDefault="0038027C" w:rsidP="001B04E5">
            <w:pPr>
              <w:spacing w:before="60" w:after="60" w:line="240" w:lineRule="auto"/>
              <w:rPr>
                <w:noProof/>
              </w:rPr>
            </w:pPr>
            <w:r>
              <w:rPr>
                <w:noProof/>
              </w:rPr>
              <w:t>ES: Arbetstillstånd krävs. Installatörer, reparatörer och underhållspersonal bör vara anställda som sådana av den juridiska person som tillhandahåller varan eller tjänsten eller av ett företag som ingår i samma grupp som den ursprungliga juridiska personen under minst tre månader omedelbart före den dag då ansökan om tillträde lämnas in, och de bör i tillämpliga fall ha minst tre års relevant yrkeserfarenhet efter uppnådd myndighetsålder.</w:t>
            </w:r>
          </w:p>
          <w:p w14:paraId="7DD871D2" w14:textId="77777777" w:rsidR="0038027C" w:rsidRPr="00E16EC0" w:rsidRDefault="0038027C" w:rsidP="001B04E5">
            <w:pPr>
              <w:spacing w:before="60" w:after="60" w:line="240" w:lineRule="auto"/>
              <w:rPr>
                <w:noProof/>
              </w:rPr>
            </w:pPr>
            <w:r>
              <w:rPr>
                <w:noProof/>
              </w:rPr>
              <w:t>FI: Beroende på verksamhet kan ett uppehållstillstånd krävas.</w:t>
            </w:r>
          </w:p>
          <w:p w14:paraId="2E095B53" w14:textId="77777777" w:rsidR="0038027C" w:rsidRPr="00E16EC0" w:rsidRDefault="0038027C" w:rsidP="001B04E5">
            <w:pPr>
              <w:spacing w:before="60" w:after="60" w:line="240" w:lineRule="auto"/>
              <w:rPr>
                <w:noProof/>
              </w:rPr>
            </w:pPr>
            <w:r>
              <w:rPr>
                <w:noProof/>
              </w:rPr>
              <w:t>SE: Arbetstillstånd krävs, utom för i) fysiska personer som deltar i utbildning, testning, beredning eller komplettering av leveranser eller liknande verksamheter inom ramen för en affärstransaktion, eller ii) montörer eller tekniska instruktörer i samband med brådskande installation eller reparation av maskiner för upp till två månader i samband med en nödsituation. Ingen prövning av det ekonomiska behovet krävs.</w:t>
            </w:r>
          </w:p>
        </w:tc>
      </w:tr>
      <w:tr w:rsidR="00611B30" w:rsidRPr="00E16EC0" w14:paraId="1BEFC9D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71F028D" w14:textId="77777777" w:rsidR="00611B30" w:rsidRPr="00E16EC0" w:rsidRDefault="00611B30" w:rsidP="001B04E5">
            <w:pPr>
              <w:spacing w:before="60" w:after="60" w:line="240" w:lineRule="auto"/>
              <w:rPr>
                <w:noProof/>
              </w:rPr>
            </w:pPr>
            <w:r>
              <w:rPr>
                <w:noProof/>
              </w:rPr>
              <w:t>Handelstransaktioner</w:t>
            </w:r>
          </w:p>
        </w:tc>
        <w:tc>
          <w:tcPr>
            <w:tcW w:w="3722" w:type="pct"/>
            <w:tcBorders>
              <w:top w:val="single" w:sz="4" w:space="0" w:color="auto"/>
              <w:left w:val="single" w:sz="4" w:space="0" w:color="auto"/>
              <w:bottom w:val="single" w:sz="4" w:space="0" w:color="auto"/>
              <w:right w:val="single" w:sz="4" w:space="0" w:color="auto"/>
            </w:tcBorders>
            <w:hideMark/>
          </w:tcPr>
          <w:p w14:paraId="5ED491F2" w14:textId="2C1239E0" w:rsidR="00F45068" w:rsidRPr="00E16EC0" w:rsidRDefault="00611B30" w:rsidP="00396077">
            <w:pPr>
              <w:spacing w:before="60" w:after="60" w:line="240" w:lineRule="auto"/>
              <w:rPr>
                <w:noProof/>
              </w:rPr>
            </w:pPr>
            <w:r>
              <w:rPr>
                <w:noProof/>
              </w:rPr>
              <w:t>AT, CY: Arbetstillstånd, inbegripet prövning av det ekonomiska behovet, krävs för verksamhet utöver sju dagar per månad eller 30 dagar under ett kalenderår.</w:t>
            </w:r>
          </w:p>
          <w:p w14:paraId="736896C5" w14:textId="77777777" w:rsidR="00611B30" w:rsidRPr="00E16EC0" w:rsidRDefault="00611B30" w:rsidP="001B04E5">
            <w:pPr>
              <w:spacing w:before="60" w:after="60" w:line="240" w:lineRule="auto"/>
              <w:rPr>
                <w:noProof/>
              </w:rPr>
            </w:pPr>
            <w:r>
              <w:rPr>
                <w:noProof/>
              </w:rPr>
              <w:t>FI: En fysisk person måste tillhandahålla tjänster som anställd hos en juridisk person i den andra parten.</w:t>
            </w:r>
          </w:p>
        </w:tc>
      </w:tr>
      <w:tr w:rsidR="00611B30" w:rsidRPr="00E16EC0" w14:paraId="3EA342CE"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591FA156" w14:textId="77777777" w:rsidR="00611B30" w:rsidRPr="00E16EC0" w:rsidRDefault="00611B30" w:rsidP="001B04E5">
            <w:pPr>
              <w:spacing w:before="60" w:after="60" w:line="240" w:lineRule="auto"/>
              <w:rPr>
                <w:noProof/>
              </w:rPr>
            </w:pPr>
            <w:r>
              <w:rPr>
                <w:noProof/>
              </w:rPr>
              <w:t>Anställda inom turism</w:t>
            </w:r>
          </w:p>
        </w:tc>
        <w:tc>
          <w:tcPr>
            <w:tcW w:w="3722" w:type="pct"/>
            <w:tcBorders>
              <w:top w:val="single" w:sz="4" w:space="0" w:color="auto"/>
              <w:left w:val="single" w:sz="4" w:space="0" w:color="auto"/>
              <w:bottom w:val="single" w:sz="4" w:space="0" w:color="auto"/>
              <w:right w:val="single" w:sz="4" w:space="0" w:color="auto"/>
            </w:tcBorders>
            <w:hideMark/>
          </w:tcPr>
          <w:p w14:paraId="10D6BED7" w14:textId="4A06759B" w:rsidR="00F45068" w:rsidRPr="00E16EC0" w:rsidRDefault="00611B30" w:rsidP="00396077">
            <w:pPr>
              <w:spacing w:before="60" w:after="60" w:line="240" w:lineRule="auto"/>
              <w:rPr>
                <w:noProof/>
              </w:rPr>
            </w:pPr>
            <w:r>
              <w:rPr>
                <w:noProof/>
              </w:rPr>
              <w:t>CY, ES, PL: Obundet.</w:t>
            </w:r>
          </w:p>
          <w:p w14:paraId="6AC264D6" w14:textId="6629FDD9" w:rsidR="00F45068" w:rsidRPr="00E16EC0" w:rsidRDefault="00611B30" w:rsidP="00396077">
            <w:pPr>
              <w:spacing w:before="60" w:after="60" w:line="240" w:lineRule="auto"/>
              <w:rPr>
                <w:noProof/>
              </w:rPr>
            </w:pPr>
            <w:r>
              <w:rPr>
                <w:noProof/>
              </w:rPr>
              <w:t>FI: En fysisk person måste tillhandahålla tjänster som anställd hos en juridisk person i den andra parten.</w:t>
            </w:r>
          </w:p>
          <w:p w14:paraId="052865E9" w14:textId="77777777" w:rsidR="00611B30" w:rsidRPr="00E16EC0" w:rsidRDefault="00611B30" w:rsidP="001B04E5">
            <w:pPr>
              <w:spacing w:before="60" w:after="60" w:line="240" w:lineRule="auto"/>
              <w:rPr>
                <w:noProof/>
              </w:rPr>
            </w:pPr>
            <w:r>
              <w:rPr>
                <w:noProof/>
              </w:rPr>
              <w:t>SE: Arbetstillstånd krävs, utom för förare och personal i turistbussar. Ingen prövning av det ekonomiska behovet krävs.</w:t>
            </w:r>
          </w:p>
        </w:tc>
      </w:tr>
      <w:tr w:rsidR="00611B30" w:rsidRPr="00E16EC0" w14:paraId="44545736"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846A33E" w14:textId="77777777" w:rsidR="00611B30" w:rsidRPr="00E16EC0" w:rsidRDefault="00611B30" w:rsidP="001B04E5">
            <w:pPr>
              <w:spacing w:before="60" w:after="60" w:line="240" w:lineRule="auto"/>
              <w:rPr>
                <w:noProof/>
              </w:rPr>
            </w:pPr>
            <w:r>
              <w:rPr>
                <w:noProof/>
              </w:rPr>
              <w:t>Översättning och tolkning</w:t>
            </w:r>
          </w:p>
        </w:tc>
        <w:tc>
          <w:tcPr>
            <w:tcW w:w="3722" w:type="pct"/>
            <w:tcBorders>
              <w:top w:val="single" w:sz="4" w:space="0" w:color="auto"/>
              <w:left w:val="single" w:sz="4" w:space="0" w:color="auto"/>
              <w:bottom w:val="single" w:sz="4" w:space="0" w:color="auto"/>
              <w:right w:val="single" w:sz="4" w:space="0" w:color="auto"/>
            </w:tcBorders>
            <w:hideMark/>
          </w:tcPr>
          <w:p w14:paraId="0AAA5A3C" w14:textId="7C8BE3EC" w:rsidR="00F45068" w:rsidRPr="00E16EC0" w:rsidRDefault="00611B30" w:rsidP="00396077">
            <w:pPr>
              <w:spacing w:before="60" w:after="60" w:line="240" w:lineRule="auto"/>
              <w:rPr>
                <w:noProof/>
              </w:rPr>
            </w:pPr>
            <w:r>
              <w:rPr>
                <w:noProof/>
              </w:rPr>
              <w:t>AT: Arbetstillstånd krävs, inbegripet prövning av det ekonomiska behovet.</w:t>
            </w:r>
          </w:p>
          <w:p w14:paraId="79DA418E" w14:textId="77777777" w:rsidR="00611B30" w:rsidRPr="00E16EC0" w:rsidRDefault="00611B30" w:rsidP="001B04E5">
            <w:pPr>
              <w:spacing w:before="60" w:after="60" w:line="240" w:lineRule="auto"/>
              <w:rPr>
                <w:noProof/>
              </w:rPr>
            </w:pPr>
            <w:r>
              <w:rPr>
                <w:noProof/>
              </w:rPr>
              <w:t>CY, PL: Obundet.</w:t>
            </w:r>
          </w:p>
        </w:tc>
      </w:tr>
    </w:tbl>
    <w:p w14:paraId="21FBBBA2" w14:textId="4B5008C8" w:rsidR="00F45068" w:rsidRPr="00E16EC0" w:rsidRDefault="00F45068" w:rsidP="00611B30">
      <w:pPr>
        <w:rPr>
          <w:noProof/>
        </w:rPr>
      </w:pPr>
    </w:p>
    <w:p w14:paraId="41FE22C2" w14:textId="77777777" w:rsidR="008D4848" w:rsidRPr="00E16EC0" w:rsidRDefault="008D4848" w:rsidP="00611B30">
      <w:pPr>
        <w:rPr>
          <w:noProof/>
        </w:rPr>
      </w:pPr>
    </w:p>
    <w:p w14:paraId="1CE323EF" w14:textId="77777777" w:rsidR="00864761" w:rsidRPr="00E16EC0" w:rsidRDefault="00864761" w:rsidP="00864761">
      <w:pPr>
        <w:jc w:val="center"/>
        <w:rPr>
          <w:noProof/>
        </w:rPr>
      </w:pPr>
      <w:r>
        <w:rPr>
          <w:noProof/>
        </w:rPr>
        <w:t>________________</w:t>
      </w:r>
    </w:p>
    <w:p w14:paraId="6D74747C" w14:textId="77777777" w:rsidR="008D4848" w:rsidRPr="00E16EC0" w:rsidRDefault="008D4848" w:rsidP="0011326D">
      <w:pPr>
        <w:jc w:val="right"/>
        <w:rPr>
          <w:rFonts w:eastAsia="Calibri"/>
          <w:b/>
          <w:bCs/>
          <w:noProof/>
          <w:u w:val="single"/>
        </w:rPr>
        <w:sectPr w:rsidR="008D4848" w:rsidRPr="00E16EC0" w:rsidSect="004A7859">
          <w:headerReference w:type="even" r:id="rId147"/>
          <w:headerReference w:type="default" r:id="rId148"/>
          <w:footerReference w:type="even" r:id="rId149"/>
          <w:footerReference w:type="default" r:id="rId150"/>
          <w:headerReference w:type="first" r:id="rId151"/>
          <w:footerReference w:type="first" r:id="rId152"/>
          <w:endnotePr>
            <w:numFmt w:val="decimal"/>
          </w:endnotePr>
          <w:pgSz w:w="11907" w:h="16840" w:code="9"/>
          <w:pgMar w:top="1134" w:right="1134" w:bottom="1134" w:left="1134" w:header="1134" w:footer="1134" w:gutter="0"/>
          <w:pgNumType w:start="1"/>
          <w:cols w:space="720"/>
          <w:docGrid w:linePitch="326"/>
        </w:sectPr>
      </w:pPr>
    </w:p>
    <w:p w14:paraId="59FEB114" w14:textId="4112131F" w:rsidR="00BC0237" w:rsidRPr="00E16EC0" w:rsidRDefault="00611B30" w:rsidP="0011326D">
      <w:pPr>
        <w:jc w:val="right"/>
        <w:rPr>
          <w:b/>
          <w:bCs/>
          <w:noProof/>
          <w:u w:val="single"/>
        </w:rPr>
      </w:pPr>
      <w:r>
        <w:rPr>
          <w:b/>
          <w:noProof/>
          <w:u w:val="single"/>
        </w:rPr>
        <w:t>BILAGA 10-D</w:t>
      </w:r>
    </w:p>
    <w:p w14:paraId="2C1F44BC" w14:textId="77777777" w:rsidR="0011326D" w:rsidRPr="00E16EC0" w:rsidRDefault="0011326D" w:rsidP="0011326D">
      <w:pPr>
        <w:jc w:val="center"/>
        <w:rPr>
          <w:noProof/>
        </w:rPr>
      </w:pPr>
    </w:p>
    <w:p w14:paraId="2ED0DBC0" w14:textId="77777777" w:rsidR="0011326D" w:rsidRPr="00E16EC0" w:rsidRDefault="0011326D" w:rsidP="0011326D">
      <w:pPr>
        <w:jc w:val="center"/>
        <w:rPr>
          <w:noProof/>
        </w:rPr>
      </w:pPr>
    </w:p>
    <w:p w14:paraId="4C2C7B7A" w14:textId="2CFA4589" w:rsidR="00BC0237" w:rsidRPr="00E16EC0" w:rsidRDefault="00611B30" w:rsidP="0011326D">
      <w:pPr>
        <w:jc w:val="center"/>
        <w:rPr>
          <w:noProof/>
        </w:rPr>
      </w:pPr>
      <w:r>
        <w:rPr>
          <w:noProof/>
        </w:rPr>
        <w:t>FÖRTECKNING ÖVER VERKSAMHET FÖR AFFÄRSRESENÄRER PÅ KORTARE VISTELSE</w:t>
      </w:r>
    </w:p>
    <w:p w14:paraId="184A62BA" w14:textId="77777777" w:rsidR="0011326D" w:rsidRPr="00E16EC0" w:rsidRDefault="0011326D" w:rsidP="0011326D">
      <w:pPr>
        <w:jc w:val="center"/>
        <w:rPr>
          <w:noProof/>
        </w:rPr>
      </w:pPr>
    </w:p>
    <w:p w14:paraId="5B7F5414" w14:textId="3AFB0CF2" w:rsidR="00F45068" w:rsidRPr="00E16EC0" w:rsidRDefault="00611B30" w:rsidP="00611B30">
      <w:pPr>
        <w:rPr>
          <w:noProof/>
        </w:rPr>
      </w:pPr>
      <w:r>
        <w:rPr>
          <w:noProof/>
        </w:rPr>
        <w:t>I kapitel 10 (Investeringsliberalisering och handel med tjänster) avses följande med verksamhet för affärsresenärer på kortare vistelse:</w:t>
      </w:r>
    </w:p>
    <w:p w14:paraId="1EA2BC7F" w14:textId="77777777" w:rsidR="00F45068" w:rsidRPr="00E16EC0" w:rsidRDefault="00F45068" w:rsidP="00611B30">
      <w:pPr>
        <w:rPr>
          <w:noProof/>
        </w:rPr>
      </w:pPr>
    </w:p>
    <w:p w14:paraId="1ADC2A61" w14:textId="77777777" w:rsidR="00F45068" w:rsidRPr="00E16EC0" w:rsidRDefault="00611B30" w:rsidP="0011326D">
      <w:pPr>
        <w:ind w:left="567" w:hanging="567"/>
        <w:rPr>
          <w:noProof/>
        </w:rPr>
      </w:pPr>
      <w:r>
        <w:rPr>
          <w:noProof/>
        </w:rPr>
        <w:t>a)</w:t>
      </w:r>
      <w:r>
        <w:rPr>
          <w:noProof/>
        </w:rPr>
        <w:tab/>
        <w:t>sammanträden och samråd, fysiska personer som deltar i sammanträden eller konferenser eller i samråd med affärspartner,</w:t>
      </w:r>
    </w:p>
    <w:p w14:paraId="3ABEDB35" w14:textId="77777777" w:rsidR="00F45068" w:rsidRPr="00E16EC0" w:rsidRDefault="00F45068" w:rsidP="0011326D">
      <w:pPr>
        <w:ind w:left="567" w:hanging="567"/>
        <w:rPr>
          <w:noProof/>
        </w:rPr>
      </w:pPr>
    </w:p>
    <w:p w14:paraId="0B52841D" w14:textId="77777777" w:rsidR="00F45068" w:rsidRPr="00E16EC0" w:rsidRDefault="00611B30" w:rsidP="0011326D">
      <w:pPr>
        <w:ind w:left="567" w:hanging="567"/>
        <w:rPr>
          <w:noProof/>
        </w:rPr>
      </w:pPr>
      <w:r>
        <w:rPr>
          <w:noProof/>
        </w:rPr>
        <w:t>b)</w:t>
      </w:r>
      <w:r>
        <w:rPr>
          <w:noProof/>
        </w:rPr>
        <w:tab/>
        <w:t>fortbildningsseminarier, personal vid ett företag som reser in på en parts territorium för att få informell utbildning i teknik och arbetsmetoder som är relevanta för driften av företaget, förutsatt att den utbildning som erhålls är begränsad till teoretisk utbildning, observation och att göra sig förtrogen med tekniken och metoderna, och inte leder till att formella utbildningsbevis utfärdas,</w:t>
      </w:r>
    </w:p>
    <w:p w14:paraId="20AEFBF9" w14:textId="77777777" w:rsidR="00F45068" w:rsidRPr="00E16EC0" w:rsidRDefault="00F45068" w:rsidP="0011326D">
      <w:pPr>
        <w:ind w:left="567" w:hanging="567"/>
        <w:rPr>
          <w:noProof/>
        </w:rPr>
      </w:pPr>
    </w:p>
    <w:p w14:paraId="77A2FAD6" w14:textId="77777777" w:rsidR="00F45068" w:rsidRPr="00E16EC0" w:rsidRDefault="00611B30" w:rsidP="0011326D">
      <w:pPr>
        <w:ind w:left="567" w:hanging="567"/>
        <w:rPr>
          <w:noProof/>
        </w:rPr>
      </w:pPr>
      <w:r>
        <w:rPr>
          <w:noProof/>
        </w:rPr>
        <w:t>c)</w:t>
      </w:r>
      <w:r>
        <w:rPr>
          <w:noProof/>
        </w:rPr>
        <w:tab/>
        <w:t>mässor och utställningar, personal som deltar i mässor för att marknadsföra sitt företag eller dess produkter eller tjänster,</w:t>
      </w:r>
    </w:p>
    <w:p w14:paraId="5B5AB7C1" w14:textId="77777777" w:rsidR="00F45068" w:rsidRPr="00E16EC0" w:rsidRDefault="00F45068" w:rsidP="0011326D">
      <w:pPr>
        <w:ind w:left="567" w:hanging="567"/>
        <w:rPr>
          <w:noProof/>
        </w:rPr>
      </w:pPr>
    </w:p>
    <w:p w14:paraId="427DEDAF" w14:textId="77777777" w:rsidR="00F45068" w:rsidRPr="00E16EC0" w:rsidRDefault="00611B30" w:rsidP="0011326D">
      <w:pPr>
        <w:ind w:left="567" w:hanging="567"/>
        <w:rPr>
          <w:noProof/>
        </w:rPr>
      </w:pPr>
      <w:r>
        <w:rPr>
          <w:noProof/>
        </w:rPr>
        <w:t>d)</w:t>
      </w:r>
      <w:r>
        <w:rPr>
          <w:noProof/>
        </w:rPr>
        <w:tab/>
        <w:t>försäljning: företrädare för en leverantör av tjänster eller varor som tar emot beställningar eller förhandlar om försäljning av varor eller utförande av tjänster eller ingår avtal om att sälja tjänster eller varor för den leverantörens räkning, men som inte själva levererar varor eller tillhandahåller tjänster. Affärsresenärer på kortare vistelse får inte bedriva direktförsäljning till allmänheten,</w:t>
      </w:r>
    </w:p>
    <w:p w14:paraId="33640561" w14:textId="77777777" w:rsidR="00F45068" w:rsidRPr="00E16EC0" w:rsidRDefault="00F45068" w:rsidP="0011326D">
      <w:pPr>
        <w:ind w:left="567" w:hanging="567"/>
        <w:rPr>
          <w:noProof/>
        </w:rPr>
      </w:pPr>
    </w:p>
    <w:p w14:paraId="74143BD8" w14:textId="7DCC33E0" w:rsidR="00F45068" w:rsidRPr="00E16EC0" w:rsidRDefault="0038027C" w:rsidP="0011326D">
      <w:pPr>
        <w:ind w:left="567" w:hanging="567"/>
        <w:rPr>
          <w:noProof/>
        </w:rPr>
      </w:pPr>
      <w:r>
        <w:rPr>
          <w:noProof/>
        </w:rPr>
        <w:br w:type="page"/>
        <w:t>e)</w:t>
      </w:r>
      <w:r>
        <w:rPr>
          <w:noProof/>
        </w:rPr>
        <w:tab/>
        <w:t>inköp: köpare som köper varor eller tjänster för ett företags räkning, eller lednings- och tillsynspersonal som är inblandade i affärstransaktioner på den andra partens territorium,</w:t>
      </w:r>
    </w:p>
    <w:p w14:paraId="5CF2F821" w14:textId="77777777" w:rsidR="00F45068" w:rsidRPr="00E16EC0" w:rsidRDefault="00F45068" w:rsidP="0011326D">
      <w:pPr>
        <w:ind w:left="567" w:hanging="567"/>
        <w:rPr>
          <w:noProof/>
        </w:rPr>
      </w:pPr>
    </w:p>
    <w:p w14:paraId="4748D58A" w14:textId="77777777" w:rsidR="00F45068" w:rsidRPr="00E16EC0" w:rsidRDefault="00611B30" w:rsidP="0011326D">
      <w:pPr>
        <w:ind w:left="567" w:hanging="567"/>
        <w:rPr>
          <w:noProof/>
        </w:rPr>
      </w:pPr>
      <w:r>
        <w:rPr>
          <w:noProof/>
        </w:rPr>
        <w:t>f)</w:t>
      </w:r>
      <w:r>
        <w:rPr>
          <w:noProof/>
        </w:rPr>
        <w:tab/>
        <w:t>garantiservice efter köp eller leasing: installatörer, reparatörer, underhållspersonal och tillsynspersonal, med de specialkunskaper som krävs för att en säljare eller uthyrare från en part ska kunna fullgöra sina avtalsmässiga skyldigheter, tillhandahålla tjänster och fortbilda personal för tillhandahållandet av dessa tjänster, i enlighet med en garanti eller liknande serviceavtal relaterat till försäljning eller leasing av kommersiell eller industriell utrustning, bland annat datorer och relaterade tjänster, som köps eller hyrs från ett företag beläget utanför den andra partens territorium till vilket tillfällig inresa begärs, under hela garantins eller serviceavtalets löptid,</w:t>
      </w:r>
    </w:p>
    <w:p w14:paraId="098268FE" w14:textId="77777777" w:rsidR="00F45068" w:rsidRPr="00E16EC0" w:rsidRDefault="00F45068" w:rsidP="0011326D">
      <w:pPr>
        <w:ind w:left="567" w:hanging="567"/>
        <w:rPr>
          <w:noProof/>
        </w:rPr>
      </w:pPr>
    </w:p>
    <w:p w14:paraId="5034E394" w14:textId="77777777" w:rsidR="00F45068" w:rsidRPr="00E16EC0" w:rsidRDefault="00611B30" w:rsidP="0011326D">
      <w:pPr>
        <w:ind w:left="567" w:hanging="567"/>
        <w:rPr>
          <w:noProof/>
        </w:rPr>
      </w:pPr>
      <w:r>
        <w:rPr>
          <w:noProof/>
        </w:rPr>
        <w:t>g)</w:t>
      </w:r>
      <w:r>
        <w:rPr>
          <w:noProof/>
        </w:rPr>
        <w:tab/>
        <w:t>handelstransaktioner: lednings- och tillsynspersonal och personal som tillhandahåller finansiella tjänster (inbegripet försäkrings- och bankpersonal och investeringsmäklare) som genomför handelstransaktioner för ett företag på den andra partens territorium, och</w:t>
      </w:r>
    </w:p>
    <w:p w14:paraId="7EF625E4" w14:textId="77777777" w:rsidR="00F45068" w:rsidRPr="00E16EC0" w:rsidRDefault="00F45068" w:rsidP="0011326D">
      <w:pPr>
        <w:ind w:left="567" w:hanging="567"/>
        <w:rPr>
          <w:noProof/>
        </w:rPr>
      </w:pPr>
    </w:p>
    <w:p w14:paraId="180B7371" w14:textId="77777777" w:rsidR="00BC0237" w:rsidRPr="00E16EC0" w:rsidRDefault="00611B30" w:rsidP="0011326D">
      <w:pPr>
        <w:ind w:left="567" w:hanging="567"/>
        <w:rPr>
          <w:noProof/>
        </w:rPr>
      </w:pPr>
      <w:r>
        <w:rPr>
          <w:noProof/>
        </w:rPr>
        <w:t>h)</w:t>
      </w:r>
      <w:r>
        <w:rPr>
          <w:noProof/>
        </w:rPr>
        <w:tab/>
        <w:t>anställda inom turism: resebyråer, turistguider eller researrangörer som deltar i eller ingår i mässor.</w:t>
      </w:r>
    </w:p>
    <w:p w14:paraId="7EB3B5D3" w14:textId="77777777" w:rsidR="00BC0237" w:rsidRPr="00E16EC0" w:rsidRDefault="00BC0237" w:rsidP="00611B30">
      <w:pPr>
        <w:rPr>
          <w:noProof/>
        </w:rPr>
      </w:pPr>
    </w:p>
    <w:p w14:paraId="21FEDC08" w14:textId="77777777" w:rsidR="00BC0237" w:rsidRPr="00E16EC0" w:rsidRDefault="00BC0237" w:rsidP="00611B30">
      <w:pPr>
        <w:rPr>
          <w:rFonts w:eastAsia="Calibri"/>
          <w:noProof/>
        </w:rPr>
      </w:pPr>
    </w:p>
    <w:p w14:paraId="4D087E80" w14:textId="77777777" w:rsidR="00864761" w:rsidRPr="00E16EC0" w:rsidRDefault="00864761" w:rsidP="00864761">
      <w:pPr>
        <w:jc w:val="center"/>
        <w:rPr>
          <w:noProof/>
        </w:rPr>
      </w:pPr>
      <w:r>
        <w:rPr>
          <w:noProof/>
        </w:rPr>
        <w:t>________________</w:t>
      </w:r>
    </w:p>
    <w:p w14:paraId="1F8AF384" w14:textId="77777777" w:rsidR="008D4848" w:rsidRPr="00E16EC0" w:rsidRDefault="008D4848" w:rsidP="0011326D">
      <w:pPr>
        <w:jc w:val="right"/>
        <w:rPr>
          <w:rFonts w:eastAsia="Calibri"/>
          <w:b/>
          <w:bCs/>
          <w:noProof/>
          <w:u w:val="single"/>
        </w:rPr>
        <w:sectPr w:rsidR="008D4848" w:rsidRPr="00E16EC0" w:rsidSect="004A7859">
          <w:headerReference w:type="even" r:id="rId153"/>
          <w:headerReference w:type="default" r:id="rId154"/>
          <w:footerReference w:type="even" r:id="rId155"/>
          <w:footerReference w:type="default" r:id="rId156"/>
          <w:headerReference w:type="first" r:id="rId157"/>
          <w:footerReference w:type="first" r:id="rId158"/>
          <w:endnotePr>
            <w:numFmt w:val="decimal"/>
          </w:endnotePr>
          <w:pgSz w:w="11907" w:h="16840" w:code="9"/>
          <w:pgMar w:top="1134" w:right="1134" w:bottom="1134" w:left="1134" w:header="1134" w:footer="1134" w:gutter="0"/>
          <w:pgNumType w:start="1"/>
          <w:cols w:space="720"/>
          <w:docGrid w:linePitch="326"/>
        </w:sectPr>
      </w:pPr>
    </w:p>
    <w:p w14:paraId="7D83EF37" w14:textId="336E0A39" w:rsidR="00F45068" w:rsidRPr="00E16EC0" w:rsidRDefault="00611B30" w:rsidP="0011326D">
      <w:pPr>
        <w:jc w:val="right"/>
        <w:rPr>
          <w:rFonts w:eastAsia="Calibri"/>
          <w:b/>
          <w:bCs/>
          <w:noProof/>
          <w:u w:val="single"/>
        </w:rPr>
      </w:pPr>
      <w:r>
        <w:rPr>
          <w:b/>
          <w:noProof/>
          <w:u w:val="single"/>
        </w:rPr>
        <w:t>BILAGA 10-E</w:t>
      </w:r>
    </w:p>
    <w:p w14:paraId="4D48B4F4" w14:textId="546FD5B3" w:rsidR="00F45068" w:rsidRPr="00E16EC0" w:rsidRDefault="00F45068" w:rsidP="0011326D">
      <w:pPr>
        <w:jc w:val="center"/>
        <w:rPr>
          <w:rFonts w:eastAsia="Calibri"/>
          <w:noProof/>
        </w:rPr>
      </w:pPr>
    </w:p>
    <w:p w14:paraId="616608FF" w14:textId="77777777" w:rsidR="0011326D" w:rsidRPr="00E16EC0" w:rsidRDefault="0011326D" w:rsidP="0011326D">
      <w:pPr>
        <w:jc w:val="center"/>
        <w:rPr>
          <w:rFonts w:eastAsia="Calibri"/>
          <w:noProof/>
        </w:rPr>
      </w:pPr>
    </w:p>
    <w:p w14:paraId="0A588541" w14:textId="77777777" w:rsidR="00F45068" w:rsidRPr="00E16EC0" w:rsidRDefault="00611B30" w:rsidP="0011326D">
      <w:pPr>
        <w:jc w:val="center"/>
        <w:rPr>
          <w:noProof/>
        </w:rPr>
      </w:pPr>
      <w:r>
        <w:rPr>
          <w:noProof/>
        </w:rPr>
        <w:t>TJÄNSTELEVERANTÖRER PÅ KONTRAKTSBASIS OCH OBEROENDE YRKESUTÖVARE</w:t>
      </w:r>
    </w:p>
    <w:p w14:paraId="4A69A1FC" w14:textId="77777777" w:rsidR="00F45068" w:rsidRPr="00E16EC0" w:rsidRDefault="00F45068" w:rsidP="00611B30">
      <w:pPr>
        <w:rPr>
          <w:noProof/>
        </w:rPr>
      </w:pPr>
    </w:p>
    <w:p w14:paraId="00FCC1DE" w14:textId="77777777" w:rsidR="00F45068" w:rsidRPr="00E16EC0" w:rsidRDefault="00611B30" w:rsidP="00611B30">
      <w:pPr>
        <w:rPr>
          <w:rFonts w:eastAsia="Calibri"/>
          <w:noProof/>
        </w:rPr>
      </w:pPr>
      <w:r>
        <w:rPr>
          <w:noProof/>
        </w:rPr>
        <w:t>1.</w:t>
      </w:r>
      <w:r>
        <w:rPr>
          <w:noProof/>
        </w:rPr>
        <w:tab/>
        <w:t>Europeiska unionen ska tillåta tillhandahållande av tjänster på sitt territorium av tjänsteleverantörer som tillhandahåller tjänster på kontraktsbasis eller av oberoende yrkesutövare från den andra parten genom närvaro av fysiska personer, i enlighet med artikel 10.23 (tjänsteleverantörer på kontraktsbasis och oberoende yrkesutövare), för de sektorer som förtecknas i denna bilaga och med förbehåll för relevanta begränsningar.</w:t>
      </w:r>
    </w:p>
    <w:p w14:paraId="3D11A61A" w14:textId="77777777" w:rsidR="00F45068" w:rsidRPr="00E16EC0" w:rsidRDefault="00F45068" w:rsidP="00611B30">
      <w:pPr>
        <w:rPr>
          <w:rFonts w:eastAsia="Calibri"/>
          <w:noProof/>
        </w:rPr>
      </w:pPr>
    </w:p>
    <w:p w14:paraId="7BA61E69" w14:textId="77777777" w:rsidR="00F45068" w:rsidRPr="00E16EC0" w:rsidRDefault="00611B30" w:rsidP="00611B30">
      <w:pPr>
        <w:rPr>
          <w:rFonts w:eastAsia="Calibri"/>
          <w:noProof/>
        </w:rPr>
      </w:pPr>
      <w:r>
        <w:rPr>
          <w:noProof/>
        </w:rPr>
        <w:t>2.</w:t>
      </w:r>
      <w:r>
        <w:rPr>
          <w:noProof/>
        </w:rPr>
        <w:tab/>
        <w:t>Förteckningen består av följande:</w:t>
      </w:r>
    </w:p>
    <w:p w14:paraId="68DDFFA3" w14:textId="77777777" w:rsidR="00F45068" w:rsidRPr="00E16EC0" w:rsidRDefault="00F45068" w:rsidP="00611B30">
      <w:pPr>
        <w:rPr>
          <w:rFonts w:eastAsia="Calibri"/>
          <w:noProof/>
        </w:rPr>
      </w:pPr>
    </w:p>
    <w:p w14:paraId="2EE9AE43" w14:textId="77777777" w:rsidR="00F45068" w:rsidRPr="00E16EC0" w:rsidRDefault="00611B30" w:rsidP="0011326D">
      <w:pPr>
        <w:ind w:left="567" w:hanging="567"/>
        <w:rPr>
          <w:rFonts w:eastAsia="Calibri"/>
          <w:noProof/>
        </w:rPr>
      </w:pPr>
      <w:r>
        <w:rPr>
          <w:noProof/>
        </w:rPr>
        <w:t>a)</w:t>
      </w:r>
      <w:r>
        <w:rPr>
          <w:noProof/>
        </w:rPr>
        <w:tab/>
        <w:t>En första kolumn som anger den sektor eller undersektor för vilken kategorin av tjänsteleverantörer som tillhandahåller tjänster på kontraktsbasis och oberoende yrkesutövare är liberaliserade, och</w:t>
      </w:r>
    </w:p>
    <w:p w14:paraId="076BB819" w14:textId="77777777" w:rsidR="00F45068" w:rsidRPr="00E16EC0" w:rsidRDefault="00F45068" w:rsidP="0011326D">
      <w:pPr>
        <w:ind w:left="567" w:hanging="567"/>
        <w:rPr>
          <w:rFonts w:eastAsia="Calibri"/>
          <w:noProof/>
        </w:rPr>
      </w:pPr>
    </w:p>
    <w:p w14:paraId="55CF18FB" w14:textId="77777777" w:rsidR="00F45068" w:rsidRPr="00E16EC0" w:rsidRDefault="00611B30" w:rsidP="0011326D">
      <w:pPr>
        <w:ind w:left="567" w:hanging="567"/>
        <w:rPr>
          <w:rFonts w:eastAsia="Calibri"/>
          <w:noProof/>
        </w:rPr>
      </w:pPr>
      <w:r>
        <w:rPr>
          <w:noProof/>
        </w:rPr>
        <w:t>b)</w:t>
      </w:r>
      <w:r>
        <w:rPr>
          <w:noProof/>
        </w:rPr>
        <w:tab/>
        <w:t>en andra kolumn där de tillämpliga begränsningarna beskrivs.</w:t>
      </w:r>
    </w:p>
    <w:p w14:paraId="142BB818" w14:textId="77777777" w:rsidR="00F45068" w:rsidRPr="00E16EC0" w:rsidRDefault="00F45068" w:rsidP="0011326D">
      <w:pPr>
        <w:ind w:left="567" w:hanging="567"/>
        <w:rPr>
          <w:rFonts w:eastAsia="Calibri"/>
          <w:noProof/>
        </w:rPr>
      </w:pPr>
    </w:p>
    <w:p w14:paraId="04FE2A75" w14:textId="397BE30B" w:rsidR="00F45068" w:rsidRPr="00E16EC0" w:rsidRDefault="001D794C" w:rsidP="00611B30">
      <w:pPr>
        <w:rPr>
          <w:rFonts w:eastAsia="Calibri"/>
          <w:noProof/>
        </w:rPr>
      </w:pPr>
      <w:r>
        <w:rPr>
          <w:noProof/>
        </w:rPr>
        <w:br w:type="page"/>
        <w:t>3.</w:t>
      </w:r>
      <w:r>
        <w:rPr>
          <w:noProof/>
        </w:rPr>
        <w:tab/>
        <w:t>Utöver förteckningen över åtaganden i denna bilaga får varje part anta eller bibehålla varje åtgärd som avser kvalifikationskrav, kvalificeringsförfaranden, tekniska standarder och licensieringskrav eller licensieringsförfaranden som inte utgör en begränsning i den mening som avses i artikel 10.23 (tjänsteleverantörer på kontraktsbasis och oberoende yrkesutövare). Sådana åtgärder kan omfatta krav på att ha licens, krav på att ha erkända kvalifikationer i reglerade sektorer, krav på att klara särskilda examina, inbegripet språkexamina, krav på medlemskap för ett visst yrke, t.ex. medlemskap i en yrkesorganisation, eller varje annat icke-diskriminerande krav på att viss verksamhet inte får utövas i skyddade områden. Åtgärderna ska fortsätta att tillämpas trots att de inte förtecknas i denna bilaga.</w:t>
      </w:r>
    </w:p>
    <w:p w14:paraId="07AE0ADD" w14:textId="77777777" w:rsidR="00F45068" w:rsidRPr="00E16EC0" w:rsidRDefault="00F45068" w:rsidP="00611B30">
      <w:pPr>
        <w:rPr>
          <w:rFonts w:eastAsia="Calibri"/>
          <w:noProof/>
        </w:rPr>
      </w:pPr>
    </w:p>
    <w:p w14:paraId="25AF72BE" w14:textId="77777777" w:rsidR="00F45068" w:rsidRPr="00E16EC0" w:rsidRDefault="00611B30" w:rsidP="00611B30">
      <w:pPr>
        <w:rPr>
          <w:rFonts w:eastAsia="Calibri"/>
          <w:noProof/>
        </w:rPr>
      </w:pPr>
      <w:r>
        <w:rPr>
          <w:noProof/>
        </w:rPr>
        <w:t>4.</w:t>
      </w:r>
      <w:r>
        <w:rPr>
          <w:noProof/>
        </w:rPr>
        <w:tab/>
        <w:t>Parterna gör inga åtaganden om tjänsteleverantörer som tillhandahåller tjänster på kontraktsbasis och oberoende yrkesutövare i sektorer som inte ingår i förteckningen.</w:t>
      </w:r>
    </w:p>
    <w:p w14:paraId="3A4A35F6" w14:textId="21CAE14C" w:rsidR="00F45068" w:rsidRPr="00E16EC0" w:rsidRDefault="00F45068" w:rsidP="00611B30">
      <w:pPr>
        <w:rPr>
          <w:rFonts w:eastAsia="Calibri"/>
          <w:noProof/>
        </w:rPr>
      </w:pPr>
    </w:p>
    <w:p w14:paraId="56D1AB41" w14:textId="77777777" w:rsidR="00F45068" w:rsidRPr="00E16EC0" w:rsidRDefault="00611B30" w:rsidP="00611B30">
      <w:pPr>
        <w:rPr>
          <w:rFonts w:eastAsia="Calibri"/>
          <w:noProof/>
        </w:rPr>
      </w:pPr>
      <w:r>
        <w:rPr>
          <w:noProof/>
        </w:rPr>
        <w:t>5.</w:t>
      </w:r>
      <w:r>
        <w:rPr>
          <w:noProof/>
        </w:rPr>
        <w:tab/>
        <w:t xml:space="preserve">För identifieringen av enskilda sektorer och undersektorer avses med </w:t>
      </w:r>
      <w:r>
        <w:rPr>
          <w:i/>
          <w:noProof/>
        </w:rPr>
        <w:t>CPC</w:t>
      </w:r>
      <w:r>
        <w:rPr>
          <w:noProof/>
        </w:rPr>
        <w:t xml:space="preserve"> den provisoriska centrala produktindelning som fastställs i Statistical Papers, serie M, nr 77, utgivet av avdelningen för internationella ekonomiska och sociala frågor, Förenta nationernas statistikbyrå, New York, 1991.</w:t>
      </w:r>
    </w:p>
    <w:p w14:paraId="7752405C" w14:textId="77777777" w:rsidR="00F45068" w:rsidRPr="00E16EC0" w:rsidRDefault="00F45068" w:rsidP="00611B30">
      <w:pPr>
        <w:rPr>
          <w:rFonts w:eastAsia="Calibri"/>
          <w:noProof/>
        </w:rPr>
      </w:pPr>
    </w:p>
    <w:p w14:paraId="44A3BA59" w14:textId="77777777" w:rsidR="00F45068" w:rsidRPr="00E16EC0" w:rsidRDefault="00611B30" w:rsidP="00611B30">
      <w:pPr>
        <w:rPr>
          <w:rFonts w:eastAsia="Calibri"/>
          <w:noProof/>
        </w:rPr>
      </w:pPr>
      <w:r>
        <w:rPr>
          <w:noProof/>
        </w:rPr>
        <w:t>6.</w:t>
      </w:r>
      <w:r>
        <w:rPr>
          <w:noProof/>
        </w:rPr>
        <w:tab/>
        <w:t>I de sektorer där prövning av det ekonomiska behovet tillämpas kommer de viktigaste kriterierna för prövningarna att vara att bedöma följande:</w:t>
      </w:r>
    </w:p>
    <w:p w14:paraId="3859DC95" w14:textId="77777777" w:rsidR="00F45068" w:rsidRPr="00E16EC0" w:rsidRDefault="00F45068" w:rsidP="00611B30">
      <w:pPr>
        <w:rPr>
          <w:rFonts w:eastAsia="Calibri"/>
          <w:noProof/>
        </w:rPr>
      </w:pPr>
    </w:p>
    <w:p w14:paraId="5830CB16" w14:textId="4FEF7A13" w:rsidR="00F45068" w:rsidRPr="00E16EC0" w:rsidRDefault="00611B30" w:rsidP="0011326D">
      <w:pPr>
        <w:ind w:left="567" w:hanging="567"/>
        <w:rPr>
          <w:noProof/>
        </w:rPr>
      </w:pPr>
      <w:r>
        <w:rPr>
          <w:noProof/>
        </w:rPr>
        <w:t>a)</w:t>
      </w:r>
      <w:r>
        <w:rPr>
          <w:noProof/>
        </w:rPr>
        <w:tab/>
        <w:t>för Nya Zeelands vidkommande, den relevanta marknadssituationen i Nya Zeeland, och</w:t>
      </w:r>
    </w:p>
    <w:p w14:paraId="302481A7" w14:textId="77777777" w:rsidR="00F45068" w:rsidRPr="00E16EC0" w:rsidRDefault="00F45068" w:rsidP="0011326D">
      <w:pPr>
        <w:ind w:left="567" w:hanging="567"/>
        <w:rPr>
          <w:noProof/>
        </w:rPr>
      </w:pPr>
    </w:p>
    <w:p w14:paraId="62EBF444" w14:textId="46A696AB" w:rsidR="00F45068" w:rsidRPr="00E16EC0" w:rsidRDefault="001D794C" w:rsidP="0011326D">
      <w:pPr>
        <w:ind w:left="567" w:hanging="567"/>
        <w:rPr>
          <w:noProof/>
        </w:rPr>
      </w:pPr>
      <w:r>
        <w:rPr>
          <w:noProof/>
        </w:rPr>
        <w:br w:type="page"/>
        <w:t>b)</w:t>
      </w:r>
      <w:r>
        <w:rPr>
          <w:noProof/>
        </w:rPr>
        <w:tab/>
        <w:t>för unionens vidkommande, den relevanta marknadssituationen i den medlemsstat eller i den region där tjänsten ska tillhandahållas, inbegripet antalet tjänsteleverantörer som redan tillhandahåller en tjänst och deras inverkan på dessa när bedömningen görs.</w:t>
      </w:r>
    </w:p>
    <w:p w14:paraId="3A755A32" w14:textId="77777777" w:rsidR="00F45068" w:rsidRPr="00E16EC0" w:rsidRDefault="00F45068" w:rsidP="0011326D">
      <w:pPr>
        <w:ind w:left="567" w:hanging="567"/>
        <w:rPr>
          <w:noProof/>
        </w:rPr>
      </w:pPr>
    </w:p>
    <w:p w14:paraId="1106B66A" w14:textId="29E112B0" w:rsidR="00F45068" w:rsidRPr="00E16EC0" w:rsidRDefault="00611B30" w:rsidP="00611B30">
      <w:pPr>
        <w:rPr>
          <w:rFonts w:eastAsiaTheme="minorHAnsi"/>
          <w:noProof/>
        </w:rPr>
      </w:pPr>
      <w:r>
        <w:rPr>
          <w:noProof/>
        </w:rPr>
        <w:t>7.</w:t>
      </w:r>
      <w:r>
        <w:rPr>
          <w:noProof/>
        </w:rPr>
        <w:tab/>
        <w:t>Förteckningarna i punkterna 14 och 15 är endast tillämpliga på Nya Zeelands och unionens territorier i enlighet med artikel 1.4 i detta avtal (territoriell tillämpning) och är endast relevanta i samband med handelsförbindelserna mellan unionen och dess medlemsstater och Nya Zeeland. De påverkar inte medlemsstaternas rättigheter och skyldigheter enligt unionsrätten.</w:t>
      </w:r>
    </w:p>
    <w:p w14:paraId="2B1050EF" w14:textId="77777777" w:rsidR="00F45068" w:rsidRPr="00E16EC0" w:rsidRDefault="00F45068" w:rsidP="00611B30">
      <w:pPr>
        <w:rPr>
          <w:rFonts w:eastAsiaTheme="minorHAnsi"/>
          <w:noProof/>
        </w:rPr>
      </w:pPr>
    </w:p>
    <w:p w14:paraId="4990AE97" w14:textId="400D7293" w:rsidR="00F45068" w:rsidRPr="00E16EC0" w:rsidRDefault="00611B30" w:rsidP="00611B30">
      <w:pPr>
        <w:rPr>
          <w:rFonts w:eastAsia="Calibri"/>
          <w:noProof/>
        </w:rPr>
      </w:pPr>
      <w:r>
        <w:rPr>
          <w:noProof/>
        </w:rPr>
        <w:t>8.</w:t>
      </w:r>
      <w:r>
        <w:rPr>
          <w:noProof/>
        </w:rPr>
        <w:tab/>
        <w:t>För tydlighetens skull påpekas att för unionens del utgör inte skyldigheten att bevilja nationell behandling ett krav på att till personer från Nya Zeeland utsträcka den behandling som beviljas i en medlemsstat med tillämpning av fördraget om Europeiska unionens funktionssätt, eller någon annan åtgärd som antas i enlighet med det fördraget, inbegripet tillämpningen av en sådan åtgärd i medlemsstaterna, till</w:t>
      </w:r>
    </w:p>
    <w:p w14:paraId="7967EEB3" w14:textId="77777777" w:rsidR="00F45068" w:rsidRPr="00E16EC0" w:rsidRDefault="00F45068" w:rsidP="00611B30">
      <w:pPr>
        <w:rPr>
          <w:rFonts w:eastAsia="Calibri"/>
          <w:noProof/>
        </w:rPr>
      </w:pPr>
    </w:p>
    <w:p w14:paraId="4E86A588" w14:textId="77777777" w:rsidR="00F45068" w:rsidRPr="00E16EC0" w:rsidRDefault="00611B30" w:rsidP="0098446F">
      <w:pPr>
        <w:ind w:left="567" w:hanging="567"/>
        <w:rPr>
          <w:rFonts w:eastAsia="Calibri"/>
          <w:noProof/>
        </w:rPr>
      </w:pPr>
      <w:r>
        <w:rPr>
          <w:noProof/>
        </w:rPr>
        <w:t>a)</w:t>
      </w:r>
      <w:r>
        <w:rPr>
          <w:noProof/>
        </w:rPr>
        <w:tab/>
        <w:t>fysiska personer eller personer som är bosatta i en annan medlemsstat, eller</w:t>
      </w:r>
    </w:p>
    <w:p w14:paraId="4DA07FCE" w14:textId="77777777" w:rsidR="00F45068" w:rsidRPr="00E16EC0" w:rsidRDefault="00F45068" w:rsidP="0098446F">
      <w:pPr>
        <w:ind w:left="567" w:hanging="567"/>
        <w:rPr>
          <w:rFonts w:eastAsia="Calibri"/>
          <w:noProof/>
        </w:rPr>
      </w:pPr>
    </w:p>
    <w:p w14:paraId="1E89219C" w14:textId="77777777" w:rsidR="00F45068" w:rsidRPr="00E16EC0" w:rsidRDefault="00611B30" w:rsidP="0098446F">
      <w:pPr>
        <w:ind w:left="567" w:hanging="567"/>
        <w:rPr>
          <w:rFonts w:eastAsia="Calibri"/>
          <w:noProof/>
        </w:rPr>
      </w:pPr>
      <w:r>
        <w:rPr>
          <w:noProof/>
        </w:rPr>
        <w:t>b)</w:t>
      </w:r>
      <w:r>
        <w:rPr>
          <w:noProof/>
        </w:rPr>
        <w:tab/>
        <w:t>juridiska personer som har bildats eller organiserats i enlighet med en annan medlemsstats eller unionens lagstiftning och som har sitt säte, sitt huvudkontor eller sitt huvudsakliga verksamhetsställe i unionen.</w:t>
      </w:r>
    </w:p>
    <w:p w14:paraId="67D3D6C8" w14:textId="77777777" w:rsidR="00F45068" w:rsidRPr="00E16EC0" w:rsidRDefault="00F45068" w:rsidP="0098446F">
      <w:pPr>
        <w:ind w:left="567" w:hanging="567"/>
        <w:rPr>
          <w:rFonts w:eastAsia="Calibri"/>
          <w:noProof/>
        </w:rPr>
      </w:pPr>
    </w:p>
    <w:p w14:paraId="0DDB10ED" w14:textId="569DEE68" w:rsidR="00F45068" w:rsidRPr="00E16EC0" w:rsidRDefault="001D794C" w:rsidP="00611B30">
      <w:pPr>
        <w:rPr>
          <w:noProof/>
        </w:rPr>
      </w:pPr>
      <w:r>
        <w:rPr>
          <w:noProof/>
        </w:rPr>
        <w:br w:type="page"/>
        <w:t>9.</w:t>
      </w:r>
      <w:r>
        <w:rPr>
          <w:noProof/>
        </w:rPr>
        <w:tab/>
        <w:t>Åtaganden avseende tjänsteleverantörer på kontraktsbasis och oberoende yrkesutövare gäller inte om avsikten med eller följden av deras tillfälliga närvaro är att störa eller på annat sätt påverka resultatet av en konflikt eller förhandling mellan arbetsmarknadens parter.</w:t>
      </w:r>
    </w:p>
    <w:p w14:paraId="69AC83FD" w14:textId="77777777" w:rsidR="00F45068" w:rsidRPr="00E16EC0" w:rsidRDefault="00F45068" w:rsidP="00611B30">
      <w:pPr>
        <w:rPr>
          <w:noProof/>
        </w:rPr>
      </w:pPr>
    </w:p>
    <w:p w14:paraId="282510DE" w14:textId="4FE151AE" w:rsidR="00F45068" w:rsidRPr="00E16EC0" w:rsidRDefault="0098446F" w:rsidP="00611B30">
      <w:pPr>
        <w:rPr>
          <w:noProof/>
        </w:rPr>
      </w:pPr>
      <w:r>
        <w:rPr>
          <w:noProof/>
        </w:rPr>
        <w:t>10.</w:t>
      </w:r>
      <w:r>
        <w:rPr>
          <w:noProof/>
        </w:rPr>
        <w:tab/>
        <w:t>Alla andra bestämmelser i unionens och medlemsstaternas lagstiftning om inresa, vistelse, arbete och social trygghet ska vara tillämpliga även i fortsättningen, däribland regler om en vistelses längd, minimilöner och kollektiva löneavtal, även om de inte förtecknas i denna bilaga.</w:t>
      </w:r>
    </w:p>
    <w:p w14:paraId="315683E1" w14:textId="44E393DE" w:rsidR="00F45068" w:rsidRPr="00E16EC0" w:rsidRDefault="00F45068" w:rsidP="00611B30">
      <w:pPr>
        <w:rPr>
          <w:noProof/>
        </w:rPr>
      </w:pPr>
    </w:p>
    <w:p w14:paraId="3104D40A" w14:textId="77777777" w:rsidR="00F45068" w:rsidRPr="00E16EC0" w:rsidRDefault="00611B30" w:rsidP="00611B30">
      <w:pPr>
        <w:rPr>
          <w:rFonts w:eastAsia="Calibri"/>
          <w:noProof/>
        </w:rPr>
      </w:pPr>
      <w:r>
        <w:rPr>
          <w:noProof/>
        </w:rPr>
        <w:t>11.</w:t>
      </w:r>
      <w:r>
        <w:rPr>
          <w:noProof/>
        </w:rPr>
        <w:tab/>
        <w:t>Följande förkortningar används i punkt 15:</w:t>
      </w:r>
    </w:p>
    <w:p w14:paraId="3E540CF9" w14:textId="5F0E1C4A" w:rsidR="00F45068" w:rsidRPr="00E16EC0" w:rsidRDefault="00F45068" w:rsidP="00611B30">
      <w:pPr>
        <w:rPr>
          <w:rFonts w:eastAsia="Calibri"/>
          <w:noProof/>
        </w:rPr>
      </w:pPr>
    </w:p>
    <w:p w14:paraId="214750BC" w14:textId="77777777" w:rsidR="00F45068" w:rsidRPr="00485E4C" w:rsidRDefault="00611B30" w:rsidP="00611B30">
      <w:pPr>
        <w:rPr>
          <w:rFonts w:eastAsia="Calibri"/>
          <w:noProof/>
          <w:lang w:val="en-US"/>
        </w:rPr>
      </w:pPr>
      <w:r w:rsidRPr="00485E4C">
        <w:rPr>
          <w:noProof/>
          <w:lang w:val="en-US"/>
        </w:rPr>
        <w:t>AT</w:t>
      </w:r>
      <w:r w:rsidRPr="00485E4C">
        <w:rPr>
          <w:noProof/>
          <w:lang w:val="en-US"/>
        </w:rPr>
        <w:tab/>
        <w:t>Österrike</w:t>
      </w:r>
    </w:p>
    <w:p w14:paraId="79D3DCED" w14:textId="77777777" w:rsidR="00F45068" w:rsidRPr="00485E4C" w:rsidRDefault="00F45068" w:rsidP="00611B30">
      <w:pPr>
        <w:rPr>
          <w:rFonts w:eastAsia="Calibri"/>
          <w:noProof/>
          <w:lang w:val="en-US"/>
        </w:rPr>
      </w:pPr>
    </w:p>
    <w:p w14:paraId="47F1129D" w14:textId="77777777" w:rsidR="00F45068" w:rsidRPr="00485E4C" w:rsidRDefault="00611B30" w:rsidP="00611B30">
      <w:pPr>
        <w:rPr>
          <w:rFonts w:eastAsia="Calibri"/>
          <w:noProof/>
          <w:lang w:val="en-US"/>
        </w:rPr>
      </w:pPr>
      <w:r w:rsidRPr="00485E4C">
        <w:rPr>
          <w:noProof/>
          <w:lang w:val="en-US"/>
        </w:rPr>
        <w:t>BE</w:t>
      </w:r>
      <w:r w:rsidRPr="00485E4C">
        <w:rPr>
          <w:noProof/>
          <w:lang w:val="en-US"/>
        </w:rPr>
        <w:tab/>
        <w:t>Belgien</w:t>
      </w:r>
    </w:p>
    <w:p w14:paraId="7868B118" w14:textId="77777777" w:rsidR="00F45068" w:rsidRPr="00485E4C" w:rsidRDefault="00F45068" w:rsidP="00611B30">
      <w:pPr>
        <w:rPr>
          <w:rFonts w:eastAsia="Calibri"/>
          <w:noProof/>
          <w:lang w:val="en-US"/>
        </w:rPr>
      </w:pPr>
    </w:p>
    <w:p w14:paraId="0663F478" w14:textId="77777777" w:rsidR="00F45068" w:rsidRPr="00485E4C" w:rsidRDefault="00611B30" w:rsidP="00611B30">
      <w:pPr>
        <w:rPr>
          <w:rFonts w:eastAsia="Calibri"/>
          <w:noProof/>
          <w:lang w:val="en-US"/>
        </w:rPr>
      </w:pPr>
      <w:r w:rsidRPr="00485E4C">
        <w:rPr>
          <w:noProof/>
          <w:lang w:val="en-US"/>
        </w:rPr>
        <w:t>BG</w:t>
      </w:r>
      <w:r w:rsidRPr="00485E4C">
        <w:rPr>
          <w:noProof/>
          <w:lang w:val="en-US"/>
        </w:rPr>
        <w:tab/>
        <w:t>Bulgarien</w:t>
      </w:r>
    </w:p>
    <w:p w14:paraId="6C94E48B" w14:textId="77777777" w:rsidR="00F45068" w:rsidRPr="00485E4C" w:rsidRDefault="00F45068" w:rsidP="00611B30">
      <w:pPr>
        <w:rPr>
          <w:rFonts w:eastAsia="Calibri"/>
          <w:noProof/>
          <w:lang w:val="en-US"/>
        </w:rPr>
      </w:pPr>
    </w:p>
    <w:p w14:paraId="43A6547E" w14:textId="77777777" w:rsidR="00F45068" w:rsidRPr="00E16EC0" w:rsidRDefault="00611B30" w:rsidP="00611B30">
      <w:pPr>
        <w:rPr>
          <w:rFonts w:eastAsia="Calibri"/>
          <w:noProof/>
        </w:rPr>
      </w:pPr>
      <w:r>
        <w:rPr>
          <w:noProof/>
        </w:rPr>
        <w:t>CY</w:t>
      </w:r>
      <w:r>
        <w:rPr>
          <w:noProof/>
        </w:rPr>
        <w:tab/>
        <w:t>Cypern</w:t>
      </w:r>
    </w:p>
    <w:p w14:paraId="6C74EEBF" w14:textId="77777777" w:rsidR="00F45068" w:rsidRPr="00E16EC0" w:rsidRDefault="00F45068" w:rsidP="00611B30">
      <w:pPr>
        <w:rPr>
          <w:rFonts w:eastAsia="Calibri"/>
          <w:noProof/>
        </w:rPr>
      </w:pPr>
    </w:p>
    <w:p w14:paraId="5F0448C1" w14:textId="77777777" w:rsidR="00F45068" w:rsidRPr="00E16EC0" w:rsidRDefault="00611B30" w:rsidP="00611B30">
      <w:pPr>
        <w:rPr>
          <w:rFonts w:eastAsia="Calibri"/>
          <w:noProof/>
        </w:rPr>
      </w:pPr>
      <w:r>
        <w:rPr>
          <w:noProof/>
        </w:rPr>
        <w:t>CZ</w:t>
      </w:r>
      <w:r>
        <w:rPr>
          <w:noProof/>
        </w:rPr>
        <w:tab/>
        <w:t>Tjeckien</w:t>
      </w:r>
    </w:p>
    <w:p w14:paraId="764E0E99" w14:textId="77777777" w:rsidR="00F45068" w:rsidRPr="00E16EC0" w:rsidRDefault="00F45068" w:rsidP="00611B30">
      <w:pPr>
        <w:rPr>
          <w:rFonts w:eastAsia="Calibri"/>
          <w:noProof/>
        </w:rPr>
      </w:pPr>
    </w:p>
    <w:p w14:paraId="4267EBEE" w14:textId="77777777" w:rsidR="00F45068" w:rsidRPr="00E16EC0" w:rsidRDefault="00611B30" w:rsidP="00611B30">
      <w:pPr>
        <w:rPr>
          <w:rFonts w:eastAsia="Calibri"/>
          <w:noProof/>
        </w:rPr>
      </w:pPr>
      <w:r>
        <w:rPr>
          <w:noProof/>
        </w:rPr>
        <w:t>DE</w:t>
      </w:r>
      <w:r>
        <w:rPr>
          <w:noProof/>
        </w:rPr>
        <w:tab/>
        <w:t>Tyskland</w:t>
      </w:r>
    </w:p>
    <w:p w14:paraId="2AF90E17" w14:textId="77777777" w:rsidR="00F45068" w:rsidRPr="00E16EC0" w:rsidRDefault="00F45068" w:rsidP="00611B30">
      <w:pPr>
        <w:rPr>
          <w:rFonts w:eastAsia="Calibri"/>
          <w:noProof/>
        </w:rPr>
      </w:pPr>
    </w:p>
    <w:p w14:paraId="27D2DECE" w14:textId="77777777" w:rsidR="00F45068" w:rsidRPr="00E16EC0" w:rsidRDefault="00611B30" w:rsidP="00611B30">
      <w:pPr>
        <w:rPr>
          <w:rFonts w:eastAsia="Calibri"/>
          <w:noProof/>
        </w:rPr>
      </w:pPr>
      <w:r>
        <w:rPr>
          <w:noProof/>
        </w:rPr>
        <w:t>DK</w:t>
      </w:r>
      <w:r>
        <w:rPr>
          <w:noProof/>
        </w:rPr>
        <w:tab/>
        <w:t>Danmark</w:t>
      </w:r>
    </w:p>
    <w:p w14:paraId="24C3CCBE" w14:textId="77777777" w:rsidR="00F45068" w:rsidRPr="00E16EC0" w:rsidRDefault="00F45068" w:rsidP="00611B30">
      <w:pPr>
        <w:rPr>
          <w:rFonts w:eastAsia="Calibri"/>
          <w:noProof/>
        </w:rPr>
      </w:pPr>
    </w:p>
    <w:p w14:paraId="5FBA5A67" w14:textId="63762883" w:rsidR="00F45068" w:rsidRPr="00FA4088" w:rsidRDefault="00131FC4" w:rsidP="00611B30">
      <w:pPr>
        <w:rPr>
          <w:rFonts w:eastAsia="Calibri"/>
          <w:noProof/>
        </w:rPr>
      </w:pPr>
      <w:r>
        <w:rPr>
          <w:noProof/>
        </w:rPr>
        <w:br w:type="page"/>
        <w:t>EE</w:t>
      </w:r>
      <w:r>
        <w:rPr>
          <w:noProof/>
        </w:rPr>
        <w:tab/>
        <w:t>Estland</w:t>
      </w:r>
    </w:p>
    <w:p w14:paraId="501AF377" w14:textId="77777777" w:rsidR="00F45068" w:rsidRPr="00FA4088" w:rsidRDefault="00F45068" w:rsidP="00611B30">
      <w:pPr>
        <w:rPr>
          <w:rFonts w:eastAsia="Calibri"/>
          <w:noProof/>
          <w:lang w:val="es-ES"/>
        </w:rPr>
      </w:pPr>
    </w:p>
    <w:p w14:paraId="0B2B0BE5" w14:textId="77777777" w:rsidR="00F45068" w:rsidRPr="00FA4088" w:rsidRDefault="00611B30" w:rsidP="00611B30">
      <w:pPr>
        <w:rPr>
          <w:rFonts w:eastAsia="Calibri"/>
          <w:noProof/>
        </w:rPr>
      </w:pPr>
      <w:r>
        <w:rPr>
          <w:noProof/>
        </w:rPr>
        <w:t>EL</w:t>
      </w:r>
      <w:r>
        <w:rPr>
          <w:noProof/>
        </w:rPr>
        <w:tab/>
        <w:t>Grekland</w:t>
      </w:r>
    </w:p>
    <w:p w14:paraId="60D4785B" w14:textId="77777777" w:rsidR="00F45068" w:rsidRPr="00FA4088" w:rsidRDefault="00F45068" w:rsidP="00611B30">
      <w:pPr>
        <w:rPr>
          <w:rFonts w:eastAsia="Calibri"/>
          <w:noProof/>
          <w:lang w:val="es-ES"/>
        </w:rPr>
      </w:pPr>
    </w:p>
    <w:p w14:paraId="0D7407F1" w14:textId="77777777" w:rsidR="00F45068" w:rsidRPr="00FA4088" w:rsidRDefault="00611B30" w:rsidP="00611B30">
      <w:pPr>
        <w:rPr>
          <w:rFonts w:eastAsia="Calibri"/>
          <w:noProof/>
        </w:rPr>
      </w:pPr>
      <w:r>
        <w:rPr>
          <w:noProof/>
        </w:rPr>
        <w:t>ES</w:t>
      </w:r>
      <w:r>
        <w:rPr>
          <w:noProof/>
        </w:rPr>
        <w:tab/>
        <w:t>Spanien</w:t>
      </w:r>
    </w:p>
    <w:p w14:paraId="6E2A0121" w14:textId="77777777" w:rsidR="00F45068" w:rsidRPr="00FA4088" w:rsidRDefault="00F45068" w:rsidP="00611B30">
      <w:pPr>
        <w:rPr>
          <w:rFonts w:eastAsia="Calibri"/>
          <w:noProof/>
          <w:lang w:val="es-ES"/>
        </w:rPr>
      </w:pPr>
    </w:p>
    <w:p w14:paraId="3761616C" w14:textId="77777777" w:rsidR="00F45068" w:rsidRPr="00E16EC0" w:rsidRDefault="00611B30" w:rsidP="00611B30">
      <w:pPr>
        <w:rPr>
          <w:rFonts w:eastAsia="Calibri"/>
          <w:noProof/>
        </w:rPr>
      </w:pPr>
      <w:r>
        <w:rPr>
          <w:noProof/>
        </w:rPr>
        <w:t>EU</w:t>
      </w:r>
      <w:r>
        <w:rPr>
          <w:noProof/>
        </w:rPr>
        <w:tab/>
        <w:t>Europeiska unionen, inklusive samtliga medlemsstater</w:t>
      </w:r>
    </w:p>
    <w:p w14:paraId="7A63DE85" w14:textId="77777777" w:rsidR="00F45068" w:rsidRPr="00E16EC0" w:rsidRDefault="00F45068" w:rsidP="00611B30">
      <w:pPr>
        <w:rPr>
          <w:rFonts w:eastAsia="Calibri"/>
          <w:noProof/>
        </w:rPr>
      </w:pPr>
    </w:p>
    <w:p w14:paraId="2DE340E8" w14:textId="77777777" w:rsidR="00F45068" w:rsidRPr="00E16EC0" w:rsidRDefault="00611B30" w:rsidP="00611B30">
      <w:pPr>
        <w:rPr>
          <w:rFonts w:eastAsia="Calibri"/>
          <w:noProof/>
        </w:rPr>
      </w:pPr>
      <w:r>
        <w:rPr>
          <w:noProof/>
        </w:rPr>
        <w:t>FI</w:t>
      </w:r>
      <w:r>
        <w:rPr>
          <w:noProof/>
        </w:rPr>
        <w:tab/>
        <w:t>Finland</w:t>
      </w:r>
    </w:p>
    <w:p w14:paraId="7FC461B4" w14:textId="77777777" w:rsidR="00F45068" w:rsidRPr="00E16EC0" w:rsidRDefault="00F45068" w:rsidP="00611B30">
      <w:pPr>
        <w:rPr>
          <w:rFonts w:eastAsia="Calibri"/>
          <w:noProof/>
        </w:rPr>
      </w:pPr>
    </w:p>
    <w:p w14:paraId="023DC180" w14:textId="77777777" w:rsidR="00F45068" w:rsidRPr="00E16EC0" w:rsidRDefault="00611B30" w:rsidP="00611B30">
      <w:pPr>
        <w:rPr>
          <w:rFonts w:eastAsia="Calibri"/>
          <w:noProof/>
        </w:rPr>
      </w:pPr>
      <w:r>
        <w:rPr>
          <w:noProof/>
        </w:rPr>
        <w:t>FR</w:t>
      </w:r>
      <w:r>
        <w:rPr>
          <w:noProof/>
        </w:rPr>
        <w:tab/>
        <w:t>Frankrike</w:t>
      </w:r>
    </w:p>
    <w:p w14:paraId="3FB6A2B5" w14:textId="77777777" w:rsidR="00F45068" w:rsidRPr="00E16EC0" w:rsidRDefault="00F45068" w:rsidP="00611B30">
      <w:pPr>
        <w:rPr>
          <w:rFonts w:eastAsia="Calibri"/>
          <w:noProof/>
        </w:rPr>
      </w:pPr>
    </w:p>
    <w:p w14:paraId="16350E57" w14:textId="77777777" w:rsidR="00F45068" w:rsidRPr="00E16EC0" w:rsidRDefault="00611B30" w:rsidP="00611B30">
      <w:pPr>
        <w:rPr>
          <w:rFonts w:eastAsia="Calibri"/>
          <w:noProof/>
        </w:rPr>
      </w:pPr>
      <w:r>
        <w:rPr>
          <w:noProof/>
        </w:rPr>
        <w:t>HR</w:t>
      </w:r>
      <w:r>
        <w:rPr>
          <w:noProof/>
        </w:rPr>
        <w:tab/>
        <w:t>Kroatien</w:t>
      </w:r>
    </w:p>
    <w:p w14:paraId="11E03D51" w14:textId="77777777" w:rsidR="00F45068" w:rsidRPr="00E16EC0" w:rsidRDefault="00F45068" w:rsidP="00611B30">
      <w:pPr>
        <w:rPr>
          <w:rFonts w:eastAsia="Calibri"/>
          <w:noProof/>
        </w:rPr>
      </w:pPr>
    </w:p>
    <w:p w14:paraId="0C73D3FC" w14:textId="77777777" w:rsidR="00F45068" w:rsidRPr="00E16EC0" w:rsidRDefault="00611B30" w:rsidP="00611B30">
      <w:pPr>
        <w:rPr>
          <w:rFonts w:eastAsia="Calibri"/>
          <w:noProof/>
        </w:rPr>
      </w:pPr>
      <w:r>
        <w:rPr>
          <w:noProof/>
        </w:rPr>
        <w:t>HU</w:t>
      </w:r>
      <w:r>
        <w:rPr>
          <w:noProof/>
        </w:rPr>
        <w:tab/>
        <w:t>Ungern</w:t>
      </w:r>
    </w:p>
    <w:p w14:paraId="260195AC" w14:textId="77777777" w:rsidR="00F45068" w:rsidRPr="00E16EC0" w:rsidRDefault="00F45068" w:rsidP="00611B30">
      <w:pPr>
        <w:rPr>
          <w:rFonts w:eastAsia="Calibri"/>
          <w:noProof/>
        </w:rPr>
      </w:pPr>
    </w:p>
    <w:p w14:paraId="529833C0" w14:textId="77777777" w:rsidR="00F45068" w:rsidRPr="00E16EC0" w:rsidRDefault="00611B30" w:rsidP="00611B30">
      <w:pPr>
        <w:rPr>
          <w:rFonts w:eastAsia="Calibri"/>
          <w:noProof/>
        </w:rPr>
      </w:pPr>
      <w:r>
        <w:rPr>
          <w:noProof/>
        </w:rPr>
        <w:t>IE</w:t>
      </w:r>
      <w:r>
        <w:rPr>
          <w:noProof/>
        </w:rPr>
        <w:tab/>
        <w:t>Irland</w:t>
      </w:r>
    </w:p>
    <w:p w14:paraId="1094901B" w14:textId="77777777" w:rsidR="00F45068" w:rsidRPr="00E16EC0" w:rsidRDefault="00F45068" w:rsidP="00611B30">
      <w:pPr>
        <w:rPr>
          <w:rFonts w:eastAsia="Calibri"/>
          <w:noProof/>
        </w:rPr>
      </w:pPr>
    </w:p>
    <w:p w14:paraId="34063859" w14:textId="77777777" w:rsidR="00F45068" w:rsidRPr="00E16EC0" w:rsidRDefault="00611B30" w:rsidP="00611B30">
      <w:pPr>
        <w:rPr>
          <w:rFonts w:eastAsia="Calibri"/>
          <w:noProof/>
        </w:rPr>
      </w:pPr>
      <w:r>
        <w:rPr>
          <w:noProof/>
        </w:rPr>
        <w:t>IT</w:t>
      </w:r>
      <w:r>
        <w:rPr>
          <w:noProof/>
        </w:rPr>
        <w:tab/>
        <w:t>Italien</w:t>
      </w:r>
    </w:p>
    <w:p w14:paraId="4CBCD774" w14:textId="77777777" w:rsidR="00F45068" w:rsidRPr="00E16EC0" w:rsidRDefault="00F45068" w:rsidP="00611B30">
      <w:pPr>
        <w:rPr>
          <w:rFonts w:eastAsia="Calibri"/>
          <w:noProof/>
        </w:rPr>
      </w:pPr>
    </w:p>
    <w:p w14:paraId="6DAC81E0" w14:textId="77777777" w:rsidR="00F45068" w:rsidRPr="00E16EC0" w:rsidRDefault="00611B30" w:rsidP="00611B30">
      <w:pPr>
        <w:rPr>
          <w:rFonts w:eastAsia="Calibri"/>
          <w:noProof/>
        </w:rPr>
      </w:pPr>
      <w:r>
        <w:rPr>
          <w:noProof/>
        </w:rPr>
        <w:t>LT</w:t>
      </w:r>
      <w:r>
        <w:rPr>
          <w:noProof/>
        </w:rPr>
        <w:tab/>
        <w:t>Litauen</w:t>
      </w:r>
    </w:p>
    <w:p w14:paraId="4751CC39" w14:textId="77777777" w:rsidR="00F45068" w:rsidRPr="00E16EC0" w:rsidRDefault="00F45068" w:rsidP="00611B30">
      <w:pPr>
        <w:rPr>
          <w:rFonts w:eastAsia="Calibri"/>
          <w:noProof/>
        </w:rPr>
      </w:pPr>
    </w:p>
    <w:p w14:paraId="0DFF5C86" w14:textId="77777777" w:rsidR="00F45068" w:rsidRPr="00DF75FE" w:rsidRDefault="00611B30" w:rsidP="00611B30">
      <w:pPr>
        <w:rPr>
          <w:rFonts w:eastAsia="Calibri"/>
          <w:noProof/>
        </w:rPr>
      </w:pPr>
      <w:r>
        <w:rPr>
          <w:noProof/>
        </w:rPr>
        <w:t>LU</w:t>
      </w:r>
      <w:r>
        <w:rPr>
          <w:noProof/>
        </w:rPr>
        <w:tab/>
        <w:t>Luxemburg</w:t>
      </w:r>
    </w:p>
    <w:p w14:paraId="1D038429" w14:textId="77777777" w:rsidR="00F45068" w:rsidRPr="00DF75FE" w:rsidRDefault="00F45068" w:rsidP="00611B30">
      <w:pPr>
        <w:rPr>
          <w:rFonts w:eastAsia="Calibri"/>
          <w:noProof/>
          <w:lang w:val="fr-BE"/>
        </w:rPr>
      </w:pPr>
    </w:p>
    <w:p w14:paraId="188D34C2" w14:textId="5886FF48" w:rsidR="00F45068" w:rsidRPr="00DF75FE" w:rsidRDefault="00131FC4" w:rsidP="00611B30">
      <w:pPr>
        <w:rPr>
          <w:rFonts w:eastAsia="Calibri"/>
          <w:noProof/>
        </w:rPr>
      </w:pPr>
      <w:r>
        <w:rPr>
          <w:noProof/>
        </w:rPr>
        <w:br w:type="page"/>
        <w:t>LV</w:t>
      </w:r>
      <w:r>
        <w:rPr>
          <w:noProof/>
        </w:rPr>
        <w:tab/>
        <w:t>Lettland</w:t>
      </w:r>
    </w:p>
    <w:p w14:paraId="49746C39" w14:textId="77777777" w:rsidR="00F45068" w:rsidRPr="00DF75FE" w:rsidRDefault="00F45068" w:rsidP="00611B30">
      <w:pPr>
        <w:rPr>
          <w:rFonts w:eastAsia="Calibri"/>
          <w:noProof/>
          <w:lang w:val="fr-BE"/>
        </w:rPr>
      </w:pPr>
    </w:p>
    <w:p w14:paraId="7C2DB32A" w14:textId="77777777" w:rsidR="00F45068" w:rsidRPr="00DF75FE" w:rsidRDefault="00611B30" w:rsidP="00611B30">
      <w:pPr>
        <w:rPr>
          <w:rFonts w:eastAsia="Calibri"/>
          <w:noProof/>
        </w:rPr>
      </w:pPr>
      <w:r>
        <w:rPr>
          <w:noProof/>
        </w:rPr>
        <w:t>MT</w:t>
      </w:r>
      <w:r>
        <w:rPr>
          <w:noProof/>
        </w:rPr>
        <w:tab/>
        <w:t>Malta</w:t>
      </w:r>
    </w:p>
    <w:p w14:paraId="18BCA681" w14:textId="77777777" w:rsidR="00F45068" w:rsidRPr="00DF75FE" w:rsidRDefault="00F45068" w:rsidP="00611B30">
      <w:pPr>
        <w:rPr>
          <w:rFonts w:eastAsia="Calibri"/>
          <w:noProof/>
          <w:lang w:val="fr-BE"/>
        </w:rPr>
      </w:pPr>
    </w:p>
    <w:p w14:paraId="003F5769" w14:textId="77777777" w:rsidR="00F45068" w:rsidRPr="00DF75FE" w:rsidRDefault="00611B30" w:rsidP="00611B30">
      <w:pPr>
        <w:rPr>
          <w:rFonts w:eastAsia="Calibri"/>
          <w:noProof/>
        </w:rPr>
      </w:pPr>
      <w:r>
        <w:rPr>
          <w:noProof/>
        </w:rPr>
        <w:t>NL</w:t>
      </w:r>
      <w:r>
        <w:rPr>
          <w:noProof/>
        </w:rPr>
        <w:tab/>
        <w:t>Nederländerna</w:t>
      </w:r>
    </w:p>
    <w:p w14:paraId="59AAE3A6" w14:textId="77777777" w:rsidR="00F45068" w:rsidRPr="00DF75FE" w:rsidRDefault="00F45068" w:rsidP="00611B30">
      <w:pPr>
        <w:rPr>
          <w:rFonts w:eastAsia="Calibri"/>
          <w:noProof/>
          <w:lang w:val="fr-BE"/>
        </w:rPr>
      </w:pPr>
    </w:p>
    <w:p w14:paraId="19090215" w14:textId="77777777" w:rsidR="00F45068" w:rsidRPr="00FA4088" w:rsidRDefault="00611B30" w:rsidP="00611B30">
      <w:pPr>
        <w:rPr>
          <w:rFonts w:eastAsia="Calibri"/>
          <w:noProof/>
        </w:rPr>
      </w:pPr>
      <w:r>
        <w:rPr>
          <w:noProof/>
        </w:rPr>
        <w:t>PL</w:t>
      </w:r>
      <w:r>
        <w:rPr>
          <w:noProof/>
        </w:rPr>
        <w:tab/>
        <w:t>Polen</w:t>
      </w:r>
    </w:p>
    <w:p w14:paraId="0D98B63B" w14:textId="77777777" w:rsidR="00F45068" w:rsidRPr="00FA4088" w:rsidRDefault="00F45068" w:rsidP="00611B30">
      <w:pPr>
        <w:rPr>
          <w:rFonts w:eastAsia="Calibri"/>
          <w:noProof/>
          <w:lang w:val="it-IT"/>
        </w:rPr>
      </w:pPr>
    </w:p>
    <w:p w14:paraId="09A1962F" w14:textId="77777777" w:rsidR="00F45068" w:rsidRPr="00FA4088" w:rsidRDefault="00611B30" w:rsidP="00611B30">
      <w:pPr>
        <w:rPr>
          <w:rFonts w:eastAsia="Calibri"/>
          <w:noProof/>
        </w:rPr>
      </w:pPr>
      <w:r>
        <w:rPr>
          <w:noProof/>
        </w:rPr>
        <w:t>PT</w:t>
      </w:r>
      <w:r>
        <w:rPr>
          <w:noProof/>
        </w:rPr>
        <w:tab/>
        <w:t>Portugal</w:t>
      </w:r>
    </w:p>
    <w:p w14:paraId="6C27C677" w14:textId="77777777" w:rsidR="00F45068" w:rsidRPr="00FA4088" w:rsidRDefault="00F45068" w:rsidP="00611B30">
      <w:pPr>
        <w:rPr>
          <w:rFonts w:eastAsia="Calibri"/>
          <w:noProof/>
          <w:lang w:val="it-IT"/>
        </w:rPr>
      </w:pPr>
    </w:p>
    <w:p w14:paraId="170B2D8C" w14:textId="77777777" w:rsidR="00F45068" w:rsidRPr="00FA4088" w:rsidRDefault="00611B30" w:rsidP="00611B30">
      <w:pPr>
        <w:rPr>
          <w:rFonts w:eastAsia="Calibri"/>
          <w:noProof/>
        </w:rPr>
      </w:pPr>
      <w:r>
        <w:rPr>
          <w:noProof/>
        </w:rPr>
        <w:t>RO</w:t>
      </w:r>
      <w:r>
        <w:rPr>
          <w:noProof/>
        </w:rPr>
        <w:tab/>
        <w:t>Rumänien</w:t>
      </w:r>
    </w:p>
    <w:p w14:paraId="4E8D35FD" w14:textId="77777777" w:rsidR="00F45068" w:rsidRPr="00FA4088" w:rsidRDefault="00F45068" w:rsidP="00611B30">
      <w:pPr>
        <w:rPr>
          <w:rFonts w:eastAsia="Calibri"/>
          <w:noProof/>
          <w:lang w:val="it-IT"/>
        </w:rPr>
      </w:pPr>
    </w:p>
    <w:p w14:paraId="22DF20CB" w14:textId="77777777" w:rsidR="00F45068" w:rsidRPr="00FA4088" w:rsidRDefault="00611B30" w:rsidP="00611B30">
      <w:pPr>
        <w:rPr>
          <w:rFonts w:eastAsia="Calibri"/>
          <w:noProof/>
        </w:rPr>
      </w:pPr>
      <w:r>
        <w:rPr>
          <w:noProof/>
        </w:rPr>
        <w:t>SE</w:t>
      </w:r>
      <w:r>
        <w:rPr>
          <w:noProof/>
        </w:rPr>
        <w:tab/>
        <w:t>Sverige</w:t>
      </w:r>
    </w:p>
    <w:p w14:paraId="35EAE70F" w14:textId="77777777" w:rsidR="00F45068" w:rsidRPr="00FA4088" w:rsidRDefault="00F45068" w:rsidP="00611B30">
      <w:pPr>
        <w:rPr>
          <w:rFonts w:eastAsia="Calibri"/>
          <w:noProof/>
          <w:lang w:val="it-IT"/>
        </w:rPr>
      </w:pPr>
    </w:p>
    <w:p w14:paraId="64F9DBF9" w14:textId="77777777" w:rsidR="00F45068" w:rsidRPr="00FA4088" w:rsidRDefault="00611B30" w:rsidP="00611B30">
      <w:pPr>
        <w:rPr>
          <w:rFonts w:eastAsia="Calibri"/>
          <w:noProof/>
        </w:rPr>
      </w:pPr>
      <w:r>
        <w:rPr>
          <w:noProof/>
        </w:rPr>
        <w:t>SI</w:t>
      </w:r>
      <w:r>
        <w:rPr>
          <w:noProof/>
        </w:rPr>
        <w:tab/>
        <w:t>Slovenien</w:t>
      </w:r>
    </w:p>
    <w:p w14:paraId="4292FF02" w14:textId="77777777" w:rsidR="00F45068" w:rsidRPr="00FA4088" w:rsidRDefault="00F45068" w:rsidP="00611B30">
      <w:pPr>
        <w:rPr>
          <w:rFonts w:eastAsia="Calibri"/>
          <w:noProof/>
          <w:lang w:val="it-IT"/>
        </w:rPr>
      </w:pPr>
    </w:p>
    <w:p w14:paraId="6078D5C4" w14:textId="77777777" w:rsidR="00F45068" w:rsidRPr="00DF75FE" w:rsidRDefault="00611B30" w:rsidP="00611B30">
      <w:pPr>
        <w:rPr>
          <w:noProof/>
        </w:rPr>
      </w:pPr>
      <w:r>
        <w:rPr>
          <w:noProof/>
        </w:rPr>
        <w:t>SK</w:t>
      </w:r>
      <w:r>
        <w:rPr>
          <w:noProof/>
        </w:rPr>
        <w:tab/>
        <w:t>Slovakien</w:t>
      </w:r>
    </w:p>
    <w:p w14:paraId="3505F9D4" w14:textId="77777777" w:rsidR="00F45068" w:rsidRPr="00DF75FE" w:rsidRDefault="00F45068" w:rsidP="00611B30">
      <w:pPr>
        <w:rPr>
          <w:noProof/>
          <w:lang w:val="fr-BE"/>
        </w:rPr>
      </w:pPr>
    </w:p>
    <w:p w14:paraId="16ADB924" w14:textId="77777777" w:rsidR="00F45068" w:rsidRPr="00DF75FE" w:rsidRDefault="00611B30" w:rsidP="00611B30">
      <w:pPr>
        <w:rPr>
          <w:rFonts w:eastAsia="Calibri"/>
          <w:noProof/>
        </w:rPr>
      </w:pPr>
      <w:r>
        <w:rPr>
          <w:noProof/>
        </w:rPr>
        <w:t>CSS</w:t>
      </w:r>
      <w:r>
        <w:rPr>
          <w:noProof/>
        </w:rPr>
        <w:tab/>
        <w:t>Tjänsteleverantörer på kontraktsbasis</w:t>
      </w:r>
    </w:p>
    <w:p w14:paraId="7137D701" w14:textId="77777777" w:rsidR="00F45068" w:rsidRPr="00DF75FE" w:rsidRDefault="00F45068" w:rsidP="00611B30">
      <w:pPr>
        <w:rPr>
          <w:rFonts w:eastAsia="Calibri"/>
          <w:noProof/>
          <w:lang w:val="fr-BE"/>
        </w:rPr>
      </w:pPr>
    </w:p>
    <w:p w14:paraId="21A45400" w14:textId="77777777" w:rsidR="00F45068" w:rsidRPr="00DF75FE" w:rsidRDefault="00611B30" w:rsidP="00611B30">
      <w:pPr>
        <w:rPr>
          <w:noProof/>
        </w:rPr>
      </w:pPr>
      <w:r>
        <w:rPr>
          <w:noProof/>
        </w:rPr>
        <w:t>IP</w:t>
      </w:r>
      <w:r>
        <w:rPr>
          <w:noProof/>
        </w:rPr>
        <w:tab/>
        <w:t>Oberoende yrkesutövare</w:t>
      </w:r>
    </w:p>
    <w:p w14:paraId="0A59595E" w14:textId="77777777" w:rsidR="00F45068" w:rsidRPr="00DF75FE" w:rsidRDefault="00F45068" w:rsidP="00611B30">
      <w:pPr>
        <w:rPr>
          <w:noProof/>
          <w:lang w:val="fr-BE"/>
        </w:rPr>
      </w:pPr>
    </w:p>
    <w:p w14:paraId="38374723" w14:textId="77777777" w:rsidR="00F45068" w:rsidRPr="00E16EC0" w:rsidRDefault="00611B30" w:rsidP="00611B30">
      <w:pPr>
        <w:rPr>
          <w:rFonts w:eastAsia="Calibri"/>
          <w:noProof/>
        </w:rPr>
      </w:pPr>
      <w:r>
        <w:rPr>
          <w:noProof/>
        </w:rPr>
        <w:t>Tjänsteleverantörer på kontraktsbasis</w:t>
      </w:r>
    </w:p>
    <w:p w14:paraId="141FF2A9" w14:textId="77777777" w:rsidR="00F45068" w:rsidRPr="00E16EC0" w:rsidRDefault="00F45068" w:rsidP="00611B30">
      <w:pPr>
        <w:rPr>
          <w:rFonts w:eastAsia="Calibri"/>
          <w:noProof/>
        </w:rPr>
      </w:pPr>
    </w:p>
    <w:p w14:paraId="3BB0D9F7" w14:textId="365B7CA7" w:rsidR="00F45068" w:rsidRPr="00E16EC0" w:rsidRDefault="00131FC4" w:rsidP="00611B30">
      <w:pPr>
        <w:rPr>
          <w:rFonts w:eastAsia="Calibri"/>
          <w:noProof/>
        </w:rPr>
      </w:pPr>
      <w:r>
        <w:rPr>
          <w:noProof/>
        </w:rPr>
        <w:br w:type="page"/>
        <w:t>12.</w:t>
      </w:r>
      <w:r>
        <w:rPr>
          <w:noProof/>
        </w:rPr>
        <w:tab/>
        <w:t>Med förbehåll för förteckningen över åtaganden i punkterna 14 och 15 gör parterna åtaganden i enlighet med artikel 10.23 (tjänsteleverantörer på kontraktsbasis och oberoende yrkesutövare) med avseende på kategorin tjänsteleverantörer på kontraktsbasis inom följande sektorer eller undersektorer:</w:t>
      </w:r>
    </w:p>
    <w:p w14:paraId="063DBE9B" w14:textId="77777777" w:rsidR="00F45068" w:rsidRPr="00E16EC0" w:rsidRDefault="00F45068" w:rsidP="00611B30">
      <w:pPr>
        <w:rPr>
          <w:rFonts w:eastAsia="Calibri"/>
          <w:noProof/>
        </w:rPr>
      </w:pPr>
    </w:p>
    <w:p w14:paraId="0AA6A0D1" w14:textId="6AE8CF4C" w:rsidR="00F45068" w:rsidRPr="00E16EC0" w:rsidRDefault="00B033A7" w:rsidP="00611B30">
      <w:pPr>
        <w:rPr>
          <w:rFonts w:eastAsia="Calibri"/>
          <w:noProof/>
        </w:rPr>
      </w:pPr>
      <w:r>
        <w:rPr>
          <w:noProof/>
        </w:rPr>
        <w:t>Nya Zeeland</w:t>
      </w:r>
    </w:p>
    <w:p w14:paraId="18995F35" w14:textId="5B594926" w:rsidR="00F45068" w:rsidRPr="00E16EC0" w:rsidRDefault="00F45068" w:rsidP="00611B30">
      <w:pPr>
        <w:rPr>
          <w:rFonts w:eastAsia="Calibri"/>
          <w:noProof/>
        </w:rPr>
      </w:pPr>
    </w:p>
    <w:p w14:paraId="35741B5D" w14:textId="2E40964B" w:rsidR="00F45068" w:rsidRPr="00E16EC0" w:rsidRDefault="00CF64AC" w:rsidP="00CF64AC">
      <w:pPr>
        <w:ind w:left="567" w:hanging="567"/>
        <w:rPr>
          <w:noProof/>
        </w:rPr>
      </w:pPr>
      <w:r>
        <w:rPr>
          <w:noProof/>
        </w:rPr>
        <w:t>a)</w:t>
      </w:r>
      <w:r>
        <w:rPr>
          <w:noProof/>
        </w:rPr>
        <w:tab/>
        <w:t>Juridisk rådgivning angående folkrätt och utländsk rätt (del av CPC 861)</w:t>
      </w:r>
    </w:p>
    <w:p w14:paraId="7171C15E" w14:textId="5009F301" w:rsidR="00F45068" w:rsidRPr="00E16EC0" w:rsidRDefault="00F45068" w:rsidP="00CF64AC">
      <w:pPr>
        <w:ind w:left="567" w:hanging="567"/>
        <w:rPr>
          <w:noProof/>
        </w:rPr>
      </w:pPr>
    </w:p>
    <w:p w14:paraId="424A836B" w14:textId="0C240A6F" w:rsidR="00F45068" w:rsidRPr="00E16EC0" w:rsidRDefault="00CF64AC" w:rsidP="00CF64AC">
      <w:pPr>
        <w:ind w:left="567" w:hanging="567"/>
        <w:rPr>
          <w:noProof/>
        </w:rPr>
      </w:pPr>
      <w:r>
        <w:rPr>
          <w:noProof/>
        </w:rPr>
        <w:t>b)</w:t>
      </w:r>
      <w:r>
        <w:rPr>
          <w:noProof/>
        </w:rPr>
        <w:tab/>
        <w:t>redovisnings-, revisions- och bokföringstjänster (CPC 862),</w:t>
      </w:r>
    </w:p>
    <w:p w14:paraId="02739E84" w14:textId="5B7FD67D" w:rsidR="00F45068" w:rsidRPr="00E16EC0" w:rsidRDefault="00F45068" w:rsidP="00CF64AC">
      <w:pPr>
        <w:ind w:left="567" w:hanging="567"/>
        <w:rPr>
          <w:noProof/>
        </w:rPr>
      </w:pPr>
    </w:p>
    <w:p w14:paraId="3FA08865" w14:textId="37E564D9" w:rsidR="00F45068" w:rsidRPr="00E16EC0" w:rsidRDefault="00611B30" w:rsidP="00CF64AC">
      <w:pPr>
        <w:ind w:left="567" w:hanging="567"/>
        <w:rPr>
          <w:noProof/>
        </w:rPr>
      </w:pPr>
      <w:r>
        <w:rPr>
          <w:noProof/>
        </w:rPr>
        <w:t>c)</w:t>
      </w:r>
      <w:r>
        <w:rPr>
          <w:noProof/>
        </w:rPr>
        <w:tab/>
        <w:t>skatterådgivning (CPC 863),</w:t>
      </w:r>
    </w:p>
    <w:p w14:paraId="74EC0FDD" w14:textId="0CB09A62" w:rsidR="00F45068" w:rsidRPr="00E16EC0" w:rsidRDefault="00F45068" w:rsidP="00CF64AC">
      <w:pPr>
        <w:ind w:left="567" w:hanging="567"/>
        <w:rPr>
          <w:noProof/>
        </w:rPr>
      </w:pPr>
    </w:p>
    <w:p w14:paraId="0C9D7372" w14:textId="72D374F6" w:rsidR="00F45068" w:rsidRPr="00E16EC0" w:rsidRDefault="00611B30" w:rsidP="00CF64AC">
      <w:pPr>
        <w:ind w:left="567" w:hanging="567"/>
        <w:rPr>
          <w:noProof/>
        </w:rPr>
      </w:pPr>
      <w:r>
        <w:rPr>
          <w:noProof/>
        </w:rPr>
        <w:t>d)</w:t>
      </w:r>
      <w:r>
        <w:rPr>
          <w:noProof/>
        </w:rPr>
        <w:tab/>
        <w:t>stadsplanering och landskapsarkitektur (CPC 8674),</w:t>
      </w:r>
    </w:p>
    <w:p w14:paraId="1504E519" w14:textId="46068FCC" w:rsidR="00F45068" w:rsidRPr="00E16EC0" w:rsidRDefault="00F45068" w:rsidP="00CF64AC">
      <w:pPr>
        <w:ind w:left="567" w:hanging="567"/>
        <w:rPr>
          <w:noProof/>
        </w:rPr>
      </w:pPr>
    </w:p>
    <w:p w14:paraId="0F628D58" w14:textId="59B43AD0" w:rsidR="00F45068" w:rsidRPr="00E16EC0" w:rsidRDefault="00611B30" w:rsidP="00CF64AC">
      <w:pPr>
        <w:ind w:left="567" w:hanging="567"/>
        <w:rPr>
          <w:noProof/>
        </w:rPr>
      </w:pPr>
      <w:r>
        <w:rPr>
          <w:noProof/>
        </w:rPr>
        <w:t>e)</w:t>
      </w:r>
      <w:r>
        <w:rPr>
          <w:noProof/>
        </w:rPr>
        <w:tab/>
        <w:t>läkar- och tandläkartjänster (CPC 9312),</w:t>
      </w:r>
    </w:p>
    <w:p w14:paraId="58FC219D" w14:textId="6D75FA43" w:rsidR="00F45068" w:rsidRPr="00E16EC0" w:rsidRDefault="00F45068" w:rsidP="00CF64AC">
      <w:pPr>
        <w:ind w:left="567" w:hanging="567"/>
        <w:rPr>
          <w:noProof/>
        </w:rPr>
      </w:pPr>
    </w:p>
    <w:p w14:paraId="52D533E5" w14:textId="6B4C723E" w:rsidR="00F45068" w:rsidRPr="00E16EC0" w:rsidRDefault="00611B30" w:rsidP="00CF64AC">
      <w:pPr>
        <w:ind w:left="567" w:hanging="567"/>
        <w:rPr>
          <w:noProof/>
        </w:rPr>
      </w:pPr>
      <w:r>
        <w:rPr>
          <w:noProof/>
        </w:rPr>
        <w:t>f)</w:t>
      </w:r>
      <w:r>
        <w:rPr>
          <w:noProof/>
        </w:rPr>
        <w:tab/>
        <w:t>barnmorsketjänster (del av CPC 93191),</w:t>
      </w:r>
    </w:p>
    <w:p w14:paraId="7FAA6406" w14:textId="6A7E084C" w:rsidR="00F45068" w:rsidRPr="00E16EC0" w:rsidRDefault="00F45068" w:rsidP="00CF64AC">
      <w:pPr>
        <w:ind w:left="567" w:hanging="567"/>
        <w:rPr>
          <w:noProof/>
        </w:rPr>
      </w:pPr>
    </w:p>
    <w:p w14:paraId="5834CA9B" w14:textId="7E7D07B6" w:rsidR="00F45068" w:rsidRPr="00E16EC0" w:rsidRDefault="00611B30" w:rsidP="00CF64AC">
      <w:pPr>
        <w:ind w:left="567" w:hanging="567"/>
        <w:rPr>
          <w:noProof/>
        </w:rPr>
      </w:pPr>
      <w:r>
        <w:rPr>
          <w:noProof/>
        </w:rPr>
        <w:t>g)</w:t>
      </w:r>
      <w:r>
        <w:rPr>
          <w:noProof/>
        </w:rPr>
        <w:tab/>
        <w:t>tjänster som tillhandahålls av sjuksköterskor, fysioterapeuter och paramedicinsk personal (del av CPC 93191),</w:t>
      </w:r>
    </w:p>
    <w:p w14:paraId="25CB7DA0" w14:textId="33009773" w:rsidR="00F45068" w:rsidRPr="00E16EC0" w:rsidRDefault="00F45068" w:rsidP="00CF64AC">
      <w:pPr>
        <w:ind w:left="567" w:hanging="567"/>
        <w:rPr>
          <w:noProof/>
        </w:rPr>
      </w:pPr>
    </w:p>
    <w:p w14:paraId="7C4D8428" w14:textId="30810327" w:rsidR="00F45068" w:rsidRPr="00E16EC0" w:rsidRDefault="00611B30" w:rsidP="00CF64AC">
      <w:pPr>
        <w:ind w:left="567" w:hanging="567"/>
        <w:rPr>
          <w:noProof/>
        </w:rPr>
      </w:pPr>
      <w:r>
        <w:rPr>
          <w:noProof/>
        </w:rPr>
        <w:t>h)</w:t>
      </w:r>
      <w:r>
        <w:rPr>
          <w:noProof/>
        </w:rPr>
        <w:tab/>
        <w:t>forsknings- och utvecklingstjänster (CPC 851–853),</w:t>
      </w:r>
    </w:p>
    <w:p w14:paraId="14E7FB79" w14:textId="1035DBCE" w:rsidR="00F45068" w:rsidRPr="00E16EC0" w:rsidRDefault="00F45068" w:rsidP="00CF64AC">
      <w:pPr>
        <w:ind w:left="567" w:hanging="567"/>
        <w:rPr>
          <w:noProof/>
        </w:rPr>
      </w:pPr>
    </w:p>
    <w:p w14:paraId="44D3E94B" w14:textId="4073C6A0" w:rsidR="00F45068" w:rsidRPr="00E16EC0" w:rsidRDefault="00131FC4" w:rsidP="00CF64AC">
      <w:pPr>
        <w:ind w:left="567" w:hanging="567"/>
        <w:rPr>
          <w:noProof/>
        </w:rPr>
      </w:pPr>
      <w:r>
        <w:rPr>
          <w:noProof/>
        </w:rPr>
        <w:br w:type="page"/>
        <w:t>i)</w:t>
      </w:r>
      <w:r>
        <w:rPr>
          <w:noProof/>
        </w:rPr>
        <w:tab/>
        <w:t>reklamtjänster (CPC 871),</w:t>
      </w:r>
    </w:p>
    <w:p w14:paraId="7DA6B961" w14:textId="5542D835" w:rsidR="00F45068" w:rsidRPr="00E16EC0" w:rsidRDefault="00F45068" w:rsidP="00CF64AC">
      <w:pPr>
        <w:ind w:left="567" w:hanging="567"/>
        <w:rPr>
          <w:noProof/>
        </w:rPr>
      </w:pPr>
    </w:p>
    <w:p w14:paraId="10A9B858" w14:textId="5560AF84" w:rsidR="00F45068" w:rsidRPr="00E16EC0" w:rsidRDefault="00611B30" w:rsidP="00CF64AC">
      <w:pPr>
        <w:ind w:left="567" w:hanging="567"/>
        <w:rPr>
          <w:noProof/>
        </w:rPr>
      </w:pPr>
      <w:r>
        <w:rPr>
          <w:noProof/>
        </w:rPr>
        <w:t>j)</w:t>
      </w:r>
      <w:r>
        <w:rPr>
          <w:noProof/>
        </w:rPr>
        <w:tab/>
        <w:t>marknads- och opinionsundersökningar (CPC 864),</w:t>
      </w:r>
    </w:p>
    <w:p w14:paraId="4F1370D4" w14:textId="796090A6" w:rsidR="00F45068" w:rsidRPr="00E16EC0" w:rsidRDefault="00F45068" w:rsidP="00CF64AC">
      <w:pPr>
        <w:ind w:left="567" w:hanging="567"/>
        <w:rPr>
          <w:noProof/>
        </w:rPr>
      </w:pPr>
    </w:p>
    <w:p w14:paraId="5A11B021" w14:textId="0975C0AF" w:rsidR="00F45068" w:rsidRPr="00E16EC0" w:rsidRDefault="00611B30" w:rsidP="00CF64AC">
      <w:pPr>
        <w:ind w:left="567" w:hanging="567"/>
        <w:rPr>
          <w:noProof/>
        </w:rPr>
      </w:pPr>
      <w:r>
        <w:rPr>
          <w:noProof/>
        </w:rPr>
        <w:t>k)</w:t>
      </w:r>
      <w:r>
        <w:rPr>
          <w:noProof/>
        </w:rPr>
        <w:tab/>
        <w:t>organisationskonsulttjänster (CPC 865),</w:t>
      </w:r>
    </w:p>
    <w:p w14:paraId="1D5EFE5D" w14:textId="1C555EC2" w:rsidR="00F45068" w:rsidRPr="00E16EC0" w:rsidRDefault="00F45068" w:rsidP="00CF64AC">
      <w:pPr>
        <w:ind w:left="567" w:hanging="567"/>
        <w:rPr>
          <w:noProof/>
        </w:rPr>
      </w:pPr>
    </w:p>
    <w:p w14:paraId="739EC99C" w14:textId="6335724A" w:rsidR="00F45068" w:rsidRPr="00E16EC0" w:rsidRDefault="00CF64AC" w:rsidP="00CF64AC">
      <w:pPr>
        <w:ind w:left="567" w:hanging="567"/>
        <w:rPr>
          <w:noProof/>
        </w:rPr>
      </w:pPr>
      <w:r>
        <w:rPr>
          <w:noProof/>
        </w:rPr>
        <w:t>l)</w:t>
      </w:r>
      <w:r>
        <w:rPr>
          <w:noProof/>
        </w:rPr>
        <w:tab/>
        <w:t>tjänster i anslutning till organisationskonsulttjänster (CPC 866),</w:t>
      </w:r>
    </w:p>
    <w:p w14:paraId="1E7E3992" w14:textId="1797F852" w:rsidR="00F45068" w:rsidRPr="00E16EC0" w:rsidRDefault="00F45068" w:rsidP="00CF64AC">
      <w:pPr>
        <w:ind w:left="567" w:hanging="567"/>
        <w:rPr>
          <w:noProof/>
        </w:rPr>
      </w:pPr>
    </w:p>
    <w:p w14:paraId="2DA96DE5" w14:textId="25143116" w:rsidR="00F45068" w:rsidRPr="00E16EC0" w:rsidRDefault="00611B30" w:rsidP="00CF64AC">
      <w:pPr>
        <w:ind w:left="567" w:hanging="567"/>
        <w:rPr>
          <w:noProof/>
        </w:rPr>
      </w:pPr>
      <w:r>
        <w:rPr>
          <w:noProof/>
        </w:rPr>
        <w:t>m)</w:t>
      </w:r>
      <w:r>
        <w:rPr>
          <w:noProof/>
        </w:rPr>
        <w:tab/>
        <w:t>tjänster avseende teknisk provning och analys (CPC 8676),</w:t>
      </w:r>
    </w:p>
    <w:p w14:paraId="4222AFC1" w14:textId="68C3C7A4" w:rsidR="00F45068" w:rsidRPr="00E16EC0" w:rsidRDefault="00F45068" w:rsidP="00CF64AC">
      <w:pPr>
        <w:ind w:left="567" w:hanging="567"/>
        <w:rPr>
          <w:noProof/>
        </w:rPr>
      </w:pPr>
    </w:p>
    <w:p w14:paraId="57E9A65C" w14:textId="4FE6010B" w:rsidR="00F45068" w:rsidRPr="00E16EC0" w:rsidRDefault="00CF64AC" w:rsidP="00CF64AC">
      <w:pPr>
        <w:ind w:left="567" w:hanging="567"/>
        <w:rPr>
          <w:noProof/>
        </w:rPr>
      </w:pPr>
      <w:r>
        <w:rPr>
          <w:noProof/>
        </w:rPr>
        <w:t>n)</w:t>
      </w:r>
      <w:r>
        <w:rPr>
          <w:noProof/>
        </w:rPr>
        <w:tab/>
        <w:t>därmed sammanhängande vetenskapliga och tekniska konsulttjänster (CPC 8675),</w:t>
      </w:r>
    </w:p>
    <w:p w14:paraId="43F3B25E" w14:textId="4D966F3D" w:rsidR="00F45068" w:rsidRPr="00E16EC0" w:rsidRDefault="00F45068" w:rsidP="00CF64AC">
      <w:pPr>
        <w:ind w:left="567" w:hanging="567"/>
        <w:rPr>
          <w:noProof/>
        </w:rPr>
      </w:pPr>
    </w:p>
    <w:p w14:paraId="399FEBCB" w14:textId="300F8DCA" w:rsidR="00F45068" w:rsidRPr="00E16EC0" w:rsidRDefault="00CF64AC" w:rsidP="00CF64AC">
      <w:pPr>
        <w:ind w:left="567" w:hanging="567"/>
        <w:rPr>
          <w:noProof/>
        </w:rPr>
      </w:pPr>
      <w:r>
        <w:rPr>
          <w:noProof/>
        </w:rPr>
        <w:t>o)</w:t>
      </w:r>
      <w:r>
        <w:rPr>
          <w:noProof/>
        </w:rPr>
        <w:tab/>
        <w:t>gruvdrift (endast rådgivning och konsulttjänster) (del av CPC 883 + 5115),</w:t>
      </w:r>
    </w:p>
    <w:p w14:paraId="060852A8" w14:textId="7FDCF50B" w:rsidR="00F45068" w:rsidRPr="00E16EC0" w:rsidRDefault="00F45068" w:rsidP="00CF64AC">
      <w:pPr>
        <w:ind w:left="567" w:hanging="567"/>
        <w:rPr>
          <w:noProof/>
        </w:rPr>
      </w:pPr>
    </w:p>
    <w:p w14:paraId="47259274" w14:textId="45F5880D" w:rsidR="00F45068" w:rsidRPr="00E16EC0" w:rsidRDefault="00CF64AC" w:rsidP="00CF64AC">
      <w:pPr>
        <w:ind w:left="567" w:hanging="567"/>
        <w:rPr>
          <w:noProof/>
        </w:rPr>
      </w:pPr>
      <w:r>
        <w:rPr>
          <w:noProof/>
        </w:rPr>
        <w:t>p)</w:t>
      </w:r>
      <w:r>
        <w:rPr>
          <w:noProof/>
        </w:rPr>
        <w:tab/>
        <w:t>översättnings- och tolkningstjänster (CPC 87905</w:t>
      </w:r>
      <w:r>
        <w:rPr>
          <w:b/>
          <w:noProof/>
          <w:vertAlign w:val="superscript"/>
        </w:rPr>
        <w:t>**</w:t>
      </w:r>
      <w:r>
        <w:rPr>
          <w:noProof/>
        </w:rPr>
        <w:t>),</w:t>
      </w:r>
    </w:p>
    <w:p w14:paraId="248BA20A" w14:textId="69F29D85" w:rsidR="00F45068" w:rsidRPr="00E16EC0" w:rsidRDefault="00F45068" w:rsidP="00CF64AC">
      <w:pPr>
        <w:ind w:left="567" w:hanging="567"/>
        <w:rPr>
          <w:noProof/>
        </w:rPr>
      </w:pPr>
    </w:p>
    <w:p w14:paraId="07703F77" w14:textId="4595E9A8" w:rsidR="00F45068" w:rsidRPr="00E16EC0" w:rsidRDefault="00CF64AC" w:rsidP="00CF64AC">
      <w:pPr>
        <w:ind w:left="567" w:hanging="567"/>
        <w:rPr>
          <w:noProof/>
        </w:rPr>
      </w:pPr>
      <w:r>
        <w:rPr>
          <w:noProof/>
        </w:rPr>
        <w:t>q)</w:t>
      </w:r>
      <w:r>
        <w:rPr>
          <w:noProof/>
        </w:rPr>
        <w:tab/>
        <w:t>telekommunikationstjänster (CPC 752),</w:t>
      </w:r>
    </w:p>
    <w:p w14:paraId="3620C221" w14:textId="4705BB31" w:rsidR="00F45068" w:rsidRPr="00E16EC0" w:rsidRDefault="00F45068" w:rsidP="00CF64AC">
      <w:pPr>
        <w:ind w:left="567" w:hanging="567"/>
        <w:rPr>
          <w:noProof/>
        </w:rPr>
      </w:pPr>
    </w:p>
    <w:p w14:paraId="783F6B1B" w14:textId="631CDF88" w:rsidR="00F45068" w:rsidRPr="00E16EC0" w:rsidRDefault="00CF64AC" w:rsidP="00CF64AC">
      <w:pPr>
        <w:ind w:left="567" w:hanging="567"/>
        <w:rPr>
          <w:noProof/>
        </w:rPr>
      </w:pPr>
      <w:r>
        <w:rPr>
          <w:noProof/>
        </w:rPr>
        <w:t>r)</w:t>
      </w:r>
      <w:r>
        <w:rPr>
          <w:noProof/>
        </w:rPr>
        <w:tab/>
        <w:t>post- och budtjänster (endast rådgivning och konsulttjänster) (del av CPC 751),</w:t>
      </w:r>
    </w:p>
    <w:p w14:paraId="02F99935" w14:textId="72CBF6B5" w:rsidR="00F45068" w:rsidRPr="00E16EC0" w:rsidRDefault="00F45068" w:rsidP="00CF64AC">
      <w:pPr>
        <w:ind w:left="567" w:hanging="567"/>
        <w:rPr>
          <w:noProof/>
        </w:rPr>
      </w:pPr>
    </w:p>
    <w:p w14:paraId="33FCD176" w14:textId="3036D984" w:rsidR="00F45068" w:rsidRPr="00E16EC0" w:rsidRDefault="00CF64AC" w:rsidP="00CF64AC">
      <w:pPr>
        <w:ind w:left="567" w:hanging="567"/>
        <w:rPr>
          <w:noProof/>
        </w:rPr>
      </w:pPr>
      <w:r>
        <w:rPr>
          <w:noProof/>
        </w:rPr>
        <w:t>s)</w:t>
      </w:r>
      <w:r>
        <w:rPr>
          <w:noProof/>
        </w:rPr>
        <w:tab/>
        <w:t>försäkrings- och försäkringsrelaterade rådgivnings- och konsulttjänster (del av CPC 812),</w:t>
      </w:r>
    </w:p>
    <w:p w14:paraId="44AF4F74" w14:textId="2B32B395" w:rsidR="00F45068" w:rsidRPr="00E16EC0" w:rsidRDefault="00F45068" w:rsidP="00CF64AC">
      <w:pPr>
        <w:ind w:left="567" w:hanging="567"/>
        <w:rPr>
          <w:noProof/>
        </w:rPr>
      </w:pPr>
    </w:p>
    <w:p w14:paraId="04FC7004" w14:textId="6139FF95" w:rsidR="00F45068" w:rsidRPr="00E16EC0" w:rsidRDefault="00131FC4" w:rsidP="00CF64AC">
      <w:pPr>
        <w:ind w:left="567" w:hanging="567"/>
        <w:rPr>
          <w:noProof/>
        </w:rPr>
      </w:pPr>
      <w:r>
        <w:rPr>
          <w:noProof/>
        </w:rPr>
        <w:br w:type="page"/>
        <w:t>t)</w:t>
      </w:r>
      <w:r>
        <w:rPr>
          <w:noProof/>
        </w:rPr>
        <w:tab/>
        <w:t>andra finansiella tjänster (rådgivnings- och konsulttjänster) (del av CPC 8131</w:t>
      </w:r>
      <w:r>
        <w:rPr>
          <w:b/>
          <w:noProof/>
          <w:vertAlign w:val="superscript"/>
        </w:rPr>
        <w:t>* *</w:t>
      </w:r>
      <w:r>
        <w:rPr>
          <w:noProof/>
        </w:rPr>
        <w:t>, 8133</w:t>
      </w:r>
      <w:r>
        <w:rPr>
          <w:b/>
          <w:noProof/>
          <w:vertAlign w:val="superscript"/>
        </w:rPr>
        <w:t>* *</w:t>
      </w:r>
      <w:r>
        <w:rPr>
          <w:noProof/>
        </w:rPr>
        <w:t>),</w:t>
      </w:r>
    </w:p>
    <w:p w14:paraId="3DA00817" w14:textId="1219283F" w:rsidR="00F45068" w:rsidRPr="00E16EC0" w:rsidRDefault="00F45068" w:rsidP="00CF64AC">
      <w:pPr>
        <w:ind w:left="567" w:hanging="567"/>
        <w:rPr>
          <w:noProof/>
        </w:rPr>
      </w:pPr>
    </w:p>
    <w:p w14:paraId="6361FC41" w14:textId="2ACFA33C" w:rsidR="00F45068" w:rsidRPr="00E16EC0" w:rsidRDefault="00CF64AC" w:rsidP="00CF64AC">
      <w:pPr>
        <w:ind w:left="567" w:hanging="567"/>
        <w:rPr>
          <w:noProof/>
        </w:rPr>
      </w:pPr>
      <w:r>
        <w:rPr>
          <w:noProof/>
        </w:rPr>
        <w:t>u)</w:t>
      </w:r>
      <w:r>
        <w:rPr>
          <w:noProof/>
        </w:rPr>
        <w:tab/>
        <w:t>transportrådgivning och transportkonsulttjänster (del av CPC 74490 *</w:t>
      </w:r>
      <w:r>
        <w:rPr>
          <w:b/>
          <w:noProof/>
          <w:vertAlign w:val="superscript"/>
        </w:rPr>
        <w:t>*</w:t>
      </w:r>
      <w:r>
        <w:rPr>
          <w:noProof/>
        </w:rPr>
        <w:t>, 74590</w:t>
      </w:r>
      <w:r>
        <w:rPr>
          <w:b/>
          <w:noProof/>
          <w:vertAlign w:val="superscript"/>
        </w:rPr>
        <w:t>* *</w:t>
      </w:r>
      <w:r>
        <w:rPr>
          <w:noProof/>
        </w:rPr>
        <w:t>, 74690</w:t>
      </w:r>
      <w:r>
        <w:rPr>
          <w:b/>
          <w:noProof/>
          <w:vertAlign w:val="superscript"/>
        </w:rPr>
        <w:t>* *</w:t>
      </w:r>
      <w:r>
        <w:rPr>
          <w:noProof/>
        </w:rPr>
        <w:t>), och</w:t>
      </w:r>
    </w:p>
    <w:p w14:paraId="59F6296F" w14:textId="5F49F4FA" w:rsidR="00F45068" w:rsidRPr="00E16EC0" w:rsidRDefault="00F45068" w:rsidP="00CF64AC">
      <w:pPr>
        <w:ind w:left="567" w:hanging="567"/>
        <w:rPr>
          <w:noProof/>
        </w:rPr>
      </w:pPr>
    </w:p>
    <w:p w14:paraId="4117294C" w14:textId="1FAED880" w:rsidR="00F45068" w:rsidRPr="00E16EC0" w:rsidRDefault="00CF64AC" w:rsidP="00CF64AC">
      <w:pPr>
        <w:ind w:left="567" w:hanging="567"/>
        <w:rPr>
          <w:noProof/>
        </w:rPr>
      </w:pPr>
      <w:r>
        <w:rPr>
          <w:noProof/>
        </w:rPr>
        <w:t>v)</w:t>
      </w:r>
      <w:r>
        <w:rPr>
          <w:noProof/>
        </w:rPr>
        <w:tab/>
        <w:t>rådgivnings- och konsulttjänster avseende tillverkning (del av CPC 884–885).</w:t>
      </w:r>
    </w:p>
    <w:p w14:paraId="4A51FEB7" w14:textId="77777777" w:rsidR="00F45068" w:rsidRPr="00E16EC0" w:rsidRDefault="00F45068" w:rsidP="00CF64AC">
      <w:pPr>
        <w:ind w:left="567" w:hanging="567"/>
        <w:rPr>
          <w:noProof/>
        </w:rPr>
      </w:pPr>
    </w:p>
    <w:p w14:paraId="572C4A6C" w14:textId="5D5AB5A0" w:rsidR="00F45068" w:rsidRPr="00E16EC0" w:rsidRDefault="00611B30" w:rsidP="00167BA6">
      <w:pPr>
        <w:rPr>
          <w:rFonts w:eastAsiaTheme="minorEastAsia"/>
          <w:noProof/>
        </w:rPr>
      </w:pPr>
      <w:r>
        <w:rPr>
          <w:noProof/>
        </w:rPr>
        <w:t>Unionen</w:t>
      </w:r>
    </w:p>
    <w:p w14:paraId="70A73A89" w14:textId="46A58AE5" w:rsidR="00F45068" w:rsidRPr="00E16EC0" w:rsidRDefault="00F45068" w:rsidP="00611B30">
      <w:pPr>
        <w:rPr>
          <w:rFonts w:eastAsiaTheme="minorEastAsia"/>
          <w:noProof/>
        </w:rPr>
      </w:pPr>
    </w:p>
    <w:p w14:paraId="592FFCAE" w14:textId="77777777" w:rsidR="00F45068" w:rsidRPr="00E16EC0" w:rsidRDefault="00611B30" w:rsidP="00167BA6">
      <w:pPr>
        <w:ind w:left="567" w:hanging="567"/>
        <w:rPr>
          <w:rFonts w:eastAsia="Calibri"/>
          <w:noProof/>
        </w:rPr>
      </w:pPr>
      <w:r>
        <w:rPr>
          <w:noProof/>
        </w:rPr>
        <w:t>a)</w:t>
      </w:r>
      <w:r>
        <w:rPr>
          <w:noProof/>
        </w:rPr>
        <w:tab/>
        <w:t>juridisk rådgivning angående folkrätt och hemjurisdiktionens rätt,</w:t>
      </w:r>
    </w:p>
    <w:p w14:paraId="19F5B438" w14:textId="77777777" w:rsidR="00F45068" w:rsidRPr="00E16EC0" w:rsidRDefault="00F45068" w:rsidP="00167BA6">
      <w:pPr>
        <w:ind w:left="567" w:hanging="567"/>
        <w:rPr>
          <w:rFonts w:eastAsia="Calibri"/>
          <w:noProof/>
        </w:rPr>
      </w:pPr>
    </w:p>
    <w:p w14:paraId="20FD8B2F" w14:textId="77777777" w:rsidR="00F45068" w:rsidRPr="00E16EC0" w:rsidRDefault="00611B30" w:rsidP="00167BA6">
      <w:pPr>
        <w:ind w:left="567" w:hanging="567"/>
        <w:rPr>
          <w:rFonts w:eastAsia="Calibri"/>
          <w:noProof/>
        </w:rPr>
      </w:pPr>
      <w:r>
        <w:rPr>
          <w:noProof/>
        </w:rPr>
        <w:t>b)</w:t>
      </w:r>
      <w:r>
        <w:rPr>
          <w:noProof/>
        </w:rPr>
        <w:tab/>
        <w:t>redovisnings- och bokföringstjänster,</w:t>
      </w:r>
    </w:p>
    <w:p w14:paraId="30647F95" w14:textId="77777777" w:rsidR="00F45068" w:rsidRPr="00E16EC0" w:rsidRDefault="00F45068" w:rsidP="00167BA6">
      <w:pPr>
        <w:ind w:left="567" w:hanging="567"/>
        <w:rPr>
          <w:rFonts w:eastAsia="Calibri"/>
          <w:noProof/>
        </w:rPr>
      </w:pPr>
    </w:p>
    <w:p w14:paraId="39D15A19" w14:textId="77777777" w:rsidR="00F45068" w:rsidRPr="00E16EC0" w:rsidRDefault="00611B30" w:rsidP="00167BA6">
      <w:pPr>
        <w:ind w:left="567" w:hanging="567"/>
        <w:rPr>
          <w:rFonts w:eastAsia="Calibri"/>
          <w:noProof/>
        </w:rPr>
      </w:pPr>
      <w:r>
        <w:rPr>
          <w:noProof/>
        </w:rPr>
        <w:t>c)</w:t>
      </w:r>
      <w:r>
        <w:rPr>
          <w:noProof/>
        </w:rPr>
        <w:tab/>
        <w:t>skatterådgivning,</w:t>
      </w:r>
    </w:p>
    <w:p w14:paraId="527C3304" w14:textId="77777777" w:rsidR="00F45068" w:rsidRPr="00E16EC0" w:rsidRDefault="00F45068" w:rsidP="00167BA6">
      <w:pPr>
        <w:ind w:left="567" w:hanging="567"/>
        <w:rPr>
          <w:rFonts w:eastAsia="Calibri"/>
          <w:noProof/>
        </w:rPr>
      </w:pPr>
    </w:p>
    <w:p w14:paraId="2F7A4A9F" w14:textId="77777777" w:rsidR="00F45068" w:rsidRPr="00E16EC0" w:rsidRDefault="00611B30" w:rsidP="00167BA6">
      <w:pPr>
        <w:ind w:left="567" w:hanging="567"/>
        <w:rPr>
          <w:rFonts w:eastAsia="Calibri"/>
          <w:noProof/>
        </w:rPr>
      </w:pPr>
      <w:r>
        <w:rPr>
          <w:noProof/>
        </w:rPr>
        <w:t>d)</w:t>
      </w:r>
      <w:r>
        <w:rPr>
          <w:noProof/>
        </w:rPr>
        <w:tab/>
        <w:t>arkitekttjänster och stadsplanerings- och landskapsarkitekttjänster,</w:t>
      </w:r>
    </w:p>
    <w:p w14:paraId="43D35CEA" w14:textId="77777777" w:rsidR="00F45068" w:rsidRPr="00E16EC0" w:rsidRDefault="00F45068" w:rsidP="00167BA6">
      <w:pPr>
        <w:ind w:left="567" w:hanging="567"/>
        <w:rPr>
          <w:rFonts w:eastAsia="Calibri"/>
          <w:noProof/>
        </w:rPr>
      </w:pPr>
    </w:p>
    <w:p w14:paraId="018D91ED" w14:textId="77777777" w:rsidR="00F45068" w:rsidRPr="00E16EC0" w:rsidRDefault="00611B30" w:rsidP="00167BA6">
      <w:pPr>
        <w:ind w:left="567" w:hanging="567"/>
        <w:rPr>
          <w:rFonts w:eastAsia="Calibri"/>
          <w:noProof/>
        </w:rPr>
      </w:pPr>
      <w:r>
        <w:rPr>
          <w:noProof/>
        </w:rPr>
        <w:t>e)</w:t>
      </w:r>
      <w:r>
        <w:rPr>
          <w:noProof/>
        </w:rPr>
        <w:tab/>
        <w:t>ingenjörstjänster och integrerade tekniska tjänster,</w:t>
      </w:r>
    </w:p>
    <w:p w14:paraId="09CA8039" w14:textId="77777777" w:rsidR="00F45068" w:rsidRPr="00E16EC0" w:rsidRDefault="00F45068" w:rsidP="00167BA6">
      <w:pPr>
        <w:ind w:left="567" w:hanging="567"/>
        <w:rPr>
          <w:rFonts w:eastAsia="Calibri"/>
          <w:noProof/>
        </w:rPr>
      </w:pPr>
    </w:p>
    <w:p w14:paraId="2F23F49C" w14:textId="77777777" w:rsidR="00F45068" w:rsidRPr="00E16EC0" w:rsidRDefault="00611B30" w:rsidP="00167BA6">
      <w:pPr>
        <w:ind w:left="567" w:hanging="567"/>
        <w:rPr>
          <w:rFonts w:eastAsia="Calibri"/>
          <w:noProof/>
        </w:rPr>
      </w:pPr>
      <w:r>
        <w:rPr>
          <w:noProof/>
        </w:rPr>
        <w:t>f)</w:t>
      </w:r>
      <w:r>
        <w:rPr>
          <w:noProof/>
        </w:rPr>
        <w:tab/>
        <w:t>läkar- och tandläkartjänster,</w:t>
      </w:r>
    </w:p>
    <w:p w14:paraId="00E10396" w14:textId="77777777" w:rsidR="00F45068" w:rsidRPr="00E16EC0" w:rsidRDefault="00F45068" w:rsidP="00167BA6">
      <w:pPr>
        <w:ind w:left="567" w:hanging="567"/>
        <w:rPr>
          <w:rFonts w:eastAsia="Calibri"/>
          <w:noProof/>
        </w:rPr>
      </w:pPr>
    </w:p>
    <w:p w14:paraId="116BD167" w14:textId="77777777" w:rsidR="00F45068" w:rsidRPr="00E16EC0" w:rsidRDefault="00611B30" w:rsidP="00167BA6">
      <w:pPr>
        <w:ind w:left="567" w:hanging="567"/>
        <w:rPr>
          <w:rFonts w:eastAsia="Calibri"/>
          <w:noProof/>
        </w:rPr>
      </w:pPr>
      <w:r>
        <w:rPr>
          <w:noProof/>
        </w:rPr>
        <w:t>g)</w:t>
      </w:r>
      <w:r>
        <w:rPr>
          <w:noProof/>
        </w:rPr>
        <w:tab/>
        <w:t>veterinärtjänster,</w:t>
      </w:r>
    </w:p>
    <w:p w14:paraId="3C115E00" w14:textId="77777777" w:rsidR="00F45068" w:rsidRPr="00E16EC0" w:rsidRDefault="00F45068" w:rsidP="00167BA6">
      <w:pPr>
        <w:ind w:left="567" w:hanging="567"/>
        <w:rPr>
          <w:rFonts w:eastAsia="Calibri"/>
          <w:noProof/>
        </w:rPr>
      </w:pPr>
    </w:p>
    <w:p w14:paraId="704D1B65" w14:textId="77777777" w:rsidR="00F45068" w:rsidRPr="00E16EC0" w:rsidRDefault="00611B30" w:rsidP="00167BA6">
      <w:pPr>
        <w:ind w:left="567" w:hanging="567"/>
        <w:rPr>
          <w:rFonts w:eastAsia="Calibri"/>
          <w:noProof/>
        </w:rPr>
      </w:pPr>
      <w:r>
        <w:rPr>
          <w:noProof/>
        </w:rPr>
        <w:t>h)</w:t>
      </w:r>
      <w:r>
        <w:rPr>
          <w:noProof/>
        </w:rPr>
        <w:tab/>
        <w:t>barnmorsketjänster,</w:t>
      </w:r>
    </w:p>
    <w:p w14:paraId="1795A308" w14:textId="77777777" w:rsidR="00F45068" w:rsidRPr="00E16EC0" w:rsidRDefault="00F45068" w:rsidP="00167BA6">
      <w:pPr>
        <w:ind w:left="567" w:hanging="567"/>
        <w:rPr>
          <w:rFonts w:eastAsia="Calibri"/>
          <w:noProof/>
        </w:rPr>
      </w:pPr>
    </w:p>
    <w:p w14:paraId="5920D203" w14:textId="4D3003DB" w:rsidR="00F45068" w:rsidRPr="00E16EC0" w:rsidRDefault="00677863" w:rsidP="00167BA6">
      <w:pPr>
        <w:ind w:left="567" w:hanging="567"/>
        <w:rPr>
          <w:rFonts w:eastAsia="Calibri"/>
          <w:noProof/>
        </w:rPr>
      </w:pPr>
      <w:r>
        <w:rPr>
          <w:noProof/>
        </w:rPr>
        <w:br w:type="page"/>
        <w:t>i)</w:t>
      </w:r>
      <w:r>
        <w:rPr>
          <w:noProof/>
        </w:rPr>
        <w:tab/>
        <w:t>tjänster som tillhandahålls av sjuksköterskor, fysioterapeuter och paramedicinsk personal,</w:t>
      </w:r>
    </w:p>
    <w:p w14:paraId="4677618A" w14:textId="77777777" w:rsidR="00F45068" w:rsidRPr="00E16EC0" w:rsidRDefault="00F45068" w:rsidP="00167BA6">
      <w:pPr>
        <w:ind w:left="567" w:hanging="567"/>
        <w:rPr>
          <w:rFonts w:eastAsia="Calibri"/>
          <w:noProof/>
        </w:rPr>
      </w:pPr>
    </w:p>
    <w:p w14:paraId="5B2596ED" w14:textId="77777777" w:rsidR="00F45068" w:rsidRPr="00E16EC0" w:rsidRDefault="00611B30" w:rsidP="00167BA6">
      <w:pPr>
        <w:ind w:left="567" w:hanging="567"/>
        <w:rPr>
          <w:rFonts w:eastAsia="Calibri"/>
          <w:noProof/>
        </w:rPr>
      </w:pPr>
      <w:r>
        <w:rPr>
          <w:noProof/>
        </w:rPr>
        <w:t>j)</w:t>
      </w:r>
      <w:r>
        <w:rPr>
          <w:noProof/>
        </w:rPr>
        <w:tab/>
        <w:t>datatjänster och tillhörande tjänster,</w:t>
      </w:r>
    </w:p>
    <w:p w14:paraId="240EF800" w14:textId="77777777" w:rsidR="00F45068" w:rsidRPr="00E16EC0" w:rsidRDefault="00F45068" w:rsidP="00167BA6">
      <w:pPr>
        <w:ind w:left="567" w:hanging="567"/>
        <w:rPr>
          <w:rFonts w:eastAsia="Calibri"/>
          <w:noProof/>
        </w:rPr>
      </w:pPr>
    </w:p>
    <w:p w14:paraId="4C1BFA22" w14:textId="77777777" w:rsidR="00F45068" w:rsidRPr="00E16EC0" w:rsidRDefault="00611B30" w:rsidP="00167BA6">
      <w:pPr>
        <w:ind w:left="567" w:hanging="567"/>
        <w:rPr>
          <w:rFonts w:eastAsia="Calibri"/>
          <w:noProof/>
        </w:rPr>
      </w:pPr>
      <w:r>
        <w:rPr>
          <w:noProof/>
        </w:rPr>
        <w:t>k)</w:t>
      </w:r>
      <w:r>
        <w:rPr>
          <w:noProof/>
        </w:rPr>
        <w:tab/>
        <w:t>forsknings- och utvecklingstjänster,</w:t>
      </w:r>
    </w:p>
    <w:p w14:paraId="1E452D46" w14:textId="77777777" w:rsidR="00F45068" w:rsidRPr="00E16EC0" w:rsidRDefault="00F45068" w:rsidP="00167BA6">
      <w:pPr>
        <w:ind w:left="567" w:hanging="567"/>
        <w:rPr>
          <w:rFonts w:eastAsia="Calibri"/>
          <w:noProof/>
        </w:rPr>
      </w:pPr>
    </w:p>
    <w:p w14:paraId="6857C3BD" w14:textId="77777777" w:rsidR="00F45068" w:rsidRPr="00E16EC0" w:rsidRDefault="00611B30" w:rsidP="00167BA6">
      <w:pPr>
        <w:ind w:left="567" w:hanging="567"/>
        <w:rPr>
          <w:rFonts w:eastAsia="Calibri"/>
          <w:noProof/>
        </w:rPr>
      </w:pPr>
      <w:r>
        <w:rPr>
          <w:noProof/>
        </w:rPr>
        <w:t>l)</w:t>
      </w:r>
      <w:r>
        <w:rPr>
          <w:noProof/>
        </w:rPr>
        <w:tab/>
        <w:t>reklamtjänster,</w:t>
      </w:r>
    </w:p>
    <w:p w14:paraId="6EDF5063" w14:textId="77777777" w:rsidR="00F45068" w:rsidRPr="00E16EC0" w:rsidRDefault="00F45068" w:rsidP="00167BA6">
      <w:pPr>
        <w:ind w:left="567" w:hanging="567"/>
        <w:rPr>
          <w:rFonts w:eastAsia="Calibri"/>
          <w:noProof/>
        </w:rPr>
      </w:pPr>
    </w:p>
    <w:p w14:paraId="09FD1E41" w14:textId="77777777" w:rsidR="00F45068" w:rsidRPr="00E16EC0" w:rsidRDefault="00611B30" w:rsidP="00167BA6">
      <w:pPr>
        <w:ind w:left="567" w:hanging="567"/>
        <w:rPr>
          <w:rFonts w:eastAsia="Calibri"/>
          <w:noProof/>
        </w:rPr>
      </w:pPr>
      <w:r>
        <w:rPr>
          <w:noProof/>
        </w:rPr>
        <w:t>m)</w:t>
      </w:r>
      <w:r>
        <w:rPr>
          <w:noProof/>
        </w:rPr>
        <w:tab/>
        <w:t>marknads- och opinionsundersökningar,</w:t>
      </w:r>
    </w:p>
    <w:p w14:paraId="67C0CC40" w14:textId="77777777" w:rsidR="00F45068" w:rsidRPr="00E16EC0" w:rsidRDefault="00F45068" w:rsidP="00167BA6">
      <w:pPr>
        <w:ind w:left="567" w:hanging="567"/>
        <w:rPr>
          <w:rFonts w:eastAsia="Calibri"/>
          <w:noProof/>
        </w:rPr>
      </w:pPr>
    </w:p>
    <w:p w14:paraId="4E7E4900" w14:textId="77777777" w:rsidR="00F45068" w:rsidRPr="00E16EC0" w:rsidRDefault="00611B30" w:rsidP="00167BA6">
      <w:pPr>
        <w:ind w:left="567" w:hanging="567"/>
        <w:rPr>
          <w:rFonts w:eastAsia="Calibri"/>
          <w:noProof/>
        </w:rPr>
      </w:pPr>
      <w:r>
        <w:rPr>
          <w:noProof/>
        </w:rPr>
        <w:t>n)</w:t>
      </w:r>
      <w:r>
        <w:rPr>
          <w:noProof/>
        </w:rPr>
        <w:tab/>
        <w:t>organisationskonsulttjänster,</w:t>
      </w:r>
    </w:p>
    <w:p w14:paraId="1F1D8DAB" w14:textId="77777777" w:rsidR="00F45068" w:rsidRPr="00E16EC0" w:rsidRDefault="00F45068" w:rsidP="00167BA6">
      <w:pPr>
        <w:ind w:left="567" w:hanging="567"/>
        <w:rPr>
          <w:rFonts w:eastAsia="Calibri"/>
          <w:noProof/>
        </w:rPr>
      </w:pPr>
    </w:p>
    <w:p w14:paraId="5DC37757" w14:textId="77777777" w:rsidR="00F45068" w:rsidRPr="00E16EC0" w:rsidRDefault="00611B30" w:rsidP="00167BA6">
      <w:pPr>
        <w:ind w:left="567" w:hanging="567"/>
        <w:rPr>
          <w:rFonts w:eastAsia="Calibri"/>
          <w:noProof/>
        </w:rPr>
      </w:pPr>
      <w:r>
        <w:rPr>
          <w:noProof/>
        </w:rPr>
        <w:t>o)</w:t>
      </w:r>
      <w:r>
        <w:rPr>
          <w:noProof/>
        </w:rPr>
        <w:tab/>
        <w:t>tjänster i samband med konsulttjänster som rör företagsledning,</w:t>
      </w:r>
    </w:p>
    <w:p w14:paraId="79C5AA90" w14:textId="77777777" w:rsidR="00F45068" w:rsidRPr="00E16EC0" w:rsidRDefault="00F45068" w:rsidP="00167BA6">
      <w:pPr>
        <w:ind w:left="567" w:hanging="567"/>
        <w:rPr>
          <w:rFonts w:eastAsia="Calibri"/>
          <w:noProof/>
        </w:rPr>
      </w:pPr>
    </w:p>
    <w:p w14:paraId="2EC6257D" w14:textId="77777777" w:rsidR="00F45068" w:rsidRPr="00E16EC0" w:rsidRDefault="00611B30" w:rsidP="00167BA6">
      <w:pPr>
        <w:ind w:left="567" w:hanging="567"/>
        <w:rPr>
          <w:rFonts w:eastAsia="Calibri"/>
          <w:noProof/>
        </w:rPr>
      </w:pPr>
      <w:r>
        <w:rPr>
          <w:noProof/>
        </w:rPr>
        <w:t>p)</w:t>
      </w:r>
      <w:r>
        <w:rPr>
          <w:noProof/>
        </w:rPr>
        <w:tab/>
        <w:t>tjänster avseende teknisk provning och analys,</w:t>
      </w:r>
    </w:p>
    <w:p w14:paraId="4D14680F" w14:textId="77777777" w:rsidR="00F45068" w:rsidRPr="00E16EC0" w:rsidRDefault="00F45068" w:rsidP="00167BA6">
      <w:pPr>
        <w:ind w:left="567" w:hanging="567"/>
        <w:rPr>
          <w:rFonts w:eastAsia="Calibri"/>
          <w:noProof/>
        </w:rPr>
      </w:pPr>
    </w:p>
    <w:p w14:paraId="029900EF" w14:textId="77777777" w:rsidR="00F45068" w:rsidRPr="00E16EC0" w:rsidRDefault="00611B30" w:rsidP="00167BA6">
      <w:pPr>
        <w:ind w:left="567" w:hanging="567"/>
        <w:rPr>
          <w:rFonts w:eastAsia="Calibri"/>
          <w:noProof/>
        </w:rPr>
      </w:pPr>
      <w:r>
        <w:rPr>
          <w:noProof/>
        </w:rPr>
        <w:t>q)</w:t>
      </w:r>
      <w:r>
        <w:rPr>
          <w:noProof/>
        </w:rPr>
        <w:tab/>
        <w:t>därtill hörande vetenskapliga och tekniska konsulttjänster,</w:t>
      </w:r>
    </w:p>
    <w:p w14:paraId="6FBB292C" w14:textId="77777777" w:rsidR="00F45068" w:rsidRPr="00E16EC0" w:rsidRDefault="00F45068" w:rsidP="00167BA6">
      <w:pPr>
        <w:ind w:left="567" w:hanging="567"/>
        <w:rPr>
          <w:rFonts w:eastAsia="Calibri"/>
          <w:noProof/>
        </w:rPr>
      </w:pPr>
    </w:p>
    <w:p w14:paraId="42C5801B" w14:textId="77777777" w:rsidR="00F45068" w:rsidRPr="00E16EC0" w:rsidRDefault="00611B30" w:rsidP="00167BA6">
      <w:pPr>
        <w:ind w:left="567" w:hanging="567"/>
        <w:rPr>
          <w:rFonts w:eastAsia="Calibri"/>
          <w:noProof/>
        </w:rPr>
      </w:pPr>
      <w:r>
        <w:rPr>
          <w:noProof/>
        </w:rPr>
        <w:t>r)</w:t>
      </w:r>
      <w:r>
        <w:rPr>
          <w:noProof/>
        </w:rPr>
        <w:tab/>
        <w:t>gruvdriftstjänster,</w:t>
      </w:r>
    </w:p>
    <w:p w14:paraId="76894684" w14:textId="77777777" w:rsidR="00F45068" w:rsidRPr="00E16EC0" w:rsidRDefault="00F45068" w:rsidP="00167BA6">
      <w:pPr>
        <w:ind w:left="567" w:hanging="567"/>
        <w:rPr>
          <w:rFonts w:eastAsia="Calibri"/>
          <w:noProof/>
        </w:rPr>
      </w:pPr>
    </w:p>
    <w:p w14:paraId="2DD056E4" w14:textId="77777777" w:rsidR="00F45068" w:rsidRPr="00E16EC0" w:rsidRDefault="00611B30" w:rsidP="00167BA6">
      <w:pPr>
        <w:ind w:left="567" w:hanging="567"/>
        <w:rPr>
          <w:rFonts w:eastAsia="Calibri"/>
          <w:noProof/>
        </w:rPr>
      </w:pPr>
      <w:r>
        <w:rPr>
          <w:noProof/>
        </w:rPr>
        <w:t>s)</w:t>
      </w:r>
      <w:r>
        <w:rPr>
          <w:noProof/>
        </w:rPr>
        <w:tab/>
        <w:t>underhåll och reparation av fartyg,</w:t>
      </w:r>
    </w:p>
    <w:p w14:paraId="39803F42" w14:textId="77777777" w:rsidR="00F45068" w:rsidRPr="00E16EC0" w:rsidRDefault="00F45068" w:rsidP="00167BA6">
      <w:pPr>
        <w:ind w:left="567" w:hanging="567"/>
        <w:rPr>
          <w:rFonts w:eastAsia="Calibri"/>
          <w:noProof/>
        </w:rPr>
      </w:pPr>
    </w:p>
    <w:p w14:paraId="2CA23375" w14:textId="77777777" w:rsidR="00F45068" w:rsidRPr="00E16EC0" w:rsidRDefault="00611B30" w:rsidP="00167BA6">
      <w:pPr>
        <w:ind w:left="567" w:hanging="567"/>
        <w:rPr>
          <w:rFonts w:eastAsia="Calibri"/>
          <w:noProof/>
        </w:rPr>
      </w:pPr>
      <w:r>
        <w:rPr>
          <w:noProof/>
        </w:rPr>
        <w:t>t)</w:t>
      </w:r>
      <w:r>
        <w:rPr>
          <w:noProof/>
        </w:rPr>
        <w:tab/>
        <w:t>underhåll och reparation av utrustning för järnvägstransport,</w:t>
      </w:r>
    </w:p>
    <w:p w14:paraId="1FC4CEE7" w14:textId="77777777" w:rsidR="00F45068" w:rsidRPr="00E16EC0" w:rsidRDefault="00F45068" w:rsidP="00167BA6">
      <w:pPr>
        <w:ind w:left="567" w:hanging="567"/>
        <w:rPr>
          <w:rFonts w:eastAsia="Calibri"/>
          <w:noProof/>
        </w:rPr>
      </w:pPr>
    </w:p>
    <w:p w14:paraId="659CE60B" w14:textId="40EF3707" w:rsidR="00F45068" w:rsidRPr="00E16EC0" w:rsidRDefault="00677863" w:rsidP="00167BA6">
      <w:pPr>
        <w:ind w:left="567" w:hanging="567"/>
        <w:rPr>
          <w:rFonts w:eastAsia="Calibri"/>
          <w:noProof/>
        </w:rPr>
      </w:pPr>
      <w:r>
        <w:rPr>
          <w:noProof/>
        </w:rPr>
        <w:br w:type="page"/>
        <w:t>u)</w:t>
      </w:r>
      <w:r>
        <w:rPr>
          <w:noProof/>
        </w:rPr>
        <w:tab/>
        <w:t>underhåll och reparation av motorfordon, motorcyklar, snöskotrar och vägtransportutrustning,</w:t>
      </w:r>
    </w:p>
    <w:p w14:paraId="4A7FBBD3" w14:textId="77777777" w:rsidR="00F45068" w:rsidRPr="00E16EC0" w:rsidRDefault="00F45068" w:rsidP="00167BA6">
      <w:pPr>
        <w:ind w:left="567" w:hanging="567"/>
        <w:rPr>
          <w:rFonts w:eastAsia="Calibri"/>
          <w:noProof/>
        </w:rPr>
      </w:pPr>
    </w:p>
    <w:p w14:paraId="4F322C55" w14:textId="77777777" w:rsidR="00F45068" w:rsidRPr="00E16EC0" w:rsidRDefault="00611B30" w:rsidP="00167BA6">
      <w:pPr>
        <w:ind w:left="567" w:hanging="567"/>
        <w:rPr>
          <w:rFonts w:eastAsia="Calibri"/>
          <w:noProof/>
        </w:rPr>
      </w:pPr>
      <w:r>
        <w:rPr>
          <w:noProof/>
        </w:rPr>
        <w:t>v)</w:t>
      </w:r>
      <w:r>
        <w:rPr>
          <w:noProof/>
        </w:rPr>
        <w:tab/>
        <w:t>underhåll och reparation av luftfartyg och delar till luftfartyg,</w:t>
      </w:r>
    </w:p>
    <w:p w14:paraId="4C0069BE" w14:textId="77777777" w:rsidR="00F45068" w:rsidRPr="00E16EC0" w:rsidRDefault="00F45068" w:rsidP="00167BA6">
      <w:pPr>
        <w:ind w:left="567" w:hanging="567"/>
        <w:rPr>
          <w:rFonts w:eastAsia="Calibri"/>
          <w:noProof/>
        </w:rPr>
      </w:pPr>
    </w:p>
    <w:p w14:paraId="52DB87C7" w14:textId="77777777" w:rsidR="00F45068" w:rsidRPr="00E16EC0" w:rsidRDefault="00611B30" w:rsidP="00167BA6">
      <w:pPr>
        <w:ind w:left="567" w:hanging="567"/>
        <w:rPr>
          <w:rFonts w:eastAsia="Calibri"/>
          <w:noProof/>
        </w:rPr>
      </w:pPr>
      <w:r>
        <w:rPr>
          <w:noProof/>
        </w:rPr>
        <w:t>w)</w:t>
      </w:r>
      <w:r>
        <w:rPr>
          <w:noProof/>
        </w:rPr>
        <w:tab/>
        <w:t>underhåll och reparation av metallvaror, maskiner (inte kontorsmaskiner), utrustning (inte transport- och kontorsutrustning) samt hushållsartiklar och personliga artiklar,</w:t>
      </w:r>
    </w:p>
    <w:p w14:paraId="32409E09" w14:textId="77777777" w:rsidR="00F45068" w:rsidRPr="00E16EC0" w:rsidRDefault="00F45068" w:rsidP="00167BA6">
      <w:pPr>
        <w:ind w:left="567" w:hanging="567"/>
        <w:rPr>
          <w:rFonts w:eastAsia="Calibri"/>
          <w:noProof/>
        </w:rPr>
      </w:pPr>
    </w:p>
    <w:p w14:paraId="4AF4C166" w14:textId="77777777" w:rsidR="00F45068" w:rsidRPr="00E16EC0" w:rsidRDefault="00611B30" w:rsidP="00167BA6">
      <w:pPr>
        <w:ind w:left="567" w:hanging="567"/>
        <w:rPr>
          <w:rFonts w:eastAsia="Calibri"/>
          <w:noProof/>
        </w:rPr>
      </w:pPr>
      <w:r>
        <w:rPr>
          <w:noProof/>
        </w:rPr>
        <w:t>x)</w:t>
      </w:r>
      <w:r>
        <w:rPr>
          <w:noProof/>
        </w:rPr>
        <w:tab/>
        <w:t>översättnings- och tolkningstjänster,</w:t>
      </w:r>
    </w:p>
    <w:p w14:paraId="379720F0" w14:textId="77777777" w:rsidR="00F45068" w:rsidRPr="00E16EC0" w:rsidRDefault="00F45068" w:rsidP="00167BA6">
      <w:pPr>
        <w:ind w:left="567" w:hanging="567"/>
        <w:rPr>
          <w:rFonts w:eastAsia="Calibri"/>
          <w:noProof/>
        </w:rPr>
      </w:pPr>
    </w:p>
    <w:p w14:paraId="2AAC334F" w14:textId="77777777" w:rsidR="00F45068" w:rsidRPr="00E16EC0" w:rsidRDefault="00611B30" w:rsidP="00167BA6">
      <w:pPr>
        <w:ind w:left="567" w:hanging="567"/>
        <w:rPr>
          <w:rFonts w:eastAsia="Calibri"/>
          <w:noProof/>
        </w:rPr>
      </w:pPr>
      <w:r>
        <w:rPr>
          <w:noProof/>
        </w:rPr>
        <w:t>y)</w:t>
      </w:r>
      <w:r>
        <w:rPr>
          <w:noProof/>
        </w:rPr>
        <w:tab/>
        <w:t>telekommunikationstjänster,</w:t>
      </w:r>
    </w:p>
    <w:p w14:paraId="3A464DAA" w14:textId="77777777" w:rsidR="00F45068" w:rsidRPr="00E16EC0" w:rsidRDefault="00F45068" w:rsidP="00167BA6">
      <w:pPr>
        <w:ind w:left="567" w:hanging="567"/>
        <w:rPr>
          <w:rFonts w:eastAsia="Calibri"/>
          <w:noProof/>
        </w:rPr>
      </w:pPr>
    </w:p>
    <w:p w14:paraId="2B391B97" w14:textId="77777777" w:rsidR="00F45068" w:rsidRPr="00E16EC0" w:rsidRDefault="00611B30" w:rsidP="00167BA6">
      <w:pPr>
        <w:ind w:left="567" w:hanging="567"/>
        <w:rPr>
          <w:rFonts w:eastAsia="Calibri"/>
          <w:noProof/>
        </w:rPr>
      </w:pPr>
      <w:r>
        <w:rPr>
          <w:noProof/>
        </w:rPr>
        <w:t>z)</w:t>
      </w:r>
      <w:r>
        <w:rPr>
          <w:noProof/>
        </w:rPr>
        <w:tab/>
        <w:t>post- och budtjänster,</w:t>
      </w:r>
    </w:p>
    <w:p w14:paraId="0A9E8571" w14:textId="77777777" w:rsidR="00F45068" w:rsidRPr="00E16EC0" w:rsidRDefault="00F45068" w:rsidP="00167BA6">
      <w:pPr>
        <w:ind w:left="567" w:hanging="567"/>
        <w:rPr>
          <w:rFonts w:eastAsia="Calibri"/>
          <w:noProof/>
        </w:rPr>
      </w:pPr>
    </w:p>
    <w:p w14:paraId="48E44B0B" w14:textId="77777777" w:rsidR="00F45068" w:rsidRPr="00E16EC0" w:rsidRDefault="00611B30" w:rsidP="00167BA6">
      <w:pPr>
        <w:ind w:left="567" w:hanging="567"/>
        <w:rPr>
          <w:rFonts w:eastAsia="Calibri"/>
          <w:noProof/>
        </w:rPr>
      </w:pPr>
      <w:r>
        <w:rPr>
          <w:noProof/>
        </w:rPr>
        <w:t>aa)</w:t>
      </w:r>
      <w:r>
        <w:rPr>
          <w:noProof/>
        </w:rPr>
        <w:tab/>
        <w:t>byggtjänster och tillhörande ingenjörstjänster,</w:t>
      </w:r>
    </w:p>
    <w:p w14:paraId="657D7516" w14:textId="77777777" w:rsidR="00F45068" w:rsidRPr="00E16EC0" w:rsidRDefault="00F45068" w:rsidP="00167BA6">
      <w:pPr>
        <w:ind w:left="567" w:hanging="567"/>
        <w:rPr>
          <w:rFonts w:eastAsia="Calibri"/>
          <w:noProof/>
        </w:rPr>
      </w:pPr>
    </w:p>
    <w:p w14:paraId="791FC101" w14:textId="77777777" w:rsidR="00F45068" w:rsidRPr="00E16EC0" w:rsidRDefault="00611B30" w:rsidP="00167BA6">
      <w:pPr>
        <w:ind w:left="567" w:hanging="567"/>
        <w:rPr>
          <w:rFonts w:eastAsia="Calibri"/>
          <w:noProof/>
        </w:rPr>
      </w:pPr>
      <w:r>
        <w:rPr>
          <w:noProof/>
        </w:rPr>
        <w:t>bb)</w:t>
      </w:r>
      <w:r>
        <w:rPr>
          <w:noProof/>
        </w:rPr>
        <w:tab/>
        <w:t>markundersökning,</w:t>
      </w:r>
    </w:p>
    <w:p w14:paraId="28D0B87D" w14:textId="77777777" w:rsidR="00F45068" w:rsidRPr="00E16EC0" w:rsidRDefault="00F45068" w:rsidP="00167BA6">
      <w:pPr>
        <w:ind w:left="567" w:hanging="567"/>
        <w:rPr>
          <w:rFonts w:eastAsia="Calibri"/>
          <w:noProof/>
        </w:rPr>
      </w:pPr>
    </w:p>
    <w:p w14:paraId="523C45AA" w14:textId="77777777" w:rsidR="00F45068" w:rsidRPr="00E16EC0" w:rsidRDefault="00611B30" w:rsidP="00167BA6">
      <w:pPr>
        <w:ind w:left="567" w:hanging="567"/>
        <w:rPr>
          <w:rFonts w:eastAsia="Calibri"/>
          <w:noProof/>
        </w:rPr>
      </w:pPr>
      <w:r>
        <w:rPr>
          <w:noProof/>
        </w:rPr>
        <w:t>cc)</w:t>
      </w:r>
      <w:r>
        <w:rPr>
          <w:noProof/>
        </w:rPr>
        <w:tab/>
        <w:t>högre utbildning,</w:t>
      </w:r>
    </w:p>
    <w:p w14:paraId="6C0A83D7" w14:textId="77777777" w:rsidR="00F45068" w:rsidRPr="00E16EC0" w:rsidRDefault="00F45068" w:rsidP="00167BA6">
      <w:pPr>
        <w:ind w:left="567" w:hanging="567"/>
        <w:rPr>
          <w:rFonts w:eastAsia="Calibri"/>
          <w:noProof/>
        </w:rPr>
      </w:pPr>
    </w:p>
    <w:p w14:paraId="6D495FCD" w14:textId="77777777" w:rsidR="00F45068" w:rsidRPr="00E16EC0" w:rsidRDefault="00611B30" w:rsidP="00167BA6">
      <w:pPr>
        <w:ind w:left="567" w:hanging="567"/>
        <w:rPr>
          <w:rFonts w:eastAsia="Calibri"/>
          <w:noProof/>
        </w:rPr>
      </w:pPr>
      <w:r>
        <w:rPr>
          <w:noProof/>
        </w:rPr>
        <w:t>dd)</w:t>
      </w:r>
      <w:r>
        <w:rPr>
          <w:noProof/>
        </w:rPr>
        <w:tab/>
        <w:t>tjänster som rör jordbruk, jakt och skogsbruk,</w:t>
      </w:r>
    </w:p>
    <w:p w14:paraId="6906F62D" w14:textId="77777777" w:rsidR="00F45068" w:rsidRPr="00E16EC0" w:rsidRDefault="00F45068" w:rsidP="00167BA6">
      <w:pPr>
        <w:ind w:left="567" w:hanging="567"/>
        <w:rPr>
          <w:rFonts w:eastAsia="Calibri"/>
          <w:noProof/>
        </w:rPr>
      </w:pPr>
    </w:p>
    <w:p w14:paraId="32ED1B88" w14:textId="77777777" w:rsidR="00F45068" w:rsidRPr="00E16EC0" w:rsidRDefault="00611B30" w:rsidP="00167BA6">
      <w:pPr>
        <w:ind w:left="567" w:hanging="567"/>
        <w:rPr>
          <w:rFonts w:eastAsia="Calibri"/>
          <w:noProof/>
        </w:rPr>
      </w:pPr>
      <w:r>
        <w:rPr>
          <w:noProof/>
        </w:rPr>
        <w:t>ee)</w:t>
      </w:r>
      <w:r>
        <w:rPr>
          <w:noProof/>
        </w:rPr>
        <w:tab/>
        <w:t>miljötjänster,</w:t>
      </w:r>
    </w:p>
    <w:p w14:paraId="5BE26F7F" w14:textId="77777777" w:rsidR="00F45068" w:rsidRPr="00E16EC0" w:rsidRDefault="00F45068" w:rsidP="00167BA6">
      <w:pPr>
        <w:ind w:left="567" w:hanging="567"/>
        <w:rPr>
          <w:rFonts w:eastAsia="Calibri"/>
          <w:noProof/>
        </w:rPr>
      </w:pPr>
    </w:p>
    <w:p w14:paraId="4D460526" w14:textId="6D88980E" w:rsidR="00F45068" w:rsidRPr="00E16EC0" w:rsidRDefault="00677863" w:rsidP="00167BA6">
      <w:pPr>
        <w:ind w:left="567" w:hanging="567"/>
        <w:rPr>
          <w:rFonts w:eastAsia="Calibri"/>
          <w:noProof/>
        </w:rPr>
      </w:pPr>
      <w:r>
        <w:rPr>
          <w:noProof/>
        </w:rPr>
        <w:br w:type="page"/>
        <w:t>ff)</w:t>
      </w:r>
      <w:r>
        <w:rPr>
          <w:noProof/>
        </w:rPr>
        <w:tab/>
        <w:t>försäkringstjänster och försäkringsrelaterade tjänster, rådgivnings- och konsulttjänster,</w:t>
      </w:r>
    </w:p>
    <w:p w14:paraId="4FAF221E" w14:textId="77777777" w:rsidR="00F45068" w:rsidRPr="00E16EC0" w:rsidRDefault="00F45068" w:rsidP="00167BA6">
      <w:pPr>
        <w:ind w:left="567" w:hanging="567"/>
        <w:rPr>
          <w:rFonts w:eastAsia="Calibri"/>
          <w:noProof/>
        </w:rPr>
      </w:pPr>
    </w:p>
    <w:p w14:paraId="12406D5B" w14:textId="77777777" w:rsidR="00F45068" w:rsidRPr="00E16EC0" w:rsidRDefault="00611B30" w:rsidP="00167BA6">
      <w:pPr>
        <w:ind w:left="567" w:hanging="567"/>
        <w:rPr>
          <w:rFonts w:eastAsia="Calibri"/>
          <w:noProof/>
        </w:rPr>
      </w:pPr>
      <w:r>
        <w:rPr>
          <w:noProof/>
        </w:rPr>
        <w:t>gg)</w:t>
      </w:r>
      <w:r>
        <w:rPr>
          <w:noProof/>
        </w:rPr>
        <w:tab/>
        <w:t>andra finansiella tjänster, rådgivnings- och konsulttjänster,</w:t>
      </w:r>
    </w:p>
    <w:p w14:paraId="18A045E8" w14:textId="77777777" w:rsidR="00F45068" w:rsidRPr="00E16EC0" w:rsidRDefault="00F45068" w:rsidP="00167BA6">
      <w:pPr>
        <w:ind w:left="567" w:hanging="567"/>
        <w:rPr>
          <w:rFonts w:eastAsia="Calibri"/>
          <w:noProof/>
        </w:rPr>
      </w:pPr>
    </w:p>
    <w:p w14:paraId="4CAFFAC6" w14:textId="77777777" w:rsidR="00F45068" w:rsidRPr="00E16EC0" w:rsidRDefault="00611B30" w:rsidP="00167BA6">
      <w:pPr>
        <w:ind w:left="567" w:hanging="567"/>
        <w:rPr>
          <w:rFonts w:eastAsia="Calibri"/>
          <w:noProof/>
        </w:rPr>
      </w:pPr>
      <w:r>
        <w:rPr>
          <w:noProof/>
        </w:rPr>
        <w:t>hh)</w:t>
      </w:r>
      <w:r>
        <w:rPr>
          <w:noProof/>
        </w:rPr>
        <w:tab/>
        <w:t>transport, rådgivnings- och konsulttjänster,</w:t>
      </w:r>
    </w:p>
    <w:p w14:paraId="43A6DA5B" w14:textId="77777777" w:rsidR="00F45068" w:rsidRPr="00E16EC0" w:rsidRDefault="00F45068" w:rsidP="00167BA6">
      <w:pPr>
        <w:ind w:left="567" w:hanging="567"/>
        <w:rPr>
          <w:rFonts w:eastAsia="Calibri"/>
          <w:noProof/>
        </w:rPr>
      </w:pPr>
    </w:p>
    <w:p w14:paraId="1634590C" w14:textId="77777777" w:rsidR="00F45068" w:rsidRPr="00E16EC0" w:rsidRDefault="00611B30" w:rsidP="00167BA6">
      <w:pPr>
        <w:ind w:left="567" w:hanging="567"/>
        <w:rPr>
          <w:rFonts w:eastAsia="Calibri"/>
          <w:noProof/>
        </w:rPr>
      </w:pPr>
      <w:r>
        <w:rPr>
          <w:noProof/>
        </w:rPr>
        <w:t>ii)</w:t>
      </w:r>
      <w:r>
        <w:rPr>
          <w:noProof/>
        </w:rPr>
        <w:tab/>
        <w:t>resebyråer och researrangörer,</w:t>
      </w:r>
    </w:p>
    <w:p w14:paraId="12574847" w14:textId="77777777" w:rsidR="00F45068" w:rsidRPr="00E16EC0" w:rsidRDefault="00F45068" w:rsidP="00167BA6">
      <w:pPr>
        <w:ind w:left="567" w:hanging="567"/>
        <w:rPr>
          <w:rFonts w:eastAsia="Calibri"/>
          <w:noProof/>
        </w:rPr>
      </w:pPr>
    </w:p>
    <w:p w14:paraId="7148D009" w14:textId="77777777" w:rsidR="00F45068" w:rsidRPr="00E16EC0" w:rsidRDefault="00611B30" w:rsidP="00167BA6">
      <w:pPr>
        <w:ind w:left="567" w:hanging="567"/>
        <w:rPr>
          <w:rFonts w:eastAsia="Calibri"/>
          <w:noProof/>
        </w:rPr>
      </w:pPr>
      <w:r>
        <w:rPr>
          <w:noProof/>
        </w:rPr>
        <w:t>jj)</w:t>
      </w:r>
      <w:r>
        <w:rPr>
          <w:noProof/>
        </w:rPr>
        <w:tab/>
        <w:t>turistguidetjänster, och</w:t>
      </w:r>
    </w:p>
    <w:p w14:paraId="4DF51559" w14:textId="77777777" w:rsidR="00F45068" w:rsidRPr="00E16EC0" w:rsidRDefault="00F45068" w:rsidP="00167BA6">
      <w:pPr>
        <w:ind w:left="567" w:hanging="567"/>
        <w:rPr>
          <w:rFonts w:eastAsia="Calibri"/>
          <w:noProof/>
        </w:rPr>
      </w:pPr>
    </w:p>
    <w:p w14:paraId="1161EFB2" w14:textId="77777777" w:rsidR="00F45068" w:rsidRPr="00E16EC0" w:rsidRDefault="00611B30" w:rsidP="00167BA6">
      <w:pPr>
        <w:ind w:left="567" w:hanging="567"/>
        <w:rPr>
          <w:rFonts w:eastAsia="Calibri"/>
          <w:noProof/>
        </w:rPr>
      </w:pPr>
      <w:r>
        <w:rPr>
          <w:noProof/>
        </w:rPr>
        <w:t>kk)</w:t>
      </w:r>
      <w:r>
        <w:rPr>
          <w:noProof/>
        </w:rPr>
        <w:tab/>
        <w:t>tillverkning, rådgivnings- och konsulttjänster.</w:t>
      </w:r>
    </w:p>
    <w:p w14:paraId="0AD0B063" w14:textId="225C6756" w:rsidR="00F45068" w:rsidRPr="00E16EC0" w:rsidRDefault="00F45068" w:rsidP="00611B30">
      <w:pPr>
        <w:rPr>
          <w:rFonts w:eastAsia="Calibri"/>
          <w:noProof/>
        </w:rPr>
      </w:pPr>
    </w:p>
    <w:p w14:paraId="75352E0B" w14:textId="77777777" w:rsidR="00F45068" w:rsidRPr="00E16EC0" w:rsidRDefault="00611B30" w:rsidP="00611B30">
      <w:pPr>
        <w:rPr>
          <w:rFonts w:eastAsia="Calibri"/>
          <w:noProof/>
        </w:rPr>
      </w:pPr>
      <w:r>
        <w:rPr>
          <w:noProof/>
        </w:rPr>
        <w:t>Oberoende yrkesutövare</w:t>
      </w:r>
    </w:p>
    <w:p w14:paraId="36663A0B" w14:textId="030B7DCA" w:rsidR="00F45068" w:rsidRPr="00E16EC0" w:rsidRDefault="00F45068" w:rsidP="00611B30">
      <w:pPr>
        <w:rPr>
          <w:rFonts w:eastAsia="Calibri"/>
          <w:noProof/>
        </w:rPr>
      </w:pPr>
    </w:p>
    <w:p w14:paraId="1434468C" w14:textId="77777777" w:rsidR="00F45068" w:rsidRPr="00E16EC0" w:rsidRDefault="00611B30" w:rsidP="00611B30">
      <w:pPr>
        <w:rPr>
          <w:rFonts w:eastAsia="Calibri"/>
          <w:noProof/>
        </w:rPr>
      </w:pPr>
      <w:r>
        <w:rPr>
          <w:noProof/>
        </w:rPr>
        <w:t>13.</w:t>
      </w:r>
      <w:r>
        <w:rPr>
          <w:noProof/>
        </w:rPr>
        <w:tab/>
        <w:t>Med förbehåll för förteckningen över åtaganden i punkterna 14 och 15 gör parterna åtaganden i enlighet med artikel 10.23 (tjänsteleverantörer på kontraktsbasis och oberoende yrkesutövare) med avseende på kategorin oberoende yrkesutövare inom följande sektorer och undersektorer:</w:t>
      </w:r>
    </w:p>
    <w:p w14:paraId="7EC25141" w14:textId="77777777" w:rsidR="00F45068" w:rsidRPr="00E16EC0" w:rsidRDefault="00F45068" w:rsidP="00611B30">
      <w:pPr>
        <w:rPr>
          <w:rFonts w:eastAsia="Calibri"/>
          <w:noProof/>
        </w:rPr>
      </w:pPr>
    </w:p>
    <w:p w14:paraId="348327BA" w14:textId="0F05816E" w:rsidR="00F45068" w:rsidRPr="00E16EC0" w:rsidRDefault="002A5B68" w:rsidP="00611B30">
      <w:pPr>
        <w:rPr>
          <w:rFonts w:eastAsia="Calibri"/>
          <w:noProof/>
        </w:rPr>
      </w:pPr>
      <w:r>
        <w:rPr>
          <w:noProof/>
        </w:rPr>
        <w:br w:type="page"/>
        <w:t>Nya Zeeland:</w:t>
      </w:r>
    </w:p>
    <w:p w14:paraId="7D976391" w14:textId="77777777" w:rsidR="00F45068" w:rsidRPr="00E16EC0" w:rsidRDefault="00F45068" w:rsidP="00611B30">
      <w:pPr>
        <w:rPr>
          <w:rFonts w:eastAsia="Calibri"/>
          <w:noProof/>
        </w:rPr>
      </w:pPr>
    </w:p>
    <w:p w14:paraId="2697CD42" w14:textId="5E623FF8" w:rsidR="00F45068" w:rsidRPr="00E16EC0" w:rsidRDefault="00611B30" w:rsidP="00611B30">
      <w:pPr>
        <w:rPr>
          <w:noProof/>
        </w:rPr>
      </w:pPr>
      <w:r>
        <w:rPr>
          <w:noProof/>
        </w:rPr>
        <w:t>Endast när det gäller de tjänstesektorer som anges i Nya Zeelands bindningslista över särskilda åtaganden i WTO (enligt nuvarande GATS/SC/62, GATS/SC/62/Suppl.1 och GATS/SC/62/Suppl.2) och följande ytterligare tjänstesektorer:</w:t>
      </w:r>
    </w:p>
    <w:p w14:paraId="0854A4C7" w14:textId="33D3B540" w:rsidR="00F45068" w:rsidRPr="00E16EC0" w:rsidRDefault="00F45068" w:rsidP="00611B30">
      <w:pPr>
        <w:rPr>
          <w:noProof/>
        </w:rPr>
      </w:pPr>
    </w:p>
    <w:p w14:paraId="28AA29C8" w14:textId="293F6C30" w:rsidR="00F45068" w:rsidRPr="00E16EC0" w:rsidRDefault="00611B30" w:rsidP="007639C9">
      <w:pPr>
        <w:ind w:left="567" w:hanging="567"/>
        <w:rPr>
          <w:rFonts w:eastAsia="Calibri"/>
          <w:noProof/>
        </w:rPr>
      </w:pPr>
      <w:r>
        <w:rPr>
          <w:noProof/>
        </w:rPr>
        <w:t>1.</w:t>
      </w:r>
      <w:r>
        <w:rPr>
          <w:noProof/>
        </w:rPr>
        <w:tab/>
        <w:t>FÖRETAGSTJÄNSTER</w:t>
      </w:r>
    </w:p>
    <w:p w14:paraId="1C65FBEF" w14:textId="77777777" w:rsidR="00F45068" w:rsidRPr="00E16EC0" w:rsidRDefault="00F45068" w:rsidP="00614B3B">
      <w:pPr>
        <w:ind w:left="567" w:hanging="567"/>
        <w:rPr>
          <w:rFonts w:eastAsia="Calibri"/>
          <w:noProof/>
        </w:rPr>
      </w:pPr>
    </w:p>
    <w:p w14:paraId="2311981A" w14:textId="2B5DD02D" w:rsidR="00F45068" w:rsidRPr="00E16EC0" w:rsidRDefault="00614B3B" w:rsidP="00614B3B">
      <w:pPr>
        <w:ind w:left="1134" w:hanging="567"/>
        <w:rPr>
          <w:noProof/>
        </w:rPr>
      </w:pPr>
      <w:r>
        <w:rPr>
          <w:noProof/>
        </w:rPr>
        <w:t>A.</w:t>
      </w:r>
      <w:r>
        <w:rPr>
          <w:noProof/>
        </w:rPr>
        <w:tab/>
        <w:t>Yrkesmässiga tjänster</w:t>
      </w:r>
    </w:p>
    <w:p w14:paraId="674C343F" w14:textId="77777777" w:rsidR="00F45068" w:rsidRPr="00E16EC0" w:rsidRDefault="00F45068" w:rsidP="00614B3B">
      <w:pPr>
        <w:ind w:left="1134" w:hanging="567"/>
        <w:rPr>
          <w:noProof/>
        </w:rPr>
      </w:pPr>
    </w:p>
    <w:p w14:paraId="7504EAFE" w14:textId="650F43BD" w:rsidR="00F45068" w:rsidRPr="00E16EC0" w:rsidRDefault="00611B30" w:rsidP="00614B3B">
      <w:pPr>
        <w:ind w:left="1701" w:hanging="567"/>
        <w:rPr>
          <w:noProof/>
        </w:rPr>
      </w:pPr>
      <w:r>
        <w:rPr>
          <w:noProof/>
        </w:rPr>
        <w:t>a.</w:t>
      </w:r>
      <w:r>
        <w:rPr>
          <w:noProof/>
        </w:rPr>
        <w:tab/>
        <w:t>juridiska tjänster (internationell och utländsk rätt),</w:t>
      </w:r>
    </w:p>
    <w:p w14:paraId="66EC047A" w14:textId="77777777" w:rsidR="00F45068" w:rsidRPr="00E16EC0" w:rsidRDefault="00F45068" w:rsidP="00614B3B">
      <w:pPr>
        <w:ind w:left="1701" w:hanging="567"/>
        <w:rPr>
          <w:noProof/>
        </w:rPr>
      </w:pPr>
    </w:p>
    <w:p w14:paraId="58B81266" w14:textId="28B5CD04" w:rsidR="00F45068" w:rsidRPr="00E16EC0" w:rsidRDefault="00611B30" w:rsidP="007639C9">
      <w:pPr>
        <w:ind w:left="1701" w:hanging="567"/>
        <w:rPr>
          <w:noProof/>
        </w:rPr>
      </w:pPr>
      <w:r>
        <w:rPr>
          <w:noProof/>
        </w:rPr>
        <w:t>f.</w:t>
      </w:r>
      <w:r>
        <w:rPr>
          <w:noProof/>
        </w:rPr>
        <w:tab/>
        <w:t>integrerade ingenjörstjänster; och</w:t>
      </w:r>
    </w:p>
    <w:p w14:paraId="4F9DF09D" w14:textId="77777777" w:rsidR="00F45068" w:rsidRPr="00E16EC0" w:rsidRDefault="00F45068" w:rsidP="00614B3B">
      <w:pPr>
        <w:ind w:left="1701" w:hanging="567"/>
        <w:rPr>
          <w:noProof/>
        </w:rPr>
      </w:pPr>
    </w:p>
    <w:p w14:paraId="28A6C446" w14:textId="6186E2D9" w:rsidR="00F45068" w:rsidRPr="00E16EC0" w:rsidRDefault="00614B3B" w:rsidP="007639C9">
      <w:pPr>
        <w:ind w:left="1701" w:hanging="567"/>
        <w:rPr>
          <w:noProof/>
        </w:rPr>
      </w:pPr>
      <w:r>
        <w:rPr>
          <w:noProof/>
        </w:rPr>
        <w:t>g.</w:t>
      </w:r>
      <w:r>
        <w:rPr>
          <w:noProof/>
        </w:rPr>
        <w:tab/>
        <w:t>konsulttjänster avseende stadsplanering och landskapsarkitektur,</w:t>
      </w:r>
    </w:p>
    <w:p w14:paraId="079DDA28" w14:textId="7924961E" w:rsidR="00F45068" w:rsidRPr="00E16EC0" w:rsidRDefault="00F45068" w:rsidP="00614B3B">
      <w:pPr>
        <w:ind w:left="1701" w:hanging="567"/>
        <w:rPr>
          <w:noProof/>
        </w:rPr>
      </w:pPr>
    </w:p>
    <w:p w14:paraId="20C47684" w14:textId="01D6EDDC" w:rsidR="00F45068" w:rsidRPr="00E16EC0" w:rsidRDefault="00614B3B" w:rsidP="00614B3B">
      <w:pPr>
        <w:ind w:left="1134" w:hanging="567"/>
        <w:rPr>
          <w:noProof/>
        </w:rPr>
      </w:pPr>
      <w:r>
        <w:rPr>
          <w:noProof/>
        </w:rPr>
        <w:t>B.</w:t>
      </w:r>
      <w:r>
        <w:rPr>
          <w:noProof/>
        </w:rPr>
        <w:tab/>
        <w:t>Datatjänster och tillhörande tjänster</w:t>
      </w:r>
    </w:p>
    <w:p w14:paraId="398415C2" w14:textId="77777777" w:rsidR="00F45068" w:rsidRPr="00E16EC0" w:rsidRDefault="00F45068" w:rsidP="00614B3B">
      <w:pPr>
        <w:ind w:left="1134" w:hanging="567"/>
        <w:rPr>
          <w:noProof/>
        </w:rPr>
      </w:pPr>
    </w:p>
    <w:p w14:paraId="2C036B90" w14:textId="0EB99B37" w:rsidR="00F45068" w:rsidRPr="00E16EC0" w:rsidRDefault="00614B3B" w:rsidP="007639C9">
      <w:pPr>
        <w:ind w:left="1701" w:hanging="567"/>
        <w:rPr>
          <w:noProof/>
        </w:rPr>
      </w:pPr>
      <w:r>
        <w:rPr>
          <w:noProof/>
        </w:rPr>
        <w:t>e.</w:t>
      </w:r>
      <w:r>
        <w:rPr>
          <w:noProof/>
        </w:rPr>
        <w:tab/>
        <w:t>underhåll och reparation av kontorsmaskiner och kontorsutrustning, inbegripet datorer, och</w:t>
      </w:r>
    </w:p>
    <w:p w14:paraId="10E0A119" w14:textId="77777777" w:rsidR="00F45068" w:rsidRPr="00E16EC0" w:rsidRDefault="00F45068" w:rsidP="00614B3B">
      <w:pPr>
        <w:ind w:left="1701" w:hanging="567"/>
        <w:rPr>
          <w:noProof/>
        </w:rPr>
      </w:pPr>
    </w:p>
    <w:p w14:paraId="1A424357" w14:textId="11B47507" w:rsidR="00F45068" w:rsidRPr="00E16EC0" w:rsidRDefault="00611B30" w:rsidP="007639C9">
      <w:pPr>
        <w:ind w:left="1701" w:hanging="567"/>
        <w:rPr>
          <w:noProof/>
        </w:rPr>
      </w:pPr>
      <w:r>
        <w:rPr>
          <w:noProof/>
        </w:rPr>
        <w:t>f.</w:t>
      </w:r>
      <w:r>
        <w:rPr>
          <w:noProof/>
        </w:rPr>
        <w:tab/>
        <w:t>andra datatjänster,</w:t>
      </w:r>
    </w:p>
    <w:p w14:paraId="0CE6FDD6" w14:textId="1490FE2C" w:rsidR="00F45068" w:rsidRPr="00E16EC0" w:rsidRDefault="00F45068" w:rsidP="00614B3B">
      <w:pPr>
        <w:ind w:left="1701" w:hanging="567"/>
        <w:rPr>
          <w:noProof/>
        </w:rPr>
      </w:pPr>
    </w:p>
    <w:p w14:paraId="7B1E13C7" w14:textId="11413E7E" w:rsidR="00F45068" w:rsidRPr="00E16EC0" w:rsidRDefault="002A5B68" w:rsidP="007639C9">
      <w:pPr>
        <w:ind w:left="1134" w:hanging="567"/>
        <w:rPr>
          <w:noProof/>
        </w:rPr>
      </w:pPr>
      <w:r>
        <w:rPr>
          <w:noProof/>
        </w:rPr>
        <w:br w:type="page"/>
        <w:t>F.</w:t>
      </w:r>
      <w:r>
        <w:rPr>
          <w:noProof/>
        </w:rPr>
        <w:tab/>
        <w:t>Andra företagstjänster</w:t>
      </w:r>
    </w:p>
    <w:p w14:paraId="452327D8" w14:textId="77777777" w:rsidR="00F45068" w:rsidRPr="00E16EC0" w:rsidRDefault="00F45068" w:rsidP="00614B3B">
      <w:pPr>
        <w:ind w:left="1134" w:hanging="567"/>
        <w:rPr>
          <w:noProof/>
        </w:rPr>
      </w:pPr>
    </w:p>
    <w:p w14:paraId="4BE9BBD1" w14:textId="4070E7B1" w:rsidR="00F45068" w:rsidRPr="00E16EC0" w:rsidRDefault="00614B3B" w:rsidP="007639C9">
      <w:pPr>
        <w:ind w:left="1701" w:hanging="567"/>
        <w:rPr>
          <w:noProof/>
        </w:rPr>
      </w:pPr>
      <w:r>
        <w:rPr>
          <w:noProof/>
        </w:rPr>
        <w:t>c.</w:t>
      </w:r>
      <w:r>
        <w:rPr>
          <w:noProof/>
        </w:rPr>
        <w:tab/>
        <w:t>organisationskonsulttjänster,</w:t>
      </w:r>
    </w:p>
    <w:p w14:paraId="256318F0" w14:textId="77777777" w:rsidR="00F45068" w:rsidRPr="00E16EC0" w:rsidRDefault="00F45068" w:rsidP="00614B3B">
      <w:pPr>
        <w:ind w:left="1701" w:hanging="567"/>
        <w:rPr>
          <w:noProof/>
        </w:rPr>
      </w:pPr>
    </w:p>
    <w:p w14:paraId="60D72AF3" w14:textId="46754465" w:rsidR="00F45068" w:rsidRPr="00E16EC0" w:rsidRDefault="00614B3B" w:rsidP="007639C9">
      <w:pPr>
        <w:ind w:left="1701" w:hanging="567"/>
        <w:rPr>
          <w:noProof/>
        </w:rPr>
      </w:pPr>
      <w:r>
        <w:rPr>
          <w:noProof/>
        </w:rPr>
        <w:t>d.</w:t>
      </w:r>
      <w:r>
        <w:rPr>
          <w:noProof/>
        </w:rPr>
        <w:tab/>
        <w:t>tjänster i anslutning till organisationskonsulttjänster,</w:t>
      </w:r>
    </w:p>
    <w:p w14:paraId="509958E8" w14:textId="77777777" w:rsidR="00F45068" w:rsidRPr="00E16EC0" w:rsidRDefault="00F45068" w:rsidP="00614B3B">
      <w:pPr>
        <w:ind w:left="1701" w:hanging="567"/>
        <w:rPr>
          <w:noProof/>
        </w:rPr>
      </w:pPr>
    </w:p>
    <w:p w14:paraId="399786F1" w14:textId="1BCDC164" w:rsidR="00F45068" w:rsidRPr="00E16EC0" w:rsidRDefault="00614B3B" w:rsidP="007639C9">
      <w:pPr>
        <w:ind w:left="1701" w:hanging="567"/>
        <w:rPr>
          <w:noProof/>
        </w:rPr>
      </w:pPr>
      <w:r>
        <w:rPr>
          <w:noProof/>
        </w:rPr>
        <w:t>f.</w:t>
      </w:r>
      <w:r>
        <w:rPr>
          <w:noProof/>
        </w:rPr>
        <w:tab/>
        <w:t>tjänster med anknytning till djurhållning,</w:t>
      </w:r>
    </w:p>
    <w:p w14:paraId="0EBBBDE8" w14:textId="77777777" w:rsidR="00F45068" w:rsidRPr="00E16EC0" w:rsidRDefault="00F45068" w:rsidP="00614B3B">
      <w:pPr>
        <w:ind w:left="1701" w:hanging="567"/>
        <w:rPr>
          <w:noProof/>
        </w:rPr>
      </w:pPr>
    </w:p>
    <w:p w14:paraId="05209D27" w14:textId="3F80E5FB" w:rsidR="00F45068" w:rsidRPr="00E16EC0" w:rsidRDefault="00614B3B" w:rsidP="007639C9">
      <w:pPr>
        <w:ind w:left="1701" w:hanging="567"/>
        <w:rPr>
          <w:noProof/>
        </w:rPr>
      </w:pPr>
      <w:r>
        <w:rPr>
          <w:noProof/>
        </w:rPr>
        <w:t>k.</w:t>
      </w:r>
      <w:r>
        <w:rPr>
          <w:noProof/>
        </w:rPr>
        <w:tab/>
        <w:t>rekrytering och förmedling av personal,</w:t>
      </w:r>
    </w:p>
    <w:p w14:paraId="05779099" w14:textId="77777777" w:rsidR="00F45068" w:rsidRPr="00E16EC0" w:rsidRDefault="00F45068" w:rsidP="00614B3B">
      <w:pPr>
        <w:ind w:left="1701" w:hanging="567"/>
        <w:rPr>
          <w:noProof/>
        </w:rPr>
      </w:pPr>
    </w:p>
    <w:p w14:paraId="4F398D3A" w14:textId="4F03A10E" w:rsidR="00F45068" w:rsidRPr="00E16EC0" w:rsidRDefault="00614B3B" w:rsidP="007639C9">
      <w:pPr>
        <w:ind w:left="1701" w:hanging="567"/>
        <w:rPr>
          <w:noProof/>
        </w:rPr>
      </w:pPr>
      <w:r>
        <w:rPr>
          <w:noProof/>
        </w:rPr>
        <w:t>p.</w:t>
      </w:r>
      <w:r>
        <w:rPr>
          <w:noProof/>
        </w:rPr>
        <w:tab/>
        <w:t>fotografitjänster,</w:t>
      </w:r>
    </w:p>
    <w:p w14:paraId="58E28E8E" w14:textId="77777777" w:rsidR="00F45068" w:rsidRPr="00E16EC0" w:rsidRDefault="00F45068" w:rsidP="00614B3B">
      <w:pPr>
        <w:ind w:left="1701" w:hanging="567"/>
        <w:rPr>
          <w:noProof/>
        </w:rPr>
      </w:pPr>
    </w:p>
    <w:p w14:paraId="6DEBBC6A" w14:textId="59466BE1" w:rsidR="00F45068" w:rsidRPr="00E16EC0" w:rsidRDefault="00614B3B" w:rsidP="007639C9">
      <w:pPr>
        <w:ind w:left="1701" w:hanging="567"/>
        <w:rPr>
          <w:noProof/>
        </w:rPr>
      </w:pPr>
      <w:r>
        <w:rPr>
          <w:noProof/>
        </w:rPr>
        <w:t>s.</w:t>
      </w:r>
      <w:r>
        <w:rPr>
          <w:noProof/>
        </w:rPr>
        <w:tab/>
        <w:t>konferenstjänster, och</w:t>
      </w:r>
    </w:p>
    <w:p w14:paraId="02D0DFD6" w14:textId="77777777" w:rsidR="00F45068" w:rsidRPr="00E16EC0" w:rsidRDefault="00F45068" w:rsidP="00614B3B">
      <w:pPr>
        <w:ind w:left="1701" w:hanging="567"/>
        <w:rPr>
          <w:noProof/>
        </w:rPr>
      </w:pPr>
    </w:p>
    <w:p w14:paraId="07A82041" w14:textId="7DA56FC0" w:rsidR="00F45068" w:rsidRPr="00E16EC0" w:rsidRDefault="00614B3B" w:rsidP="007639C9">
      <w:pPr>
        <w:ind w:left="1701" w:hanging="567"/>
        <w:rPr>
          <w:noProof/>
        </w:rPr>
      </w:pPr>
      <w:r>
        <w:rPr>
          <w:noProof/>
        </w:rPr>
        <w:t>t.</w:t>
      </w:r>
      <w:r>
        <w:rPr>
          <w:noProof/>
        </w:rPr>
        <w:tab/>
        <w:t>övrigt (kreditrapportering, inkassotjänster, inredning, telefonvaktande och dupliceringstjänster).</w:t>
      </w:r>
    </w:p>
    <w:p w14:paraId="1F8DCE27" w14:textId="77777777" w:rsidR="00F45068" w:rsidRPr="00E16EC0" w:rsidRDefault="00F45068" w:rsidP="00614B3B">
      <w:pPr>
        <w:ind w:left="567" w:hanging="567"/>
        <w:rPr>
          <w:noProof/>
        </w:rPr>
      </w:pPr>
    </w:p>
    <w:p w14:paraId="57EA06E6" w14:textId="57C8B18C" w:rsidR="00F45068" w:rsidRPr="00E16EC0" w:rsidRDefault="002A5B68" w:rsidP="007639C9">
      <w:pPr>
        <w:ind w:left="567" w:hanging="567"/>
        <w:rPr>
          <w:noProof/>
        </w:rPr>
      </w:pPr>
      <w:r>
        <w:rPr>
          <w:noProof/>
        </w:rPr>
        <w:br w:type="page"/>
        <w:t>5.</w:t>
      </w:r>
      <w:r>
        <w:rPr>
          <w:noProof/>
        </w:rPr>
        <w:tab/>
        <w:t>UTBILDNINGSTJÄNSTER</w:t>
      </w:r>
    </w:p>
    <w:p w14:paraId="444E6EA4" w14:textId="1E2A73A1" w:rsidR="00F45068" w:rsidRPr="00E16EC0" w:rsidRDefault="00F45068" w:rsidP="00614B3B">
      <w:pPr>
        <w:ind w:left="567" w:hanging="567"/>
        <w:rPr>
          <w:noProof/>
        </w:rPr>
      </w:pPr>
    </w:p>
    <w:p w14:paraId="4817829E" w14:textId="463CA85B" w:rsidR="00F45068" w:rsidRPr="00E16EC0" w:rsidRDefault="00614B3B" w:rsidP="002B2C9B">
      <w:pPr>
        <w:ind w:left="1134" w:hanging="567"/>
        <w:rPr>
          <w:noProof/>
        </w:rPr>
      </w:pPr>
      <w:r>
        <w:rPr>
          <w:noProof/>
        </w:rPr>
        <w:t>E.</w:t>
      </w:r>
      <w:r>
        <w:rPr>
          <w:noProof/>
        </w:rPr>
        <w:tab/>
        <w:t>Övriga utbildningstjänster</w:t>
      </w:r>
    </w:p>
    <w:p w14:paraId="70555630" w14:textId="77777777" w:rsidR="00F45068" w:rsidRPr="00E16EC0" w:rsidRDefault="00F45068" w:rsidP="002B2C9B">
      <w:pPr>
        <w:ind w:left="1134" w:hanging="567"/>
        <w:rPr>
          <w:noProof/>
        </w:rPr>
      </w:pPr>
    </w:p>
    <w:p w14:paraId="48FAB1CD" w14:textId="4AD54FFD" w:rsidR="00F45068" w:rsidRPr="00E16EC0" w:rsidRDefault="00611B30" w:rsidP="002B2C9B">
      <w:pPr>
        <w:ind w:left="1701" w:hanging="567"/>
        <w:rPr>
          <w:noProof/>
        </w:rPr>
      </w:pPr>
      <w:r>
        <w:rPr>
          <w:noProof/>
        </w:rPr>
        <w:t>a.</w:t>
      </w:r>
      <w:r>
        <w:rPr>
          <w:noProof/>
        </w:rPr>
        <w:tab/>
        <w:t>språkutbildning vid privata specialiserade språkinstitutioner, och</w:t>
      </w:r>
    </w:p>
    <w:p w14:paraId="44504E2F" w14:textId="77777777" w:rsidR="00F45068" w:rsidRPr="00E16EC0" w:rsidRDefault="00F45068" w:rsidP="002B2C9B">
      <w:pPr>
        <w:ind w:left="1701" w:hanging="567"/>
        <w:rPr>
          <w:noProof/>
        </w:rPr>
      </w:pPr>
    </w:p>
    <w:p w14:paraId="5483ED79" w14:textId="5C08C2AA" w:rsidR="00F45068" w:rsidRPr="00E16EC0" w:rsidRDefault="00614B3B" w:rsidP="002B2C9B">
      <w:pPr>
        <w:ind w:left="1701" w:hanging="567"/>
        <w:rPr>
          <w:noProof/>
        </w:rPr>
      </w:pPr>
      <w:r>
        <w:rPr>
          <w:noProof/>
        </w:rPr>
        <w:t>b.</w:t>
      </w:r>
      <w:r>
        <w:rPr>
          <w:noProof/>
        </w:rPr>
        <w:tab/>
        <w:t>undervisning i ämnen på grundskole- och gymnasienivå, som tillhandahålls av privata specialiserade institutioner som är verksamma utanför det nyzeeländska obligatoriska skolsystemet.</w:t>
      </w:r>
    </w:p>
    <w:p w14:paraId="52A4658C" w14:textId="57D43C7C" w:rsidR="00F45068" w:rsidRPr="00E16EC0" w:rsidRDefault="00F45068" w:rsidP="002B2C9B">
      <w:pPr>
        <w:ind w:left="1701" w:hanging="567"/>
        <w:rPr>
          <w:noProof/>
        </w:rPr>
      </w:pPr>
    </w:p>
    <w:p w14:paraId="643A194A" w14:textId="3F3DBBFD" w:rsidR="00F45068" w:rsidRPr="00E16EC0" w:rsidRDefault="00614B3B" w:rsidP="00614B3B">
      <w:pPr>
        <w:ind w:left="567" w:hanging="567"/>
        <w:rPr>
          <w:noProof/>
        </w:rPr>
      </w:pPr>
      <w:r>
        <w:rPr>
          <w:noProof/>
        </w:rPr>
        <w:t>6.</w:t>
      </w:r>
      <w:r>
        <w:rPr>
          <w:noProof/>
        </w:rPr>
        <w:tab/>
        <w:t>MILJÖTJÄNSTER</w:t>
      </w:r>
    </w:p>
    <w:p w14:paraId="2442CB97" w14:textId="77777777" w:rsidR="00F45068" w:rsidRPr="00E16EC0" w:rsidRDefault="00F45068" w:rsidP="00614B3B">
      <w:pPr>
        <w:ind w:left="567" w:hanging="567"/>
        <w:rPr>
          <w:noProof/>
        </w:rPr>
      </w:pPr>
    </w:p>
    <w:p w14:paraId="23E92006" w14:textId="0B9376F0" w:rsidR="00F45068" w:rsidRPr="00E16EC0" w:rsidRDefault="00614B3B" w:rsidP="00F432AB">
      <w:pPr>
        <w:ind w:left="1701" w:hanging="567"/>
        <w:rPr>
          <w:noProof/>
        </w:rPr>
      </w:pPr>
      <w:r>
        <w:rPr>
          <w:noProof/>
        </w:rPr>
        <w:t>a.</w:t>
      </w:r>
      <w:r>
        <w:rPr>
          <w:noProof/>
        </w:rPr>
        <w:tab/>
        <w:t>hantering av avloppsvatten,</w:t>
      </w:r>
    </w:p>
    <w:p w14:paraId="4FDF9D59" w14:textId="77777777" w:rsidR="00F45068" w:rsidRPr="00E16EC0" w:rsidRDefault="00F45068" w:rsidP="00F432AB">
      <w:pPr>
        <w:ind w:left="1701" w:hanging="567"/>
        <w:rPr>
          <w:noProof/>
        </w:rPr>
      </w:pPr>
    </w:p>
    <w:p w14:paraId="417E4E7C" w14:textId="006A0C20" w:rsidR="00F45068" w:rsidRPr="00E16EC0" w:rsidRDefault="00614B3B" w:rsidP="00F432AB">
      <w:pPr>
        <w:ind w:left="1701" w:hanging="567"/>
        <w:rPr>
          <w:noProof/>
        </w:rPr>
      </w:pPr>
      <w:r>
        <w:rPr>
          <w:noProof/>
        </w:rPr>
        <w:t>b.</w:t>
      </w:r>
      <w:r>
        <w:rPr>
          <w:noProof/>
        </w:rPr>
        <w:tab/>
        <w:t>avfallshantering,</w:t>
      </w:r>
    </w:p>
    <w:p w14:paraId="23CF780D" w14:textId="77777777" w:rsidR="00F45068" w:rsidRPr="00E16EC0" w:rsidRDefault="00F45068" w:rsidP="00F432AB">
      <w:pPr>
        <w:ind w:left="1701" w:hanging="567"/>
        <w:rPr>
          <w:noProof/>
        </w:rPr>
      </w:pPr>
    </w:p>
    <w:p w14:paraId="2595CFC1" w14:textId="36AA59CF" w:rsidR="00F45068" w:rsidRPr="00E16EC0" w:rsidRDefault="00614B3B" w:rsidP="00F432AB">
      <w:pPr>
        <w:ind w:left="1701" w:hanging="567"/>
        <w:rPr>
          <w:noProof/>
        </w:rPr>
      </w:pPr>
      <w:r>
        <w:rPr>
          <w:noProof/>
        </w:rPr>
        <w:t>c.</w:t>
      </w:r>
      <w:r>
        <w:rPr>
          <w:noProof/>
        </w:rPr>
        <w:tab/>
        <w:t>renhållning och liknande tjänster,</w:t>
      </w:r>
    </w:p>
    <w:p w14:paraId="7743A6FE" w14:textId="77777777" w:rsidR="00F45068" w:rsidRPr="00E16EC0" w:rsidRDefault="00F45068" w:rsidP="00F432AB">
      <w:pPr>
        <w:ind w:left="1701" w:hanging="567"/>
        <w:rPr>
          <w:noProof/>
        </w:rPr>
      </w:pPr>
    </w:p>
    <w:p w14:paraId="7F4FD762" w14:textId="1B508A86" w:rsidR="00F45068" w:rsidRPr="00E16EC0" w:rsidRDefault="00614B3B" w:rsidP="00F432AB">
      <w:pPr>
        <w:ind w:left="1701" w:hanging="567"/>
        <w:rPr>
          <w:noProof/>
        </w:rPr>
      </w:pPr>
      <w:r>
        <w:rPr>
          <w:noProof/>
        </w:rPr>
        <w:t>d.</w:t>
      </w:r>
      <w:r>
        <w:rPr>
          <w:noProof/>
        </w:rPr>
        <w:tab/>
        <w:t>skydd av luft och klimat, endast konsulttjänster,</w:t>
      </w:r>
    </w:p>
    <w:p w14:paraId="14EF74BD" w14:textId="77777777" w:rsidR="00F45068" w:rsidRPr="00E16EC0" w:rsidRDefault="00F45068" w:rsidP="00F432AB">
      <w:pPr>
        <w:ind w:left="1701" w:hanging="567"/>
        <w:rPr>
          <w:noProof/>
        </w:rPr>
      </w:pPr>
    </w:p>
    <w:p w14:paraId="3506B440" w14:textId="34B433C2" w:rsidR="00F45068" w:rsidRPr="00E16EC0" w:rsidRDefault="00614B3B" w:rsidP="00F432AB">
      <w:pPr>
        <w:ind w:left="1701" w:hanging="567"/>
        <w:rPr>
          <w:noProof/>
        </w:rPr>
      </w:pPr>
      <w:r>
        <w:rPr>
          <w:noProof/>
        </w:rPr>
        <w:t>e.</w:t>
      </w:r>
      <w:r>
        <w:rPr>
          <w:noProof/>
        </w:rPr>
        <w:tab/>
        <w:t>buller- och vibrationsdämpning, endast konsulttjänster, och</w:t>
      </w:r>
    </w:p>
    <w:p w14:paraId="0D52404F" w14:textId="77777777" w:rsidR="00F45068" w:rsidRPr="00E16EC0" w:rsidRDefault="00F45068" w:rsidP="00F432AB">
      <w:pPr>
        <w:ind w:left="1701" w:hanging="567"/>
        <w:rPr>
          <w:noProof/>
        </w:rPr>
      </w:pPr>
    </w:p>
    <w:p w14:paraId="5D3DD995" w14:textId="5618282C" w:rsidR="00F45068" w:rsidRPr="00E16EC0" w:rsidRDefault="00614B3B" w:rsidP="00F432AB">
      <w:pPr>
        <w:ind w:left="1701" w:hanging="567"/>
        <w:rPr>
          <w:noProof/>
        </w:rPr>
      </w:pPr>
      <w:r>
        <w:rPr>
          <w:noProof/>
        </w:rPr>
        <w:t>f.</w:t>
      </w:r>
      <w:r>
        <w:rPr>
          <w:noProof/>
        </w:rPr>
        <w:tab/>
        <w:t>skydd av biologisk mångfald och landskap, endast konsulttjänster,</w:t>
      </w:r>
    </w:p>
    <w:p w14:paraId="6D89D4AC" w14:textId="77777777" w:rsidR="00F45068" w:rsidRPr="00E16EC0" w:rsidRDefault="00F45068" w:rsidP="00F432AB">
      <w:pPr>
        <w:ind w:left="1134" w:hanging="567"/>
        <w:rPr>
          <w:noProof/>
        </w:rPr>
      </w:pPr>
    </w:p>
    <w:p w14:paraId="28D11D45" w14:textId="5F756109" w:rsidR="00F45068" w:rsidRPr="00E16EC0" w:rsidRDefault="00614B3B" w:rsidP="00F432AB">
      <w:pPr>
        <w:ind w:left="1134" w:hanging="567"/>
        <w:rPr>
          <w:noProof/>
        </w:rPr>
      </w:pPr>
      <w:r>
        <w:rPr>
          <w:noProof/>
        </w:rPr>
        <w:t>G.</w:t>
      </w:r>
      <w:r>
        <w:rPr>
          <w:noProof/>
        </w:rPr>
        <w:tab/>
        <w:t>övriga miljötjänster och stödtjänster, endast konsulttjänster.</w:t>
      </w:r>
    </w:p>
    <w:p w14:paraId="29D01DB3" w14:textId="77777777" w:rsidR="00F45068" w:rsidRPr="00E16EC0" w:rsidRDefault="00F45068" w:rsidP="00614B3B">
      <w:pPr>
        <w:ind w:left="567" w:hanging="567"/>
        <w:rPr>
          <w:noProof/>
        </w:rPr>
      </w:pPr>
    </w:p>
    <w:p w14:paraId="795CA85E" w14:textId="1918F390" w:rsidR="00F45068" w:rsidRPr="00E16EC0" w:rsidRDefault="00B652BD" w:rsidP="00611B30">
      <w:pPr>
        <w:rPr>
          <w:rFonts w:eastAsiaTheme="minorEastAsia"/>
          <w:noProof/>
        </w:rPr>
      </w:pPr>
      <w:r>
        <w:rPr>
          <w:noProof/>
        </w:rPr>
        <w:br w:type="page"/>
        <w:t>Europeiska unionen</w:t>
      </w:r>
    </w:p>
    <w:p w14:paraId="4626FF1D" w14:textId="4E40DFA2" w:rsidR="00F45068" w:rsidRPr="00E16EC0" w:rsidRDefault="00F45068" w:rsidP="00611B30">
      <w:pPr>
        <w:rPr>
          <w:rFonts w:eastAsiaTheme="minorEastAsia"/>
          <w:noProof/>
        </w:rPr>
      </w:pPr>
    </w:p>
    <w:p w14:paraId="72B42936" w14:textId="77777777" w:rsidR="00F45068" w:rsidRPr="00E16EC0" w:rsidRDefault="00611B30" w:rsidP="00F432AB">
      <w:pPr>
        <w:ind w:left="567" w:hanging="567"/>
        <w:rPr>
          <w:rFonts w:eastAsia="Calibri"/>
          <w:noProof/>
        </w:rPr>
      </w:pPr>
      <w:r>
        <w:rPr>
          <w:noProof/>
        </w:rPr>
        <w:t>a)</w:t>
      </w:r>
      <w:r>
        <w:rPr>
          <w:noProof/>
        </w:rPr>
        <w:tab/>
        <w:t>juridisk rådgivning angående folkrätt och hemjurisdiktionens rätt,</w:t>
      </w:r>
    </w:p>
    <w:p w14:paraId="062069A0" w14:textId="77777777" w:rsidR="00F45068" w:rsidRPr="00E16EC0" w:rsidRDefault="00F45068" w:rsidP="00F432AB">
      <w:pPr>
        <w:ind w:left="567" w:hanging="567"/>
        <w:rPr>
          <w:rFonts w:eastAsia="Calibri"/>
          <w:noProof/>
        </w:rPr>
      </w:pPr>
    </w:p>
    <w:p w14:paraId="049E019E" w14:textId="77777777" w:rsidR="00F45068" w:rsidRPr="00E16EC0" w:rsidRDefault="00611B30" w:rsidP="00F432AB">
      <w:pPr>
        <w:ind w:left="567" w:hanging="567"/>
        <w:rPr>
          <w:rFonts w:eastAsia="Calibri"/>
          <w:noProof/>
        </w:rPr>
      </w:pPr>
      <w:r>
        <w:rPr>
          <w:noProof/>
        </w:rPr>
        <w:t>b)</w:t>
      </w:r>
      <w:r>
        <w:rPr>
          <w:noProof/>
        </w:rPr>
        <w:tab/>
        <w:t>arkitekttjänster och stadsplanerings- och landskapsarkitekttjänster,</w:t>
      </w:r>
    </w:p>
    <w:p w14:paraId="5E8A8A9F" w14:textId="77777777" w:rsidR="00F45068" w:rsidRPr="00E16EC0" w:rsidRDefault="00F45068" w:rsidP="00F432AB">
      <w:pPr>
        <w:ind w:left="567" w:hanging="567"/>
        <w:rPr>
          <w:rFonts w:eastAsia="Calibri"/>
          <w:noProof/>
        </w:rPr>
      </w:pPr>
    </w:p>
    <w:p w14:paraId="3CB0CDC2" w14:textId="77777777" w:rsidR="00F45068" w:rsidRPr="00E16EC0" w:rsidRDefault="00611B30" w:rsidP="00F432AB">
      <w:pPr>
        <w:ind w:left="567" w:hanging="567"/>
        <w:rPr>
          <w:rFonts w:eastAsia="Calibri"/>
          <w:noProof/>
        </w:rPr>
      </w:pPr>
      <w:r>
        <w:rPr>
          <w:noProof/>
        </w:rPr>
        <w:t>c)</w:t>
      </w:r>
      <w:r>
        <w:rPr>
          <w:noProof/>
        </w:rPr>
        <w:tab/>
        <w:t>ingenjörstjänster och integrerade tekniska tjänster,</w:t>
      </w:r>
    </w:p>
    <w:p w14:paraId="4537E1AB" w14:textId="77777777" w:rsidR="00F45068" w:rsidRPr="00E16EC0" w:rsidRDefault="00F45068" w:rsidP="00F432AB">
      <w:pPr>
        <w:ind w:left="567" w:hanging="567"/>
        <w:rPr>
          <w:rFonts w:eastAsia="Calibri"/>
          <w:noProof/>
        </w:rPr>
      </w:pPr>
    </w:p>
    <w:p w14:paraId="65D270A1" w14:textId="77777777" w:rsidR="00F45068" w:rsidRPr="00E16EC0" w:rsidRDefault="00611B30" w:rsidP="00F432AB">
      <w:pPr>
        <w:ind w:left="567" w:hanging="567"/>
        <w:rPr>
          <w:rFonts w:eastAsia="Calibri"/>
          <w:noProof/>
        </w:rPr>
      </w:pPr>
      <w:r>
        <w:rPr>
          <w:noProof/>
        </w:rPr>
        <w:t>d)</w:t>
      </w:r>
      <w:r>
        <w:rPr>
          <w:noProof/>
        </w:rPr>
        <w:tab/>
        <w:t>datatjänster och tillhörande tjänster,</w:t>
      </w:r>
    </w:p>
    <w:p w14:paraId="74109B58" w14:textId="77777777" w:rsidR="00F45068" w:rsidRPr="00E16EC0" w:rsidRDefault="00F45068" w:rsidP="00F432AB">
      <w:pPr>
        <w:ind w:left="567" w:hanging="567"/>
        <w:rPr>
          <w:rFonts w:eastAsia="Calibri"/>
          <w:noProof/>
        </w:rPr>
      </w:pPr>
    </w:p>
    <w:p w14:paraId="5537B292" w14:textId="77777777" w:rsidR="00F45068" w:rsidRPr="00E16EC0" w:rsidRDefault="00611B30" w:rsidP="00F432AB">
      <w:pPr>
        <w:ind w:left="567" w:hanging="567"/>
        <w:rPr>
          <w:rFonts w:eastAsia="Calibri"/>
          <w:noProof/>
        </w:rPr>
      </w:pPr>
      <w:r>
        <w:rPr>
          <w:noProof/>
        </w:rPr>
        <w:t>e)</w:t>
      </w:r>
      <w:r>
        <w:rPr>
          <w:noProof/>
        </w:rPr>
        <w:tab/>
        <w:t>forsknings- och utvecklingstjänster,</w:t>
      </w:r>
    </w:p>
    <w:p w14:paraId="3843DBE3" w14:textId="77777777" w:rsidR="00F45068" w:rsidRPr="00E16EC0" w:rsidRDefault="00F45068" w:rsidP="00F432AB">
      <w:pPr>
        <w:ind w:left="567" w:hanging="567"/>
        <w:rPr>
          <w:rFonts w:eastAsia="Calibri"/>
          <w:noProof/>
        </w:rPr>
      </w:pPr>
    </w:p>
    <w:p w14:paraId="54CA5BF6" w14:textId="77777777" w:rsidR="00F45068" w:rsidRPr="00E16EC0" w:rsidRDefault="00611B30" w:rsidP="00F432AB">
      <w:pPr>
        <w:ind w:left="567" w:hanging="567"/>
        <w:rPr>
          <w:rFonts w:eastAsia="Calibri"/>
          <w:noProof/>
        </w:rPr>
      </w:pPr>
      <w:r>
        <w:rPr>
          <w:noProof/>
        </w:rPr>
        <w:t>f)</w:t>
      </w:r>
      <w:r>
        <w:rPr>
          <w:noProof/>
        </w:rPr>
        <w:tab/>
        <w:t>marknads- och opinionsundersökningar,</w:t>
      </w:r>
    </w:p>
    <w:p w14:paraId="33DC980D" w14:textId="77777777" w:rsidR="00F45068" w:rsidRPr="00E16EC0" w:rsidRDefault="00F45068" w:rsidP="00F432AB">
      <w:pPr>
        <w:ind w:left="567" w:hanging="567"/>
        <w:rPr>
          <w:rFonts w:eastAsia="Calibri"/>
          <w:noProof/>
        </w:rPr>
      </w:pPr>
    </w:p>
    <w:p w14:paraId="7236CCCC" w14:textId="77777777" w:rsidR="00F45068" w:rsidRPr="00E16EC0" w:rsidRDefault="00611B30" w:rsidP="00F432AB">
      <w:pPr>
        <w:ind w:left="567" w:hanging="567"/>
        <w:rPr>
          <w:rFonts w:eastAsia="Calibri"/>
          <w:noProof/>
        </w:rPr>
      </w:pPr>
      <w:r>
        <w:rPr>
          <w:noProof/>
        </w:rPr>
        <w:t>g)</w:t>
      </w:r>
      <w:r>
        <w:rPr>
          <w:noProof/>
        </w:rPr>
        <w:tab/>
        <w:t>organisationskonsulttjänster,</w:t>
      </w:r>
    </w:p>
    <w:p w14:paraId="79A34B91" w14:textId="77777777" w:rsidR="00F45068" w:rsidRPr="00E16EC0" w:rsidRDefault="00F45068" w:rsidP="00F432AB">
      <w:pPr>
        <w:ind w:left="567" w:hanging="567"/>
        <w:rPr>
          <w:rFonts w:eastAsia="Calibri"/>
          <w:noProof/>
        </w:rPr>
      </w:pPr>
    </w:p>
    <w:p w14:paraId="3B5BA58C" w14:textId="77777777" w:rsidR="00F45068" w:rsidRPr="00E16EC0" w:rsidRDefault="00611B30" w:rsidP="00F432AB">
      <w:pPr>
        <w:ind w:left="567" w:hanging="567"/>
        <w:rPr>
          <w:rFonts w:eastAsia="Calibri"/>
          <w:noProof/>
        </w:rPr>
      </w:pPr>
      <w:r>
        <w:rPr>
          <w:noProof/>
        </w:rPr>
        <w:t>h)</w:t>
      </w:r>
      <w:r>
        <w:rPr>
          <w:noProof/>
        </w:rPr>
        <w:tab/>
        <w:t>tjänster i samband med konsulttjänster som rör företagsledning,</w:t>
      </w:r>
    </w:p>
    <w:p w14:paraId="35176E91" w14:textId="77777777" w:rsidR="00F45068" w:rsidRPr="00E16EC0" w:rsidRDefault="00F45068" w:rsidP="00F432AB">
      <w:pPr>
        <w:ind w:left="567" w:hanging="567"/>
        <w:rPr>
          <w:rFonts w:eastAsia="Calibri"/>
          <w:noProof/>
        </w:rPr>
      </w:pPr>
    </w:p>
    <w:p w14:paraId="45EAB404" w14:textId="77777777" w:rsidR="00F45068" w:rsidRPr="00E16EC0" w:rsidRDefault="00611B30" w:rsidP="00F432AB">
      <w:pPr>
        <w:ind w:left="567" w:hanging="567"/>
        <w:rPr>
          <w:rFonts w:eastAsia="Calibri"/>
          <w:noProof/>
        </w:rPr>
      </w:pPr>
      <w:r>
        <w:rPr>
          <w:noProof/>
        </w:rPr>
        <w:t>i)</w:t>
      </w:r>
      <w:r>
        <w:rPr>
          <w:noProof/>
        </w:rPr>
        <w:tab/>
        <w:t>gruvdriftstjänster,</w:t>
      </w:r>
    </w:p>
    <w:p w14:paraId="3CB59D44" w14:textId="77777777" w:rsidR="00F45068" w:rsidRPr="00E16EC0" w:rsidRDefault="00F45068" w:rsidP="00F432AB">
      <w:pPr>
        <w:ind w:left="567" w:hanging="567"/>
        <w:rPr>
          <w:rFonts w:eastAsia="Calibri"/>
          <w:noProof/>
        </w:rPr>
      </w:pPr>
    </w:p>
    <w:p w14:paraId="5808D438" w14:textId="316EB613" w:rsidR="00F45068" w:rsidRPr="00E16EC0" w:rsidRDefault="008B0268" w:rsidP="00F432AB">
      <w:pPr>
        <w:ind w:left="567" w:hanging="567"/>
        <w:rPr>
          <w:rFonts w:eastAsia="Calibri"/>
          <w:noProof/>
        </w:rPr>
      </w:pPr>
      <w:r>
        <w:rPr>
          <w:noProof/>
        </w:rPr>
        <w:br w:type="page"/>
        <w:t>j)</w:t>
      </w:r>
      <w:r>
        <w:rPr>
          <w:noProof/>
        </w:rPr>
        <w:tab/>
        <w:t>översättnings- och tolkningstjänster,</w:t>
      </w:r>
    </w:p>
    <w:p w14:paraId="48FEACB7" w14:textId="77777777" w:rsidR="00F45068" w:rsidRPr="00E16EC0" w:rsidRDefault="00F45068" w:rsidP="00F432AB">
      <w:pPr>
        <w:ind w:left="567" w:hanging="567"/>
        <w:rPr>
          <w:rFonts w:eastAsia="Calibri"/>
          <w:noProof/>
        </w:rPr>
      </w:pPr>
    </w:p>
    <w:p w14:paraId="65C24F38" w14:textId="0EE7E3D4" w:rsidR="00F45068" w:rsidRPr="00E16EC0" w:rsidRDefault="00611B30" w:rsidP="00F432AB">
      <w:pPr>
        <w:ind w:left="567" w:hanging="567"/>
        <w:rPr>
          <w:rFonts w:eastAsia="Calibri"/>
          <w:noProof/>
        </w:rPr>
      </w:pPr>
      <w:r>
        <w:rPr>
          <w:noProof/>
        </w:rPr>
        <w:t>k)</w:t>
      </w:r>
      <w:r>
        <w:rPr>
          <w:noProof/>
        </w:rPr>
        <w:tab/>
        <w:t>telekommunikationstjänster,</w:t>
      </w:r>
    </w:p>
    <w:p w14:paraId="6B2957BC" w14:textId="77777777" w:rsidR="00F45068" w:rsidRPr="00E16EC0" w:rsidRDefault="00F45068" w:rsidP="00F432AB">
      <w:pPr>
        <w:ind w:left="567" w:hanging="567"/>
        <w:rPr>
          <w:rFonts w:eastAsia="Calibri"/>
          <w:noProof/>
        </w:rPr>
      </w:pPr>
    </w:p>
    <w:p w14:paraId="6A66003E" w14:textId="77777777" w:rsidR="00F45068" w:rsidRPr="00E16EC0" w:rsidRDefault="00611B30" w:rsidP="00F432AB">
      <w:pPr>
        <w:ind w:left="567" w:hanging="567"/>
        <w:rPr>
          <w:rFonts w:eastAsia="Calibri"/>
          <w:noProof/>
        </w:rPr>
      </w:pPr>
      <w:r>
        <w:rPr>
          <w:noProof/>
        </w:rPr>
        <w:t>l)</w:t>
      </w:r>
      <w:r>
        <w:rPr>
          <w:noProof/>
        </w:rPr>
        <w:tab/>
        <w:t>post- och budtjänster,</w:t>
      </w:r>
    </w:p>
    <w:p w14:paraId="77846365" w14:textId="77777777" w:rsidR="00F45068" w:rsidRPr="00E16EC0" w:rsidRDefault="00F45068" w:rsidP="00F432AB">
      <w:pPr>
        <w:ind w:left="567" w:hanging="567"/>
        <w:rPr>
          <w:rFonts w:eastAsia="Calibri"/>
          <w:noProof/>
        </w:rPr>
      </w:pPr>
    </w:p>
    <w:p w14:paraId="66242FC0" w14:textId="77777777" w:rsidR="00F45068" w:rsidRPr="00E16EC0" w:rsidRDefault="00611B30" w:rsidP="00F432AB">
      <w:pPr>
        <w:ind w:left="567" w:hanging="567"/>
        <w:rPr>
          <w:rFonts w:eastAsia="Calibri"/>
          <w:noProof/>
        </w:rPr>
      </w:pPr>
      <w:r>
        <w:rPr>
          <w:noProof/>
        </w:rPr>
        <w:t>m)</w:t>
      </w:r>
      <w:r>
        <w:rPr>
          <w:noProof/>
        </w:rPr>
        <w:tab/>
        <w:t>högre utbildning,</w:t>
      </w:r>
    </w:p>
    <w:p w14:paraId="5BEF1604" w14:textId="77777777" w:rsidR="00F45068" w:rsidRPr="00E16EC0" w:rsidRDefault="00F45068" w:rsidP="00F432AB">
      <w:pPr>
        <w:ind w:left="567" w:hanging="567"/>
        <w:rPr>
          <w:rFonts w:eastAsia="Calibri"/>
          <w:noProof/>
        </w:rPr>
      </w:pPr>
    </w:p>
    <w:p w14:paraId="1548C1CD" w14:textId="77777777" w:rsidR="00F45068" w:rsidRPr="00E16EC0" w:rsidRDefault="00611B30" w:rsidP="00F432AB">
      <w:pPr>
        <w:ind w:left="567" w:hanging="567"/>
        <w:rPr>
          <w:rFonts w:eastAsia="Calibri"/>
          <w:noProof/>
        </w:rPr>
      </w:pPr>
      <w:r>
        <w:rPr>
          <w:noProof/>
        </w:rPr>
        <w:t>n)</w:t>
      </w:r>
      <w:r>
        <w:rPr>
          <w:noProof/>
        </w:rPr>
        <w:tab/>
        <w:t>försäkringsrelaterade tjänster, rådgivnings- och konsulttjänster,</w:t>
      </w:r>
    </w:p>
    <w:p w14:paraId="3DD5543B" w14:textId="77777777" w:rsidR="00F45068" w:rsidRPr="00E16EC0" w:rsidRDefault="00F45068" w:rsidP="00F432AB">
      <w:pPr>
        <w:ind w:left="567" w:hanging="567"/>
        <w:rPr>
          <w:rFonts w:eastAsia="Calibri"/>
          <w:noProof/>
        </w:rPr>
      </w:pPr>
    </w:p>
    <w:p w14:paraId="233FA247" w14:textId="77777777" w:rsidR="00F45068" w:rsidRPr="00E16EC0" w:rsidRDefault="00611B30" w:rsidP="00F432AB">
      <w:pPr>
        <w:ind w:left="567" w:hanging="567"/>
        <w:rPr>
          <w:rFonts w:eastAsia="Calibri"/>
          <w:noProof/>
        </w:rPr>
      </w:pPr>
      <w:r>
        <w:rPr>
          <w:noProof/>
        </w:rPr>
        <w:t>o)</w:t>
      </w:r>
      <w:r>
        <w:rPr>
          <w:noProof/>
        </w:rPr>
        <w:tab/>
        <w:t>andra finansiella tjänster, rådgivnings- och konsulttjänster,</w:t>
      </w:r>
    </w:p>
    <w:p w14:paraId="4A2D9701" w14:textId="77777777" w:rsidR="00F45068" w:rsidRPr="00E16EC0" w:rsidRDefault="00F45068" w:rsidP="00F432AB">
      <w:pPr>
        <w:ind w:left="567" w:hanging="567"/>
        <w:rPr>
          <w:rFonts w:eastAsia="Calibri"/>
          <w:noProof/>
        </w:rPr>
      </w:pPr>
    </w:p>
    <w:p w14:paraId="5B41383C" w14:textId="77777777" w:rsidR="00F45068" w:rsidRPr="00E16EC0" w:rsidRDefault="00611B30" w:rsidP="00F432AB">
      <w:pPr>
        <w:ind w:left="567" w:hanging="567"/>
        <w:rPr>
          <w:rFonts w:eastAsia="Calibri"/>
          <w:noProof/>
        </w:rPr>
      </w:pPr>
      <w:r>
        <w:rPr>
          <w:noProof/>
        </w:rPr>
        <w:t>p)</w:t>
      </w:r>
      <w:r>
        <w:rPr>
          <w:noProof/>
        </w:rPr>
        <w:tab/>
        <w:t>transport, rådgivnings- och konsulttjänster, och</w:t>
      </w:r>
    </w:p>
    <w:p w14:paraId="0BFAAF93" w14:textId="77777777" w:rsidR="00F45068" w:rsidRPr="00E16EC0" w:rsidRDefault="00F45068" w:rsidP="00F432AB">
      <w:pPr>
        <w:ind w:left="567" w:hanging="567"/>
        <w:rPr>
          <w:rFonts w:eastAsia="Calibri"/>
          <w:noProof/>
        </w:rPr>
      </w:pPr>
    </w:p>
    <w:p w14:paraId="701749B5" w14:textId="77777777" w:rsidR="00F45068" w:rsidRPr="00E16EC0" w:rsidRDefault="00611B30" w:rsidP="00F432AB">
      <w:pPr>
        <w:ind w:left="567" w:hanging="567"/>
        <w:rPr>
          <w:rFonts w:eastAsia="Calibri"/>
          <w:noProof/>
        </w:rPr>
      </w:pPr>
      <w:r>
        <w:rPr>
          <w:noProof/>
        </w:rPr>
        <w:t>q)</w:t>
      </w:r>
      <w:r>
        <w:rPr>
          <w:noProof/>
        </w:rPr>
        <w:tab/>
        <w:t>tillverkning, rådgivnings- och konsulttjänster.</w:t>
      </w:r>
    </w:p>
    <w:p w14:paraId="15968AD7" w14:textId="77777777" w:rsidR="00F45068" w:rsidRPr="00E16EC0" w:rsidRDefault="00F45068" w:rsidP="00611B30">
      <w:pPr>
        <w:rPr>
          <w:rFonts w:eastAsia="Calibri"/>
          <w:noProof/>
        </w:rPr>
      </w:pPr>
    </w:p>
    <w:p w14:paraId="4873A4E2" w14:textId="3F79EDA9" w:rsidR="00F45068" w:rsidRPr="00E16EC0" w:rsidRDefault="008B0268" w:rsidP="00611B30">
      <w:pPr>
        <w:rPr>
          <w:rFonts w:eastAsia="Calibri"/>
          <w:noProof/>
        </w:rPr>
      </w:pPr>
      <w:r>
        <w:rPr>
          <w:noProof/>
        </w:rPr>
        <w:br w:type="page"/>
        <w:t>14.</w:t>
      </w:r>
      <w:r>
        <w:rPr>
          <w:noProof/>
        </w:rPr>
        <w:tab/>
        <w:t>Nya Zeelands åtaganden är följande:</w:t>
      </w:r>
    </w:p>
    <w:p w14:paraId="17893CF5" w14:textId="0724DDFD" w:rsidR="00611B30" w:rsidRPr="00E16EC0" w:rsidRDefault="00611B30" w:rsidP="00611B30">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611B30" w:rsidRPr="00E16EC0" w14:paraId="086D8E2A" w14:textId="77777777" w:rsidTr="007D5B09">
        <w:trPr>
          <w:tblHeader/>
          <w:jc w:val="center"/>
        </w:trPr>
        <w:tc>
          <w:tcPr>
            <w:tcW w:w="1205" w:type="pct"/>
            <w:shd w:val="clear" w:color="auto" w:fill="auto"/>
            <w:vAlign w:val="center"/>
          </w:tcPr>
          <w:p w14:paraId="02CE6070" w14:textId="6DE38842" w:rsidR="00F432AB" w:rsidRPr="00E16EC0" w:rsidRDefault="00611B30" w:rsidP="007D5B09">
            <w:pPr>
              <w:spacing w:before="60" w:after="60" w:line="240" w:lineRule="auto"/>
              <w:jc w:val="center"/>
              <w:rPr>
                <w:rFonts w:eastAsia="SimSun"/>
                <w:noProof/>
              </w:rPr>
            </w:pPr>
            <w:r>
              <w:rPr>
                <w:noProof/>
              </w:rPr>
              <w:t>Sektor eller undersektor:</w:t>
            </w:r>
          </w:p>
        </w:tc>
        <w:tc>
          <w:tcPr>
            <w:tcW w:w="3795" w:type="pct"/>
            <w:shd w:val="clear" w:color="auto" w:fill="auto"/>
            <w:vAlign w:val="center"/>
          </w:tcPr>
          <w:p w14:paraId="42566BAC" w14:textId="77777777" w:rsidR="00611B30" w:rsidRPr="00E16EC0" w:rsidRDefault="00611B30" w:rsidP="007D5B09">
            <w:pPr>
              <w:spacing w:before="60" w:after="60" w:line="240" w:lineRule="auto"/>
              <w:jc w:val="center"/>
              <w:rPr>
                <w:rFonts w:eastAsia="SimSun"/>
                <w:noProof/>
              </w:rPr>
            </w:pPr>
            <w:r>
              <w:rPr>
                <w:noProof/>
              </w:rPr>
              <w:t>Beskrivning av åtagandena</w:t>
            </w:r>
          </w:p>
        </w:tc>
      </w:tr>
      <w:tr w:rsidR="00611B30" w:rsidRPr="00E16EC0" w14:paraId="525B8F3C" w14:textId="77777777" w:rsidTr="006718E4">
        <w:trPr>
          <w:jc w:val="center"/>
        </w:trPr>
        <w:tc>
          <w:tcPr>
            <w:tcW w:w="1205" w:type="pct"/>
            <w:shd w:val="clear" w:color="auto" w:fill="FFFFFF"/>
          </w:tcPr>
          <w:p w14:paraId="6DF3A238" w14:textId="77777777" w:rsidR="00611B30" w:rsidRPr="00E16EC0" w:rsidRDefault="00611B30" w:rsidP="006718E4">
            <w:pPr>
              <w:spacing w:before="60" w:after="60" w:line="240" w:lineRule="auto"/>
              <w:rPr>
                <w:rFonts w:eastAsia="SimSun"/>
                <w:noProof/>
              </w:rPr>
            </w:pPr>
            <w:r>
              <w:rPr>
                <w:noProof/>
              </w:rPr>
              <w:t>Alla sektorer</w:t>
            </w:r>
          </w:p>
        </w:tc>
        <w:tc>
          <w:tcPr>
            <w:tcW w:w="3795" w:type="pct"/>
            <w:shd w:val="clear" w:color="auto" w:fill="FFFFFF"/>
          </w:tcPr>
          <w:p w14:paraId="0F158807" w14:textId="1896D963" w:rsidR="00F45068" w:rsidRPr="00E16EC0" w:rsidRDefault="00611B30" w:rsidP="006718E4">
            <w:pPr>
              <w:spacing w:before="60" w:after="60" w:line="240" w:lineRule="auto"/>
              <w:rPr>
                <w:rFonts w:eastAsia="SimSun"/>
                <w:noProof/>
              </w:rPr>
            </w:pPr>
            <w:r>
              <w:rPr>
                <w:noProof/>
              </w:rPr>
              <w:t>En tjänsteleverantör på kontraktsbasis måste uppfylla följande villkor:</w:t>
            </w:r>
          </w:p>
          <w:p w14:paraId="06F44817" w14:textId="77777777" w:rsidR="00F45068" w:rsidRPr="00E16EC0" w:rsidRDefault="00611B30" w:rsidP="00CC5D2B">
            <w:pPr>
              <w:spacing w:before="60" w:after="60" w:line="240" w:lineRule="auto"/>
              <w:ind w:left="567" w:hanging="567"/>
              <w:rPr>
                <w:rFonts w:eastAsia="Calibri"/>
                <w:noProof/>
              </w:rPr>
            </w:pPr>
            <w:r>
              <w:rPr>
                <w:noProof/>
              </w:rPr>
              <w:t>a)</w:t>
            </w:r>
            <w:r>
              <w:rPr>
                <w:noProof/>
              </w:rPr>
              <w:tab/>
              <w:t>genomgå en prövning av det ekonomiska behovet,</w:t>
            </w:r>
          </w:p>
          <w:p w14:paraId="647E5FF6" w14:textId="0C2AD1F6" w:rsidR="00F45068" w:rsidRPr="00E16EC0" w:rsidRDefault="006718E4" w:rsidP="00CC5D2B">
            <w:pPr>
              <w:spacing w:before="60" w:after="60" w:line="240" w:lineRule="auto"/>
              <w:ind w:left="567" w:hanging="567"/>
              <w:rPr>
                <w:rFonts w:eastAsia="Calibri"/>
                <w:noProof/>
              </w:rPr>
            </w:pPr>
            <w:r>
              <w:rPr>
                <w:noProof/>
              </w:rPr>
              <w:t>b)</w:t>
            </w:r>
            <w:r>
              <w:rPr>
                <w:noProof/>
              </w:rPr>
              <w:tab/>
              <w:t>en tjänsteleverantör på kontraktsbasis som reser in i Nya Zeeland måste ha ett giltigt anställningsavtal med en juridisk person från en part och få lön från denna under den tid då tjänsteleverantören befinner sig i Nya Zeeland, vilken måste vara minst likvärdig med den lön som en jämförbar arbetstagare från Nya Zeeland som tillhandahåller tjänster inom samma eller liknande område skulle förväntas få,</w:t>
            </w:r>
          </w:p>
          <w:p w14:paraId="5F3456C1" w14:textId="70DB54BE" w:rsidR="00F45068" w:rsidRPr="00E16EC0" w:rsidRDefault="006718E4" w:rsidP="00CC5D2B">
            <w:pPr>
              <w:spacing w:before="60" w:after="60" w:line="240" w:lineRule="auto"/>
              <w:ind w:left="567" w:hanging="567"/>
              <w:rPr>
                <w:rFonts w:eastAsia="Calibri"/>
                <w:noProof/>
              </w:rPr>
            </w:pPr>
            <w:r>
              <w:rPr>
                <w:noProof/>
              </w:rPr>
              <w:t>c)</w:t>
            </w:r>
            <w:r>
              <w:rPr>
                <w:noProof/>
              </w:rPr>
              <w:tab/>
              <w:t>en tjänsteleverantör på kontraktsbasis måste anställas på villkor som är likvärdiga med Nya Zeelands miniminormer för anställning, och</w:t>
            </w:r>
          </w:p>
          <w:p w14:paraId="75F103A6" w14:textId="77777777" w:rsidR="00F45068" w:rsidRPr="00E16EC0" w:rsidRDefault="00611B30" w:rsidP="00CC5D2B">
            <w:pPr>
              <w:spacing w:before="60" w:after="60" w:line="240" w:lineRule="auto"/>
              <w:ind w:left="567" w:hanging="567"/>
              <w:rPr>
                <w:rFonts w:eastAsia="Calibri"/>
                <w:noProof/>
              </w:rPr>
            </w:pPr>
            <w:r>
              <w:rPr>
                <w:noProof/>
              </w:rPr>
              <w:t>d)</w:t>
            </w:r>
            <w:r>
              <w:rPr>
                <w:noProof/>
              </w:rPr>
              <w:tab/>
              <w:t>antalet personer som omfattas av ett tjänsteavtal med en tjänsteleverantör på kontraktsbasis får inte vara större än vad som är nödvändigt för att tillhandahålla de tjänster som anges i avtalet.</w:t>
            </w:r>
          </w:p>
          <w:p w14:paraId="3A25F9D5" w14:textId="77777777" w:rsidR="00F45068" w:rsidRPr="00E16EC0" w:rsidRDefault="00611B30" w:rsidP="006718E4">
            <w:pPr>
              <w:spacing w:before="60" w:after="60" w:line="240" w:lineRule="auto"/>
              <w:rPr>
                <w:noProof/>
              </w:rPr>
            </w:pPr>
            <w:r>
              <w:rPr>
                <w:noProof/>
              </w:rPr>
              <w:t>Oberoende yrkesutövare måste uppfylla följande villkor:</w:t>
            </w:r>
          </w:p>
          <w:p w14:paraId="29879B3F" w14:textId="0285FE8E" w:rsidR="00F45068" w:rsidRPr="00E16EC0" w:rsidRDefault="006718E4" w:rsidP="00CC5D2B">
            <w:pPr>
              <w:spacing w:before="60" w:after="60" w:line="240" w:lineRule="auto"/>
              <w:ind w:left="567" w:hanging="567"/>
              <w:rPr>
                <w:noProof/>
              </w:rPr>
            </w:pPr>
            <w:r>
              <w:rPr>
                <w:noProof/>
              </w:rPr>
              <w:t>a)</w:t>
            </w:r>
            <w:r>
              <w:rPr>
                <w:noProof/>
              </w:rPr>
              <w:tab/>
              <w:t>De ska underställas en prövning av det ekonomiska behovet,</w:t>
            </w:r>
          </w:p>
          <w:p w14:paraId="13E96E4D" w14:textId="528417C9" w:rsidR="00611B30" w:rsidRPr="00E16EC0" w:rsidRDefault="00611B30" w:rsidP="00CC5D2B">
            <w:pPr>
              <w:spacing w:before="60" w:after="60" w:line="240" w:lineRule="auto"/>
              <w:ind w:left="567" w:hanging="567"/>
              <w:rPr>
                <w:noProof/>
              </w:rPr>
            </w:pPr>
            <w:r>
              <w:rPr>
                <w:noProof/>
              </w:rPr>
              <w:t>b)</w:t>
            </w:r>
            <w:r>
              <w:rPr>
                <w:noProof/>
              </w:rPr>
              <w:tab/>
              <w:t>inneha en examen på eftergymnasial nivå som är resultatet av minst tre års formell eftergymnasial utbildning som erkänns som likvärdig med den nationella standarden i Nya Zeeland på det område där den oberoende yrkesutövaren önskar tillhandahålla sina yrkesmässiga tjänster</w:t>
            </w:r>
            <w:r w:rsidRPr="00F040F6">
              <w:rPr>
                <w:rStyle w:val="FootnoteReference"/>
                <w:noProof/>
              </w:rPr>
              <w:footnoteReference w:id="75"/>
            </w:r>
            <w:r>
              <w:rPr>
                <w:noProof/>
              </w:rPr>
              <w:t>.</w:t>
            </w:r>
          </w:p>
        </w:tc>
      </w:tr>
    </w:tbl>
    <w:p w14:paraId="4026166F" w14:textId="77777777" w:rsidR="00F45068" w:rsidRPr="00E16EC0" w:rsidRDefault="00F45068" w:rsidP="00611B30">
      <w:pPr>
        <w:rPr>
          <w:noProof/>
        </w:rPr>
      </w:pPr>
    </w:p>
    <w:p w14:paraId="0B53F425" w14:textId="63A5E0A2" w:rsidR="006718E4" w:rsidRPr="00E16EC0" w:rsidRDefault="008B0268" w:rsidP="006718E4">
      <w:pPr>
        <w:rPr>
          <w:rFonts w:eastAsia="Calibri"/>
          <w:noProof/>
        </w:rPr>
      </w:pPr>
      <w:r>
        <w:rPr>
          <w:noProof/>
        </w:rPr>
        <w:br w:type="page"/>
        <w:t>15.</w:t>
      </w:r>
      <w:r>
        <w:rPr>
          <w:noProof/>
        </w:rPr>
        <w:tab/>
        <w:t>Unionens åtaganden är följande:</w:t>
      </w:r>
    </w:p>
    <w:p w14:paraId="22455932" w14:textId="77777777" w:rsidR="00611B30" w:rsidRPr="00E16EC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6892"/>
      </w:tblGrid>
      <w:tr w:rsidR="00611B30" w:rsidRPr="00E16EC0" w14:paraId="283A9694" w14:textId="77777777" w:rsidTr="007D5B09">
        <w:trPr>
          <w:tblHeader/>
          <w:jc w:val="center"/>
        </w:trPr>
        <w:tc>
          <w:tcPr>
            <w:tcW w:w="1205" w:type="pct"/>
            <w:shd w:val="clear" w:color="auto" w:fill="auto"/>
            <w:vAlign w:val="center"/>
          </w:tcPr>
          <w:p w14:paraId="69F515C9" w14:textId="4CEF3255" w:rsidR="00611B30" w:rsidRPr="00E16EC0" w:rsidRDefault="00611B30" w:rsidP="007D5B09">
            <w:pPr>
              <w:spacing w:before="60" w:after="60" w:line="240" w:lineRule="auto"/>
              <w:jc w:val="center"/>
              <w:rPr>
                <w:rFonts w:eastAsia="Calibri"/>
                <w:noProof/>
              </w:rPr>
            </w:pPr>
            <w:r>
              <w:rPr>
                <w:noProof/>
              </w:rPr>
              <w:t>Sektor eller undersektor:</w:t>
            </w:r>
          </w:p>
        </w:tc>
        <w:tc>
          <w:tcPr>
            <w:tcW w:w="3795" w:type="pct"/>
            <w:shd w:val="clear" w:color="auto" w:fill="auto"/>
            <w:vAlign w:val="center"/>
          </w:tcPr>
          <w:p w14:paraId="7A519E80" w14:textId="77777777" w:rsidR="00611B30" w:rsidRPr="00E16EC0" w:rsidRDefault="00611B30" w:rsidP="007D5B09">
            <w:pPr>
              <w:spacing w:before="60" w:after="60" w:line="240" w:lineRule="auto"/>
              <w:jc w:val="center"/>
              <w:rPr>
                <w:rFonts w:eastAsia="Calibri"/>
                <w:noProof/>
              </w:rPr>
            </w:pPr>
            <w:r>
              <w:rPr>
                <w:noProof/>
              </w:rPr>
              <w:t>Beskrivning av åtagandena</w:t>
            </w:r>
          </w:p>
        </w:tc>
      </w:tr>
      <w:tr w:rsidR="00611B30" w:rsidRPr="00E16EC0" w14:paraId="78064C3E" w14:textId="77777777" w:rsidTr="00CC5D2B">
        <w:trPr>
          <w:jc w:val="center"/>
        </w:trPr>
        <w:tc>
          <w:tcPr>
            <w:tcW w:w="1205" w:type="pct"/>
            <w:shd w:val="clear" w:color="auto" w:fill="FFFFFF"/>
          </w:tcPr>
          <w:p w14:paraId="6AAF6BD4" w14:textId="77777777" w:rsidR="00611B30" w:rsidRPr="00E16EC0" w:rsidRDefault="00611B30" w:rsidP="006718E4">
            <w:pPr>
              <w:spacing w:before="60" w:after="60" w:line="240" w:lineRule="auto"/>
              <w:rPr>
                <w:rFonts w:eastAsia="Calibri"/>
                <w:noProof/>
              </w:rPr>
            </w:pPr>
            <w:r>
              <w:rPr>
                <w:noProof/>
              </w:rPr>
              <w:t>Alla sektorer</w:t>
            </w:r>
          </w:p>
        </w:tc>
        <w:tc>
          <w:tcPr>
            <w:tcW w:w="3795" w:type="pct"/>
            <w:shd w:val="clear" w:color="auto" w:fill="FFFFFF"/>
          </w:tcPr>
          <w:p w14:paraId="56D85A1C" w14:textId="52FA4ECE" w:rsidR="00F45068" w:rsidRPr="00E16EC0" w:rsidRDefault="00611B30" w:rsidP="000E2E99">
            <w:pPr>
              <w:spacing w:before="60" w:after="60" w:line="240" w:lineRule="auto"/>
              <w:rPr>
                <w:rFonts w:eastAsia="Calibri"/>
                <w:noProof/>
              </w:rPr>
            </w:pPr>
            <w:r>
              <w:rPr>
                <w:noProof/>
              </w:rPr>
              <w:t>CSS:</w:t>
            </w:r>
          </w:p>
          <w:p w14:paraId="597B9E8A" w14:textId="77777777" w:rsidR="00F45068" w:rsidRPr="00E16EC0" w:rsidRDefault="00611B30" w:rsidP="006718E4">
            <w:pPr>
              <w:spacing w:before="60" w:after="60" w:line="240" w:lineRule="auto"/>
              <w:rPr>
                <w:rFonts w:eastAsia="Calibri"/>
                <w:noProof/>
              </w:rPr>
            </w:pPr>
            <w:r>
              <w:rPr>
                <w:noProof/>
              </w:rPr>
              <w:t>EU: Tjänsteleverantörer som tillhandahåller tjänster på kontraktsbasis (CSS) ska uppfylla följande krav:</w:t>
            </w:r>
          </w:p>
          <w:p w14:paraId="767E09FE" w14:textId="77777777" w:rsidR="00F45068" w:rsidRPr="00E16EC0" w:rsidRDefault="00611B30" w:rsidP="000E2E99">
            <w:pPr>
              <w:spacing w:before="60" w:after="60" w:line="240" w:lineRule="auto"/>
              <w:ind w:left="567" w:hanging="567"/>
              <w:rPr>
                <w:rFonts w:eastAsia="Calibri"/>
                <w:noProof/>
              </w:rPr>
            </w:pPr>
            <w:r>
              <w:rPr>
                <w:noProof/>
              </w:rPr>
              <w:t>a)</w:t>
            </w:r>
            <w:r>
              <w:rPr>
                <w:noProof/>
              </w:rPr>
              <w:tab/>
              <w:t>Den fysiska personen måste medverka vid tillhandahållandet av en tjänst i egenskap av anställd hos en juridisk person som har tecknat ett tjänstekontrakt för en period av högst tolv månader,</w:t>
            </w:r>
          </w:p>
          <w:p w14:paraId="5C524AC2" w14:textId="77777777" w:rsidR="00F45068" w:rsidRPr="00E16EC0" w:rsidRDefault="00611B30" w:rsidP="000E2E99">
            <w:pPr>
              <w:spacing w:before="60" w:after="60" w:line="240" w:lineRule="auto"/>
              <w:ind w:left="567" w:hanging="567"/>
              <w:rPr>
                <w:rFonts w:eastAsia="Calibri"/>
                <w:noProof/>
              </w:rPr>
            </w:pPr>
            <w:r>
              <w:rPr>
                <w:noProof/>
              </w:rPr>
              <w:t>b)</w:t>
            </w:r>
            <w:r>
              <w:rPr>
                <w:noProof/>
              </w:rPr>
              <w:tab/>
              <w:t>den fysiska personen måste vid inlämnandet av ansökan om inresa och tillfällig vistelse ha minst tre års yrkeserfarenhet från den näringsgren som kontraktet avser</w:t>
            </w:r>
            <w:r w:rsidRPr="00E16EC0">
              <w:rPr>
                <w:rStyle w:val="FootnoteReference"/>
                <w:rFonts w:eastAsia="Calibri"/>
                <w:noProof/>
              </w:rPr>
              <w:footnoteReference w:id="76"/>
            </w:r>
            <w:r>
              <w:rPr>
                <w:noProof/>
              </w:rPr>
              <w:t>,</w:t>
            </w:r>
          </w:p>
          <w:p w14:paraId="2A45954D" w14:textId="77777777" w:rsidR="00F45068" w:rsidRPr="00E16EC0" w:rsidRDefault="00611B30" w:rsidP="000E2E99">
            <w:pPr>
              <w:spacing w:before="60" w:after="60" w:line="240" w:lineRule="auto"/>
              <w:ind w:left="567" w:hanging="567"/>
              <w:rPr>
                <w:rFonts w:eastAsia="Calibri"/>
                <w:noProof/>
              </w:rPr>
            </w:pPr>
            <w:r>
              <w:rPr>
                <w:noProof/>
              </w:rPr>
              <w:t>c)</w:t>
            </w:r>
            <w:r>
              <w:rPr>
                <w:noProof/>
              </w:rPr>
              <w:tab/>
              <w:t>den fysiska personen måste ha en universitetsexamen eller ett utbildningsbevis som styrker likvärdiga kunskaper</w:t>
            </w:r>
            <w:r w:rsidRPr="00E16EC0">
              <w:rPr>
                <w:rStyle w:val="FootnoteReference"/>
                <w:rFonts w:eastAsia="Calibri"/>
                <w:noProof/>
              </w:rPr>
              <w:footnoteReference w:id="77"/>
            </w:r>
            <w:r>
              <w:rPr>
                <w:noProof/>
              </w:rPr>
              <w:t>, och</w:t>
            </w:r>
          </w:p>
          <w:p w14:paraId="4857DF88" w14:textId="58F02E65" w:rsidR="00F45068" w:rsidRPr="00E16EC0" w:rsidRDefault="00611B30" w:rsidP="000E2E99">
            <w:pPr>
              <w:spacing w:before="60" w:after="60" w:line="240" w:lineRule="auto"/>
              <w:ind w:left="567" w:hanging="567"/>
              <w:rPr>
                <w:rFonts w:eastAsia="Calibri"/>
                <w:noProof/>
              </w:rPr>
            </w:pPr>
            <w:r>
              <w:rPr>
                <w:noProof/>
              </w:rPr>
              <w:t>d)</w:t>
            </w:r>
            <w:r>
              <w:rPr>
                <w:noProof/>
              </w:rPr>
              <w:tab/>
              <w:t>Antalet personer som omfattas av ett tjänstekontrakt får inte vara större än vad som är nödvändigt för att fullgöra kontraktet, i enlighet med vad som krävs enligt lagstiftningen i den part där tjänsten tillhandahålls.</w:t>
            </w:r>
          </w:p>
          <w:p w14:paraId="1130C2CB" w14:textId="77777777" w:rsidR="00797AC2" w:rsidRPr="00E16EC0" w:rsidRDefault="00797AC2" w:rsidP="000E2E99">
            <w:pPr>
              <w:spacing w:before="60" w:after="60" w:line="240" w:lineRule="auto"/>
              <w:ind w:left="567" w:hanging="567"/>
              <w:rPr>
                <w:rFonts w:eastAsia="Calibri"/>
                <w:noProof/>
              </w:rPr>
            </w:pPr>
          </w:p>
          <w:p w14:paraId="6BE800AF" w14:textId="67AE16B1" w:rsidR="00F45068" w:rsidRPr="00E16EC0" w:rsidRDefault="00611B30" w:rsidP="000E2E99">
            <w:pPr>
              <w:spacing w:before="60" w:after="60" w:line="240" w:lineRule="auto"/>
              <w:rPr>
                <w:rFonts w:eastAsia="Calibri"/>
                <w:noProof/>
              </w:rPr>
            </w:pPr>
            <w:r>
              <w:rPr>
                <w:noProof/>
              </w:rPr>
              <w:t>IP:</w:t>
            </w:r>
          </w:p>
          <w:p w14:paraId="751B2B12" w14:textId="5881BA4D" w:rsidR="00F45068" w:rsidRPr="00E16EC0" w:rsidRDefault="00611B30" w:rsidP="006718E4">
            <w:pPr>
              <w:spacing w:before="60" w:after="60" w:line="240" w:lineRule="auto"/>
              <w:rPr>
                <w:rFonts w:eastAsia="Calibri"/>
                <w:noProof/>
              </w:rPr>
            </w:pPr>
            <w:r>
              <w:rPr>
                <w:noProof/>
              </w:rPr>
              <w:t>EU: Antalet personer som omfattas av ett tjänstekontrakt får inte vara större än vad som är nödvändigt för att fullgöra kontraktet, i enlighet med vad som krävs enligt lagstiftningen i den part där tjänsten tillhandahålls.</w:t>
            </w:r>
          </w:p>
          <w:p w14:paraId="03D4F31E" w14:textId="77777777" w:rsidR="00797AC2" w:rsidRPr="00E16EC0" w:rsidRDefault="00797AC2" w:rsidP="006718E4">
            <w:pPr>
              <w:spacing w:before="60" w:after="60" w:line="240" w:lineRule="auto"/>
              <w:rPr>
                <w:rFonts w:eastAsia="Calibri"/>
                <w:noProof/>
              </w:rPr>
            </w:pPr>
          </w:p>
          <w:p w14:paraId="2E503E90" w14:textId="77777777" w:rsidR="00F45068" w:rsidRPr="00E16EC0" w:rsidRDefault="00611B30" w:rsidP="006718E4">
            <w:pPr>
              <w:spacing w:before="60" w:after="60" w:line="240" w:lineRule="auto"/>
              <w:rPr>
                <w:rFonts w:eastAsia="Calibri"/>
                <w:noProof/>
              </w:rPr>
            </w:pPr>
            <w:r>
              <w:rPr>
                <w:noProof/>
              </w:rPr>
              <w:t>Tjänsteleverantörer som tillhandahåller tjänster på kontraktsbasis (CSS) och oberoende yrkesutövare (IP):</w:t>
            </w:r>
          </w:p>
          <w:p w14:paraId="577CD8E0" w14:textId="34DEA5E7" w:rsidR="00F45068" w:rsidRPr="00E16EC0" w:rsidRDefault="00611B30" w:rsidP="007D5B09">
            <w:pPr>
              <w:spacing w:before="60" w:after="60" w:line="240" w:lineRule="auto"/>
              <w:rPr>
                <w:rFonts w:eastAsia="Calibri"/>
                <w:noProof/>
              </w:rPr>
            </w:pPr>
            <w:r>
              <w:rPr>
                <w:noProof/>
              </w:rPr>
              <w:t>I AT: Längsta vistelse ska vara en sammanlagd period av högst sex månader under en tolvmånadsperiod eller för kontraktets giltighetstid, beroende på vilket som är kortast.</w:t>
            </w:r>
          </w:p>
          <w:p w14:paraId="6B98FCE9" w14:textId="4864B61B" w:rsidR="00611B30" w:rsidRPr="00E16EC0" w:rsidRDefault="00611B30" w:rsidP="006718E4">
            <w:pPr>
              <w:spacing w:before="60" w:after="60" w:line="240" w:lineRule="auto"/>
              <w:rPr>
                <w:rFonts w:eastAsia="Calibri"/>
                <w:noProof/>
              </w:rPr>
            </w:pPr>
            <w:r>
              <w:rPr>
                <w:noProof/>
              </w:rPr>
              <w:t>I CZ: Längsta vistelse ska vara en period av högst tolv på varandra följande månader eller kontraktets giltighetstid, beroende på vilket som är kortast.</w:t>
            </w:r>
          </w:p>
        </w:tc>
      </w:tr>
      <w:tr w:rsidR="00611B30" w:rsidRPr="00E16EC0" w14:paraId="563E1879" w14:textId="77777777" w:rsidTr="00CC5D2B">
        <w:trPr>
          <w:jc w:val="center"/>
        </w:trPr>
        <w:tc>
          <w:tcPr>
            <w:tcW w:w="1205" w:type="pct"/>
            <w:shd w:val="clear" w:color="auto" w:fill="FFFFFF"/>
          </w:tcPr>
          <w:p w14:paraId="7184735E" w14:textId="3872767C" w:rsidR="000E2E99" w:rsidRPr="00E16EC0" w:rsidRDefault="000E2E99" w:rsidP="00B93D6B">
            <w:pPr>
              <w:pageBreakBefore/>
              <w:spacing w:before="60" w:after="60" w:line="240" w:lineRule="auto"/>
              <w:rPr>
                <w:rFonts w:eastAsia="Calibri"/>
                <w:noProof/>
              </w:rPr>
            </w:pPr>
            <w:r>
              <w:rPr>
                <w:noProof/>
              </w:rPr>
              <w:t>Juridisk rådgivning angående folkrätt och hemjurisdiktionens rätt</w:t>
            </w:r>
          </w:p>
          <w:p w14:paraId="672B7A4B" w14:textId="2BF8593E" w:rsidR="00611B30" w:rsidRPr="00E16EC0" w:rsidRDefault="00611B30" w:rsidP="006718E4">
            <w:pPr>
              <w:spacing w:before="60" w:after="60" w:line="240" w:lineRule="auto"/>
              <w:rPr>
                <w:rFonts w:eastAsia="Calibri"/>
                <w:noProof/>
              </w:rPr>
            </w:pPr>
            <w:r>
              <w:rPr>
                <w:noProof/>
              </w:rPr>
              <w:t>(del av CPC 861)</w:t>
            </w:r>
          </w:p>
        </w:tc>
        <w:tc>
          <w:tcPr>
            <w:tcW w:w="3795" w:type="pct"/>
            <w:shd w:val="clear" w:color="auto" w:fill="FFFFFF"/>
          </w:tcPr>
          <w:p w14:paraId="45B688D8" w14:textId="77777777" w:rsidR="00F45068" w:rsidRPr="00E16EC0" w:rsidRDefault="00611B30" w:rsidP="006718E4">
            <w:pPr>
              <w:spacing w:before="60" w:after="60" w:line="240" w:lineRule="auto"/>
              <w:rPr>
                <w:rFonts w:eastAsia="Calibri"/>
                <w:noProof/>
              </w:rPr>
            </w:pPr>
            <w:r>
              <w:rPr>
                <w:noProof/>
              </w:rPr>
              <w:t>CSS:</w:t>
            </w:r>
          </w:p>
          <w:p w14:paraId="09FF6EA2" w14:textId="77777777" w:rsidR="00F45068" w:rsidRPr="00E16EC0" w:rsidRDefault="00611B30" w:rsidP="006718E4">
            <w:pPr>
              <w:spacing w:before="60" w:after="60" w:line="240" w:lineRule="auto"/>
              <w:rPr>
                <w:rFonts w:eastAsia="Calibri"/>
                <w:noProof/>
              </w:rPr>
            </w:pPr>
            <w:r>
              <w:rPr>
                <w:noProof/>
              </w:rPr>
              <w:t>I AT, BE, CY, DE, EE, EL, ES, FR, HR, IE, IT, LU, NL, PL, PT, SE: Inga.</w:t>
            </w:r>
          </w:p>
          <w:p w14:paraId="68F9E48F" w14:textId="55C76D7B" w:rsidR="00797AC2" w:rsidRPr="00E16EC0" w:rsidRDefault="00611B30" w:rsidP="00797AC2">
            <w:pPr>
              <w:spacing w:before="60" w:after="60" w:line="240" w:lineRule="auto"/>
              <w:rPr>
                <w:rFonts w:eastAsia="Calibri"/>
                <w:noProof/>
              </w:rPr>
            </w:pPr>
            <w:r>
              <w:rPr>
                <w:noProof/>
              </w:rPr>
              <w:t>I BG, CZ, DK, FI, HU, LT, LV, MT, RO, SI, SK: Ekonomisk behovsprövning.</w:t>
            </w:r>
          </w:p>
          <w:p w14:paraId="5EBFEA10" w14:textId="77777777" w:rsidR="003456B0" w:rsidRPr="00E16EC0" w:rsidRDefault="003456B0" w:rsidP="00797AC2">
            <w:pPr>
              <w:spacing w:before="60" w:after="60" w:line="240" w:lineRule="auto"/>
              <w:rPr>
                <w:rFonts w:eastAsia="Calibri"/>
                <w:noProof/>
              </w:rPr>
            </w:pPr>
          </w:p>
          <w:p w14:paraId="75B7E90E" w14:textId="77777777" w:rsidR="00F45068" w:rsidRPr="00E16EC0" w:rsidRDefault="00611B30" w:rsidP="006718E4">
            <w:pPr>
              <w:spacing w:before="60" w:after="60" w:line="240" w:lineRule="auto"/>
              <w:rPr>
                <w:rFonts w:eastAsia="Calibri"/>
                <w:noProof/>
              </w:rPr>
            </w:pPr>
            <w:r>
              <w:rPr>
                <w:noProof/>
              </w:rPr>
              <w:t>IP:</w:t>
            </w:r>
          </w:p>
          <w:p w14:paraId="2BD368CB" w14:textId="77777777" w:rsidR="000E2E99" w:rsidRPr="00E16EC0" w:rsidRDefault="00611B30" w:rsidP="006718E4">
            <w:pPr>
              <w:spacing w:before="60" w:after="60" w:line="240" w:lineRule="auto"/>
              <w:rPr>
                <w:rFonts w:eastAsia="Calibri"/>
                <w:noProof/>
              </w:rPr>
            </w:pPr>
            <w:r>
              <w:rPr>
                <w:noProof/>
              </w:rPr>
              <w:t>I AT, CY, DE, EE, FR, HR, IE, LU, LV, NL, PL, PT, SE: Inga.</w:t>
            </w:r>
          </w:p>
          <w:p w14:paraId="355F351E" w14:textId="014AC0CF" w:rsidR="00611B30" w:rsidRPr="00E16EC0" w:rsidRDefault="00611B30" w:rsidP="006718E4">
            <w:pPr>
              <w:spacing w:before="60" w:after="60" w:line="240" w:lineRule="auto"/>
              <w:rPr>
                <w:rFonts w:eastAsia="Calibri"/>
                <w:noProof/>
              </w:rPr>
            </w:pPr>
            <w:r>
              <w:rPr>
                <w:noProof/>
              </w:rPr>
              <w:t>I BE, BG, CZ, DK, EL, ES, FI, HU, IT, LT, MT, RO, SI, SK: Ekonomisk behovsprövning.</w:t>
            </w:r>
          </w:p>
        </w:tc>
      </w:tr>
      <w:tr w:rsidR="00611B30" w:rsidRPr="00E16EC0" w14:paraId="33ED7452" w14:textId="77777777" w:rsidTr="00CC5D2B">
        <w:trPr>
          <w:jc w:val="center"/>
        </w:trPr>
        <w:tc>
          <w:tcPr>
            <w:tcW w:w="1205" w:type="pct"/>
            <w:shd w:val="clear" w:color="auto" w:fill="FFFFFF"/>
          </w:tcPr>
          <w:p w14:paraId="76B96062" w14:textId="77777777" w:rsidR="000E2E99" w:rsidRPr="00E16EC0" w:rsidRDefault="00611B30" w:rsidP="006718E4">
            <w:pPr>
              <w:spacing w:before="60" w:after="60" w:line="240" w:lineRule="auto"/>
              <w:rPr>
                <w:rFonts w:eastAsia="Calibri"/>
                <w:noProof/>
              </w:rPr>
            </w:pPr>
            <w:r>
              <w:rPr>
                <w:noProof/>
              </w:rPr>
              <w:t>Redovisnings- och bokföringstjänster</w:t>
            </w:r>
          </w:p>
          <w:p w14:paraId="20857D31" w14:textId="6867F1F0" w:rsidR="00611B30" w:rsidRPr="00E16EC0" w:rsidRDefault="00611B30" w:rsidP="006718E4">
            <w:pPr>
              <w:spacing w:before="60" w:after="60" w:line="240" w:lineRule="auto"/>
              <w:rPr>
                <w:rFonts w:eastAsia="Calibri"/>
                <w:noProof/>
              </w:rPr>
            </w:pPr>
            <w:r>
              <w:rPr>
                <w:noProof/>
              </w:rPr>
              <w:t>CPC 86212 utom revisionstjänster, 86213, 86219 och 86220).</w:t>
            </w:r>
          </w:p>
        </w:tc>
        <w:tc>
          <w:tcPr>
            <w:tcW w:w="3795" w:type="pct"/>
            <w:shd w:val="clear" w:color="auto" w:fill="FFFFFF"/>
          </w:tcPr>
          <w:p w14:paraId="43AF02DC" w14:textId="77777777" w:rsidR="000E2E99" w:rsidRPr="00E16EC0" w:rsidRDefault="00611B30" w:rsidP="006718E4">
            <w:pPr>
              <w:spacing w:before="60" w:after="60" w:line="240" w:lineRule="auto"/>
              <w:rPr>
                <w:rFonts w:eastAsia="Calibri"/>
                <w:noProof/>
              </w:rPr>
            </w:pPr>
            <w:r>
              <w:rPr>
                <w:noProof/>
              </w:rPr>
              <w:t>CSS:</w:t>
            </w:r>
          </w:p>
          <w:p w14:paraId="214F8BA4" w14:textId="77777777" w:rsidR="000E2E99" w:rsidRPr="00E16EC0" w:rsidRDefault="00611B30" w:rsidP="006718E4">
            <w:pPr>
              <w:spacing w:before="60" w:after="60" w:line="240" w:lineRule="auto"/>
              <w:rPr>
                <w:rFonts w:eastAsia="Calibri"/>
                <w:noProof/>
              </w:rPr>
            </w:pPr>
            <w:r>
              <w:rPr>
                <w:noProof/>
              </w:rPr>
              <w:t>I AT, BE, DE, EE, ES, HR, IE, IT, LU, NL, PL, PT, SI, SE: Inga.</w:t>
            </w:r>
          </w:p>
          <w:p w14:paraId="1736AD40" w14:textId="77777777" w:rsidR="000E2E99" w:rsidRPr="00E16EC0" w:rsidRDefault="00611B30" w:rsidP="006718E4">
            <w:pPr>
              <w:spacing w:before="60" w:after="60" w:line="240" w:lineRule="auto"/>
              <w:rPr>
                <w:rFonts w:eastAsia="Calibri"/>
                <w:noProof/>
              </w:rPr>
            </w:pPr>
            <w:r>
              <w:rPr>
                <w:noProof/>
              </w:rPr>
              <w:t>I BG, CZ, CY, DK, EL, FI, FR, HU, LT, LV, MT, RO, SK: Ekonomisk behovsprövning.</w:t>
            </w:r>
          </w:p>
          <w:p w14:paraId="446FEFBE" w14:textId="77777777" w:rsidR="003456B0" w:rsidRPr="00E16EC0" w:rsidRDefault="003456B0" w:rsidP="006718E4">
            <w:pPr>
              <w:spacing w:before="60" w:after="60" w:line="240" w:lineRule="auto"/>
              <w:rPr>
                <w:rFonts w:eastAsia="Calibri"/>
                <w:noProof/>
              </w:rPr>
            </w:pPr>
          </w:p>
          <w:p w14:paraId="6E59EBEB" w14:textId="63CCD763" w:rsidR="000E2E99" w:rsidRPr="00E16EC0" w:rsidRDefault="00611B30" w:rsidP="006718E4">
            <w:pPr>
              <w:spacing w:before="60" w:after="60" w:line="240" w:lineRule="auto"/>
              <w:rPr>
                <w:rFonts w:eastAsia="Calibri"/>
                <w:noProof/>
              </w:rPr>
            </w:pPr>
            <w:r>
              <w:rPr>
                <w:noProof/>
              </w:rPr>
              <w:t>IP:</w:t>
            </w:r>
          </w:p>
          <w:p w14:paraId="5F015569" w14:textId="27A13423" w:rsidR="00611B30" w:rsidRPr="00E16EC0" w:rsidRDefault="00611B30" w:rsidP="006718E4">
            <w:pPr>
              <w:spacing w:before="60" w:after="60" w:line="240" w:lineRule="auto"/>
              <w:rPr>
                <w:rFonts w:eastAsia="Calibri"/>
                <w:noProof/>
              </w:rPr>
            </w:pPr>
            <w:r>
              <w:rPr>
                <w:noProof/>
              </w:rPr>
              <w:t>EU: Obundet.</w:t>
            </w:r>
          </w:p>
        </w:tc>
      </w:tr>
      <w:tr w:rsidR="00611B30" w:rsidRPr="00CF77E5" w14:paraId="321FE294" w14:textId="77777777" w:rsidTr="00CC5D2B">
        <w:trPr>
          <w:jc w:val="center"/>
        </w:trPr>
        <w:tc>
          <w:tcPr>
            <w:tcW w:w="1205" w:type="pct"/>
            <w:shd w:val="clear" w:color="auto" w:fill="FFFFFF"/>
          </w:tcPr>
          <w:p w14:paraId="7CD2DAA3" w14:textId="77777777" w:rsidR="000E2E99" w:rsidRPr="00E16EC0" w:rsidRDefault="00611B30" w:rsidP="006718E4">
            <w:pPr>
              <w:spacing w:before="60" w:after="60" w:line="240" w:lineRule="auto"/>
              <w:rPr>
                <w:rFonts w:eastAsia="Calibri"/>
                <w:noProof/>
              </w:rPr>
            </w:pPr>
            <w:r>
              <w:rPr>
                <w:noProof/>
              </w:rPr>
              <w:t>Skatterådgivning</w:t>
            </w:r>
          </w:p>
          <w:p w14:paraId="513681A0" w14:textId="0ABC81F9" w:rsidR="00611B30" w:rsidRPr="00E16EC0" w:rsidRDefault="00611B30" w:rsidP="006718E4">
            <w:pPr>
              <w:spacing w:before="60" w:after="60" w:line="240" w:lineRule="auto"/>
              <w:rPr>
                <w:rFonts w:eastAsia="Calibri"/>
                <w:noProof/>
              </w:rPr>
            </w:pPr>
            <w:r>
              <w:rPr>
                <w:noProof/>
              </w:rPr>
              <w:t>(CPC 863)</w:t>
            </w:r>
            <w:r w:rsidRPr="00E16EC0">
              <w:rPr>
                <w:rStyle w:val="FootnoteReference"/>
                <w:rFonts w:eastAsia="Calibri"/>
                <w:noProof/>
              </w:rPr>
              <w:footnoteReference w:id="78"/>
            </w:r>
          </w:p>
        </w:tc>
        <w:tc>
          <w:tcPr>
            <w:tcW w:w="3795" w:type="pct"/>
            <w:shd w:val="clear" w:color="auto" w:fill="FFFFFF"/>
          </w:tcPr>
          <w:p w14:paraId="55ADDCDC" w14:textId="77777777" w:rsidR="000E2E99" w:rsidRPr="00E16EC0" w:rsidRDefault="00611B30" w:rsidP="006718E4">
            <w:pPr>
              <w:spacing w:before="60" w:after="60" w:line="240" w:lineRule="auto"/>
              <w:rPr>
                <w:rFonts w:eastAsia="Calibri"/>
                <w:noProof/>
              </w:rPr>
            </w:pPr>
            <w:r>
              <w:rPr>
                <w:noProof/>
              </w:rPr>
              <w:t>CSS:</w:t>
            </w:r>
          </w:p>
          <w:p w14:paraId="0E24439C" w14:textId="77777777" w:rsidR="000E2E99" w:rsidRPr="00E16EC0" w:rsidRDefault="00611B30" w:rsidP="006718E4">
            <w:pPr>
              <w:spacing w:before="60" w:after="60" w:line="240" w:lineRule="auto"/>
              <w:rPr>
                <w:rFonts w:eastAsia="Calibri"/>
                <w:noProof/>
              </w:rPr>
            </w:pPr>
            <w:r>
              <w:rPr>
                <w:noProof/>
              </w:rPr>
              <w:t>I AT, BE, DE, EE, ES, FR, HR, IE, IT, LU, NL, PL, SI, SE: Inga.</w:t>
            </w:r>
          </w:p>
          <w:p w14:paraId="2DCAD15A" w14:textId="77777777" w:rsidR="000E2E99" w:rsidRPr="00E16EC0" w:rsidRDefault="00611B30" w:rsidP="006718E4">
            <w:pPr>
              <w:spacing w:before="60" w:after="60" w:line="240" w:lineRule="auto"/>
              <w:rPr>
                <w:rFonts w:eastAsia="Calibri"/>
                <w:noProof/>
              </w:rPr>
            </w:pPr>
            <w:r>
              <w:rPr>
                <w:noProof/>
              </w:rPr>
              <w:t>I BG, CZ, CY, DK, EL, FI, HU, LT, LV, MT, RO, SK: Ekonomisk behovsprövning.</w:t>
            </w:r>
          </w:p>
          <w:p w14:paraId="7838FC05" w14:textId="77777777" w:rsidR="000E2E99" w:rsidRPr="00FA4088" w:rsidRDefault="00611B30" w:rsidP="006718E4">
            <w:pPr>
              <w:spacing w:before="60" w:after="60" w:line="240" w:lineRule="auto"/>
              <w:rPr>
                <w:rFonts w:eastAsia="Calibri"/>
                <w:noProof/>
              </w:rPr>
            </w:pPr>
            <w:r>
              <w:rPr>
                <w:noProof/>
              </w:rPr>
              <w:t>I PT: Obundet.</w:t>
            </w:r>
          </w:p>
          <w:p w14:paraId="272AC5E2" w14:textId="77777777" w:rsidR="003456B0" w:rsidRPr="00FA4088" w:rsidRDefault="003456B0" w:rsidP="006718E4">
            <w:pPr>
              <w:spacing w:before="60" w:after="60" w:line="240" w:lineRule="auto"/>
              <w:rPr>
                <w:rFonts w:eastAsia="Calibri"/>
                <w:noProof/>
                <w:lang w:val="de-DE"/>
              </w:rPr>
            </w:pPr>
          </w:p>
          <w:p w14:paraId="756D00F1" w14:textId="4E337560" w:rsidR="000E2E99" w:rsidRPr="00FA4088" w:rsidRDefault="00611B30" w:rsidP="006718E4">
            <w:pPr>
              <w:spacing w:before="60" w:after="60" w:line="240" w:lineRule="auto"/>
              <w:rPr>
                <w:rFonts w:eastAsia="Calibri"/>
                <w:noProof/>
              </w:rPr>
            </w:pPr>
            <w:r>
              <w:rPr>
                <w:noProof/>
              </w:rPr>
              <w:t>IP:</w:t>
            </w:r>
          </w:p>
          <w:p w14:paraId="13E23925" w14:textId="3D29534A" w:rsidR="00611B30" w:rsidRPr="00FA4088" w:rsidRDefault="00611B30" w:rsidP="006718E4">
            <w:pPr>
              <w:spacing w:before="60" w:after="60" w:line="240" w:lineRule="auto"/>
              <w:rPr>
                <w:rFonts w:eastAsia="Calibri"/>
                <w:noProof/>
              </w:rPr>
            </w:pPr>
            <w:r>
              <w:rPr>
                <w:noProof/>
              </w:rPr>
              <w:t>EU: Obundet.</w:t>
            </w:r>
          </w:p>
        </w:tc>
      </w:tr>
      <w:tr w:rsidR="00611B30" w:rsidRPr="00E16EC0" w14:paraId="7BC939A3" w14:textId="77777777" w:rsidTr="00CC5D2B">
        <w:trPr>
          <w:jc w:val="center"/>
        </w:trPr>
        <w:tc>
          <w:tcPr>
            <w:tcW w:w="1205" w:type="pct"/>
            <w:shd w:val="clear" w:color="auto" w:fill="FFFFFF"/>
          </w:tcPr>
          <w:p w14:paraId="6F690383" w14:textId="77777777" w:rsidR="000E2E99" w:rsidRPr="00E16EC0" w:rsidRDefault="00611B30" w:rsidP="00B93D6B">
            <w:pPr>
              <w:pageBreakBefore/>
              <w:spacing w:before="60" w:after="60" w:line="240" w:lineRule="auto"/>
              <w:rPr>
                <w:rFonts w:eastAsia="Calibri"/>
                <w:noProof/>
              </w:rPr>
            </w:pPr>
            <w:r>
              <w:rPr>
                <w:noProof/>
              </w:rPr>
              <w:t>Arkitekttjänster</w:t>
            </w:r>
          </w:p>
          <w:p w14:paraId="0C200F4A" w14:textId="77777777" w:rsidR="000E2E99" w:rsidRPr="00E16EC0" w:rsidRDefault="00611B30" w:rsidP="006718E4">
            <w:pPr>
              <w:spacing w:before="60" w:after="60" w:line="240" w:lineRule="auto"/>
              <w:rPr>
                <w:rFonts w:eastAsia="Calibri"/>
                <w:noProof/>
              </w:rPr>
            </w:pPr>
            <w:r>
              <w:rPr>
                <w:noProof/>
              </w:rPr>
              <w:t>och</w:t>
            </w:r>
          </w:p>
          <w:p w14:paraId="5C0DE330" w14:textId="77777777" w:rsidR="000E2E99" w:rsidRPr="00E16EC0" w:rsidRDefault="00611B30" w:rsidP="006718E4">
            <w:pPr>
              <w:spacing w:before="60" w:after="60" w:line="240" w:lineRule="auto"/>
              <w:rPr>
                <w:rFonts w:eastAsia="Calibri"/>
                <w:noProof/>
              </w:rPr>
            </w:pPr>
            <w:r>
              <w:rPr>
                <w:noProof/>
              </w:rPr>
              <w:t>stadsplanering och landskapsarkitektur</w:t>
            </w:r>
          </w:p>
          <w:p w14:paraId="4441D5AA" w14:textId="44F73DE2" w:rsidR="00611B30" w:rsidRPr="00E16EC0" w:rsidRDefault="00611B30" w:rsidP="006718E4">
            <w:pPr>
              <w:spacing w:before="60" w:after="60" w:line="240" w:lineRule="auto"/>
              <w:rPr>
                <w:rFonts w:eastAsia="Calibri"/>
                <w:noProof/>
              </w:rPr>
            </w:pPr>
            <w:r>
              <w:rPr>
                <w:noProof/>
              </w:rPr>
              <w:t>(CPC 8671 och 8674)</w:t>
            </w:r>
          </w:p>
        </w:tc>
        <w:tc>
          <w:tcPr>
            <w:tcW w:w="3795" w:type="pct"/>
            <w:shd w:val="clear" w:color="auto" w:fill="FFFFFF"/>
          </w:tcPr>
          <w:p w14:paraId="50DB7FD1" w14:textId="77777777" w:rsidR="000E2E99" w:rsidRPr="00FA4088" w:rsidRDefault="00611B30" w:rsidP="006718E4">
            <w:pPr>
              <w:spacing w:before="60" w:after="60" w:line="240" w:lineRule="auto"/>
              <w:rPr>
                <w:rFonts w:eastAsia="Calibri"/>
                <w:noProof/>
              </w:rPr>
            </w:pPr>
            <w:r>
              <w:rPr>
                <w:noProof/>
              </w:rPr>
              <w:t>CSS:</w:t>
            </w:r>
          </w:p>
          <w:p w14:paraId="52A32785" w14:textId="77777777" w:rsidR="000E2E99" w:rsidRPr="00FA4088" w:rsidRDefault="00611B30" w:rsidP="006718E4">
            <w:pPr>
              <w:spacing w:before="60" w:after="60" w:line="240" w:lineRule="auto"/>
              <w:rPr>
                <w:rFonts w:eastAsia="Calibri"/>
                <w:noProof/>
              </w:rPr>
            </w:pPr>
            <w:r>
              <w:rPr>
                <w:noProof/>
              </w:rPr>
              <w:t>I BE, CY, EE, ES, EL, FR, HR, IE, IT, LU, MT, NL, PL, PT, SI, SE: Inga.</w:t>
            </w:r>
          </w:p>
          <w:p w14:paraId="4595546A" w14:textId="77777777" w:rsidR="000E2E99" w:rsidRPr="00E16EC0" w:rsidRDefault="00611B30" w:rsidP="006718E4">
            <w:pPr>
              <w:spacing w:before="60" w:after="60" w:line="240" w:lineRule="auto"/>
              <w:rPr>
                <w:rFonts w:eastAsia="Calibri"/>
                <w:noProof/>
              </w:rPr>
            </w:pPr>
            <w:r>
              <w:rPr>
                <w:noProof/>
              </w:rPr>
              <w:t>I FI: Inga, utom följande: Fysiska personer måste visa att de har specialkunskaper som är relevanta för den tjänst som tillhandahålls.</w:t>
            </w:r>
          </w:p>
          <w:p w14:paraId="463C81ED" w14:textId="77777777" w:rsidR="000E2E99" w:rsidRPr="00E16EC0" w:rsidRDefault="00611B30" w:rsidP="006718E4">
            <w:pPr>
              <w:spacing w:before="60" w:after="60" w:line="240" w:lineRule="auto"/>
              <w:rPr>
                <w:rFonts w:eastAsia="Calibri"/>
                <w:noProof/>
              </w:rPr>
            </w:pPr>
            <w:r>
              <w:rPr>
                <w:noProof/>
              </w:rPr>
              <w:t>I BG, CZ, DE, HU, LT, LV, RO, SK: Ekonomisk behovsprövning.</w:t>
            </w:r>
          </w:p>
          <w:p w14:paraId="38F5BEDF" w14:textId="77777777" w:rsidR="000E2E99"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3D612C01" w14:textId="674B0E5B" w:rsidR="000E2E99" w:rsidRPr="00E16EC0" w:rsidRDefault="00611B30" w:rsidP="006718E4">
            <w:pPr>
              <w:spacing w:before="60" w:after="60" w:line="240" w:lineRule="auto"/>
              <w:rPr>
                <w:rFonts w:eastAsia="Calibri"/>
                <w:noProof/>
              </w:rPr>
            </w:pPr>
            <w:r>
              <w:rPr>
                <w:noProof/>
              </w:rPr>
              <w:t>I AT: Endast för planeringstjänster: Ekonomisk behovsprövning.</w:t>
            </w:r>
          </w:p>
          <w:p w14:paraId="4572AACD" w14:textId="77777777" w:rsidR="003F552E" w:rsidRPr="00E16EC0" w:rsidRDefault="003F552E" w:rsidP="006718E4">
            <w:pPr>
              <w:spacing w:before="60" w:after="60" w:line="240" w:lineRule="auto"/>
              <w:rPr>
                <w:rFonts w:eastAsia="Calibri"/>
                <w:noProof/>
              </w:rPr>
            </w:pPr>
          </w:p>
          <w:p w14:paraId="1C95AB18" w14:textId="77777777" w:rsidR="000E2E99" w:rsidRPr="00FA4088" w:rsidRDefault="00611B30" w:rsidP="006718E4">
            <w:pPr>
              <w:spacing w:before="60" w:after="60" w:line="240" w:lineRule="auto"/>
              <w:rPr>
                <w:rFonts w:eastAsia="Calibri"/>
                <w:noProof/>
              </w:rPr>
            </w:pPr>
            <w:r>
              <w:rPr>
                <w:noProof/>
              </w:rPr>
              <w:t>IP:</w:t>
            </w:r>
          </w:p>
          <w:p w14:paraId="64E4227A" w14:textId="77777777" w:rsidR="000E2E99" w:rsidRPr="00FA4088" w:rsidRDefault="00611B30" w:rsidP="006718E4">
            <w:pPr>
              <w:spacing w:before="60" w:after="60" w:line="240" w:lineRule="auto"/>
              <w:rPr>
                <w:rFonts w:eastAsia="Calibri"/>
                <w:noProof/>
              </w:rPr>
            </w:pPr>
            <w:r>
              <w:rPr>
                <w:noProof/>
              </w:rPr>
              <w:t>I CY, DE, EE, EL, FR, HR, IE, LU, LV, MT, NL, PL, PT, SI, SE: Inga.</w:t>
            </w:r>
          </w:p>
          <w:p w14:paraId="1778D921" w14:textId="77777777" w:rsidR="000E2E99" w:rsidRPr="00E16EC0" w:rsidRDefault="00611B30" w:rsidP="006718E4">
            <w:pPr>
              <w:spacing w:before="60" w:after="60" w:line="240" w:lineRule="auto"/>
              <w:rPr>
                <w:rFonts w:eastAsia="Calibri"/>
                <w:noProof/>
              </w:rPr>
            </w:pPr>
            <w:r>
              <w:rPr>
                <w:noProof/>
              </w:rPr>
              <w:t>I FI: Inga, utom följande: Fysiska personer måste visa att de har specialkunskaper som är relevanta för den tjänst som tillhandahålls.</w:t>
            </w:r>
          </w:p>
          <w:p w14:paraId="1CF48F35" w14:textId="77777777" w:rsidR="000E2E99" w:rsidRPr="00E16EC0" w:rsidRDefault="00611B30" w:rsidP="006718E4">
            <w:pPr>
              <w:spacing w:before="60" w:after="60" w:line="240" w:lineRule="auto"/>
              <w:rPr>
                <w:rFonts w:eastAsia="Calibri"/>
                <w:noProof/>
              </w:rPr>
            </w:pPr>
            <w:r>
              <w:rPr>
                <w:noProof/>
              </w:rPr>
              <w:t>I BE, BG, CZ, DK, ES, HU, IT, LT, RO, SK: Ekonomisk behovsprövning.</w:t>
            </w:r>
          </w:p>
          <w:p w14:paraId="233A6D9C" w14:textId="122E8016" w:rsidR="00611B30" w:rsidRPr="00E16EC0" w:rsidRDefault="00611B30" w:rsidP="006718E4">
            <w:pPr>
              <w:spacing w:before="60" w:after="60" w:line="240" w:lineRule="auto"/>
              <w:rPr>
                <w:rFonts w:eastAsia="Calibri"/>
                <w:noProof/>
              </w:rPr>
            </w:pPr>
            <w:r>
              <w:rPr>
                <w:noProof/>
              </w:rPr>
              <w:t>I AT: Endast för planeringstjänster: Ekonomisk behovsprövning.</w:t>
            </w:r>
          </w:p>
        </w:tc>
      </w:tr>
      <w:tr w:rsidR="00611B30" w:rsidRPr="00E16EC0" w14:paraId="142F4A74" w14:textId="77777777" w:rsidTr="00CC5D2B">
        <w:trPr>
          <w:jc w:val="center"/>
        </w:trPr>
        <w:tc>
          <w:tcPr>
            <w:tcW w:w="1205" w:type="pct"/>
            <w:shd w:val="clear" w:color="auto" w:fill="FFFFFF"/>
          </w:tcPr>
          <w:p w14:paraId="7C331721" w14:textId="77777777" w:rsidR="000E2E99" w:rsidRPr="00E16EC0" w:rsidRDefault="00611B30" w:rsidP="00B93D6B">
            <w:pPr>
              <w:pageBreakBefore/>
              <w:spacing w:before="60" w:after="60" w:line="240" w:lineRule="auto"/>
              <w:rPr>
                <w:rFonts w:eastAsia="Calibri"/>
                <w:noProof/>
              </w:rPr>
            </w:pPr>
            <w:r>
              <w:rPr>
                <w:noProof/>
              </w:rPr>
              <w:t>Ingenjörstjänster</w:t>
            </w:r>
          </w:p>
          <w:p w14:paraId="7E2D3319" w14:textId="77777777" w:rsidR="000E2E99" w:rsidRPr="00E16EC0" w:rsidRDefault="00611B30" w:rsidP="006718E4">
            <w:pPr>
              <w:spacing w:before="60" w:after="60" w:line="240" w:lineRule="auto"/>
              <w:rPr>
                <w:rFonts w:eastAsia="Calibri"/>
                <w:noProof/>
              </w:rPr>
            </w:pPr>
            <w:r>
              <w:rPr>
                <w:noProof/>
              </w:rPr>
              <w:t>och</w:t>
            </w:r>
          </w:p>
          <w:p w14:paraId="693555A4" w14:textId="77777777" w:rsidR="000E2E99" w:rsidRPr="00E16EC0" w:rsidRDefault="00611B30" w:rsidP="006718E4">
            <w:pPr>
              <w:spacing w:before="60" w:after="60" w:line="240" w:lineRule="auto"/>
              <w:rPr>
                <w:rFonts w:eastAsia="Calibri"/>
                <w:noProof/>
              </w:rPr>
            </w:pPr>
            <w:r>
              <w:rPr>
                <w:noProof/>
              </w:rPr>
              <w:t>integrerade ingenjörstjänster</w:t>
            </w:r>
          </w:p>
          <w:p w14:paraId="6DB631C2" w14:textId="270E4337" w:rsidR="00611B30" w:rsidRPr="00E16EC0" w:rsidRDefault="00611B30" w:rsidP="006718E4">
            <w:pPr>
              <w:spacing w:before="60" w:after="60" w:line="240" w:lineRule="auto"/>
              <w:rPr>
                <w:rFonts w:eastAsia="Calibri"/>
                <w:noProof/>
              </w:rPr>
            </w:pPr>
            <w:r>
              <w:rPr>
                <w:noProof/>
              </w:rPr>
              <w:t>(CPC 8672 och 8673)</w:t>
            </w:r>
          </w:p>
        </w:tc>
        <w:tc>
          <w:tcPr>
            <w:tcW w:w="3795" w:type="pct"/>
            <w:shd w:val="clear" w:color="auto" w:fill="FFFFFF"/>
          </w:tcPr>
          <w:p w14:paraId="6FDC9E7E" w14:textId="77777777" w:rsidR="000E2E99" w:rsidRPr="00FA4088" w:rsidRDefault="00611B30" w:rsidP="006718E4">
            <w:pPr>
              <w:spacing w:before="60" w:after="60" w:line="240" w:lineRule="auto"/>
              <w:rPr>
                <w:rFonts w:eastAsia="Calibri"/>
                <w:noProof/>
              </w:rPr>
            </w:pPr>
            <w:r>
              <w:rPr>
                <w:noProof/>
              </w:rPr>
              <w:t>CSS:</w:t>
            </w:r>
          </w:p>
          <w:p w14:paraId="44AF9A29" w14:textId="77777777" w:rsidR="000E2E99" w:rsidRPr="00FA4088" w:rsidRDefault="00611B30" w:rsidP="006718E4">
            <w:pPr>
              <w:spacing w:before="60" w:after="60" w:line="240" w:lineRule="auto"/>
              <w:rPr>
                <w:rFonts w:eastAsia="Calibri"/>
                <w:noProof/>
              </w:rPr>
            </w:pPr>
            <w:r>
              <w:rPr>
                <w:noProof/>
              </w:rPr>
              <w:t>I BE, CY, EE, ES, EL, FR, HR, IE, IT, LU, MT, NL, PL, PT, SI, SE: Inga.</w:t>
            </w:r>
          </w:p>
          <w:p w14:paraId="3BF626BA" w14:textId="77777777" w:rsidR="000E2E99" w:rsidRPr="00E16EC0" w:rsidRDefault="00611B30" w:rsidP="006718E4">
            <w:pPr>
              <w:spacing w:before="60" w:after="60" w:line="240" w:lineRule="auto"/>
              <w:rPr>
                <w:rFonts w:eastAsia="Calibri"/>
                <w:noProof/>
              </w:rPr>
            </w:pPr>
            <w:r>
              <w:rPr>
                <w:noProof/>
              </w:rPr>
              <w:t>I FI: Inga, utom följande: Fysiska personer måste visa att de har specialkunskaper som är relevanta för den tjänst som tillhandahålls.</w:t>
            </w:r>
          </w:p>
          <w:p w14:paraId="2C875AA1" w14:textId="77777777" w:rsidR="000E2E99" w:rsidRPr="00E16EC0" w:rsidRDefault="00611B30" w:rsidP="006718E4">
            <w:pPr>
              <w:spacing w:before="60" w:after="60" w:line="240" w:lineRule="auto"/>
              <w:rPr>
                <w:rFonts w:eastAsia="Calibri"/>
                <w:noProof/>
              </w:rPr>
            </w:pPr>
            <w:r>
              <w:rPr>
                <w:noProof/>
              </w:rPr>
              <w:t>I BG, CZ, DE, HU, LT, LV, RO, SK: Ekonomisk behovsprövning.</w:t>
            </w:r>
          </w:p>
          <w:p w14:paraId="7B7085CF" w14:textId="77777777" w:rsidR="000E2E99"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3AE8C499" w14:textId="77777777" w:rsidR="000E2E99" w:rsidRPr="00E16EC0" w:rsidRDefault="00611B30" w:rsidP="006718E4">
            <w:pPr>
              <w:spacing w:before="60" w:after="60" w:line="240" w:lineRule="auto"/>
              <w:rPr>
                <w:rFonts w:eastAsia="Calibri"/>
                <w:noProof/>
              </w:rPr>
            </w:pPr>
            <w:r>
              <w:rPr>
                <w:noProof/>
              </w:rPr>
              <w:t>I AT: Endast för planeringstjänster: Ekonomisk behovsprövning.</w:t>
            </w:r>
          </w:p>
          <w:p w14:paraId="7A78F42C" w14:textId="77777777" w:rsidR="003F552E" w:rsidRPr="00E16EC0" w:rsidRDefault="003F552E" w:rsidP="006718E4">
            <w:pPr>
              <w:spacing w:before="60" w:after="60" w:line="240" w:lineRule="auto"/>
              <w:rPr>
                <w:rFonts w:eastAsia="Calibri"/>
                <w:noProof/>
              </w:rPr>
            </w:pPr>
          </w:p>
          <w:p w14:paraId="1A47A4FD" w14:textId="1BB1438B" w:rsidR="000E2E99" w:rsidRPr="00FA4088" w:rsidRDefault="00611B30" w:rsidP="006718E4">
            <w:pPr>
              <w:spacing w:before="60" w:after="60" w:line="240" w:lineRule="auto"/>
              <w:rPr>
                <w:rFonts w:eastAsia="Calibri"/>
                <w:noProof/>
              </w:rPr>
            </w:pPr>
            <w:r>
              <w:rPr>
                <w:noProof/>
              </w:rPr>
              <w:t>IP:</w:t>
            </w:r>
          </w:p>
          <w:p w14:paraId="64FD73A8" w14:textId="77777777" w:rsidR="000E2E99" w:rsidRPr="00FA4088" w:rsidRDefault="00611B30" w:rsidP="006718E4">
            <w:pPr>
              <w:spacing w:before="60" w:after="60" w:line="240" w:lineRule="auto"/>
              <w:rPr>
                <w:rFonts w:eastAsia="Calibri"/>
                <w:noProof/>
              </w:rPr>
            </w:pPr>
            <w:r>
              <w:rPr>
                <w:noProof/>
              </w:rPr>
              <w:t>I CY, DE, EE, EL, FR, HR, IE, LU, LV, MT, NL, PL, PT, SI, SE: Inga.</w:t>
            </w:r>
          </w:p>
          <w:p w14:paraId="56356E3D" w14:textId="77777777" w:rsidR="000E2E99" w:rsidRPr="00E16EC0" w:rsidRDefault="00611B30" w:rsidP="006718E4">
            <w:pPr>
              <w:spacing w:before="60" w:after="60" w:line="240" w:lineRule="auto"/>
              <w:rPr>
                <w:rFonts w:eastAsia="Calibri"/>
                <w:noProof/>
              </w:rPr>
            </w:pPr>
            <w:r>
              <w:rPr>
                <w:noProof/>
              </w:rPr>
              <w:t>I FI: Inga, utom följande: Fysiska personer måste visa att de har specialkunskaper som är relevanta för den tjänst som tillhandahålls.</w:t>
            </w:r>
          </w:p>
          <w:p w14:paraId="6B3206CC" w14:textId="77777777" w:rsidR="000E2E99" w:rsidRPr="00E16EC0" w:rsidRDefault="00611B30" w:rsidP="006718E4">
            <w:pPr>
              <w:spacing w:before="60" w:after="60" w:line="240" w:lineRule="auto"/>
              <w:rPr>
                <w:rFonts w:eastAsia="Calibri"/>
                <w:noProof/>
              </w:rPr>
            </w:pPr>
            <w:r>
              <w:rPr>
                <w:noProof/>
              </w:rPr>
              <w:t>I BE, BG, CZ, DK, ES, HU, IT, LT, RO, SK: Ekonomisk behovsprövning.</w:t>
            </w:r>
          </w:p>
          <w:p w14:paraId="42968180" w14:textId="5ACE517C" w:rsidR="00611B30" w:rsidRPr="00E16EC0" w:rsidRDefault="00611B30" w:rsidP="003F552E">
            <w:pPr>
              <w:spacing w:before="60" w:after="60" w:line="240" w:lineRule="auto"/>
              <w:rPr>
                <w:rFonts w:eastAsia="Calibri"/>
                <w:noProof/>
              </w:rPr>
            </w:pPr>
            <w:r>
              <w:rPr>
                <w:noProof/>
              </w:rPr>
              <w:t>I AT: Endast för planeringstjänster: Ekonomisk behovsprövning.</w:t>
            </w:r>
          </w:p>
        </w:tc>
      </w:tr>
      <w:tr w:rsidR="00611B30" w:rsidRPr="00E16EC0" w14:paraId="48D0D0E9" w14:textId="77777777" w:rsidTr="00CC5D2B">
        <w:trPr>
          <w:jc w:val="center"/>
        </w:trPr>
        <w:tc>
          <w:tcPr>
            <w:tcW w:w="1205" w:type="pct"/>
            <w:shd w:val="clear" w:color="auto" w:fill="FFFFFF"/>
          </w:tcPr>
          <w:p w14:paraId="3BCAC71E" w14:textId="77777777" w:rsidR="000E2E99" w:rsidRPr="00E16EC0" w:rsidRDefault="00611B30" w:rsidP="00D62112">
            <w:pPr>
              <w:spacing w:before="60" w:after="60" w:line="240" w:lineRule="auto"/>
              <w:rPr>
                <w:rFonts w:eastAsia="Calibri"/>
                <w:noProof/>
              </w:rPr>
            </w:pPr>
            <w:r>
              <w:rPr>
                <w:noProof/>
              </w:rPr>
              <w:t>Läkar-, tandläkar- och psykologtjänster</w:t>
            </w:r>
          </w:p>
          <w:p w14:paraId="22F2D3BC" w14:textId="20FA4236" w:rsidR="00611B30" w:rsidRPr="00E16EC0" w:rsidRDefault="00611B30" w:rsidP="006718E4">
            <w:pPr>
              <w:spacing w:before="60" w:after="60" w:line="240" w:lineRule="auto"/>
              <w:rPr>
                <w:rFonts w:eastAsia="Calibri"/>
                <w:noProof/>
              </w:rPr>
            </w:pPr>
            <w:r>
              <w:rPr>
                <w:noProof/>
              </w:rPr>
              <w:t xml:space="preserve">(CPC 9312 och del av CPC 85201) </w:t>
            </w:r>
          </w:p>
        </w:tc>
        <w:tc>
          <w:tcPr>
            <w:tcW w:w="3795" w:type="pct"/>
            <w:shd w:val="clear" w:color="auto" w:fill="FFFFFF"/>
          </w:tcPr>
          <w:p w14:paraId="2553A810" w14:textId="77777777" w:rsidR="000E2E99" w:rsidRPr="00E16EC0" w:rsidRDefault="00611B30" w:rsidP="006718E4">
            <w:pPr>
              <w:spacing w:before="60" w:after="60" w:line="240" w:lineRule="auto"/>
              <w:rPr>
                <w:rFonts w:eastAsia="Calibri"/>
                <w:noProof/>
              </w:rPr>
            </w:pPr>
            <w:r>
              <w:rPr>
                <w:noProof/>
              </w:rPr>
              <w:t>CSS:</w:t>
            </w:r>
          </w:p>
          <w:p w14:paraId="1CA9A460" w14:textId="77777777" w:rsidR="000E2E99" w:rsidRPr="00E16EC0" w:rsidRDefault="00611B30" w:rsidP="006718E4">
            <w:pPr>
              <w:spacing w:before="60" w:after="60" w:line="240" w:lineRule="auto"/>
              <w:rPr>
                <w:rFonts w:eastAsia="Calibri"/>
                <w:noProof/>
              </w:rPr>
            </w:pPr>
            <w:r>
              <w:rPr>
                <w:noProof/>
              </w:rPr>
              <w:t>I SE: Inga.</w:t>
            </w:r>
          </w:p>
          <w:p w14:paraId="195A983E" w14:textId="77777777" w:rsidR="000E2E99" w:rsidRPr="00E16EC0" w:rsidRDefault="00611B30" w:rsidP="006718E4">
            <w:pPr>
              <w:spacing w:before="60" w:after="60" w:line="240" w:lineRule="auto"/>
              <w:rPr>
                <w:rFonts w:eastAsia="Calibri"/>
                <w:noProof/>
              </w:rPr>
            </w:pPr>
            <w:r>
              <w:rPr>
                <w:noProof/>
              </w:rPr>
              <w:t>I CY, CZ, DE, DK, EE, ES, IE, IT, LU, MT, NL, PL, PT, RO, SI: Ekonomisk behovsprövning.</w:t>
            </w:r>
          </w:p>
          <w:p w14:paraId="6A33D75B" w14:textId="77777777" w:rsidR="000E2E99" w:rsidRPr="00E16EC0" w:rsidRDefault="00611B30" w:rsidP="006718E4">
            <w:pPr>
              <w:spacing w:before="60" w:after="60" w:line="240" w:lineRule="auto"/>
              <w:rPr>
                <w:rFonts w:eastAsia="Calibri"/>
                <w:noProof/>
              </w:rPr>
            </w:pPr>
            <w:r>
              <w:rPr>
                <w:noProof/>
              </w:rPr>
              <w:t>I FR: Prövning av det ekonomiska behovet, utom för psykologer: Obundet.</w:t>
            </w:r>
          </w:p>
          <w:p w14:paraId="78342FB8" w14:textId="77777777" w:rsidR="000E2E99" w:rsidRPr="00E16EC0" w:rsidRDefault="00611B30" w:rsidP="006718E4">
            <w:pPr>
              <w:spacing w:before="60" w:after="60" w:line="240" w:lineRule="auto"/>
              <w:rPr>
                <w:rFonts w:eastAsia="Calibri"/>
                <w:noProof/>
              </w:rPr>
            </w:pPr>
            <w:r>
              <w:rPr>
                <w:noProof/>
              </w:rPr>
              <w:t>I AT: Obundet, utom för psykologer och tandläkartjänster: Ekonomisk behovsprövning.</w:t>
            </w:r>
          </w:p>
          <w:p w14:paraId="73B2157D" w14:textId="77777777" w:rsidR="000E2E99" w:rsidRPr="00E16EC0" w:rsidRDefault="00611B30" w:rsidP="006718E4">
            <w:pPr>
              <w:spacing w:before="60" w:after="60" w:line="240" w:lineRule="auto"/>
              <w:rPr>
                <w:rFonts w:eastAsia="Calibri"/>
                <w:noProof/>
              </w:rPr>
            </w:pPr>
            <w:r>
              <w:rPr>
                <w:noProof/>
              </w:rPr>
              <w:t>I BE, BG, EL, FI, HR, HU, LT, LV, SK: Obundet.</w:t>
            </w:r>
          </w:p>
          <w:p w14:paraId="285D2310" w14:textId="77777777" w:rsidR="003F552E" w:rsidRPr="00E16EC0" w:rsidRDefault="003F552E" w:rsidP="006718E4">
            <w:pPr>
              <w:spacing w:before="60" w:after="60" w:line="240" w:lineRule="auto"/>
              <w:rPr>
                <w:rFonts w:eastAsia="Calibri"/>
                <w:noProof/>
              </w:rPr>
            </w:pPr>
          </w:p>
          <w:p w14:paraId="242302FE" w14:textId="3BA447A4" w:rsidR="000E2E99" w:rsidRPr="00E16EC0" w:rsidRDefault="00611B30" w:rsidP="006718E4">
            <w:pPr>
              <w:spacing w:before="60" w:after="60" w:line="240" w:lineRule="auto"/>
              <w:rPr>
                <w:rFonts w:eastAsia="Calibri"/>
                <w:noProof/>
              </w:rPr>
            </w:pPr>
            <w:r>
              <w:rPr>
                <w:noProof/>
              </w:rPr>
              <w:t>IP:</w:t>
            </w:r>
          </w:p>
          <w:p w14:paraId="5FBF199D" w14:textId="11EF4B28" w:rsidR="00611B30" w:rsidRPr="00E16EC0" w:rsidRDefault="00611B30" w:rsidP="006718E4">
            <w:pPr>
              <w:spacing w:before="60" w:after="60" w:line="240" w:lineRule="auto"/>
              <w:rPr>
                <w:rFonts w:eastAsia="Calibri"/>
                <w:noProof/>
              </w:rPr>
            </w:pPr>
            <w:r>
              <w:rPr>
                <w:noProof/>
              </w:rPr>
              <w:t>EU: Obundet.</w:t>
            </w:r>
          </w:p>
        </w:tc>
      </w:tr>
      <w:tr w:rsidR="00611B30" w:rsidRPr="00E16EC0" w14:paraId="7502FF32" w14:textId="77777777" w:rsidTr="00CC5D2B">
        <w:trPr>
          <w:jc w:val="center"/>
        </w:trPr>
        <w:tc>
          <w:tcPr>
            <w:tcW w:w="1205" w:type="pct"/>
            <w:shd w:val="clear" w:color="auto" w:fill="FFFFFF"/>
          </w:tcPr>
          <w:p w14:paraId="3DB38734" w14:textId="77777777" w:rsidR="000E2E99" w:rsidRPr="00E16EC0" w:rsidRDefault="00611B30" w:rsidP="00D62112">
            <w:pPr>
              <w:pageBreakBefore/>
              <w:spacing w:before="60" w:after="60" w:line="240" w:lineRule="auto"/>
              <w:rPr>
                <w:rFonts w:eastAsia="Calibri"/>
                <w:noProof/>
              </w:rPr>
            </w:pPr>
            <w:r>
              <w:rPr>
                <w:noProof/>
              </w:rPr>
              <w:t>Veterinärtjänster</w:t>
            </w:r>
          </w:p>
          <w:p w14:paraId="414675B9" w14:textId="6E368C5C" w:rsidR="00611B30" w:rsidRPr="00E16EC0" w:rsidRDefault="00611B30" w:rsidP="00B93D6B">
            <w:pPr>
              <w:pageBreakBefore/>
              <w:spacing w:before="60" w:after="60" w:line="240" w:lineRule="auto"/>
              <w:rPr>
                <w:rFonts w:eastAsia="Calibri"/>
                <w:noProof/>
              </w:rPr>
            </w:pPr>
            <w:r>
              <w:rPr>
                <w:noProof/>
              </w:rPr>
              <w:t>(CPC 932)</w:t>
            </w:r>
          </w:p>
        </w:tc>
        <w:tc>
          <w:tcPr>
            <w:tcW w:w="3795" w:type="pct"/>
            <w:shd w:val="clear" w:color="auto" w:fill="FFFFFF"/>
          </w:tcPr>
          <w:p w14:paraId="37DFA7C3" w14:textId="77777777" w:rsidR="000E2E99" w:rsidRPr="00E16EC0" w:rsidRDefault="00611B30" w:rsidP="006718E4">
            <w:pPr>
              <w:spacing w:before="60" w:after="60" w:line="240" w:lineRule="auto"/>
              <w:rPr>
                <w:rFonts w:eastAsia="Calibri"/>
                <w:noProof/>
              </w:rPr>
            </w:pPr>
            <w:r>
              <w:rPr>
                <w:noProof/>
              </w:rPr>
              <w:t>CSS:</w:t>
            </w:r>
          </w:p>
          <w:p w14:paraId="4BD8A6B7" w14:textId="77777777" w:rsidR="000E2E99" w:rsidRPr="00E16EC0" w:rsidRDefault="00611B30" w:rsidP="006718E4">
            <w:pPr>
              <w:spacing w:before="60" w:after="60" w:line="240" w:lineRule="auto"/>
              <w:rPr>
                <w:rFonts w:eastAsia="Calibri"/>
                <w:noProof/>
              </w:rPr>
            </w:pPr>
            <w:r>
              <w:rPr>
                <w:noProof/>
              </w:rPr>
              <w:t>I SE: Inga.</w:t>
            </w:r>
          </w:p>
          <w:p w14:paraId="4A8DB911" w14:textId="77777777" w:rsidR="000E2E99" w:rsidRPr="00E16EC0" w:rsidRDefault="00611B30" w:rsidP="006718E4">
            <w:pPr>
              <w:spacing w:before="60" w:after="60" w:line="240" w:lineRule="auto"/>
              <w:rPr>
                <w:rFonts w:eastAsia="Calibri"/>
                <w:noProof/>
              </w:rPr>
            </w:pPr>
            <w:r>
              <w:rPr>
                <w:noProof/>
              </w:rPr>
              <w:t>I CY, CZ, DE, DK, EE, EL, ES, FI, FR, IE, IT, LT, LU, MT, NL, PL, PT, RO, SI: Ekonomisk behovsprövning.</w:t>
            </w:r>
          </w:p>
          <w:p w14:paraId="6C20290D" w14:textId="0BD10BA3" w:rsidR="000E2E99" w:rsidRPr="00E16EC0" w:rsidRDefault="00611B30" w:rsidP="006718E4">
            <w:pPr>
              <w:spacing w:before="60" w:after="60" w:line="240" w:lineRule="auto"/>
              <w:rPr>
                <w:rFonts w:eastAsia="Calibri"/>
                <w:noProof/>
              </w:rPr>
            </w:pPr>
            <w:r>
              <w:rPr>
                <w:noProof/>
              </w:rPr>
              <w:t>I AT, BE, BG, HR, HU, LV, SK: Obundet.</w:t>
            </w:r>
          </w:p>
          <w:p w14:paraId="6DB83079" w14:textId="77777777" w:rsidR="00C26346" w:rsidRPr="00E16EC0" w:rsidRDefault="00C26346" w:rsidP="006718E4">
            <w:pPr>
              <w:spacing w:before="60" w:after="60" w:line="240" w:lineRule="auto"/>
              <w:rPr>
                <w:rFonts w:eastAsia="Calibri"/>
                <w:noProof/>
              </w:rPr>
            </w:pPr>
          </w:p>
          <w:p w14:paraId="60F5BD84" w14:textId="77777777" w:rsidR="000E2E99" w:rsidRPr="00E16EC0" w:rsidRDefault="00611B30" w:rsidP="006718E4">
            <w:pPr>
              <w:spacing w:before="60" w:after="60" w:line="240" w:lineRule="auto"/>
              <w:rPr>
                <w:rFonts w:eastAsia="Calibri"/>
                <w:noProof/>
              </w:rPr>
            </w:pPr>
            <w:r>
              <w:rPr>
                <w:noProof/>
              </w:rPr>
              <w:t>IP:</w:t>
            </w:r>
          </w:p>
          <w:p w14:paraId="779B0F90" w14:textId="28D3D095" w:rsidR="00611B30" w:rsidRPr="00E16EC0" w:rsidRDefault="00611B30" w:rsidP="006718E4">
            <w:pPr>
              <w:spacing w:before="60" w:after="60" w:line="240" w:lineRule="auto"/>
              <w:rPr>
                <w:rFonts w:eastAsia="Calibri"/>
                <w:noProof/>
              </w:rPr>
            </w:pPr>
            <w:r>
              <w:rPr>
                <w:noProof/>
              </w:rPr>
              <w:t>EU: Obundet.</w:t>
            </w:r>
          </w:p>
        </w:tc>
      </w:tr>
      <w:tr w:rsidR="00611B30" w:rsidRPr="00E16EC0" w14:paraId="10CD95CE" w14:textId="77777777" w:rsidTr="00CC5D2B">
        <w:trPr>
          <w:jc w:val="center"/>
        </w:trPr>
        <w:tc>
          <w:tcPr>
            <w:tcW w:w="1205" w:type="pct"/>
            <w:shd w:val="clear" w:color="auto" w:fill="FFFFFF"/>
          </w:tcPr>
          <w:p w14:paraId="6268513F" w14:textId="77777777" w:rsidR="000E2E99" w:rsidRPr="00E16EC0" w:rsidRDefault="00611B30" w:rsidP="006718E4">
            <w:pPr>
              <w:spacing w:before="60" w:after="60" w:line="240" w:lineRule="auto"/>
              <w:rPr>
                <w:rFonts w:eastAsia="Calibri"/>
                <w:noProof/>
              </w:rPr>
            </w:pPr>
            <w:r>
              <w:rPr>
                <w:noProof/>
              </w:rPr>
              <w:t>Barnmorsketjänster</w:t>
            </w:r>
          </w:p>
          <w:p w14:paraId="12B10AD1" w14:textId="4E74658A" w:rsidR="00611B30" w:rsidRPr="00E16EC0" w:rsidRDefault="00611B30" w:rsidP="006718E4">
            <w:pPr>
              <w:spacing w:before="60" w:after="60" w:line="240" w:lineRule="auto"/>
              <w:rPr>
                <w:rFonts w:eastAsia="Calibri"/>
                <w:noProof/>
              </w:rPr>
            </w:pPr>
            <w:r>
              <w:rPr>
                <w:noProof/>
              </w:rPr>
              <w:t>(del av CPC 93191)</w:t>
            </w:r>
          </w:p>
        </w:tc>
        <w:tc>
          <w:tcPr>
            <w:tcW w:w="3795" w:type="pct"/>
            <w:shd w:val="clear" w:color="auto" w:fill="FFFFFF"/>
          </w:tcPr>
          <w:p w14:paraId="7B9E21F3" w14:textId="77777777" w:rsidR="000E2E99" w:rsidRPr="00FA4088" w:rsidRDefault="00611B30" w:rsidP="006718E4">
            <w:pPr>
              <w:spacing w:before="60" w:after="60" w:line="240" w:lineRule="auto"/>
              <w:rPr>
                <w:rFonts w:eastAsia="Calibri"/>
                <w:noProof/>
              </w:rPr>
            </w:pPr>
            <w:r>
              <w:rPr>
                <w:noProof/>
              </w:rPr>
              <w:t>CSS:</w:t>
            </w:r>
          </w:p>
          <w:p w14:paraId="3D87948A" w14:textId="77777777" w:rsidR="000E2E99" w:rsidRPr="00FA4088" w:rsidRDefault="00611B30" w:rsidP="006718E4">
            <w:pPr>
              <w:spacing w:before="60" w:after="60" w:line="240" w:lineRule="auto"/>
              <w:rPr>
                <w:rFonts w:eastAsia="Calibri"/>
                <w:noProof/>
              </w:rPr>
            </w:pPr>
            <w:r>
              <w:rPr>
                <w:noProof/>
              </w:rPr>
              <w:t>I IE, SE: Inga.</w:t>
            </w:r>
          </w:p>
          <w:p w14:paraId="41EDFA7A" w14:textId="77777777" w:rsidR="000E2E99" w:rsidRPr="00FA4088" w:rsidRDefault="00611B30" w:rsidP="006718E4">
            <w:pPr>
              <w:spacing w:before="60" w:after="60" w:line="240" w:lineRule="auto"/>
              <w:rPr>
                <w:rFonts w:eastAsia="Calibri"/>
                <w:noProof/>
              </w:rPr>
            </w:pPr>
            <w:r>
              <w:rPr>
                <w:noProof/>
              </w:rPr>
              <w:t>I AT, CY, CZ, DE, DK, EE, EL, ES, FR, IT, LT, LV, LU, MT, NL, PL, PT, RO, SI: Ekonomisk behovsprövning.</w:t>
            </w:r>
          </w:p>
          <w:p w14:paraId="1018D7B9" w14:textId="65A6F20B" w:rsidR="000E2E99" w:rsidRPr="00E16EC0" w:rsidRDefault="00611B30" w:rsidP="006718E4">
            <w:pPr>
              <w:spacing w:before="60" w:after="60" w:line="240" w:lineRule="auto"/>
              <w:rPr>
                <w:rFonts w:eastAsia="Calibri"/>
                <w:noProof/>
              </w:rPr>
            </w:pPr>
            <w:r>
              <w:rPr>
                <w:noProof/>
              </w:rPr>
              <w:t>I BE, BG, FI, HR, HU, SK: Obundet.</w:t>
            </w:r>
          </w:p>
          <w:p w14:paraId="50A08868" w14:textId="77777777" w:rsidR="00C26346" w:rsidRPr="00E16EC0" w:rsidRDefault="00C26346" w:rsidP="006718E4">
            <w:pPr>
              <w:spacing w:before="60" w:after="60" w:line="240" w:lineRule="auto"/>
              <w:rPr>
                <w:rFonts w:eastAsia="Calibri"/>
                <w:noProof/>
              </w:rPr>
            </w:pPr>
          </w:p>
          <w:p w14:paraId="5FB1ECDC" w14:textId="77777777" w:rsidR="000E2E99" w:rsidRPr="00E16EC0" w:rsidRDefault="00611B30" w:rsidP="006718E4">
            <w:pPr>
              <w:spacing w:before="60" w:after="60" w:line="240" w:lineRule="auto"/>
              <w:rPr>
                <w:rFonts w:eastAsia="Calibri"/>
                <w:noProof/>
              </w:rPr>
            </w:pPr>
            <w:r>
              <w:rPr>
                <w:noProof/>
              </w:rPr>
              <w:t>IP:</w:t>
            </w:r>
          </w:p>
          <w:p w14:paraId="44B13176" w14:textId="24189FA9" w:rsidR="00611B30" w:rsidRPr="00E16EC0" w:rsidRDefault="00611B30" w:rsidP="006718E4">
            <w:pPr>
              <w:spacing w:before="60" w:after="60" w:line="240" w:lineRule="auto"/>
              <w:rPr>
                <w:rFonts w:eastAsia="Calibri"/>
                <w:noProof/>
              </w:rPr>
            </w:pPr>
            <w:r>
              <w:rPr>
                <w:noProof/>
              </w:rPr>
              <w:t>EU: Obundet.</w:t>
            </w:r>
          </w:p>
        </w:tc>
      </w:tr>
      <w:tr w:rsidR="00611B30" w:rsidRPr="00E16EC0" w14:paraId="1BA47199" w14:textId="77777777" w:rsidTr="00CC5D2B">
        <w:trPr>
          <w:jc w:val="center"/>
        </w:trPr>
        <w:tc>
          <w:tcPr>
            <w:tcW w:w="1205" w:type="pct"/>
            <w:shd w:val="clear" w:color="auto" w:fill="FFFFFF"/>
          </w:tcPr>
          <w:p w14:paraId="5D49DAE7" w14:textId="61F25D4F" w:rsidR="000E2E99" w:rsidRPr="00E16EC0" w:rsidRDefault="00611B30" w:rsidP="00D62112">
            <w:pPr>
              <w:spacing w:before="60" w:after="60" w:line="240" w:lineRule="auto"/>
              <w:rPr>
                <w:rFonts w:eastAsia="Calibri"/>
                <w:noProof/>
              </w:rPr>
            </w:pPr>
            <w:r>
              <w:rPr>
                <w:noProof/>
              </w:rPr>
              <w:t>Tjänster som tillhandahålls av sjuksköterskor, fysioterapeuter och paramedicinsk personal</w:t>
            </w:r>
          </w:p>
          <w:p w14:paraId="5CC34DD6" w14:textId="47D8A54A" w:rsidR="00611B30" w:rsidRPr="00E16EC0" w:rsidRDefault="00611B30" w:rsidP="006718E4">
            <w:pPr>
              <w:spacing w:before="60" w:after="60" w:line="240" w:lineRule="auto"/>
              <w:rPr>
                <w:rFonts w:eastAsia="Calibri"/>
                <w:noProof/>
              </w:rPr>
            </w:pPr>
            <w:r>
              <w:rPr>
                <w:noProof/>
              </w:rPr>
              <w:t>(del av CPC 93191)</w:t>
            </w:r>
          </w:p>
        </w:tc>
        <w:tc>
          <w:tcPr>
            <w:tcW w:w="3795" w:type="pct"/>
            <w:shd w:val="clear" w:color="auto" w:fill="FFFFFF"/>
          </w:tcPr>
          <w:p w14:paraId="737BB813" w14:textId="77777777" w:rsidR="000E2E99" w:rsidRPr="00FA4088" w:rsidRDefault="00611B30" w:rsidP="006718E4">
            <w:pPr>
              <w:spacing w:before="60" w:after="60" w:line="240" w:lineRule="auto"/>
              <w:rPr>
                <w:rFonts w:eastAsia="Calibri"/>
                <w:noProof/>
              </w:rPr>
            </w:pPr>
            <w:r>
              <w:rPr>
                <w:noProof/>
              </w:rPr>
              <w:t>CSS:</w:t>
            </w:r>
          </w:p>
          <w:p w14:paraId="13F036F9" w14:textId="77777777" w:rsidR="000E2E99" w:rsidRPr="00FA4088" w:rsidRDefault="00611B30" w:rsidP="006718E4">
            <w:pPr>
              <w:spacing w:before="60" w:after="60" w:line="240" w:lineRule="auto"/>
              <w:rPr>
                <w:rFonts w:eastAsia="Calibri"/>
                <w:noProof/>
              </w:rPr>
            </w:pPr>
            <w:r>
              <w:rPr>
                <w:noProof/>
              </w:rPr>
              <w:t>I IE, SE: Inga.</w:t>
            </w:r>
          </w:p>
          <w:p w14:paraId="350EFF6D" w14:textId="77777777" w:rsidR="000E2E99" w:rsidRPr="00FA4088" w:rsidRDefault="00611B30" w:rsidP="006718E4">
            <w:pPr>
              <w:spacing w:before="60" w:after="60" w:line="240" w:lineRule="auto"/>
              <w:rPr>
                <w:rFonts w:eastAsia="Calibri"/>
                <w:noProof/>
              </w:rPr>
            </w:pPr>
            <w:r>
              <w:rPr>
                <w:noProof/>
              </w:rPr>
              <w:t>I AT, CY, CZ, DE, DK, EE, EL, ES, FR, IT, LT, LV, LU, MT, NL, PL, PT, RO, SI: Ekonomisk behovsprövning.</w:t>
            </w:r>
          </w:p>
          <w:p w14:paraId="41FADB0E" w14:textId="491F4898" w:rsidR="000E2E99" w:rsidRPr="00E16EC0" w:rsidRDefault="00611B30" w:rsidP="006718E4">
            <w:pPr>
              <w:spacing w:before="60" w:after="60" w:line="240" w:lineRule="auto"/>
              <w:rPr>
                <w:rFonts w:eastAsia="Calibri"/>
                <w:noProof/>
              </w:rPr>
            </w:pPr>
            <w:r>
              <w:rPr>
                <w:noProof/>
              </w:rPr>
              <w:t>I BE, BG, FI, HR, HU, SK: Obundet.</w:t>
            </w:r>
          </w:p>
          <w:p w14:paraId="5030CB3B" w14:textId="77777777" w:rsidR="00C26346" w:rsidRPr="00E16EC0" w:rsidRDefault="00C26346" w:rsidP="006718E4">
            <w:pPr>
              <w:spacing w:before="60" w:after="60" w:line="240" w:lineRule="auto"/>
              <w:rPr>
                <w:rFonts w:eastAsia="Calibri"/>
                <w:noProof/>
              </w:rPr>
            </w:pPr>
          </w:p>
          <w:p w14:paraId="0F9DB252" w14:textId="77777777" w:rsidR="000E2E99" w:rsidRPr="00E16EC0" w:rsidRDefault="00611B30" w:rsidP="006718E4">
            <w:pPr>
              <w:spacing w:before="60" w:after="60" w:line="240" w:lineRule="auto"/>
              <w:rPr>
                <w:rFonts w:eastAsia="Calibri"/>
                <w:noProof/>
              </w:rPr>
            </w:pPr>
            <w:r>
              <w:rPr>
                <w:noProof/>
              </w:rPr>
              <w:t>IP:</w:t>
            </w:r>
          </w:p>
          <w:p w14:paraId="3537C865" w14:textId="4FB28B7A" w:rsidR="00611B30" w:rsidRPr="00E16EC0" w:rsidRDefault="00611B30" w:rsidP="006718E4">
            <w:pPr>
              <w:spacing w:before="60" w:after="60" w:line="240" w:lineRule="auto"/>
              <w:rPr>
                <w:rFonts w:eastAsia="Calibri"/>
                <w:noProof/>
              </w:rPr>
            </w:pPr>
            <w:r>
              <w:rPr>
                <w:noProof/>
              </w:rPr>
              <w:t>EU: Obundet.</w:t>
            </w:r>
          </w:p>
        </w:tc>
      </w:tr>
      <w:tr w:rsidR="00611B30" w:rsidRPr="00E16EC0" w14:paraId="268FCB9E" w14:textId="77777777" w:rsidTr="00CC5D2B">
        <w:trPr>
          <w:jc w:val="center"/>
        </w:trPr>
        <w:tc>
          <w:tcPr>
            <w:tcW w:w="1205" w:type="pct"/>
            <w:shd w:val="clear" w:color="auto" w:fill="FFFFFF"/>
          </w:tcPr>
          <w:p w14:paraId="28271407" w14:textId="77777777" w:rsidR="000E2E99" w:rsidRPr="00E16EC0" w:rsidRDefault="00611B30" w:rsidP="00D62112">
            <w:pPr>
              <w:pageBreakBefore/>
              <w:spacing w:before="60" w:after="60" w:line="240" w:lineRule="auto"/>
              <w:rPr>
                <w:rFonts w:eastAsia="Calibri"/>
                <w:noProof/>
              </w:rPr>
            </w:pPr>
            <w:r>
              <w:rPr>
                <w:noProof/>
              </w:rPr>
              <w:t>Databehandlingstjänster och tillhörande tjänster</w:t>
            </w:r>
          </w:p>
          <w:p w14:paraId="380FA6B4" w14:textId="2FCEB5F4" w:rsidR="00611B30" w:rsidRPr="00E16EC0" w:rsidRDefault="00611B30" w:rsidP="006718E4">
            <w:pPr>
              <w:spacing w:before="60" w:after="60" w:line="240" w:lineRule="auto"/>
              <w:rPr>
                <w:rFonts w:eastAsia="Calibri"/>
                <w:noProof/>
              </w:rPr>
            </w:pPr>
            <w:r>
              <w:rPr>
                <w:noProof/>
              </w:rPr>
              <w:t>(CPC 84)</w:t>
            </w:r>
          </w:p>
        </w:tc>
        <w:tc>
          <w:tcPr>
            <w:tcW w:w="3795" w:type="pct"/>
            <w:shd w:val="clear" w:color="auto" w:fill="FFFFFF"/>
          </w:tcPr>
          <w:p w14:paraId="4B5D07AC" w14:textId="77777777" w:rsidR="000E2E99" w:rsidRPr="00FA4088" w:rsidRDefault="00611B30" w:rsidP="006718E4">
            <w:pPr>
              <w:spacing w:before="60" w:after="60" w:line="240" w:lineRule="auto"/>
              <w:rPr>
                <w:rFonts w:eastAsia="Calibri"/>
                <w:noProof/>
              </w:rPr>
            </w:pPr>
            <w:r>
              <w:rPr>
                <w:noProof/>
              </w:rPr>
              <w:t>CSS:</w:t>
            </w:r>
          </w:p>
          <w:p w14:paraId="4505F89F" w14:textId="77777777" w:rsidR="000E2E99" w:rsidRPr="00FA4088" w:rsidRDefault="00611B30" w:rsidP="006718E4">
            <w:pPr>
              <w:spacing w:before="60" w:after="60" w:line="240" w:lineRule="auto"/>
              <w:rPr>
                <w:rFonts w:eastAsia="Calibri"/>
                <w:noProof/>
              </w:rPr>
            </w:pPr>
            <w:r>
              <w:rPr>
                <w:noProof/>
              </w:rPr>
              <w:t>I BE, DE, EE, EL, ES, FR, HR, IE, IT, LU, LV, MT, NL, PL, PT, SI, SE: Inga.</w:t>
            </w:r>
          </w:p>
          <w:p w14:paraId="098246EA" w14:textId="77777777" w:rsidR="000E2E99" w:rsidRPr="00E16EC0" w:rsidRDefault="00611B30" w:rsidP="006718E4">
            <w:pPr>
              <w:spacing w:before="60" w:after="60" w:line="240" w:lineRule="auto"/>
              <w:rPr>
                <w:rFonts w:eastAsia="Calibri"/>
                <w:noProof/>
              </w:rPr>
            </w:pPr>
            <w:r>
              <w:rPr>
                <w:noProof/>
              </w:rPr>
              <w:t>I FI: Inga, utom följande: Fysiska personer måste visa att de har specialkunskaper som är relevanta för den tjänst som tillhandahålls.</w:t>
            </w:r>
          </w:p>
          <w:p w14:paraId="748AEE0E" w14:textId="77777777" w:rsidR="000E2E99" w:rsidRPr="00E16EC0" w:rsidRDefault="00611B30" w:rsidP="006718E4">
            <w:pPr>
              <w:spacing w:before="60" w:after="60" w:line="240" w:lineRule="auto"/>
              <w:rPr>
                <w:rFonts w:eastAsia="Calibri"/>
                <w:noProof/>
              </w:rPr>
            </w:pPr>
            <w:r>
              <w:rPr>
                <w:noProof/>
              </w:rPr>
              <w:t>I AT, BG, CZ, CY, HU, LT, RO, SK: Ekonomisk behovsprövning.</w:t>
            </w:r>
          </w:p>
          <w:p w14:paraId="533A0E70" w14:textId="77777777" w:rsidR="000E2E99"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5BCEF5A8" w14:textId="77777777" w:rsidR="00254243" w:rsidRPr="00E16EC0" w:rsidRDefault="00254243" w:rsidP="006718E4">
            <w:pPr>
              <w:spacing w:before="60" w:after="60" w:line="240" w:lineRule="auto"/>
              <w:rPr>
                <w:rFonts w:eastAsia="Calibri"/>
                <w:noProof/>
              </w:rPr>
            </w:pPr>
          </w:p>
          <w:p w14:paraId="0315369F" w14:textId="3E65A099" w:rsidR="000E2E99" w:rsidRPr="00FA4088" w:rsidRDefault="00611B30" w:rsidP="006718E4">
            <w:pPr>
              <w:spacing w:before="60" w:after="60" w:line="240" w:lineRule="auto"/>
              <w:rPr>
                <w:rFonts w:eastAsia="Calibri"/>
                <w:noProof/>
              </w:rPr>
            </w:pPr>
            <w:r>
              <w:rPr>
                <w:noProof/>
              </w:rPr>
              <w:t>IP:</w:t>
            </w:r>
          </w:p>
          <w:p w14:paraId="43885436" w14:textId="77777777" w:rsidR="000E2E99" w:rsidRPr="00FA4088" w:rsidRDefault="00611B30" w:rsidP="006718E4">
            <w:pPr>
              <w:spacing w:before="60" w:after="60" w:line="240" w:lineRule="auto"/>
              <w:rPr>
                <w:rFonts w:eastAsia="Calibri"/>
                <w:noProof/>
              </w:rPr>
            </w:pPr>
            <w:r>
              <w:rPr>
                <w:noProof/>
              </w:rPr>
              <w:t>I DE, EE, EL, FR, IE, LU, LV, MT, NL, PL, PT, SI, SE: Inga.</w:t>
            </w:r>
          </w:p>
          <w:p w14:paraId="663D3349" w14:textId="77777777" w:rsidR="000E2E99" w:rsidRPr="00E16EC0" w:rsidRDefault="00611B30" w:rsidP="006718E4">
            <w:pPr>
              <w:spacing w:before="60" w:after="60" w:line="240" w:lineRule="auto"/>
              <w:rPr>
                <w:rFonts w:eastAsia="Calibri"/>
                <w:noProof/>
              </w:rPr>
            </w:pPr>
            <w:r>
              <w:rPr>
                <w:noProof/>
              </w:rPr>
              <w:t>I FI: Inga, utom följande: Fysiska personer måste visa att de har specialkunskaper som är relevanta för den tjänst som tillhandahålls.</w:t>
            </w:r>
          </w:p>
          <w:p w14:paraId="7EF00B40" w14:textId="77777777" w:rsidR="000E2E99" w:rsidRPr="00E16EC0" w:rsidRDefault="00611B30" w:rsidP="006718E4">
            <w:pPr>
              <w:spacing w:before="60" w:after="60" w:line="240" w:lineRule="auto"/>
              <w:rPr>
                <w:rFonts w:eastAsia="Calibri"/>
                <w:noProof/>
              </w:rPr>
            </w:pPr>
            <w:r>
              <w:rPr>
                <w:noProof/>
              </w:rPr>
              <w:t>I AT, BE, BG, CZ, CY, DK, ES, HU, IT, LT, RO, SK: Ekonomisk behovsprövning.</w:t>
            </w:r>
          </w:p>
          <w:p w14:paraId="21F0D163" w14:textId="54E56211" w:rsidR="00611B30" w:rsidRPr="00E16EC0" w:rsidRDefault="00611B30" w:rsidP="006718E4">
            <w:pPr>
              <w:spacing w:before="60" w:after="60" w:line="240" w:lineRule="auto"/>
              <w:rPr>
                <w:rFonts w:eastAsia="Calibri"/>
                <w:noProof/>
              </w:rPr>
            </w:pPr>
            <w:r>
              <w:rPr>
                <w:noProof/>
              </w:rPr>
              <w:t>I HR: Obundet.</w:t>
            </w:r>
          </w:p>
        </w:tc>
      </w:tr>
      <w:tr w:rsidR="00611B30" w:rsidRPr="00E16EC0" w14:paraId="2A0E167C" w14:textId="77777777" w:rsidTr="00CC5D2B">
        <w:trPr>
          <w:jc w:val="center"/>
        </w:trPr>
        <w:tc>
          <w:tcPr>
            <w:tcW w:w="1205" w:type="pct"/>
            <w:shd w:val="clear" w:color="auto" w:fill="FFFFFF"/>
          </w:tcPr>
          <w:p w14:paraId="64858F9D" w14:textId="77777777" w:rsidR="000E2E99" w:rsidRPr="00E16EC0" w:rsidRDefault="00611B30" w:rsidP="0002674B">
            <w:pPr>
              <w:pageBreakBefore/>
              <w:spacing w:before="60" w:after="60" w:line="240" w:lineRule="auto"/>
              <w:rPr>
                <w:rFonts w:eastAsia="Calibri"/>
                <w:noProof/>
              </w:rPr>
            </w:pPr>
            <w:r>
              <w:rPr>
                <w:noProof/>
              </w:rPr>
              <w:t>Forsknings- och utvecklingstjänster</w:t>
            </w:r>
          </w:p>
          <w:p w14:paraId="2E9D8115" w14:textId="6D14AE08" w:rsidR="00611B30" w:rsidRPr="00E16EC0" w:rsidRDefault="00611B30" w:rsidP="00F06142">
            <w:pPr>
              <w:spacing w:before="60" w:after="60" w:line="240" w:lineRule="auto"/>
              <w:rPr>
                <w:rFonts w:eastAsia="Calibri"/>
                <w:noProof/>
              </w:rPr>
            </w:pPr>
            <w:r>
              <w:rPr>
                <w:noProof/>
              </w:rPr>
              <w:t>(CPC 851, 852 utom psykologtjänster</w:t>
            </w:r>
            <w:r w:rsidRPr="00E16EC0">
              <w:rPr>
                <w:rStyle w:val="FootnoteReference"/>
                <w:rFonts w:eastAsia="Calibri"/>
                <w:noProof/>
              </w:rPr>
              <w:footnoteReference w:id="79"/>
            </w:r>
            <w:r>
              <w:rPr>
                <w:noProof/>
              </w:rPr>
              <w:t>, och 853)</w:t>
            </w:r>
          </w:p>
        </w:tc>
        <w:tc>
          <w:tcPr>
            <w:tcW w:w="3795" w:type="pct"/>
            <w:shd w:val="clear" w:color="auto" w:fill="FFFFFF"/>
          </w:tcPr>
          <w:p w14:paraId="17041F51" w14:textId="77777777" w:rsidR="000E2E99" w:rsidRPr="00E16EC0" w:rsidRDefault="00611B30" w:rsidP="006718E4">
            <w:pPr>
              <w:spacing w:before="60" w:after="60" w:line="240" w:lineRule="auto"/>
              <w:rPr>
                <w:rFonts w:eastAsia="Calibri"/>
                <w:noProof/>
              </w:rPr>
            </w:pPr>
            <w:r>
              <w:rPr>
                <w:noProof/>
              </w:rPr>
              <w:t>CSS:</w:t>
            </w:r>
          </w:p>
          <w:p w14:paraId="6185BFAC" w14:textId="77777777" w:rsidR="000E2E99" w:rsidRPr="00E16EC0" w:rsidRDefault="00611B30" w:rsidP="006718E4">
            <w:pPr>
              <w:spacing w:before="60" w:after="60" w:line="240" w:lineRule="auto"/>
              <w:rPr>
                <w:rFonts w:eastAsia="Calibri"/>
                <w:noProof/>
              </w:rPr>
            </w:pPr>
            <w:r>
              <w:rPr>
                <w:noProof/>
              </w:rPr>
              <w:t>EU, utom i NL, SE: Krav på mottagningsavtal med ett godkänt forskningsorgan</w:t>
            </w:r>
            <w:r w:rsidRPr="00E16EC0">
              <w:rPr>
                <w:rStyle w:val="FootnoteReference"/>
                <w:rFonts w:eastAsia="Calibri"/>
                <w:noProof/>
              </w:rPr>
              <w:footnoteReference w:id="80"/>
            </w:r>
            <w:r>
              <w:rPr>
                <w:noProof/>
              </w:rPr>
              <w:t>.</w:t>
            </w:r>
          </w:p>
          <w:p w14:paraId="0A1D1CD2" w14:textId="77777777" w:rsidR="000E2E99" w:rsidRPr="00E16EC0" w:rsidRDefault="00611B30" w:rsidP="006718E4">
            <w:pPr>
              <w:spacing w:before="60" w:after="60" w:line="240" w:lineRule="auto"/>
              <w:rPr>
                <w:rFonts w:eastAsia="Calibri"/>
                <w:noProof/>
              </w:rPr>
            </w:pPr>
            <w:r>
              <w:rPr>
                <w:noProof/>
              </w:rPr>
              <w:t>EU, utom i CZ, DK, SK: Inga.</w:t>
            </w:r>
          </w:p>
          <w:p w14:paraId="5BF3824E" w14:textId="77777777" w:rsidR="000E2E99" w:rsidRPr="00E16EC0" w:rsidRDefault="00611B30" w:rsidP="006718E4">
            <w:pPr>
              <w:spacing w:before="60" w:after="60" w:line="240" w:lineRule="auto"/>
              <w:rPr>
                <w:rFonts w:eastAsia="Calibri"/>
                <w:noProof/>
              </w:rPr>
            </w:pPr>
            <w:r>
              <w:rPr>
                <w:noProof/>
              </w:rPr>
              <w:t>I CZ, DK, SK: Ekonomisk behovsprövning.</w:t>
            </w:r>
          </w:p>
          <w:p w14:paraId="6E013B53" w14:textId="77777777" w:rsidR="00254243" w:rsidRPr="00E16EC0" w:rsidRDefault="00254243" w:rsidP="006718E4">
            <w:pPr>
              <w:spacing w:before="60" w:after="60" w:line="240" w:lineRule="auto"/>
              <w:rPr>
                <w:rFonts w:eastAsia="Calibri"/>
                <w:noProof/>
              </w:rPr>
            </w:pPr>
          </w:p>
          <w:p w14:paraId="0EDE4170" w14:textId="025ABC94" w:rsidR="000E2E99" w:rsidRPr="00E16EC0" w:rsidRDefault="00611B30" w:rsidP="006718E4">
            <w:pPr>
              <w:spacing w:before="60" w:after="60" w:line="240" w:lineRule="auto"/>
              <w:rPr>
                <w:rFonts w:eastAsia="Calibri"/>
                <w:noProof/>
              </w:rPr>
            </w:pPr>
            <w:r>
              <w:rPr>
                <w:noProof/>
              </w:rPr>
              <w:t>IP:</w:t>
            </w:r>
          </w:p>
          <w:p w14:paraId="15C37C8A" w14:textId="77777777" w:rsidR="000E2E99" w:rsidRPr="00E16EC0" w:rsidRDefault="00611B30" w:rsidP="006718E4">
            <w:pPr>
              <w:spacing w:before="60" w:after="60" w:line="240" w:lineRule="auto"/>
              <w:rPr>
                <w:rFonts w:eastAsia="Calibri"/>
                <w:noProof/>
              </w:rPr>
            </w:pPr>
            <w:r>
              <w:rPr>
                <w:noProof/>
              </w:rPr>
              <w:t>EU, utom i NL, SE: Krav på mottagningsavtal med ett godkänt forskningsorgan</w:t>
            </w:r>
            <w:r w:rsidRPr="00E16EC0">
              <w:rPr>
                <w:rStyle w:val="FootnoteReference"/>
                <w:rFonts w:eastAsia="Calibri"/>
                <w:noProof/>
              </w:rPr>
              <w:footnoteReference w:id="81"/>
            </w:r>
            <w:r>
              <w:rPr>
                <w:noProof/>
              </w:rPr>
              <w:t>.</w:t>
            </w:r>
          </w:p>
          <w:p w14:paraId="5687D8CB" w14:textId="77777777" w:rsidR="000E2E99" w:rsidRPr="00E16EC0" w:rsidRDefault="00611B30" w:rsidP="006718E4">
            <w:pPr>
              <w:spacing w:before="60" w:after="60" w:line="240" w:lineRule="auto"/>
              <w:rPr>
                <w:rFonts w:eastAsia="Calibri"/>
                <w:noProof/>
              </w:rPr>
            </w:pPr>
            <w:r>
              <w:rPr>
                <w:noProof/>
              </w:rPr>
              <w:t>EU, utom i BE, CZ, DK, IT, SK: Inga.</w:t>
            </w:r>
          </w:p>
          <w:p w14:paraId="3730DF92" w14:textId="078D65D2" w:rsidR="00611B30" w:rsidRPr="00E16EC0" w:rsidRDefault="00611B30" w:rsidP="006718E4">
            <w:pPr>
              <w:spacing w:before="60" w:after="60" w:line="240" w:lineRule="auto"/>
              <w:rPr>
                <w:rFonts w:eastAsia="Calibri"/>
                <w:noProof/>
              </w:rPr>
            </w:pPr>
            <w:r>
              <w:rPr>
                <w:noProof/>
              </w:rPr>
              <w:t>I BE, CZ, DK, IT, SK: Ekonomisk behovsprövning.</w:t>
            </w:r>
          </w:p>
        </w:tc>
      </w:tr>
      <w:tr w:rsidR="00611B30" w:rsidRPr="00E16EC0" w14:paraId="46E7608A" w14:textId="77777777" w:rsidTr="00CC5D2B">
        <w:trPr>
          <w:jc w:val="center"/>
        </w:trPr>
        <w:tc>
          <w:tcPr>
            <w:tcW w:w="1205" w:type="pct"/>
            <w:shd w:val="clear" w:color="auto" w:fill="FFFFFF"/>
          </w:tcPr>
          <w:p w14:paraId="4A25AA8F" w14:textId="77777777" w:rsidR="000E2E99" w:rsidRPr="00E16EC0" w:rsidRDefault="00611B30" w:rsidP="0002674B">
            <w:pPr>
              <w:spacing w:before="60" w:after="60" w:line="240" w:lineRule="auto"/>
              <w:rPr>
                <w:rFonts w:eastAsia="Calibri"/>
                <w:noProof/>
              </w:rPr>
            </w:pPr>
            <w:r>
              <w:rPr>
                <w:noProof/>
              </w:rPr>
              <w:t>Reklamtjänster</w:t>
            </w:r>
          </w:p>
          <w:p w14:paraId="68FDC3CC" w14:textId="3494C3BB" w:rsidR="00611B30" w:rsidRPr="00E16EC0" w:rsidRDefault="00611B30" w:rsidP="006718E4">
            <w:pPr>
              <w:spacing w:before="60" w:after="60" w:line="240" w:lineRule="auto"/>
              <w:rPr>
                <w:rFonts w:eastAsia="Calibri"/>
                <w:noProof/>
              </w:rPr>
            </w:pPr>
            <w:r>
              <w:rPr>
                <w:noProof/>
              </w:rPr>
              <w:t>(CPC 871)</w:t>
            </w:r>
          </w:p>
        </w:tc>
        <w:tc>
          <w:tcPr>
            <w:tcW w:w="3795" w:type="pct"/>
            <w:shd w:val="clear" w:color="auto" w:fill="FFFFFF"/>
          </w:tcPr>
          <w:p w14:paraId="6A45D028" w14:textId="77777777" w:rsidR="000E2E99" w:rsidRPr="00FA4088" w:rsidRDefault="00611B30" w:rsidP="006718E4">
            <w:pPr>
              <w:spacing w:before="60" w:after="60" w:line="240" w:lineRule="auto"/>
              <w:rPr>
                <w:rFonts w:eastAsia="Calibri"/>
                <w:noProof/>
              </w:rPr>
            </w:pPr>
            <w:r>
              <w:rPr>
                <w:noProof/>
              </w:rPr>
              <w:t>CSS:</w:t>
            </w:r>
          </w:p>
          <w:p w14:paraId="68FF0F33" w14:textId="77777777" w:rsidR="000E2E99" w:rsidRPr="00FA4088" w:rsidRDefault="00611B30" w:rsidP="006718E4">
            <w:pPr>
              <w:spacing w:before="60" w:after="60" w:line="240" w:lineRule="auto"/>
              <w:rPr>
                <w:rFonts w:eastAsia="Calibri"/>
                <w:noProof/>
              </w:rPr>
            </w:pPr>
            <w:r>
              <w:rPr>
                <w:noProof/>
              </w:rPr>
              <w:t>I BE, DE, EE, ES, FR, HR, IE, IT, LU, NL, PL, PT, SI, SE: Inga.</w:t>
            </w:r>
          </w:p>
          <w:p w14:paraId="6CAA6867" w14:textId="6A61945A" w:rsidR="000E2E99" w:rsidRPr="00FA4088" w:rsidRDefault="00611B30" w:rsidP="006718E4">
            <w:pPr>
              <w:spacing w:before="60" w:after="60" w:line="240" w:lineRule="auto"/>
              <w:rPr>
                <w:rFonts w:eastAsia="Calibri"/>
                <w:noProof/>
              </w:rPr>
            </w:pPr>
            <w:r>
              <w:rPr>
                <w:noProof/>
              </w:rPr>
              <w:t>I AT, BG, CZ, CY, DK, EL, FI, HU, LT, LV, MT, RO, SK: Ekonomisk behovsprövning.</w:t>
            </w:r>
          </w:p>
          <w:p w14:paraId="3C853EF3" w14:textId="77777777" w:rsidR="00F06142" w:rsidRPr="00FA4088" w:rsidRDefault="00F06142" w:rsidP="006718E4">
            <w:pPr>
              <w:spacing w:before="60" w:after="60" w:line="240" w:lineRule="auto"/>
              <w:rPr>
                <w:rFonts w:eastAsia="Calibri"/>
                <w:noProof/>
                <w:lang w:val="es-ES"/>
              </w:rPr>
            </w:pPr>
          </w:p>
          <w:p w14:paraId="63A975FA" w14:textId="77777777" w:rsidR="000E2E99" w:rsidRPr="00E16EC0" w:rsidRDefault="00611B30" w:rsidP="006718E4">
            <w:pPr>
              <w:spacing w:before="60" w:after="60" w:line="240" w:lineRule="auto"/>
              <w:rPr>
                <w:rFonts w:eastAsia="Calibri"/>
                <w:noProof/>
              </w:rPr>
            </w:pPr>
            <w:r>
              <w:rPr>
                <w:noProof/>
              </w:rPr>
              <w:t>IP:</w:t>
            </w:r>
          </w:p>
          <w:p w14:paraId="3F24508A" w14:textId="60742B2E" w:rsidR="00611B30" w:rsidRPr="00E16EC0" w:rsidRDefault="00611B30" w:rsidP="006718E4">
            <w:pPr>
              <w:spacing w:before="60" w:after="60" w:line="240" w:lineRule="auto"/>
              <w:rPr>
                <w:rFonts w:eastAsia="Calibri"/>
                <w:noProof/>
              </w:rPr>
            </w:pPr>
            <w:r>
              <w:rPr>
                <w:noProof/>
              </w:rPr>
              <w:t>EU: Obundet, utom NL. I NL: Inga.</w:t>
            </w:r>
          </w:p>
        </w:tc>
      </w:tr>
      <w:tr w:rsidR="00611B30" w:rsidRPr="00E16EC0" w14:paraId="1A3150F7" w14:textId="77777777" w:rsidTr="00CC5D2B">
        <w:trPr>
          <w:jc w:val="center"/>
        </w:trPr>
        <w:tc>
          <w:tcPr>
            <w:tcW w:w="1205" w:type="pct"/>
            <w:shd w:val="clear" w:color="auto" w:fill="FFFFFF"/>
          </w:tcPr>
          <w:p w14:paraId="1ABDF1F1" w14:textId="77777777" w:rsidR="000E2E99" w:rsidRPr="00E16EC0" w:rsidRDefault="00611B30" w:rsidP="0002674B">
            <w:pPr>
              <w:pageBreakBefore/>
              <w:spacing w:before="60" w:after="60" w:line="240" w:lineRule="auto"/>
              <w:rPr>
                <w:rFonts w:eastAsia="Calibri"/>
                <w:noProof/>
              </w:rPr>
            </w:pPr>
            <w:r>
              <w:rPr>
                <w:noProof/>
              </w:rPr>
              <w:t>Marknads- och opinionsundersökningar</w:t>
            </w:r>
          </w:p>
          <w:p w14:paraId="6F329FE9" w14:textId="771FD1BB" w:rsidR="00611B30" w:rsidRPr="00E16EC0" w:rsidRDefault="00611B30" w:rsidP="006718E4">
            <w:pPr>
              <w:spacing w:before="60" w:after="60" w:line="240" w:lineRule="auto"/>
              <w:rPr>
                <w:rFonts w:eastAsia="Calibri"/>
                <w:noProof/>
              </w:rPr>
            </w:pPr>
            <w:r>
              <w:rPr>
                <w:noProof/>
              </w:rPr>
              <w:t>(CPC 864)</w:t>
            </w:r>
          </w:p>
        </w:tc>
        <w:tc>
          <w:tcPr>
            <w:tcW w:w="3795" w:type="pct"/>
            <w:shd w:val="clear" w:color="auto" w:fill="FFFFFF"/>
          </w:tcPr>
          <w:p w14:paraId="43328BF9" w14:textId="77777777" w:rsidR="000E2E99" w:rsidRPr="00E16EC0" w:rsidRDefault="00611B30" w:rsidP="006718E4">
            <w:pPr>
              <w:spacing w:before="60" w:after="60" w:line="240" w:lineRule="auto"/>
              <w:rPr>
                <w:rFonts w:eastAsia="Calibri"/>
                <w:noProof/>
              </w:rPr>
            </w:pPr>
            <w:r>
              <w:rPr>
                <w:noProof/>
              </w:rPr>
              <w:t>CSS:</w:t>
            </w:r>
          </w:p>
          <w:p w14:paraId="3959BD92" w14:textId="77777777" w:rsidR="000E2E99" w:rsidRPr="00E16EC0" w:rsidRDefault="00611B30" w:rsidP="006718E4">
            <w:pPr>
              <w:spacing w:before="60" w:after="60" w:line="240" w:lineRule="auto"/>
              <w:rPr>
                <w:rFonts w:eastAsia="Calibri"/>
                <w:noProof/>
              </w:rPr>
            </w:pPr>
            <w:r>
              <w:rPr>
                <w:noProof/>
              </w:rPr>
              <w:t>I BE, DE, EE, ES, FR, IE, IT, LU, NL, PL, SE: Inga.</w:t>
            </w:r>
          </w:p>
          <w:p w14:paraId="6A357719" w14:textId="77777777" w:rsidR="000E2E99" w:rsidRPr="00E16EC0" w:rsidRDefault="00611B30" w:rsidP="006718E4">
            <w:pPr>
              <w:spacing w:before="60" w:after="60" w:line="240" w:lineRule="auto"/>
              <w:rPr>
                <w:rFonts w:eastAsia="Calibri"/>
                <w:noProof/>
              </w:rPr>
            </w:pPr>
            <w:r>
              <w:rPr>
                <w:noProof/>
              </w:rPr>
              <w:t>I AT, BG, CZ, CY, DK, EL, FI, HR, LV, MT, RO, SI, SK: Ekonomisk behovsprövning.</w:t>
            </w:r>
          </w:p>
          <w:p w14:paraId="0E128599" w14:textId="77777777" w:rsidR="000E2E99" w:rsidRPr="00E16EC0" w:rsidRDefault="00611B30" w:rsidP="006718E4">
            <w:pPr>
              <w:spacing w:before="60" w:after="60" w:line="240" w:lineRule="auto"/>
              <w:rPr>
                <w:rFonts w:eastAsia="Calibri"/>
                <w:noProof/>
              </w:rPr>
            </w:pPr>
            <w:r>
              <w:rPr>
                <w:noProof/>
              </w:rPr>
              <w:t>I PT: Inga, utom för opinionsundersökningar (CPC 86402): Obundet.</w:t>
            </w:r>
          </w:p>
          <w:p w14:paraId="34C47992" w14:textId="77777777" w:rsidR="000E2E99" w:rsidRPr="00E16EC0" w:rsidRDefault="00611B30" w:rsidP="006718E4">
            <w:pPr>
              <w:spacing w:before="60" w:after="60" w:line="240" w:lineRule="auto"/>
              <w:rPr>
                <w:rFonts w:eastAsia="Calibri"/>
                <w:noProof/>
              </w:rPr>
            </w:pPr>
            <w:r>
              <w:rPr>
                <w:noProof/>
              </w:rPr>
              <w:t>I HU, LT: Prövning av det ekonomiska behovet, utom för opinionsundersökningar (CPC 86402), där: Obundet.</w:t>
            </w:r>
          </w:p>
          <w:p w14:paraId="6C553C60" w14:textId="77777777" w:rsidR="00F06142" w:rsidRPr="00E16EC0" w:rsidRDefault="00F06142" w:rsidP="006718E4">
            <w:pPr>
              <w:spacing w:before="60" w:after="60" w:line="240" w:lineRule="auto"/>
              <w:rPr>
                <w:rFonts w:eastAsia="Calibri"/>
                <w:noProof/>
              </w:rPr>
            </w:pPr>
          </w:p>
          <w:p w14:paraId="5F4B3011" w14:textId="3F8BAC13" w:rsidR="000E2E99" w:rsidRPr="00DF75FE" w:rsidRDefault="00611B30" w:rsidP="006718E4">
            <w:pPr>
              <w:spacing w:before="60" w:after="60" w:line="240" w:lineRule="auto"/>
              <w:rPr>
                <w:rFonts w:eastAsia="Calibri"/>
                <w:noProof/>
              </w:rPr>
            </w:pPr>
            <w:r>
              <w:rPr>
                <w:noProof/>
              </w:rPr>
              <w:t>IP:</w:t>
            </w:r>
          </w:p>
          <w:p w14:paraId="5F1993EA" w14:textId="77777777" w:rsidR="000E2E99" w:rsidRPr="00DF75FE" w:rsidRDefault="00611B30" w:rsidP="006718E4">
            <w:pPr>
              <w:spacing w:before="60" w:after="60" w:line="240" w:lineRule="auto"/>
              <w:rPr>
                <w:rFonts w:eastAsia="Calibri"/>
                <w:noProof/>
              </w:rPr>
            </w:pPr>
            <w:r>
              <w:rPr>
                <w:noProof/>
              </w:rPr>
              <w:t>I DE, EE, FR, IE, LU, NL, PL, SE: Inga.</w:t>
            </w:r>
          </w:p>
          <w:p w14:paraId="540EEAEE" w14:textId="77777777" w:rsidR="000E2E99" w:rsidRPr="00E16EC0" w:rsidRDefault="00611B30" w:rsidP="006718E4">
            <w:pPr>
              <w:spacing w:before="60" w:after="60" w:line="240" w:lineRule="auto"/>
              <w:rPr>
                <w:rFonts w:eastAsia="Calibri"/>
                <w:noProof/>
              </w:rPr>
            </w:pPr>
            <w:r>
              <w:rPr>
                <w:noProof/>
              </w:rPr>
              <w:t>I AT, BE, BG, CZ, CY, DK, EL, ES, FI, HR, IT, LV, MT, RO, SI, SK: Ekonomisk behovsprövning.</w:t>
            </w:r>
          </w:p>
          <w:p w14:paraId="4B1AE35D" w14:textId="77777777" w:rsidR="000E2E99" w:rsidRPr="00E16EC0" w:rsidRDefault="00611B30" w:rsidP="006718E4">
            <w:pPr>
              <w:spacing w:before="60" w:after="60" w:line="240" w:lineRule="auto"/>
              <w:rPr>
                <w:rFonts w:eastAsia="Calibri"/>
                <w:noProof/>
              </w:rPr>
            </w:pPr>
            <w:r>
              <w:rPr>
                <w:noProof/>
              </w:rPr>
              <w:t>I PT: Inga, utom för opinionsundersökningar (CPC 86402): Obundet.</w:t>
            </w:r>
          </w:p>
          <w:p w14:paraId="3ECD556A" w14:textId="5B579C7A" w:rsidR="00611B30" w:rsidRPr="00E16EC0" w:rsidRDefault="00611B30" w:rsidP="006718E4">
            <w:pPr>
              <w:spacing w:before="60" w:after="60" w:line="240" w:lineRule="auto"/>
              <w:rPr>
                <w:rFonts w:eastAsia="Calibri"/>
                <w:noProof/>
              </w:rPr>
            </w:pPr>
            <w:r>
              <w:rPr>
                <w:noProof/>
              </w:rPr>
              <w:t>I HU, LT: Prövning av det ekonomiska behovet, utom för opinionsundersökningar (CPC 86402), där: Obundet.</w:t>
            </w:r>
          </w:p>
        </w:tc>
      </w:tr>
      <w:tr w:rsidR="00611B30" w:rsidRPr="00E16EC0" w14:paraId="1DD7E7DB" w14:textId="77777777" w:rsidTr="00CC5D2B">
        <w:trPr>
          <w:jc w:val="center"/>
        </w:trPr>
        <w:tc>
          <w:tcPr>
            <w:tcW w:w="1205" w:type="pct"/>
            <w:shd w:val="clear" w:color="auto" w:fill="FFFFFF"/>
          </w:tcPr>
          <w:p w14:paraId="1D82BF20" w14:textId="77777777" w:rsidR="000E2E99" w:rsidRPr="00E16EC0" w:rsidRDefault="00611B30" w:rsidP="006718E4">
            <w:pPr>
              <w:spacing w:before="60" w:after="60" w:line="240" w:lineRule="auto"/>
              <w:rPr>
                <w:rFonts w:eastAsia="Calibri"/>
                <w:noProof/>
              </w:rPr>
            </w:pPr>
            <w:r>
              <w:rPr>
                <w:noProof/>
              </w:rPr>
              <w:t>Organisationskonsulttjänster</w:t>
            </w:r>
          </w:p>
          <w:p w14:paraId="66528FB5" w14:textId="619147F7" w:rsidR="00611B30" w:rsidRPr="00E16EC0" w:rsidRDefault="00611B30" w:rsidP="006718E4">
            <w:pPr>
              <w:spacing w:before="60" w:after="60" w:line="240" w:lineRule="auto"/>
              <w:rPr>
                <w:rFonts w:eastAsia="Calibri"/>
                <w:noProof/>
              </w:rPr>
            </w:pPr>
            <w:r>
              <w:rPr>
                <w:noProof/>
              </w:rPr>
              <w:t>(CPC 865)</w:t>
            </w:r>
          </w:p>
        </w:tc>
        <w:tc>
          <w:tcPr>
            <w:tcW w:w="3795" w:type="pct"/>
            <w:shd w:val="clear" w:color="auto" w:fill="FFFFFF"/>
          </w:tcPr>
          <w:p w14:paraId="3F973299" w14:textId="77777777" w:rsidR="000E2E99" w:rsidRPr="00FA4088" w:rsidRDefault="00611B30" w:rsidP="006718E4">
            <w:pPr>
              <w:spacing w:before="60" w:after="60" w:line="240" w:lineRule="auto"/>
              <w:rPr>
                <w:rFonts w:eastAsia="Calibri"/>
                <w:noProof/>
              </w:rPr>
            </w:pPr>
            <w:r>
              <w:rPr>
                <w:noProof/>
              </w:rPr>
              <w:t>CSS:</w:t>
            </w:r>
          </w:p>
          <w:p w14:paraId="202FE5F7" w14:textId="77777777" w:rsidR="000E2E99" w:rsidRPr="00FA4088" w:rsidRDefault="00611B30" w:rsidP="006718E4">
            <w:pPr>
              <w:spacing w:before="60" w:after="60" w:line="240" w:lineRule="auto"/>
              <w:rPr>
                <w:rFonts w:eastAsia="Calibri"/>
                <w:noProof/>
              </w:rPr>
            </w:pPr>
            <w:r>
              <w:rPr>
                <w:noProof/>
              </w:rPr>
              <w:t>I BE, DE, EE, EL, ES, FI, FR, HR, IE, IT, LV, LU, MT, NL, PL, PT, SI, SE: Inga.</w:t>
            </w:r>
          </w:p>
          <w:p w14:paraId="59CC0CFE" w14:textId="77777777" w:rsidR="000E2E99" w:rsidRPr="00E16EC0" w:rsidRDefault="00611B30" w:rsidP="006718E4">
            <w:pPr>
              <w:spacing w:before="60" w:after="60" w:line="240" w:lineRule="auto"/>
              <w:rPr>
                <w:rFonts w:eastAsia="Calibri"/>
                <w:noProof/>
              </w:rPr>
            </w:pPr>
            <w:r>
              <w:rPr>
                <w:noProof/>
              </w:rPr>
              <w:t>I AT, BG, CZ, CY, HU, LT, RO, SK: Ekonomisk behovsprövning.</w:t>
            </w:r>
          </w:p>
          <w:p w14:paraId="296E2965" w14:textId="77777777" w:rsidR="000E2E99"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51D8847C" w14:textId="77777777" w:rsidR="00F06142" w:rsidRPr="00E16EC0" w:rsidRDefault="00F06142" w:rsidP="006718E4">
            <w:pPr>
              <w:spacing w:before="60" w:after="60" w:line="240" w:lineRule="auto"/>
              <w:rPr>
                <w:rFonts w:eastAsia="Calibri"/>
                <w:noProof/>
              </w:rPr>
            </w:pPr>
          </w:p>
          <w:p w14:paraId="094CAB92" w14:textId="26BD93B6" w:rsidR="000E2E99" w:rsidRPr="00DF75FE" w:rsidRDefault="00611B30" w:rsidP="006718E4">
            <w:pPr>
              <w:spacing w:before="60" w:after="60" w:line="240" w:lineRule="auto"/>
              <w:rPr>
                <w:rFonts w:eastAsia="Calibri"/>
                <w:noProof/>
              </w:rPr>
            </w:pPr>
            <w:r>
              <w:rPr>
                <w:noProof/>
              </w:rPr>
              <w:t>IP:</w:t>
            </w:r>
          </w:p>
          <w:p w14:paraId="1769DCFB" w14:textId="77777777" w:rsidR="000E2E99" w:rsidRPr="00DF75FE" w:rsidRDefault="00611B30" w:rsidP="006718E4">
            <w:pPr>
              <w:spacing w:before="60" w:after="60" w:line="240" w:lineRule="auto"/>
              <w:rPr>
                <w:rFonts w:eastAsia="Calibri"/>
                <w:noProof/>
              </w:rPr>
            </w:pPr>
            <w:r>
              <w:rPr>
                <w:noProof/>
              </w:rPr>
              <w:t>I CY, DE, EE, EL, FI, FR, IE, LV, LU, MT, NL, PL, PT, SI, SE: Inga.</w:t>
            </w:r>
          </w:p>
          <w:p w14:paraId="743919D3" w14:textId="5D5EC2F3" w:rsidR="00611B30" w:rsidRPr="00E16EC0" w:rsidRDefault="00611B30" w:rsidP="006718E4">
            <w:pPr>
              <w:spacing w:before="60" w:after="60" w:line="240" w:lineRule="auto"/>
              <w:rPr>
                <w:rFonts w:eastAsia="Calibri"/>
                <w:noProof/>
              </w:rPr>
            </w:pPr>
            <w:r>
              <w:rPr>
                <w:noProof/>
              </w:rPr>
              <w:t>I AT, BE, BG, CZ, DK, ES, HR, HU, IT, LT, RO, SK: Ekonomisk behovsprövning.</w:t>
            </w:r>
          </w:p>
        </w:tc>
      </w:tr>
      <w:tr w:rsidR="00611B30" w:rsidRPr="00E16EC0" w14:paraId="6669878B" w14:textId="77777777" w:rsidTr="00CC5D2B">
        <w:trPr>
          <w:jc w:val="center"/>
        </w:trPr>
        <w:tc>
          <w:tcPr>
            <w:tcW w:w="1205" w:type="pct"/>
            <w:shd w:val="clear" w:color="auto" w:fill="FFFFFF"/>
          </w:tcPr>
          <w:p w14:paraId="23218232" w14:textId="77777777" w:rsidR="000E2E99" w:rsidRPr="00E16EC0" w:rsidRDefault="00611B30" w:rsidP="004D2EFA">
            <w:pPr>
              <w:pageBreakBefore/>
              <w:spacing w:before="60" w:after="60" w:line="240" w:lineRule="auto"/>
              <w:rPr>
                <w:rFonts w:eastAsia="Calibri"/>
                <w:noProof/>
              </w:rPr>
            </w:pPr>
            <w:r>
              <w:rPr>
                <w:noProof/>
              </w:rPr>
              <w:t>Tjänster i anslutning till organisationskonsulttjänster</w:t>
            </w:r>
          </w:p>
          <w:p w14:paraId="4DA09CB4" w14:textId="534F4546" w:rsidR="00611B30" w:rsidRPr="00E16EC0" w:rsidRDefault="00611B30" w:rsidP="006718E4">
            <w:pPr>
              <w:spacing w:before="60" w:after="60" w:line="240" w:lineRule="auto"/>
              <w:rPr>
                <w:rFonts w:eastAsia="Calibri"/>
                <w:noProof/>
              </w:rPr>
            </w:pPr>
            <w:r>
              <w:rPr>
                <w:noProof/>
              </w:rPr>
              <w:t>(CPC 866)</w:t>
            </w:r>
          </w:p>
        </w:tc>
        <w:tc>
          <w:tcPr>
            <w:tcW w:w="3795" w:type="pct"/>
            <w:shd w:val="clear" w:color="auto" w:fill="FFFFFF"/>
          </w:tcPr>
          <w:p w14:paraId="44B07A38" w14:textId="77777777" w:rsidR="000E2E99" w:rsidRPr="00FA4088" w:rsidRDefault="00611B30" w:rsidP="006718E4">
            <w:pPr>
              <w:spacing w:before="60" w:after="60" w:line="240" w:lineRule="auto"/>
              <w:rPr>
                <w:rFonts w:eastAsia="Calibri"/>
                <w:noProof/>
              </w:rPr>
            </w:pPr>
            <w:r>
              <w:rPr>
                <w:noProof/>
              </w:rPr>
              <w:t>CSS:</w:t>
            </w:r>
          </w:p>
          <w:p w14:paraId="581147B4" w14:textId="77777777" w:rsidR="000E2E99" w:rsidRPr="00FA4088" w:rsidRDefault="00611B30" w:rsidP="006718E4">
            <w:pPr>
              <w:spacing w:before="60" w:after="60" w:line="240" w:lineRule="auto"/>
              <w:rPr>
                <w:rFonts w:eastAsia="Calibri"/>
                <w:noProof/>
              </w:rPr>
            </w:pPr>
            <w:r>
              <w:rPr>
                <w:noProof/>
              </w:rPr>
              <w:t>I BE, DE, EE, EL, ES, FI, FR, HR, IE, IT, LV, LU, MT, NL, PL, PT, SI, SE: Inga.</w:t>
            </w:r>
          </w:p>
          <w:p w14:paraId="40B2FC6D" w14:textId="77777777" w:rsidR="000E2E99" w:rsidRPr="00E16EC0" w:rsidRDefault="00611B30" w:rsidP="006718E4">
            <w:pPr>
              <w:spacing w:before="60" w:after="60" w:line="240" w:lineRule="auto"/>
              <w:rPr>
                <w:rFonts w:eastAsia="Calibri"/>
                <w:noProof/>
              </w:rPr>
            </w:pPr>
            <w:r>
              <w:rPr>
                <w:noProof/>
              </w:rPr>
              <w:t>I AT, BG, CZ, CY, LT, RO, SK: Ekonomisk behovsprövning.</w:t>
            </w:r>
          </w:p>
          <w:p w14:paraId="3E9325DE" w14:textId="77777777" w:rsidR="000E2E99"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32AEDA43" w14:textId="013B0C8E" w:rsidR="000E2E99" w:rsidRPr="00E16EC0" w:rsidRDefault="00611B30" w:rsidP="006718E4">
            <w:pPr>
              <w:spacing w:before="60" w:after="60" w:line="240" w:lineRule="auto"/>
              <w:rPr>
                <w:rFonts w:eastAsia="Calibri"/>
                <w:noProof/>
              </w:rPr>
            </w:pPr>
            <w:r>
              <w:rPr>
                <w:noProof/>
              </w:rPr>
              <w:t>I HU: Ekonomisk behovsprövning, utom för medlings- och förlikningstjänster (CPC 86602): Obundet.</w:t>
            </w:r>
          </w:p>
          <w:p w14:paraId="515D61C7" w14:textId="77777777" w:rsidR="00F06142" w:rsidRPr="00E16EC0" w:rsidRDefault="00F06142" w:rsidP="006718E4">
            <w:pPr>
              <w:spacing w:before="60" w:after="60" w:line="240" w:lineRule="auto"/>
              <w:rPr>
                <w:rFonts w:eastAsia="Calibri"/>
                <w:noProof/>
              </w:rPr>
            </w:pPr>
          </w:p>
          <w:p w14:paraId="615ACA2A" w14:textId="77777777" w:rsidR="000E2E99" w:rsidRPr="00DF75FE" w:rsidRDefault="00611B30" w:rsidP="006718E4">
            <w:pPr>
              <w:spacing w:before="60" w:after="60" w:line="240" w:lineRule="auto"/>
              <w:rPr>
                <w:rFonts w:eastAsia="Calibri"/>
                <w:noProof/>
              </w:rPr>
            </w:pPr>
            <w:r>
              <w:rPr>
                <w:noProof/>
              </w:rPr>
              <w:t>IP:</w:t>
            </w:r>
          </w:p>
          <w:p w14:paraId="78D33A62" w14:textId="77777777" w:rsidR="000E2E99" w:rsidRPr="00DF75FE" w:rsidRDefault="00611B30" w:rsidP="006718E4">
            <w:pPr>
              <w:spacing w:before="60" w:after="60" w:line="240" w:lineRule="auto"/>
              <w:rPr>
                <w:rFonts w:eastAsia="Calibri"/>
                <w:noProof/>
              </w:rPr>
            </w:pPr>
            <w:r>
              <w:rPr>
                <w:noProof/>
              </w:rPr>
              <w:t>I CY, DE, EE, EL, FI, FR, IE, LV, LU, MT, NL, PL, PT, SI, SE: Inga.</w:t>
            </w:r>
          </w:p>
          <w:p w14:paraId="27713B7B" w14:textId="77777777" w:rsidR="000E2E99" w:rsidRPr="00E16EC0" w:rsidRDefault="00611B30" w:rsidP="006718E4">
            <w:pPr>
              <w:spacing w:before="60" w:after="60" w:line="240" w:lineRule="auto"/>
              <w:rPr>
                <w:rFonts w:eastAsia="Calibri"/>
                <w:noProof/>
              </w:rPr>
            </w:pPr>
            <w:r>
              <w:rPr>
                <w:noProof/>
              </w:rPr>
              <w:t>I AT, BE, BG, CZ, DK, ES, HR, IT, LT, RO, SK: Ekonomisk behovsprövning</w:t>
            </w:r>
          </w:p>
          <w:p w14:paraId="11FDA37A" w14:textId="5A73CC4B" w:rsidR="00611B30" w:rsidRPr="00E16EC0" w:rsidRDefault="00611B30" w:rsidP="006718E4">
            <w:pPr>
              <w:spacing w:before="60" w:after="60" w:line="240" w:lineRule="auto"/>
              <w:rPr>
                <w:rFonts w:eastAsia="Calibri"/>
                <w:noProof/>
              </w:rPr>
            </w:pPr>
            <w:r>
              <w:rPr>
                <w:noProof/>
              </w:rPr>
              <w:t>I HU: Ekonomisk behovsprövning, utom för medlings- och förlikningstjänster (CPC 86602): Obundet.</w:t>
            </w:r>
          </w:p>
        </w:tc>
      </w:tr>
      <w:tr w:rsidR="00611B30" w:rsidRPr="00E16EC0" w14:paraId="2599AD1A" w14:textId="77777777" w:rsidTr="00CC5D2B">
        <w:trPr>
          <w:jc w:val="center"/>
        </w:trPr>
        <w:tc>
          <w:tcPr>
            <w:tcW w:w="1205" w:type="pct"/>
            <w:shd w:val="clear" w:color="auto" w:fill="FFFFFF"/>
          </w:tcPr>
          <w:p w14:paraId="2AA53AE7" w14:textId="77777777" w:rsidR="000E2E99" w:rsidRPr="00E16EC0" w:rsidRDefault="00611B30" w:rsidP="006718E4">
            <w:pPr>
              <w:spacing w:before="60" w:after="60" w:line="240" w:lineRule="auto"/>
              <w:rPr>
                <w:rFonts w:eastAsia="Calibri"/>
                <w:noProof/>
              </w:rPr>
            </w:pPr>
            <w:r>
              <w:rPr>
                <w:noProof/>
              </w:rPr>
              <w:t>Teknisk provning och analys</w:t>
            </w:r>
          </w:p>
          <w:p w14:paraId="4A752B4E" w14:textId="3E03962E" w:rsidR="00611B30" w:rsidRPr="00E16EC0" w:rsidRDefault="00611B30" w:rsidP="006718E4">
            <w:pPr>
              <w:spacing w:before="60" w:after="60" w:line="240" w:lineRule="auto"/>
              <w:rPr>
                <w:rFonts w:eastAsia="Calibri"/>
                <w:noProof/>
              </w:rPr>
            </w:pPr>
            <w:r>
              <w:rPr>
                <w:noProof/>
              </w:rPr>
              <w:t>(CPC 8676)</w:t>
            </w:r>
          </w:p>
        </w:tc>
        <w:tc>
          <w:tcPr>
            <w:tcW w:w="3795" w:type="pct"/>
            <w:shd w:val="clear" w:color="auto" w:fill="FFFFFF"/>
          </w:tcPr>
          <w:p w14:paraId="436B16FD" w14:textId="77777777" w:rsidR="000E2E99" w:rsidRPr="00FA4088" w:rsidRDefault="00611B30" w:rsidP="006718E4">
            <w:pPr>
              <w:spacing w:before="60" w:after="60" w:line="240" w:lineRule="auto"/>
              <w:rPr>
                <w:rFonts w:eastAsia="Calibri"/>
                <w:noProof/>
              </w:rPr>
            </w:pPr>
            <w:r>
              <w:rPr>
                <w:noProof/>
              </w:rPr>
              <w:t>CSS:</w:t>
            </w:r>
          </w:p>
          <w:p w14:paraId="6AE4F6B1" w14:textId="77777777" w:rsidR="000E2E99" w:rsidRPr="00FA4088" w:rsidRDefault="00611B30" w:rsidP="006718E4">
            <w:pPr>
              <w:spacing w:before="60" w:after="60" w:line="240" w:lineRule="auto"/>
              <w:rPr>
                <w:rFonts w:eastAsia="Calibri"/>
                <w:noProof/>
              </w:rPr>
            </w:pPr>
            <w:r>
              <w:rPr>
                <w:noProof/>
              </w:rPr>
              <w:t>I BE, DE, EE, EL, ES, FR, HR, IE, IT, LU, NL, PL, SI, SE: Inga.</w:t>
            </w:r>
          </w:p>
          <w:p w14:paraId="54A3DE90" w14:textId="77777777" w:rsidR="000E2E99" w:rsidRPr="00FA4088" w:rsidRDefault="00611B30" w:rsidP="006718E4">
            <w:pPr>
              <w:spacing w:before="60" w:after="60" w:line="240" w:lineRule="auto"/>
              <w:rPr>
                <w:rFonts w:eastAsia="Calibri"/>
                <w:noProof/>
              </w:rPr>
            </w:pPr>
            <w:r>
              <w:rPr>
                <w:noProof/>
              </w:rPr>
              <w:t>I AT, BG, CZ, CY, FI, HU, LT, LV, MT, PT, RO, SK: Ekonomisk behovsprövning.</w:t>
            </w:r>
          </w:p>
          <w:p w14:paraId="24ABAB84" w14:textId="2F7A43D2" w:rsidR="000E2E99"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008899FF" w14:textId="77777777" w:rsidR="00F06142" w:rsidRPr="00E16EC0" w:rsidRDefault="00F06142" w:rsidP="006718E4">
            <w:pPr>
              <w:spacing w:before="60" w:after="60" w:line="240" w:lineRule="auto"/>
              <w:rPr>
                <w:rFonts w:eastAsia="Calibri"/>
                <w:noProof/>
              </w:rPr>
            </w:pPr>
          </w:p>
          <w:p w14:paraId="6584BC02" w14:textId="77777777" w:rsidR="000E2E99" w:rsidRPr="00E16EC0" w:rsidRDefault="00611B30" w:rsidP="006718E4">
            <w:pPr>
              <w:spacing w:before="60" w:after="60" w:line="240" w:lineRule="auto"/>
              <w:rPr>
                <w:rFonts w:eastAsia="Calibri"/>
                <w:noProof/>
              </w:rPr>
            </w:pPr>
            <w:r>
              <w:rPr>
                <w:noProof/>
              </w:rPr>
              <w:t>IP:</w:t>
            </w:r>
          </w:p>
          <w:p w14:paraId="67DFA94B" w14:textId="68DF9C86" w:rsidR="00611B30" w:rsidRPr="00E16EC0" w:rsidRDefault="00611B30" w:rsidP="006718E4">
            <w:pPr>
              <w:spacing w:before="60" w:after="60" w:line="240" w:lineRule="auto"/>
              <w:rPr>
                <w:rFonts w:eastAsia="Calibri"/>
                <w:noProof/>
              </w:rPr>
            </w:pPr>
            <w:r>
              <w:rPr>
                <w:noProof/>
              </w:rPr>
              <w:t>EU: Obundet, utom NL. I NL: Inga.</w:t>
            </w:r>
          </w:p>
        </w:tc>
      </w:tr>
      <w:tr w:rsidR="00611B30" w:rsidRPr="00E16EC0" w14:paraId="5D8AB2A4" w14:textId="77777777" w:rsidTr="00CC5D2B">
        <w:trPr>
          <w:jc w:val="center"/>
        </w:trPr>
        <w:tc>
          <w:tcPr>
            <w:tcW w:w="1205" w:type="pct"/>
            <w:shd w:val="clear" w:color="auto" w:fill="FFFFFF"/>
          </w:tcPr>
          <w:p w14:paraId="6033F56D" w14:textId="77777777" w:rsidR="000E2E99" w:rsidRPr="00E16EC0" w:rsidRDefault="00611B30" w:rsidP="004D2EFA">
            <w:pPr>
              <w:pageBreakBefore/>
              <w:spacing w:before="60" w:after="60" w:line="240" w:lineRule="auto"/>
              <w:rPr>
                <w:rFonts w:eastAsia="Calibri"/>
                <w:noProof/>
              </w:rPr>
            </w:pPr>
            <w:r>
              <w:rPr>
                <w:noProof/>
              </w:rPr>
              <w:t>Vetenskapliga och tekniska konsulttjänster</w:t>
            </w:r>
          </w:p>
          <w:p w14:paraId="0A6E8E99" w14:textId="302D982E" w:rsidR="00611B30" w:rsidRPr="00E16EC0" w:rsidRDefault="00611B30" w:rsidP="006718E4">
            <w:pPr>
              <w:spacing w:before="60" w:after="60" w:line="240" w:lineRule="auto"/>
              <w:rPr>
                <w:rFonts w:eastAsia="Calibri"/>
                <w:noProof/>
              </w:rPr>
            </w:pPr>
            <w:r>
              <w:rPr>
                <w:noProof/>
              </w:rPr>
              <w:t>(CPC 8675)</w:t>
            </w:r>
          </w:p>
        </w:tc>
        <w:tc>
          <w:tcPr>
            <w:tcW w:w="3795" w:type="pct"/>
            <w:shd w:val="clear" w:color="auto" w:fill="FFFFFF"/>
          </w:tcPr>
          <w:p w14:paraId="79BA0638" w14:textId="77777777" w:rsidR="000E2E99" w:rsidRPr="00FA4088" w:rsidRDefault="00611B30" w:rsidP="006718E4">
            <w:pPr>
              <w:spacing w:before="60" w:after="60" w:line="240" w:lineRule="auto"/>
              <w:rPr>
                <w:rFonts w:eastAsia="Calibri"/>
                <w:noProof/>
              </w:rPr>
            </w:pPr>
            <w:r>
              <w:rPr>
                <w:noProof/>
              </w:rPr>
              <w:t>CSS:</w:t>
            </w:r>
          </w:p>
          <w:p w14:paraId="7FA6B459" w14:textId="77777777" w:rsidR="000E2E99" w:rsidRPr="00FA4088" w:rsidRDefault="00611B30" w:rsidP="006718E4">
            <w:pPr>
              <w:spacing w:before="60" w:after="60" w:line="240" w:lineRule="auto"/>
              <w:rPr>
                <w:rFonts w:eastAsia="Calibri"/>
                <w:noProof/>
              </w:rPr>
            </w:pPr>
            <w:r>
              <w:rPr>
                <w:noProof/>
              </w:rPr>
              <w:t>I BE, EE, EL, ES, HR, IE, IT, LU, NL, PL, SI, SE: Inga.</w:t>
            </w:r>
          </w:p>
          <w:p w14:paraId="748BB388" w14:textId="1D1B5FF7" w:rsidR="000E2E99" w:rsidRPr="00FA4088" w:rsidRDefault="00611B30" w:rsidP="006718E4">
            <w:pPr>
              <w:spacing w:before="60" w:after="60" w:line="240" w:lineRule="auto"/>
              <w:rPr>
                <w:rFonts w:eastAsia="Calibri"/>
                <w:noProof/>
              </w:rPr>
            </w:pPr>
            <w:r>
              <w:rPr>
                <w:noProof/>
              </w:rPr>
              <w:t>I AT, CZ,CY, DE, DK, FI, HU, LT, LV, MT, PT, RO, SK: Ekonomisk behovsprövning.</w:t>
            </w:r>
          </w:p>
          <w:p w14:paraId="1B86E599" w14:textId="77777777" w:rsidR="000E2E99" w:rsidRPr="00E16EC0" w:rsidRDefault="00611B30" w:rsidP="006718E4">
            <w:pPr>
              <w:spacing w:before="60" w:after="60" w:line="240" w:lineRule="auto"/>
              <w:rPr>
                <w:rFonts w:eastAsia="Calibri"/>
                <w:noProof/>
              </w:rPr>
            </w:pPr>
            <w:r>
              <w:rPr>
                <w:noProof/>
              </w:rPr>
              <w:t>I DE: Inga, utom för lantmätare inom statliga verk: Obundet.</w:t>
            </w:r>
          </w:p>
          <w:p w14:paraId="51CCE501" w14:textId="77777777" w:rsidR="000E2E99" w:rsidRPr="00E16EC0" w:rsidRDefault="00611B30" w:rsidP="006718E4">
            <w:pPr>
              <w:spacing w:before="60" w:after="60" w:line="240" w:lineRule="auto"/>
              <w:rPr>
                <w:rFonts w:eastAsia="Calibri"/>
                <w:noProof/>
              </w:rPr>
            </w:pPr>
            <w:r>
              <w:rPr>
                <w:noProof/>
              </w:rPr>
              <w:t>I FR: Inga, utom för ”lantmäteriverksamhet” som rör fastställandet av äganderätt och marklagstiftning: Obundet.</w:t>
            </w:r>
          </w:p>
          <w:p w14:paraId="3A4DA091" w14:textId="71AD0470" w:rsidR="000E2E99" w:rsidRPr="00E16EC0" w:rsidRDefault="00611B30" w:rsidP="006718E4">
            <w:pPr>
              <w:spacing w:before="60" w:after="60" w:line="240" w:lineRule="auto"/>
              <w:rPr>
                <w:rFonts w:eastAsia="Calibri"/>
                <w:noProof/>
              </w:rPr>
            </w:pPr>
            <w:r>
              <w:rPr>
                <w:noProof/>
              </w:rPr>
              <w:t>I BG: Obundet.</w:t>
            </w:r>
          </w:p>
          <w:p w14:paraId="15903CBE" w14:textId="77777777" w:rsidR="00F06142" w:rsidRPr="00E16EC0" w:rsidRDefault="00F06142" w:rsidP="006718E4">
            <w:pPr>
              <w:spacing w:before="60" w:after="60" w:line="240" w:lineRule="auto"/>
              <w:rPr>
                <w:rFonts w:eastAsia="Calibri"/>
                <w:noProof/>
              </w:rPr>
            </w:pPr>
          </w:p>
          <w:p w14:paraId="0E5C21E5" w14:textId="77777777" w:rsidR="000E2E99" w:rsidRPr="00E16EC0" w:rsidRDefault="00611B30" w:rsidP="006718E4">
            <w:pPr>
              <w:spacing w:before="60" w:after="60" w:line="240" w:lineRule="auto"/>
              <w:rPr>
                <w:rFonts w:eastAsia="Calibri"/>
                <w:noProof/>
              </w:rPr>
            </w:pPr>
            <w:r>
              <w:rPr>
                <w:noProof/>
              </w:rPr>
              <w:t>IP:</w:t>
            </w:r>
          </w:p>
          <w:p w14:paraId="32804691" w14:textId="4F15B20B" w:rsidR="00611B30" w:rsidRPr="00E16EC0" w:rsidRDefault="00611B30" w:rsidP="006718E4">
            <w:pPr>
              <w:spacing w:before="60" w:after="60" w:line="240" w:lineRule="auto"/>
              <w:rPr>
                <w:rFonts w:eastAsia="Calibri"/>
                <w:noProof/>
              </w:rPr>
            </w:pPr>
            <w:r>
              <w:rPr>
                <w:noProof/>
              </w:rPr>
              <w:t>EU: Obundet, utom NL. I NL: Inga.</w:t>
            </w:r>
          </w:p>
        </w:tc>
      </w:tr>
      <w:tr w:rsidR="00611B30" w:rsidRPr="00E16EC0" w14:paraId="57231199" w14:textId="77777777" w:rsidTr="00CC5D2B">
        <w:trPr>
          <w:jc w:val="center"/>
        </w:trPr>
        <w:tc>
          <w:tcPr>
            <w:tcW w:w="1205" w:type="pct"/>
            <w:shd w:val="clear" w:color="auto" w:fill="FFFFFF"/>
          </w:tcPr>
          <w:p w14:paraId="2CF41638" w14:textId="35148CF0" w:rsidR="00611B30" w:rsidRPr="00E16EC0" w:rsidRDefault="00611B30" w:rsidP="006718E4">
            <w:pPr>
              <w:spacing w:before="60" w:after="60" w:line="240" w:lineRule="auto"/>
              <w:rPr>
                <w:rFonts w:eastAsia="Calibri"/>
                <w:noProof/>
              </w:rPr>
            </w:pPr>
            <w:r>
              <w:rPr>
                <w:noProof/>
              </w:rPr>
              <w:t>Gruvdrift (CPC 883, endast rådgivnings- och konsulttjänster)</w:t>
            </w:r>
          </w:p>
        </w:tc>
        <w:tc>
          <w:tcPr>
            <w:tcW w:w="3795" w:type="pct"/>
            <w:shd w:val="clear" w:color="auto" w:fill="FFFFFF"/>
          </w:tcPr>
          <w:p w14:paraId="62968B7C" w14:textId="77777777" w:rsidR="000E2E99" w:rsidRPr="00FA4088" w:rsidRDefault="00611B30" w:rsidP="006718E4">
            <w:pPr>
              <w:spacing w:before="60" w:after="60" w:line="240" w:lineRule="auto"/>
              <w:rPr>
                <w:rFonts w:eastAsia="Calibri"/>
                <w:noProof/>
              </w:rPr>
            </w:pPr>
            <w:r>
              <w:rPr>
                <w:noProof/>
              </w:rPr>
              <w:t>CSS:</w:t>
            </w:r>
          </w:p>
          <w:p w14:paraId="6591432A" w14:textId="77777777" w:rsidR="000E2E99" w:rsidRPr="00FA4088" w:rsidRDefault="00611B30" w:rsidP="006718E4">
            <w:pPr>
              <w:spacing w:before="60" w:after="60" w:line="240" w:lineRule="auto"/>
              <w:rPr>
                <w:rFonts w:eastAsia="Calibri"/>
                <w:noProof/>
              </w:rPr>
            </w:pPr>
            <w:r>
              <w:rPr>
                <w:noProof/>
              </w:rPr>
              <w:t>I BE, DE, EE, EL, ES, FI, FR, HR, IE, IT, LV, LU, MT, NL, PL, PT, SI, SE: Inga.</w:t>
            </w:r>
          </w:p>
          <w:p w14:paraId="45B3BDF9" w14:textId="77777777" w:rsidR="000E2E99" w:rsidRPr="00E16EC0" w:rsidRDefault="00611B30" w:rsidP="006718E4">
            <w:pPr>
              <w:spacing w:before="60" w:after="60" w:line="240" w:lineRule="auto"/>
              <w:rPr>
                <w:rFonts w:eastAsia="Calibri"/>
                <w:noProof/>
              </w:rPr>
            </w:pPr>
            <w:r>
              <w:rPr>
                <w:noProof/>
              </w:rPr>
              <w:t>I AT, BG, CZ,CY, HU, LT, RO, SK: Ekonomisk behovsprövning.</w:t>
            </w:r>
          </w:p>
          <w:p w14:paraId="6FF01ECA" w14:textId="77777777" w:rsidR="00F06142"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1D0367E2" w14:textId="69DA28D0" w:rsidR="00F06142" w:rsidRPr="00E16EC0" w:rsidRDefault="00F06142" w:rsidP="006718E4">
            <w:pPr>
              <w:spacing w:before="60" w:after="60" w:line="240" w:lineRule="auto"/>
              <w:rPr>
                <w:rFonts w:eastAsia="Calibri"/>
                <w:noProof/>
              </w:rPr>
            </w:pPr>
          </w:p>
          <w:p w14:paraId="7222C3AF" w14:textId="77777777" w:rsidR="000E2E99" w:rsidRPr="00DF75FE" w:rsidRDefault="00F06142" w:rsidP="006718E4">
            <w:pPr>
              <w:spacing w:before="60" w:after="60" w:line="240" w:lineRule="auto"/>
              <w:rPr>
                <w:rFonts w:eastAsia="Calibri"/>
                <w:noProof/>
              </w:rPr>
            </w:pPr>
            <w:r>
              <w:rPr>
                <w:noProof/>
              </w:rPr>
              <w:t>IP:</w:t>
            </w:r>
          </w:p>
          <w:p w14:paraId="0CEAD629" w14:textId="77777777" w:rsidR="000E2E99" w:rsidRPr="00DF75FE" w:rsidRDefault="00611B30" w:rsidP="006718E4">
            <w:pPr>
              <w:spacing w:before="60" w:after="60" w:line="240" w:lineRule="auto"/>
              <w:rPr>
                <w:rFonts w:eastAsia="Calibri"/>
                <w:noProof/>
              </w:rPr>
            </w:pPr>
            <w:r>
              <w:rPr>
                <w:noProof/>
              </w:rPr>
              <w:t>I DE, EE, EL, FI, FR, HR, IE, LV, LU, MT, NL, PT, SI, SE: Inga.</w:t>
            </w:r>
          </w:p>
          <w:p w14:paraId="4BAB58FE" w14:textId="26B51B73" w:rsidR="00611B30" w:rsidRPr="00E16EC0" w:rsidRDefault="00611B30" w:rsidP="006718E4">
            <w:pPr>
              <w:spacing w:before="60" w:after="60" w:line="240" w:lineRule="auto"/>
              <w:rPr>
                <w:rFonts w:eastAsia="Calibri"/>
                <w:noProof/>
              </w:rPr>
            </w:pPr>
            <w:r>
              <w:rPr>
                <w:noProof/>
              </w:rPr>
              <w:t>I AT, BE, BG, CZ, CY, DK, ES, HU, IT, LT, PL, RO, SK: Ekonomisk behovsprövning.</w:t>
            </w:r>
          </w:p>
        </w:tc>
      </w:tr>
      <w:tr w:rsidR="00611B30" w:rsidRPr="00E16EC0" w14:paraId="0C1230E3" w14:textId="77777777" w:rsidTr="00CC5D2B">
        <w:trPr>
          <w:jc w:val="center"/>
        </w:trPr>
        <w:tc>
          <w:tcPr>
            <w:tcW w:w="1205" w:type="pct"/>
            <w:shd w:val="clear" w:color="auto" w:fill="FFFFFF"/>
          </w:tcPr>
          <w:p w14:paraId="69D6DE07" w14:textId="77777777" w:rsidR="000E2E99" w:rsidRPr="00E16EC0" w:rsidRDefault="00611B30" w:rsidP="004D2EFA">
            <w:pPr>
              <w:pageBreakBefore/>
              <w:spacing w:before="60" w:after="60" w:line="240" w:lineRule="auto"/>
              <w:rPr>
                <w:rFonts w:eastAsia="Calibri"/>
                <w:noProof/>
              </w:rPr>
            </w:pPr>
            <w:r>
              <w:rPr>
                <w:noProof/>
              </w:rPr>
              <w:t>Underhåll och reparation av fartyg</w:t>
            </w:r>
          </w:p>
          <w:p w14:paraId="0781E21E" w14:textId="28268C08" w:rsidR="00611B30" w:rsidRPr="00E16EC0" w:rsidRDefault="00611B30" w:rsidP="006718E4">
            <w:pPr>
              <w:spacing w:before="60" w:after="60" w:line="240" w:lineRule="auto"/>
              <w:rPr>
                <w:rFonts w:eastAsia="Calibri"/>
                <w:noProof/>
              </w:rPr>
            </w:pPr>
            <w:r>
              <w:rPr>
                <w:noProof/>
              </w:rPr>
              <w:t>(del av CPC 8868)</w:t>
            </w:r>
          </w:p>
        </w:tc>
        <w:tc>
          <w:tcPr>
            <w:tcW w:w="3795" w:type="pct"/>
            <w:shd w:val="clear" w:color="auto" w:fill="FFFFFF"/>
          </w:tcPr>
          <w:p w14:paraId="61922779" w14:textId="77777777" w:rsidR="000E2E99" w:rsidRPr="00FA4088" w:rsidRDefault="00611B30" w:rsidP="006718E4">
            <w:pPr>
              <w:spacing w:before="60" w:after="60" w:line="240" w:lineRule="auto"/>
              <w:rPr>
                <w:rFonts w:eastAsia="Calibri"/>
                <w:noProof/>
              </w:rPr>
            </w:pPr>
            <w:r>
              <w:rPr>
                <w:noProof/>
              </w:rPr>
              <w:t>CSS:</w:t>
            </w:r>
          </w:p>
          <w:p w14:paraId="2BFA9D9C" w14:textId="77777777" w:rsidR="000E2E99" w:rsidRPr="00FA4088" w:rsidRDefault="00611B30" w:rsidP="006718E4">
            <w:pPr>
              <w:spacing w:before="60" w:after="60" w:line="240" w:lineRule="auto"/>
              <w:rPr>
                <w:rFonts w:eastAsia="Calibri"/>
                <w:noProof/>
              </w:rPr>
            </w:pPr>
            <w:r>
              <w:rPr>
                <w:noProof/>
              </w:rPr>
              <w:t>I BE, EE, EL, ES, FR, HR, IT, LV, LU, NL, PL, PT, SI, SE: Inga.</w:t>
            </w:r>
          </w:p>
          <w:p w14:paraId="1ADF4D35" w14:textId="77777777" w:rsidR="00F06142" w:rsidRPr="00FA4088" w:rsidRDefault="00611B30" w:rsidP="006718E4">
            <w:pPr>
              <w:spacing w:before="60" w:after="60" w:line="240" w:lineRule="auto"/>
              <w:rPr>
                <w:rFonts w:eastAsia="Calibri"/>
                <w:noProof/>
              </w:rPr>
            </w:pPr>
            <w:r>
              <w:rPr>
                <w:noProof/>
              </w:rPr>
              <w:t>I AT, BG, CZ, CY, DE, DK, FI, HU, IE, LT, MT, RO, SK: Ekonomisk behovsprövning.</w:t>
            </w:r>
          </w:p>
          <w:p w14:paraId="52E37545" w14:textId="03A1ABBF" w:rsidR="00F06142" w:rsidRPr="00FA4088" w:rsidRDefault="00F06142" w:rsidP="006718E4">
            <w:pPr>
              <w:spacing w:before="60" w:after="60" w:line="240" w:lineRule="auto"/>
              <w:rPr>
                <w:rFonts w:eastAsia="Calibri"/>
                <w:noProof/>
                <w:lang w:val="es-ES"/>
              </w:rPr>
            </w:pPr>
          </w:p>
          <w:p w14:paraId="3ABA0264" w14:textId="77777777" w:rsidR="000E2E99" w:rsidRPr="00E16EC0" w:rsidRDefault="00F06142" w:rsidP="006718E4">
            <w:pPr>
              <w:spacing w:before="60" w:after="60" w:line="240" w:lineRule="auto"/>
              <w:rPr>
                <w:rFonts w:eastAsia="Calibri"/>
                <w:noProof/>
              </w:rPr>
            </w:pPr>
            <w:r>
              <w:rPr>
                <w:noProof/>
              </w:rPr>
              <w:t>IP:</w:t>
            </w:r>
          </w:p>
          <w:p w14:paraId="0D779361" w14:textId="70644CCE" w:rsidR="00611B30" w:rsidRPr="00E16EC0" w:rsidRDefault="00611B30" w:rsidP="006718E4">
            <w:pPr>
              <w:spacing w:before="60" w:after="60" w:line="240" w:lineRule="auto"/>
              <w:rPr>
                <w:rFonts w:eastAsia="Calibri"/>
                <w:noProof/>
              </w:rPr>
            </w:pPr>
            <w:r>
              <w:rPr>
                <w:noProof/>
              </w:rPr>
              <w:t>EU: Obundet, utom NL. I NL: Inga.</w:t>
            </w:r>
          </w:p>
        </w:tc>
      </w:tr>
      <w:tr w:rsidR="00611B30" w:rsidRPr="00E16EC0" w14:paraId="026DE3A8" w14:textId="77777777" w:rsidTr="00CC5D2B">
        <w:trPr>
          <w:jc w:val="center"/>
        </w:trPr>
        <w:tc>
          <w:tcPr>
            <w:tcW w:w="1205" w:type="pct"/>
            <w:shd w:val="clear" w:color="auto" w:fill="FFFFFF"/>
          </w:tcPr>
          <w:p w14:paraId="2F946FE3" w14:textId="77777777" w:rsidR="000E2E99" w:rsidRPr="00E16EC0" w:rsidRDefault="00611B30" w:rsidP="006718E4">
            <w:pPr>
              <w:spacing w:before="60" w:after="60" w:line="240" w:lineRule="auto"/>
              <w:rPr>
                <w:rFonts w:eastAsia="Calibri"/>
                <w:noProof/>
              </w:rPr>
            </w:pPr>
            <w:r>
              <w:rPr>
                <w:noProof/>
              </w:rPr>
              <w:t>Underhåll och reparation av utrustning för järnvägstransport</w:t>
            </w:r>
          </w:p>
          <w:p w14:paraId="3F5D95DA" w14:textId="7B16AA69" w:rsidR="00611B30" w:rsidRPr="00E16EC0" w:rsidRDefault="00611B30" w:rsidP="006718E4">
            <w:pPr>
              <w:spacing w:before="60" w:after="60" w:line="240" w:lineRule="auto"/>
              <w:rPr>
                <w:rFonts w:eastAsia="Calibri"/>
                <w:noProof/>
              </w:rPr>
            </w:pPr>
            <w:r>
              <w:rPr>
                <w:noProof/>
              </w:rPr>
              <w:t>(del av CPC 8868)</w:t>
            </w:r>
          </w:p>
        </w:tc>
        <w:tc>
          <w:tcPr>
            <w:tcW w:w="3795" w:type="pct"/>
            <w:shd w:val="clear" w:color="auto" w:fill="FFFFFF"/>
          </w:tcPr>
          <w:p w14:paraId="310A6099" w14:textId="77777777" w:rsidR="000E2E99" w:rsidRPr="00E16EC0" w:rsidRDefault="00611B30" w:rsidP="006718E4">
            <w:pPr>
              <w:spacing w:before="60" w:after="60" w:line="240" w:lineRule="auto"/>
              <w:rPr>
                <w:rFonts w:eastAsia="Calibri"/>
                <w:noProof/>
              </w:rPr>
            </w:pPr>
            <w:r>
              <w:rPr>
                <w:noProof/>
              </w:rPr>
              <w:t>CSS:</w:t>
            </w:r>
          </w:p>
          <w:p w14:paraId="0E61464B" w14:textId="77777777" w:rsidR="000E2E99" w:rsidRPr="00E16EC0" w:rsidRDefault="00611B30" w:rsidP="006718E4">
            <w:pPr>
              <w:spacing w:before="60" w:after="60" w:line="240" w:lineRule="auto"/>
              <w:rPr>
                <w:rFonts w:eastAsia="Calibri"/>
                <w:noProof/>
              </w:rPr>
            </w:pPr>
            <w:r>
              <w:rPr>
                <w:noProof/>
              </w:rPr>
              <w:t>I BE, EE, EL, ES, FR, HR, IT, LV, LU, MT, NL, PL, PT, SI, SE: Inga.</w:t>
            </w:r>
          </w:p>
          <w:p w14:paraId="1A035135" w14:textId="77777777" w:rsidR="00F06142" w:rsidRPr="00E16EC0" w:rsidRDefault="00611B30" w:rsidP="006718E4">
            <w:pPr>
              <w:spacing w:before="60" w:after="60" w:line="240" w:lineRule="auto"/>
              <w:rPr>
                <w:rFonts w:eastAsia="Calibri"/>
                <w:noProof/>
              </w:rPr>
            </w:pPr>
            <w:r>
              <w:rPr>
                <w:noProof/>
              </w:rPr>
              <w:t>I AT, BG, CZ, CY, DE, DK, FI, HU, IE, LT, RO, SK: Ekonomisk behovsprövning.</w:t>
            </w:r>
          </w:p>
          <w:p w14:paraId="2875937B" w14:textId="0C4F140E" w:rsidR="00F06142" w:rsidRPr="00E16EC0" w:rsidRDefault="00F06142" w:rsidP="006718E4">
            <w:pPr>
              <w:spacing w:before="60" w:after="60" w:line="240" w:lineRule="auto"/>
              <w:rPr>
                <w:rFonts w:eastAsia="Calibri"/>
                <w:noProof/>
              </w:rPr>
            </w:pPr>
          </w:p>
          <w:p w14:paraId="0CFA8CE0" w14:textId="77777777" w:rsidR="000E2E99" w:rsidRPr="00E16EC0" w:rsidRDefault="00F06142" w:rsidP="006718E4">
            <w:pPr>
              <w:spacing w:before="60" w:after="60" w:line="240" w:lineRule="auto"/>
              <w:rPr>
                <w:rFonts w:eastAsia="Calibri"/>
                <w:noProof/>
              </w:rPr>
            </w:pPr>
            <w:r>
              <w:rPr>
                <w:noProof/>
              </w:rPr>
              <w:t>IP:</w:t>
            </w:r>
          </w:p>
          <w:p w14:paraId="38C9F4D6" w14:textId="4AC2A660" w:rsidR="00611B30" w:rsidRPr="00E16EC0" w:rsidRDefault="00611B30" w:rsidP="006718E4">
            <w:pPr>
              <w:spacing w:before="60" w:after="60" w:line="240" w:lineRule="auto"/>
              <w:rPr>
                <w:rFonts w:eastAsia="Calibri"/>
                <w:noProof/>
              </w:rPr>
            </w:pPr>
            <w:r>
              <w:rPr>
                <w:noProof/>
              </w:rPr>
              <w:t>EU: Obundet, utom NL. I NL: Inga.</w:t>
            </w:r>
          </w:p>
        </w:tc>
      </w:tr>
      <w:tr w:rsidR="00611B30" w:rsidRPr="00E16EC0" w14:paraId="6B452FBF" w14:textId="77777777" w:rsidTr="00CC5D2B">
        <w:trPr>
          <w:jc w:val="center"/>
        </w:trPr>
        <w:tc>
          <w:tcPr>
            <w:tcW w:w="1205" w:type="pct"/>
            <w:shd w:val="clear" w:color="auto" w:fill="FFFFFF"/>
          </w:tcPr>
          <w:p w14:paraId="593EF6C4" w14:textId="77777777" w:rsidR="000E2E99" w:rsidRPr="00E16EC0" w:rsidRDefault="00611B30" w:rsidP="006718E4">
            <w:pPr>
              <w:spacing w:before="60" w:after="60" w:line="240" w:lineRule="auto"/>
              <w:rPr>
                <w:rFonts w:eastAsia="Calibri"/>
                <w:noProof/>
              </w:rPr>
            </w:pPr>
            <w:r>
              <w:rPr>
                <w:noProof/>
              </w:rPr>
              <w:t>Underhåll och reparation av motorfordon, motorcyklar, snöskotrar och vägtransportutrustning</w:t>
            </w:r>
          </w:p>
          <w:p w14:paraId="36C28FBB" w14:textId="5FB10923" w:rsidR="00611B30" w:rsidRPr="00E16EC0" w:rsidRDefault="00611B30" w:rsidP="006718E4">
            <w:pPr>
              <w:spacing w:before="60" w:after="60" w:line="240" w:lineRule="auto"/>
              <w:rPr>
                <w:rFonts w:eastAsia="Calibri"/>
                <w:noProof/>
              </w:rPr>
            </w:pPr>
            <w:r>
              <w:rPr>
                <w:noProof/>
              </w:rPr>
              <w:t>(CPC 6112, 6122, del av 8867 och del av 8868)</w:t>
            </w:r>
          </w:p>
        </w:tc>
        <w:tc>
          <w:tcPr>
            <w:tcW w:w="3795" w:type="pct"/>
            <w:shd w:val="clear" w:color="auto" w:fill="FFFFFF"/>
          </w:tcPr>
          <w:p w14:paraId="54FC9D46" w14:textId="77777777" w:rsidR="000E2E99" w:rsidRPr="00FA4088" w:rsidRDefault="00611B30" w:rsidP="006718E4">
            <w:pPr>
              <w:spacing w:before="60" w:after="60" w:line="240" w:lineRule="auto"/>
              <w:rPr>
                <w:rFonts w:eastAsia="Calibri"/>
                <w:noProof/>
              </w:rPr>
            </w:pPr>
            <w:r>
              <w:rPr>
                <w:noProof/>
              </w:rPr>
              <w:t>CSS:</w:t>
            </w:r>
          </w:p>
          <w:p w14:paraId="45911630" w14:textId="77777777" w:rsidR="000E2E99" w:rsidRPr="00FA4088" w:rsidRDefault="00611B30" w:rsidP="006718E4">
            <w:pPr>
              <w:spacing w:before="60" w:after="60" w:line="240" w:lineRule="auto"/>
              <w:rPr>
                <w:rFonts w:eastAsia="Calibri"/>
                <w:noProof/>
              </w:rPr>
            </w:pPr>
            <w:r>
              <w:rPr>
                <w:noProof/>
              </w:rPr>
              <w:t>I BE, EE, EL, ES, FR, HR, IT, LV, LU, NL, PL, PT, SI, SE: Inga.</w:t>
            </w:r>
          </w:p>
          <w:p w14:paraId="31F2DCBC" w14:textId="77777777" w:rsidR="00F06142" w:rsidRPr="00FA4088" w:rsidRDefault="00611B30" w:rsidP="006718E4">
            <w:pPr>
              <w:spacing w:before="60" w:after="60" w:line="240" w:lineRule="auto"/>
              <w:rPr>
                <w:rFonts w:eastAsia="Calibri"/>
                <w:noProof/>
              </w:rPr>
            </w:pPr>
            <w:r>
              <w:rPr>
                <w:noProof/>
              </w:rPr>
              <w:t>I AT, BG, CZ, CY, DE, DK, FI, HU, IE, LT, MT, RO, SK: Ekonomisk behovsprövning.</w:t>
            </w:r>
          </w:p>
          <w:p w14:paraId="263D3305" w14:textId="4D0AD49D" w:rsidR="00F06142" w:rsidRPr="00FA4088" w:rsidRDefault="00F06142" w:rsidP="006718E4">
            <w:pPr>
              <w:spacing w:before="60" w:after="60" w:line="240" w:lineRule="auto"/>
              <w:rPr>
                <w:rFonts w:eastAsia="Calibri"/>
                <w:noProof/>
                <w:lang w:val="es-ES"/>
              </w:rPr>
            </w:pPr>
          </w:p>
          <w:p w14:paraId="02FB18FD" w14:textId="77777777" w:rsidR="000E2E99" w:rsidRPr="00E16EC0" w:rsidRDefault="00F06142" w:rsidP="006718E4">
            <w:pPr>
              <w:spacing w:before="60" w:after="60" w:line="240" w:lineRule="auto"/>
              <w:rPr>
                <w:rFonts w:eastAsia="Calibri"/>
                <w:noProof/>
              </w:rPr>
            </w:pPr>
            <w:r>
              <w:rPr>
                <w:noProof/>
              </w:rPr>
              <w:t>IP:</w:t>
            </w:r>
          </w:p>
          <w:p w14:paraId="5F522914" w14:textId="37FDFF70" w:rsidR="00611B30" w:rsidRPr="00E16EC0" w:rsidRDefault="00611B30" w:rsidP="006718E4">
            <w:pPr>
              <w:spacing w:before="60" w:after="60" w:line="240" w:lineRule="auto"/>
              <w:rPr>
                <w:rFonts w:eastAsia="Calibri"/>
                <w:noProof/>
              </w:rPr>
            </w:pPr>
            <w:r>
              <w:rPr>
                <w:noProof/>
              </w:rPr>
              <w:t>EU: Obundet, utom NL. I NL: Inga.</w:t>
            </w:r>
          </w:p>
        </w:tc>
      </w:tr>
      <w:tr w:rsidR="00611B30" w:rsidRPr="00E16EC0" w14:paraId="1667B134" w14:textId="77777777" w:rsidTr="00CC5D2B">
        <w:trPr>
          <w:jc w:val="center"/>
        </w:trPr>
        <w:tc>
          <w:tcPr>
            <w:tcW w:w="1205" w:type="pct"/>
            <w:shd w:val="clear" w:color="auto" w:fill="FFFFFF"/>
          </w:tcPr>
          <w:p w14:paraId="350DA3E1" w14:textId="77777777" w:rsidR="000E2E99" w:rsidRPr="00E16EC0" w:rsidRDefault="00611B30" w:rsidP="004D2EFA">
            <w:pPr>
              <w:pageBreakBefore/>
              <w:spacing w:before="60" w:after="60" w:line="240" w:lineRule="auto"/>
              <w:rPr>
                <w:rFonts w:eastAsia="Calibri"/>
                <w:noProof/>
              </w:rPr>
            </w:pPr>
            <w:r>
              <w:rPr>
                <w:noProof/>
              </w:rPr>
              <w:t>Underhåll och reparation av luftfartyg och delar till luftfartyg</w:t>
            </w:r>
          </w:p>
          <w:p w14:paraId="6DFED3C2" w14:textId="14DB1DA9" w:rsidR="00611B30" w:rsidRPr="00E16EC0" w:rsidRDefault="00611B30" w:rsidP="004D2EFA">
            <w:pPr>
              <w:pageBreakBefore/>
              <w:spacing w:before="60" w:after="60" w:line="240" w:lineRule="auto"/>
              <w:rPr>
                <w:rFonts w:eastAsia="Calibri"/>
                <w:noProof/>
              </w:rPr>
            </w:pPr>
            <w:r>
              <w:rPr>
                <w:noProof/>
              </w:rPr>
              <w:t>(del av CPC 8868)</w:t>
            </w:r>
          </w:p>
        </w:tc>
        <w:tc>
          <w:tcPr>
            <w:tcW w:w="3795" w:type="pct"/>
            <w:shd w:val="clear" w:color="auto" w:fill="FFFFFF"/>
          </w:tcPr>
          <w:p w14:paraId="368396C6" w14:textId="77777777" w:rsidR="000E2E99" w:rsidRPr="00E16EC0" w:rsidRDefault="00611B30" w:rsidP="006718E4">
            <w:pPr>
              <w:spacing w:before="60" w:after="60" w:line="240" w:lineRule="auto"/>
              <w:rPr>
                <w:rFonts w:eastAsia="Calibri"/>
                <w:noProof/>
              </w:rPr>
            </w:pPr>
            <w:r>
              <w:rPr>
                <w:noProof/>
              </w:rPr>
              <w:t>CSS:</w:t>
            </w:r>
          </w:p>
          <w:p w14:paraId="226A1C48" w14:textId="77777777" w:rsidR="000E2E99" w:rsidRPr="00E16EC0" w:rsidRDefault="00611B30" w:rsidP="006718E4">
            <w:pPr>
              <w:spacing w:before="60" w:after="60" w:line="240" w:lineRule="auto"/>
              <w:rPr>
                <w:rFonts w:eastAsia="Calibri"/>
                <w:noProof/>
              </w:rPr>
            </w:pPr>
            <w:r>
              <w:rPr>
                <w:noProof/>
              </w:rPr>
              <w:t>I BE, EE, EL, ES, FR, HR, IT, LV, LU, MT, NL, PL, PT, SI, SE: Inga.</w:t>
            </w:r>
          </w:p>
          <w:p w14:paraId="4FE5AFC5" w14:textId="77777777" w:rsidR="00F06142" w:rsidRPr="00E16EC0" w:rsidRDefault="00611B30" w:rsidP="006718E4">
            <w:pPr>
              <w:spacing w:before="60" w:after="60" w:line="240" w:lineRule="auto"/>
              <w:rPr>
                <w:rFonts w:eastAsia="Calibri"/>
                <w:noProof/>
              </w:rPr>
            </w:pPr>
            <w:r>
              <w:rPr>
                <w:noProof/>
              </w:rPr>
              <w:t>I AT, BG, CZ, CY, DE, DK, FI, HU, IE, LT, RO, SK: Ekonomisk behovsprövning.</w:t>
            </w:r>
          </w:p>
          <w:p w14:paraId="31F9B419" w14:textId="3994F301" w:rsidR="00F06142" w:rsidRPr="00E16EC0" w:rsidRDefault="00F06142" w:rsidP="006718E4">
            <w:pPr>
              <w:spacing w:before="60" w:after="60" w:line="240" w:lineRule="auto"/>
              <w:rPr>
                <w:rFonts w:eastAsia="Calibri"/>
                <w:noProof/>
              </w:rPr>
            </w:pPr>
          </w:p>
          <w:p w14:paraId="75FA4A72" w14:textId="77777777" w:rsidR="000E2E99" w:rsidRPr="00E16EC0" w:rsidRDefault="00F06142" w:rsidP="006718E4">
            <w:pPr>
              <w:spacing w:before="60" w:after="60" w:line="240" w:lineRule="auto"/>
              <w:rPr>
                <w:rFonts w:eastAsia="Calibri"/>
                <w:noProof/>
              </w:rPr>
            </w:pPr>
            <w:r>
              <w:rPr>
                <w:noProof/>
              </w:rPr>
              <w:t>IP:</w:t>
            </w:r>
          </w:p>
          <w:p w14:paraId="2E83EB46" w14:textId="2FD8F9F3" w:rsidR="00611B30" w:rsidRPr="00E16EC0" w:rsidRDefault="00611B30" w:rsidP="006718E4">
            <w:pPr>
              <w:spacing w:before="60" w:after="60" w:line="240" w:lineRule="auto"/>
              <w:rPr>
                <w:rFonts w:eastAsia="Calibri"/>
                <w:noProof/>
              </w:rPr>
            </w:pPr>
            <w:r>
              <w:rPr>
                <w:noProof/>
              </w:rPr>
              <w:t>EU: Obundet, utom NL. I NL: Inga.</w:t>
            </w:r>
          </w:p>
        </w:tc>
      </w:tr>
      <w:tr w:rsidR="00611B30" w:rsidRPr="00E16EC0" w14:paraId="2ED1CE29" w14:textId="77777777" w:rsidTr="00CC5D2B">
        <w:trPr>
          <w:jc w:val="center"/>
        </w:trPr>
        <w:tc>
          <w:tcPr>
            <w:tcW w:w="1205" w:type="pct"/>
            <w:shd w:val="clear" w:color="auto" w:fill="FFFFFF"/>
          </w:tcPr>
          <w:p w14:paraId="478654C1" w14:textId="29D50E02" w:rsidR="000E2E99" w:rsidRPr="00E16EC0" w:rsidRDefault="00611B30" w:rsidP="00320425">
            <w:pPr>
              <w:spacing w:before="60" w:after="60" w:line="240" w:lineRule="auto"/>
              <w:rPr>
                <w:rFonts w:eastAsia="Calibri"/>
                <w:noProof/>
              </w:rPr>
            </w:pPr>
            <w:r>
              <w:rPr>
                <w:noProof/>
              </w:rPr>
              <w:t>Underhåll och reparation av metallvaror, maskiner (inte kontorsmaskiner), utrustning (inte transport- och kontorsutrustning) samt hushållsartiklar och personliga artiklar</w:t>
            </w:r>
            <w:r w:rsidRPr="00E16EC0">
              <w:rPr>
                <w:rStyle w:val="FootnoteReference"/>
                <w:rFonts w:eastAsia="Calibri"/>
                <w:noProof/>
              </w:rPr>
              <w:footnoteReference w:id="82"/>
            </w:r>
          </w:p>
          <w:p w14:paraId="253E4CE4" w14:textId="537EEE3C" w:rsidR="00611B30" w:rsidRPr="00E16EC0" w:rsidRDefault="00611B30" w:rsidP="006718E4">
            <w:pPr>
              <w:spacing w:before="60" w:after="60" w:line="240" w:lineRule="auto"/>
              <w:rPr>
                <w:rFonts w:eastAsia="Calibri"/>
                <w:noProof/>
              </w:rPr>
            </w:pPr>
            <w:r>
              <w:rPr>
                <w:noProof/>
              </w:rPr>
              <w:t>(CPC 633, 7545, 8861, 8862, 8864, 8865 och 8866)</w:t>
            </w:r>
          </w:p>
        </w:tc>
        <w:tc>
          <w:tcPr>
            <w:tcW w:w="3795" w:type="pct"/>
            <w:shd w:val="clear" w:color="auto" w:fill="FFFFFF"/>
          </w:tcPr>
          <w:p w14:paraId="2D572478" w14:textId="77777777" w:rsidR="000E2E99" w:rsidRPr="00E16EC0" w:rsidRDefault="00611B30" w:rsidP="006718E4">
            <w:pPr>
              <w:spacing w:before="60" w:after="60" w:line="240" w:lineRule="auto"/>
              <w:rPr>
                <w:rFonts w:eastAsia="Calibri"/>
                <w:noProof/>
              </w:rPr>
            </w:pPr>
            <w:r>
              <w:rPr>
                <w:noProof/>
              </w:rPr>
              <w:t>CSS:</w:t>
            </w:r>
          </w:p>
          <w:p w14:paraId="51C631D3" w14:textId="77777777" w:rsidR="000E2E99" w:rsidRPr="00E16EC0" w:rsidRDefault="00611B30" w:rsidP="006718E4">
            <w:pPr>
              <w:spacing w:before="60" w:after="60" w:line="240" w:lineRule="auto"/>
              <w:rPr>
                <w:rFonts w:eastAsia="Calibri"/>
                <w:noProof/>
              </w:rPr>
            </w:pPr>
            <w:r>
              <w:rPr>
                <w:noProof/>
              </w:rPr>
              <w:t>I BE, EE, EL, ES, FR, HR, IT, LV, LU, MT, NL, PL, PT, SI, SE: Inga.</w:t>
            </w:r>
          </w:p>
          <w:p w14:paraId="2D6772D7" w14:textId="77777777" w:rsidR="000E2E99" w:rsidRPr="00E16EC0" w:rsidRDefault="00611B30" w:rsidP="006718E4">
            <w:pPr>
              <w:spacing w:before="60" w:after="60" w:line="240" w:lineRule="auto"/>
              <w:rPr>
                <w:rFonts w:eastAsia="Calibri"/>
                <w:noProof/>
              </w:rPr>
            </w:pPr>
            <w:r>
              <w:rPr>
                <w:noProof/>
              </w:rPr>
              <w:t>I AT, BG, CZ, CY, DE, DK, HU, IE, LT, RO, SK: Ekonomisk behovsprövning.</w:t>
            </w:r>
          </w:p>
          <w:p w14:paraId="777EFF06" w14:textId="77777777" w:rsidR="00F06142" w:rsidRPr="00E16EC0" w:rsidRDefault="00611B30" w:rsidP="006718E4">
            <w:pPr>
              <w:spacing w:before="60" w:after="60" w:line="240" w:lineRule="auto"/>
              <w:rPr>
                <w:rFonts w:eastAsia="Calibri"/>
                <w:noProof/>
              </w:rPr>
            </w:pPr>
            <w:r>
              <w:rPr>
                <w:noProof/>
              </w:rPr>
              <w:t>I FI: Obundet, utom inom ramen för garantiservice efter köp eller leasing, där vistelselängden är begränsad till sex månader, för underhåll och reparation av hushållsartiklar och personliga artiklar (CPC 633): Ekonomisk behovsprövning.</w:t>
            </w:r>
          </w:p>
          <w:p w14:paraId="4B26096D" w14:textId="5E0A7453" w:rsidR="00F06142" w:rsidRPr="00E16EC0" w:rsidRDefault="00F06142" w:rsidP="006718E4">
            <w:pPr>
              <w:spacing w:before="60" w:after="60" w:line="240" w:lineRule="auto"/>
              <w:rPr>
                <w:rFonts w:eastAsia="Calibri"/>
                <w:noProof/>
              </w:rPr>
            </w:pPr>
          </w:p>
          <w:p w14:paraId="082061A6" w14:textId="77777777" w:rsidR="000E2E99" w:rsidRPr="00E16EC0" w:rsidRDefault="00F06142" w:rsidP="006718E4">
            <w:pPr>
              <w:spacing w:before="60" w:after="60" w:line="240" w:lineRule="auto"/>
              <w:rPr>
                <w:rFonts w:eastAsia="Calibri"/>
                <w:noProof/>
              </w:rPr>
            </w:pPr>
            <w:r>
              <w:rPr>
                <w:noProof/>
              </w:rPr>
              <w:t>IP:</w:t>
            </w:r>
          </w:p>
          <w:p w14:paraId="4C49776B" w14:textId="772114C0" w:rsidR="00611B30" w:rsidRPr="00E16EC0" w:rsidRDefault="00611B30" w:rsidP="006718E4">
            <w:pPr>
              <w:spacing w:before="60" w:after="60" w:line="240" w:lineRule="auto"/>
              <w:rPr>
                <w:rFonts w:eastAsia="Calibri"/>
                <w:noProof/>
              </w:rPr>
            </w:pPr>
            <w:r>
              <w:rPr>
                <w:noProof/>
              </w:rPr>
              <w:t>EU: Obundet, utom NL. I NL: Inga.</w:t>
            </w:r>
          </w:p>
        </w:tc>
      </w:tr>
      <w:tr w:rsidR="00611B30" w:rsidRPr="00E16EC0" w14:paraId="454FB71C" w14:textId="77777777" w:rsidTr="00CC5D2B">
        <w:trPr>
          <w:jc w:val="center"/>
        </w:trPr>
        <w:tc>
          <w:tcPr>
            <w:tcW w:w="1205" w:type="pct"/>
            <w:shd w:val="clear" w:color="auto" w:fill="FFFFFF"/>
          </w:tcPr>
          <w:p w14:paraId="192A9C38" w14:textId="77777777" w:rsidR="000E2E99" w:rsidRPr="00E16EC0" w:rsidRDefault="00611B30" w:rsidP="00C2095A">
            <w:pPr>
              <w:pageBreakBefore/>
              <w:spacing w:before="60" w:after="60" w:line="240" w:lineRule="auto"/>
              <w:rPr>
                <w:rFonts w:eastAsia="Calibri"/>
                <w:noProof/>
              </w:rPr>
            </w:pPr>
            <w:r>
              <w:rPr>
                <w:noProof/>
              </w:rPr>
              <w:t>Översättnings- och tolkningstjänster</w:t>
            </w:r>
          </w:p>
          <w:p w14:paraId="397727C0" w14:textId="0D448839" w:rsidR="00611B30" w:rsidRPr="00E16EC0" w:rsidRDefault="00611B30" w:rsidP="006718E4">
            <w:pPr>
              <w:spacing w:before="60" w:after="60" w:line="240" w:lineRule="auto"/>
              <w:rPr>
                <w:rFonts w:eastAsia="Calibri"/>
                <w:noProof/>
              </w:rPr>
            </w:pPr>
            <w:r>
              <w:rPr>
                <w:noProof/>
              </w:rPr>
              <w:t>(CPC 87905, utom officiell eller auktoriserad verksamhet)</w:t>
            </w:r>
          </w:p>
        </w:tc>
        <w:tc>
          <w:tcPr>
            <w:tcW w:w="3795" w:type="pct"/>
            <w:shd w:val="clear" w:color="auto" w:fill="FFFFFF"/>
          </w:tcPr>
          <w:p w14:paraId="327DB752" w14:textId="77777777" w:rsidR="000E2E99" w:rsidRPr="00FA4088" w:rsidRDefault="00611B30" w:rsidP="006718E4">
            <w:pPr>
              <w:spacing w:before="60" w:after="60" w:line="240" w:lineRule="auto"/>
              <w:rPr>
                <w:rFonts w:eastAsia="Calibri"/>
                <w:noProof/>
              </w:rPr>
            </w:pPr>
            <w:r>
              <w:rPr>
                <w:noProof/>
              </w:rPr>
              <w:t>CSS:</w:t>
            </w:r>
          </w:p>
          <w:p w14:paraId="28D2FFFF" w14:textId="77777777" w:rsidR="000E2E99" w:rsidRPr="00FA4088" w:rsidRDefault="00611B30" w:rsidP="006718E4">
            <w:pPr>
              <w:spacing w:before="60" w:after="60" w:line="240" w:lineRule="auto"/>
              <w:rPr>
                <w:rFonts w:eastAsia="Calibri"/>
                <w:noProof/>
              </w:rPr>
            </w:pPr>
            <w:r>
              <w:rPr>
                <w:noProof/>
              </w:rPr>
              <w:t>I BE, CY, DE, EE, EL, ES, FR, HR, IT, LU, MT, NL, PL, PT, SI, SE: Inga.</w:t>
            </w:r>
          </w:p>
          <w:p w14:paraId="49DB8DB4" w14:textId="77777777" w:rsidR="00F06142" w:rsidRPr="00FA4088" w:rsidRDefault="00611B30" w:rsidP="006718E4">
            <w:pPr>
              <w:spacing w:before="60" w:after="60" w:line="240" w:lineRule="auto"/>
              <w:rPr>
                <w:rFonts w:eastAsia="Calibri"/>
                <w:noProof/>
              </w:rPr>
            </w:pPr>
            <w:r>
              <w:rPr>
                <w:noProof/>
              </w:rPr>
              <w:t>I AT, BG, CZ, DK, FI, HU, IE, LT, LV, RO, SK: Ekonomisk behovsprövning.</w:t>
            </w:r>
          </w:p>
          <w:p w14:paraId="0D288CE0" w14:textId="06D8164D" w:rsidR="00F06142" w:rsidRPr="00FA4088" w:rsidRDefault="00F06142" w:rsidP="006718E4">
            <w:pPr>
              <w:spacing w:before="60" w:after="60" w:line="240" w:lineRule="auto"/>
              <w:rPr>
                <w:rFonts w:eastAsia="Calibri"/>
                <w:noProof/>
                <w:lang w:val="es-ES"/>
              </w:rPr>
            </w:pPr>
          </w:p>
          <w:p w14:paraId="5D4ED919" w14:textId="77777777" w:rsidR="000E2E99" w:rsidRPr="00FA4088" w:rsidRDefault="00F06142" w:rsidP="006718E4">
            <w:pPr>
              <w:spacing w:before="60" w:after="60" w:line="240" w:lineRule="auto"/>
              <w:rPr>
                <w:rFonts w:eastAsia="Calibri"/>
                <w:noProof/>
              </w:rPr>
            </w:pPr>
            <w:r>
              <w:rPr>
                <w:noProof/>
              </w:rPr>
              <w:t>IP:</w:t>
            </w:r>
          </w:p>
          <w:p w14:paraId="121AD34D" w14:textId="77777777" w:rsidR="000E2E99" w:rsidRPr="00FA4088" w:rsidRDefault="00611B30" w:rsidP="006718E4">
            <w:pPr>
              <w:spacing w:before="60" w:after="60" w:line="240" w:lineRule="auto"/>
              <w:rPr>
                <w:rFonts w:eastAsia="Calibri"/>
                <w:noProof/>
              </w:rPr>
            </w:pPr>
            <w:r>
              <w:rPr>
                <w:noProof/>
              </w:rPr>
              <w:t>I CY, DE, EE, FR, LU, LV, MT, NL, PL, PT, SI, SE: Inga.</w:t>
            </w:r>
          </w:p>
          <w:p w14:paraId="7E0A5EDC" w14:textId="77777777" w:rsidR="000E2E99" w:rsidRPr="00FA4088" w:rsidRDefault="00611B30" w:rsidP="006718E4">
            <w:pPr>
              <w:spacing w:before="60" w:after="60" w:line="240" w:lineRule="auto"/>
              <w:rPr>
                <w:rFonts w:eastAsia="Calibri"/>
                <w:noProof/>
              </w:rPr>
            </w:pPr>
            <w:r>
              <w:rPr>
                <w:noProof/>
              </w:rPr>
              <w:t>I AT, BE, BG, CZ, DK, EL, ES, FI, HU, IE, IT, LT, RO, SK: Ekonomisk behovsprövning.</w:t>
            </w:r>
          </w:p>
          <w:p w14:paraId="750363B7" w14:textId="2A28E5F3" w:rsidR="00611B30" w:rsidRPr="00E16EC0" w:rsidRDefault="00611B30" w:rsidP="006718E4">
            <w:pPr>
              <w:spacing w:before="60" w:after="60" w:line="240" w:lineRule="auto"/>
              <w:rPr>
                <w:rFonts w:eastAsia="Calibri"/>
                <w:noProof/>
              </w:rPr>
            </w:pPr>
            <w:r>
              <w:rPr>
                <w:noProof/>
              </w:rPr>
              <w:t>I HR: Obundet.</w:t>
            </w:r>
          </w:p>
        </w:tc>
      </w:tr>
      <w:tr w:rsidR="00611B30" w:rsidRPr="00E16EC0" w14:paraId="1305D396" w14:textId="77777777" w:rsidTr="00CC5D2B">
        <w:trPr>
          <w:jc w:val="center"/>
        </w:trPr>
        <w:tc>
          <w:tcPr>
            <w:tcW w:w="1205" w:type="pct"/>
            <w:shd w:val="clear" w:color="auto" w:fill="FFFFFF"/>
          </w:tcPr>
          <w:p w14:paraId="1E309360" w14:textId="58101723" w:rsidR="00611B30" w:rsidRPr="00E16EC0" w:rsidRDefault="00611B30" w:rsidP="006718E4">
            <w:pPr>
              <w:spacing w:before="60" w:after="60" w:line="240" w:lineRule="auto"/>
              <w:rPr>
                <w:rFonts w:eastAsia="Calibri"/>
                <w:noProof/>
              </w:rPr>
            </w:pPr>
            <w:r>
              <w:rPr>
                <w:noProof/>
              </w:rPr>
              <w:t>Telekommunikationstjänster (CPC 7544, endast rådgivnings- och konsulttjänster)</w:t>
            </w:r>
          </w:p>
        </w:tc>
        <w:tc>
          <w:tcPr>
            <w:tcW w:w="3795" w:type="pct"/>
            <w:shd w:val="clear" w:color="auto" w:fill="FFFFFF"/>
          </w:tcPr>
          <w:p w14:paraId="0C32CDFB" w14:textId="77777777" w:rsidR="000E2E99" w:rsidRPr="00FA4088" w:rsidRDefault="00611B30" w:rsidP="006718E4">
            <w:pPr>
              <w:spacing w:before="60" w:after="60" w:line="240" w:lineRule="auto"/>
              <w:rPr>
                <w:rFonts w:eastAsia="Calibri"/>
                <w:noProof/>
              </w:rPr>
            </w:pPr>
            <w:r>
              <w:rPr>
                <w:noProof/>
              </w:rPr>
              <w:t>CSS:</w:t>
            </w:r>
          </w:p>
          <w:p w14:paraId="7C6C6B5B" w14:textId="77777777" w:rsidR="000E2E99" w:rsidRPr="00FA4088" w:rsidRDefault="00611B30" w:rsidP="006718E4">
            <w:pPr>
              <w:spacing w:before="60" w:after="60" w:line="240" w:lineRule="auto"/>
              <w:rPr>
                <w:rFonts w:eastAsia="Calibri"/>
                <w:noProof/>
              </w:rPr>
            </w:pPr>
            <w:r>
              <w:rPr>
                <w:noProof/>
              </w:rPr>
              <w:t>I BE, DE, EE, EL, ES, FI, FR, HR, IE, IT, LV, LU, MT, NL, PL, PT, SI, SE: Inga.</w:t>
            </w:r>
          </w:p>
          <w:p w14:paraId="797111F2" w14:textId="77777777" w:rsidR="000E2E99" w:rsidRPr="00E16EC0" w:rsidRDefault="00611B30" w:rsidP="006718E4">
            <w:pPr>
              <w:spacing w:before="60" w:after="60" w:line="240" w:lineRule="auto"/>
              <w:rPr>
                <w:rFonts w:eastAsia="Calibri"/>
                <w:noProof/>
              </w:rPr>
            </w:pPr>
            <w:r>
              <w:rPr>
                <w:noProof/>
              </w:rPr>
              <w:t>I AT, BG, CZ, CY, HU, LT, RO, SK: Ekonomisk behovsprövning.</w:t>
            </w:r>
          </w:p>
          <w:p w14:paraId="02122984" w14:textId="77777777" w:rsidR="00F06142"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43F0E031" w14:textId="0DCF64C7" w:rsidR="00F06142" w:rsidRPr="00E16EC0" w:rsidRDefault="00F06142" w:rsidP="006718E4">
            <w:pPr>
              <w:spacing w:before="60" w:after="60" w:line="240" w:lineRule="auto"/>
              <w:rPr>
                <w:rFonts w:eastAsia="Calibri"/>
                <w:noProof/>
              </w:rPr>
            </w:pPr>
          </w:p>
          <w:p w14:paraId="34EB6BF9" w14:textId="77777777" w:rsidR="000E2E99" w:rsidRPr="00DF75FE" w:rsidRDefault="00F06142" w:rsidP="006718E4">
            <w:pPr>
              <w:spacing w:before="60" w:after="60" w:line="240" w:lineRule="auto"/>
              <w:rPr>
                <w:rFonts w:eastAsia="Calibri"/>
                <w:noProof/>
              </w:rPr>
            </w:pPr>
            <w:r>
              <w:rPr>
                <w:noProof/>
              </w:rPr>
              <w:t>IP:</w:t>
            </w:r>
          </w:p>
          <w:p w14:paraId="3E3592C5" w14:textId="77777777" w:rsidR="000E2E99" w:rsidRPr="00DF75FE" w:rsidRDefault="00611B30" w:rsidP="006718E4">
            <w:pPr>
              <w:spacing w:before="60" w:after="60" w:line="240" w:lineRule="auto"/>
              <w:rPr>
                <w:rFonts w:eastAsia="Calibri"/>
                <w:noProof/>
              </w:rPr>
            </w:pPr>
            <w:r>
              <w:rPr>
                <w:noProof/>
              </w:rPr>
              <w:t>I DE, EE, EL, FI, FR, HR, IE, LV, LU, MT, NL, PL, PT, SI, SE: Inga.</w:t>
            </w:r>
          </w:p>
          <w:p w14:paraId="1E25748A" w14:textId="0AD59158" w:rsidR="00611B30" w:rsidRPr="00E16EC0" w:rsidRDefault="00611B30" w:rsidP="006718E4">
            <w:pPr>
              <w:spacing w:before="60" w:after="60" w:line="240" w:lineRule="auto"/>
              <w:rPr>
                <w:rFonts w:eastAsia="Calibri"/>
                <w:noProof/>
              </w:rPr>
            </w:pPr>
            <w:r>
              <w:rPr>
                <w:noProof/>
              </w:rPr>
              <w:t>I AT, BE, BG, CZ, CY, DK, ES, HU, IT, LT, RO, SK: Ekonomisk behovsprövning.</w:t>
            </w:r>
          </w:p>
        </w:tc>
      </w:tr>
      <w:tr w:rsidR="00611B30" w:rsidRPr="00E16EC0" w14:paraId="65929BDF" w14:textId="77777777" w:rsidTr="00CC5D2B">
        <w:trPr>
          <w:jc w:val="center"/>
        </w:trPr>
        <w:tc>
          <w:tcPr>
            <w:tcW w:w="1205" w:type="pct"/>
            <w:shd w:val="clear" w:color="auto" w:fill="FFFFFF"/>
          </w:tcPr>
          <w:p w14:paraId="6192E214" w14:textId="51C77EE4" w:rsidR="00611B30" w:rsidRPr="00E16EC0" w:rsidRDefault="00611B30" w:rsidP="00C2095A">
            <w:pPr>
              <w:pageBreakBefore/>
              <w:spacing w:before="60" w:after="60" w:line="240" w:lineRule="auto"/>
              <w:rPr>
                <w:rFonts w:eastAsia="Calibri"/>
                <w:noProof/>
              </w:rPr>
            </w:pPr>
            <w:r>
              <w:rPr>
                <w:noProof/>
              </w:rPr>
              <w:t>Post- och budtjänster (CPC 751, endast rådgivnings- och konsulttjänster)</w:t>
            </w:r>
          </w:p>
        </w:tc>
        <w:tc>
          <w:tcPr>
            <w:tcW w:w="3795" w:type="pct"/>
            <w:shd w:val="clear" w:color="auto" w:fill="FFFFFF"/>
          </w:tcPr>
          <w:p w14:paraId="131BF2FF" w14:textId="77777777" w:rsidR="000E2E99" w:rsidRPr="00FA4088" w:rsidRDefault="00611B30" w:rsidP="006718E4">
            <w:pPr>
              <w:spacing w:before="60" w:after="60" w:line="240" w:lineRule="auto"/>
              <w:rPr>
                <w:rFonts w:eastAsia="Calibri"/>
                <w:noProof/>
              </w:rPr>
            </w:pPr>
            <w:r>
              <w:rPr>
                <w:noProof/>
              </w:rPr>
              <w:t>CSS:</w:t>
            </w:r>
          </w:p>
          <w:p w14:paraId="3BE72E35" w14:textId="77777777" w:rsidR="000E2E99" w:rsidRPr="00FA4088" w:rsidRDefault="00611B30" w:rsidP="006718E4">
            <w:pPr>
              <w:spacing w:before="60" w:after="60" w:line="240" w:lineRule="auto"/>
              <w:rPr>
                <w:rFonts w:eastAsia="Calibri"/>
                <w:noProof/>
              </w:rPr>
            </w:pPr>
            <w:r>
              <w:rPr>
                <w:noProof/>
              </w:rPr>
              <w:t>I BE, DE, EE, EL, ES, FR, HR, IE, IT, LV, LU, MT, NL, PL, PT, SI, SE: Inga.</w:t>
            </w:r>
          </w:p>
          <w:p w14:paraId="0F28082B" w14:textId="77777777" w:rsidR="000E2E99" w:rsidRPr="00E16EC0" w:rsidRDefault="00611B30" w:rsidP="006718E4">
            <w:pPr>
              <w:spacing w:before="60" w:after="60" w:line="240" w:lineRule="auto"/>
              <w:rPr>
                <w:rFonts w:eastAsia="Calibri"/>
                <w:noProof/>
              </w:rPr>
            </w:pPr>
            <w:r>
              <w:rPr>
                <w:noProof/>
              </w:rPr>
              <w:t>I AT, BG, CZ, CY, FI, HU, LT, RO, SK: Ekonomisk behovsprövning.</w:t>
            </w:r>
          </w:p>
          <w:p w14:paraId="3FB2BE3A" w14:textId="77777777" w:rsidR="00F06142"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399F86C9" w14:textId="47387B1B" w:rsidR="00F06142" w:rsidRPr="00E16EC0" w:rsidRDefault="00F06142" w:rsidP="006718E4">
            <w:pPr>
              <w:spacing w:before="60" w:after="60" w:line="240" w:lineRule="auto"/>
              <w:rPr>
                <w:rFonts w:eastAsia="Calibri"/>
                <w:noProof/>
              </w:rPr>
            </w:pPr>
          </w:p>
          <w:p w14:paraId="469A0BC5" w14:textId="77777777" w:rsidR="000E2E99" w:rsidRPr="00FA4088" w:rsidRDefault="00F06142" w:rsidP="006718E4">
            <w:pPr>
              <w:spacing w:before="60" w:after="60" w:line="240" w:lineRule="auto"/>
              <w:rPr>
                <w:rFonts w:eastAsia="Calibri"/>
                <w:noProof/>
              </w:rPr>
            </w:pPr>
            <w:r>
              <w:rPr>
                <w:noProof/>
              </w:rPr>
              <w:t>IP:</w:t>
            </w:r>
          </w:p>
          <w:p w14:paraId="58271ED6" w14:textId="77777777" w:rsidR="000E2E99" w:rsidRPr="00FA4088" w:rsidRDefault="00611B30" w:rsidP="006718E4">
            <w:pPr>
              <w:spacing w:before="60" w:after="60" w:line="240" w:lineRule="auto"/>
              <w:rPr>
                <w:rFonts w:eastAsia="Calibri"/>
                <w:noProof/>
              </w:rPr>
            </w:pPr>
            <w:r>
              <w:rPr>
                <w:noProof/>
              </w:rPr>
              <w:t>I DE, EE, EL, FR, HR, IE, LV, LU, MT, NL, PL, PT, SI, SE: Inga.</w:t>
            </w:r>
          </w:p>
          <w:p w14:paraId="0AF47FA3" w14:textId="3802A2AA" w:rsidR="00611B30" w:rsidRPr="00E16EC0" w:rsidRDefault="00611B30" w:rsidP="006718E4">
            <w:pPr>
              <w:spacing w:before="60" w:after="60" w:line="240" w:lineRule="auto"/>
              <w:rPr>
                <w:rFonts w:eastAsia="Calibri"/>
                <w:noProof/>
              </w:rPr>
            </w:pPr>
            <w:r>
              <w:rPr>
                <w:noProof/>
              </w:rPr>
              <w:t>I AT, BE, BG, CZ, CY, DK, ES, FI, HU, IT, LT, RO, SK: Ekonomisk behovsprövning.</w:t>
            </w:r>
          </w:p>
        </w:tc>
      </w:tr>
      <w:tr w:rsidR="00611B30" w:rsidRPr="00E16EC0" w14:paraId="1CF51594" w14:textId="77777777" w:rsidTr="00CC5D2B">
        <w:trPr>
          <w:jc w:val="center"/>
        </w:trPr>
        <w:tc>
          <w:tcPr>
            <w:tcW w:w="1205" w:type="pct"/>
            <w:shd w:val="clear" w:color="auto" w:fill="FFFFFF"/>
          </w:tcPr>
          <w:p w14:paraId="1F38D28B" w14:textId="77777777" w:rsidR="000E2E99" w:rsidRPr="00E16EC0" w:rsidRDefault="00611B30" w:rsidP="006718E4">
            <w:pPr>
              <w:spacing w:before="60" w:after="60" w:line="240" w:lineRule="auto"/>
              <w:rPr>
                <w:rFonts w:eastAsia="Calibri"/>
                <w:noProof/>
              </w:rPr>
            </w:pPr>
            <w:r>
              <w:rPr>
                <w:noProof/>
              </w:rPr>
              <w:t>Byggtjänster och tillhörande ingenjörstjänster</w:t>
            </w:r>
          </w:p>
          <w:p w14:paraId="60D1342E" w14:textId="0697B541" w:rsidR="00611B30" w:rsidRPr="00E16EC0" w:rsidRDefault="00611B30" w:rsidP="006718E4">
            <w:pPr>
              <w:spacing w:before="60" w:after="60" w:line="240" w:lineRule="auto"/>
              <w:rPr>
                <w:rFonts w:eastAsia="Calibri"/>
                <w:noProof/>
              </w:rPr>
            </w:pPr>
            <w:r>
              <w:rPr>
                <w:noProof/>
              </w:rPr>
              <w:t>CPC 511, 512, 513, 514, 515, 516, 517 och 518. BG: CPC 512, 5131, 5132, 5135, 514, 5161, 5162, 51641, 51643, 51644, 5165 och 517)</w:t>
            </w:r>
          </w:p>
        </w:tc>
        <w:tc>
          <w:tcPr>
            <w:tcW w:w="3795" w:type="pct"/>
            <w:shd w:val="clear" w:color="auto" w:fill="FFFFFF"/>
          </w:tcPr>
          <w:p w14:paraId="19835BEB" w14:textId="77777777" w:rsidR="000E2E99" w:rsidRPr="00E16EC0" w:rsidRDefault="00611B30" w:rsidP="006718E4">
            <w:pPr>
              <w:spacing w:before="60" w:after="60" w:line="240" w:lineRule="auto"/>
              <w:rPr>
                <w:rFonts w:eastAsia="Calibri"/>
                <w:noProof/>
              </w:rPr>
            </w:pPr>
            <w:r>
              <w:rPr>
                <w:noProof/>
              </w:rPr>
              <w:t>CSS:</w:t>
            </w:r>
          </w:p>
          <w:p w14:paraId="0237EDC3" w14:textId="77777777" w:rsidR="000E2E99" w:rsidRPr="00E16EC0" w:rsidRDefault="00611B30" w:rsidP="006718E4">
            <w:pPr>
              <w:spacing w:before="60" w:after="60" w:line="240" w:lineRule="auto"/>
              <w:rPr>
                <w:rFonts w:eastAsia="Calibri"/>
                <w:noProof/>
              </w:rPr>
            </w:pPr>
            <w:r>
              <w:rPr>
                <w:noProof/>
              </w:rPr>
              <w:t>EU: Obundet utom i BE, CZ, DK, ES, NL och SE.</w:t>
            </w:r>
          </w:p>
          <w:p w14:paraId="0EDBB37B" w14:textId="77777777" w:rsidR="000E2E99" w:rsidRPr="00E16EC0" w:rsidRDefault="00611B30" w:rsidP="006718E4">
            <w:pPr>
              <w:spacing w:before="60" w:after="60" w:line="240" w:lineRule="auto"/>
              <w:rPr>
                <w:rFonts w:eastAsia="Calibri"/>
                <w:noProof/>
              </w:rPr>
            </w:pPr>
            <w:r>
              <w:rPr>
                <w:noProof/>
              </w:rPr>
              <w:t>I BE, DK, ES, NL, SE: Inga.</w:t>
            </w:r>
          </w:p>
          <w:p w14:paraId="3E927FDE" w14:textId="77777777" w:rsidR="00F06142" w:rsidRPr="00E16EC0" w:rsidRDefault="00611B30" w:rsidP="006718E4">
            <w:pPr>
              <w:spacing w:before="60" w:after="60" w:line="240" w:lineRule="auto"/>
              <w:rPr>
                <w:rFonts w:eastAsia="Calibri"/>
                <w:noProof/>
              </w:rPr>
            </w:pPr>
            <w:r>
              <w:rPr>
                <w:noProof/>
              </w:rPr>
              <w:t>I CZ: Ekonomisk behovsprövning.</w:t>
            </w:r>
          </w:p>
          <w:p w14:paraId="73D52DEB" w14:textId="15404D2E" w:rsidR="00F06142" w:rsidRPr="00E16EC0" w:rsidRDefault="00F06142" w:rsidP="006718E4">
            <w:pPr>
              <w:spacing w:before="60" w:after="60" w:line="240" w:lineRule="auto"/>
              <w:rPr>
                <w:rFonts w:eastAsia="Calibri"/>
                <w:noProof/>
              </w:rPr>
            </w:pPr>
          </w:p>
          <w:p w14:paraId="1EC25604" w14:textId="77777777" w:rsidR="000E2E99" w:rsidRPr="00E16EC0" w:rsidRDefault="00F06142" w:rsidP="006718E4">
            <w:pPr>
              <w:spacing w:before="60" w:after="60" w:line="240" w:lineRule="auto"/>
              <w:rPr>
                <w:rFonts w:eastAsia="Calibri"/>
                <w:noProof/>
              </w:rPr>
            </w:pPr>
            <w:r>
              <w:rPr>
                <w:noProof/>
              </w:rPr>
              <w:t>IP:</w:t>
            </w:r>
          </w:p>
          <w:p w14:paraId="156B823D" w14:textId="24FF5E66" w:rsidR="00611B30" w:rsidRPr="00E16EC0" w:rsidRDefault="00611B30" w:rsidP="006718E4">
            <w:pPr>
              <w:spacing w:before="60" w:after="60" w:line="240" w:lineRule="auto"/>
              <w:rPr>
                <w:rFonts w:eastAsia="Calibri"/>
                <w:noProof/>
              </w:rPr>
            </w:pPr>
            <w:r>
              <w:rPr>
                <w:noProof/>
              </w:rPr>
              <w:t>EU: Obundet, utom NL. I NL: Inga.</w:t>
            </w:r>
          </w:p>
        </w:tc>
      </w:tr>
      <w:tr w:rsidR="00611B30" w:rsidRPr="00E16EC0" w14:paraId="459DDA9D" w14:textId="77777777" w:rsidTr="00CC5D2B">
        <w:trPr>
          <w:jc w:val="center"/>
        </w:trPr>
        <w:tc>
          <w:tcPr>
            <w:tcW w:w="1205" w:type="pct"/>
            <w:shd w:val="clear" w:color="auto" w:fill="FFFFFF"/>
          </w:tcPr>
          <w:p w14:paraId="07F1F131" w14:textId="77777777" w:rsidR="000E2E99" w:rsidRPr="00E16EC0" w:rsidRDefault="00611B30" w:rsidP="006718E4">
            <w:pPr>
              <w:spacing w:before="60" w:after="60" w:line="240" w:lineRule="auto"/>
              <w:rPr>
                <w:rFonts w:eastAsia="Calibri"/>
                <w:noProof/>
              </w:rPr>
            </w:pPr>
            <w:r>
              <w:rPr>
                <w:noProof/>
              </w:rPr>
              <w:t>Markundersökning</w:t>
            </w:r>
          </w:p>
          <w:p w14:paraId="5870148F" w14:textId="544F796B" w:rsidR="00611B30" w:rsidRPr="00E16EC0" w:rsidRDefault="00611B30" w:rsidP="006718E4">
            <w:pPr>
              <w:spacing w:before="60" w:after="60" w:line="240" w:lineRule="auto"/>
              <w:rPr>
                <w:rFonts w:eastAsia="Calibri"/>
                <w:noProof/>
              </w:rPr>
            </w:pPr>
            <w:r>
              <w:rPr>
                <w:noProof/>
              </w:rPr>
              <w:t>(CPC 5111)</w:t>
            </w:r>
          </w:p>
        </w:tc>
        <w:tc>
          <w:tcPr>
            <w:tcW w:w="3795" w:type="pct"/>
            <w:shd w:val="clear" w:color="auto" w:fill="FFFFFF"/>
          </w:tcPr>
          <w:p w14:paraId="1346EB9A" w14:textId="77777777" w:rsidR="000E2E99" w:rsidRPr="00FA4088" w:rsidRDefault="00611B30" w:rsidP="006718E4">
            <w:pPr>
              <w:spacing w:before="60" w:after="60" w:line="240" w:lineRule="auto"/>
              <w:rPr>
                <w:rFonts w:eastAsia="Calibri"/>
                <w:noProof/>
              </w:rPr>
            </w:pPr>
            <w:r>
              <w:rPr>
                <w:noProof/>
              </w:rPr>
              <w:t>CSS:</w:t>
            </w:r>
          </w:p>
          <w:p w14:paraId="19EDADBF" w14:textId="77777777" w:rsidR="000E2E99" w:rsidRPr="00FA4088" w:rsidRDefault="00611B30" w:rsidP="006718E4">
            <w:pPr>
              <w:spacing w:before="60" w:after="60" w:line="240" w:lineRule="auto"/>
              <w:rPr>
                <w:rFonts w:eastAsia="Calibri"/>
                <w:noProof/>
              </w:rPr>
            </w:pPr>
            <w:r>
              <w:rPr>
                <w:noProof/>
              </w:rPr>
              <w:t>I BE, DE, EE, EL, ES, FR, HR, IE, IT, LU, MT, NL, PL, PT, SI, SE: Inga.</w:t>
            </w:r>
          </w:p>
          <w:p w14:paraId="02D22D8A" w14:textId="77777777" w:rsidR="000E2E99" w:rsidRPr="00E16EC0" w:rsidRDefault="00611B30" w:rsidP="006718E4">
            <w:pPr>
              <w:spacing w:before="60" w:after="60" w:line="240" w:lineRule="auto"/>
              <w:rPr>
                <w:rFonts w:eastAsia="Calibri"/>
                <w:noProof/>
              </w:rPr>
            </w:pPr>
            <w:r>
              <w:rPr>
                <w:noProof/>
              </w:rPr>
              <w:t>I AT, BG, CZ,CY, FI, HU, LT, LV, RO, SK: Ekonomisk behovsprövning.</w:t>
            </w:r>
          </w:p>
          <w:p w14:paraId="6696F7C8" w14:textId="77777777" w:rsidR="00F06142"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704B34DE" w14:textId="48ACA0AD" w:rsidR="00F06142" w:rsidRPr="00E16EC0" w:rsidRDefault="00F06142" w:rsidP="006718E4">
            <w:pPr>
              <w:spacing w:before="60" w:after="60" w:line="240" w:lineRule="auto"/>
              <w:rPr>
                <w:rFonts w:eastAsia="Calibri"/>
                <w:noProof/>
              </w:rPr>
            </w:pPr>
          </w:p>
          <w:p w14:paraId="206A9BF1" w14:textId="77777777" w:rsidR="000E2E99" w:rsidRPr="00E16EC0" w:rsidRDefault="00F06142" w:rsidP="006718E4">
            <w:pPr>
              <w:spacing w:before="60" w:after="60" w:line="240" w:lineRule="auto"/>
              <w:rPr>
                <w:rFonts w:eastAsia="Calibri"/>
                <w:noProof/>
              </w:rPr>
            </w:pPr>
            <w:r>
              <w:rPr>
                <w:noProof/>
              </w:rPr>
              <w:t>IP:</w:t>
            </w:r>
          </w:p>
          <w:p w14:paraId="716E2E41" w14:textId="5A86612F" w:rsidR="00611B30" w:rsidRPr="00E16EC0" w:rsidRDefault="00611B30" w:rsidP="006718E4">
            <w:pPr>
              <w:spacing w:before="60" w:after="60" w:line="240" w:lineRule="auto"/>
              <w:rPr>
                <w:rFonts w:eastAsia="Calibri"/>
                <w:noProof/>
              </w:rPr>
            </w:pPr>
            <w:r>
              <w:rPr>
                <w:noProof/>
              </w:rPr>
              <w:t>EU: Obundet.</w:t>
            </w:r>
          </w:p>
        </w:tc>
      </w:tr>
      <w:tr w:rsidR="00611B30" w:rsidRPr="00E16EC0" w14:paraId="081FD827" w14:textId="77777777" w:rsidTr="00CC5D2B">
        <w:trPr>
          <w:jc w:val="center"/>
        </w:trPr>
        <w:tc>
          <w:tcPr>
            <w:tcW w:w="1205" w:type="pct"/>
            <w:shd w:val="clear" w:color="auto" w:fill="FFFFFF"/>
          </w:tcPr>
          <w:p w14:paraId="54089603" w14:textId="77777777" w:rsidR="000E2E99" w:rsidRPr="00E16EC0" w:rsidRDefault="00611B30" w:rsidP="00C2095A">
            <w:pPr>
              <w:pageBreakBefore/>
              <w:spacing w:before="60" w:after="60" w:line="240" w:lineRule="auto"/>
              <w:rPr>
                <w:rFonts w:eastAsia="Calibri"/>
                <w:noProof/>
              </w:rPr>
            </w:pPr>
            <w:r>
              <w:rPr>
                <w:noProof/>
              </w:rPr>
              <w:t>Eftergymnasiala utbildningstjänster</w:t>
            </w:r>
          </w:p>
          <w:p w14:paraId="2AF17730" w14:textId="10381EF7" w:rsidR="00611B30" w:rsidRPr="00E16EC0" w:rsidRDefault="00611B30" w:rsidP="006718E4">
            <w:pPr>
              <w:spacing w:before="60" w:after="60" w:line="240" w:lineRule="auto"/>
              <w:rPr>
                <w:rFonts w:eastAsia="Calibri"/>
                <w:noProof/>
              </w:rPr>
            </w:pPr>
            <w:r>
              <w:rPr>
                <w:noProof/>
              </w:rPr>
              <w:t>(CPC 923)</w:t>
            </w:r>
          </w:p>
        </w:tc>
        <w:tc>
          <w:tcPr>
            <w:tcW w:w="3795" w:type="pct"/>
            <w:shd w:val="clear" w:color="auto" w:fill="FFFFFF"/>
          </w:tcPr>
          <w:p w14:paraId="25CB66FC" w14:textId="77777777" w:rsidR="000E2E99" w:rsidRPr="00FA4088" w:rsidRDefault="00611B30" w:rsidP="006718E4">
            <w:pPr>
              <w:spacing w:before="60" w:after="60" w:line="240" w:lineRule="auto"/>
              <w:rPr>
                <w:rFonts w:eastAsia="Calibri"/>
                <w:noProof/>
              </w:rPr>
            </w:pPr>
            <w:r>
              <w:rPr>
                <w:noProof/>
              </w:rPr>
              <w:t>CSS:</w:t>
            </w:r>
          </w:p>
          <w:p w14:paraId="6F6C368B" w14:textId="77777777" w:rsidR="000E2E99" w:rsidRPr="00FA4088" w:rsidRDefault="00611B30" w:rsidP="006718E4">
            <w:pPr>
              <w:spacing w:before="60" w:after="60" w:line="240" w:lineRule="auto"/>
              <w:rPr>
                <w:rFonts w:eastAsia="Calibri"/>
                <w:noProof/>
              </w:rPr>
            </w:pPr>
            <w:r>
              <w:rPr>
                <w:noProof/>
              </w:rPr>
              <w:t>EU, utom i LU, SE: Obundet.</w:t>
            </w:r>
          </w:p>
          <w:p w14:paraId="212663BF" w14:textId="77777777" w:rsidR="000E2E99" w:rsidRPr="00E16EC0" w:rsidRDefault="00611B30" w:rsidP="006718E4">
            <w:pPr>
              <w:spacing w:before="60" w:after="60" w:line="240" w:lineRule="auto"/>
              <w:rPr>
                <w:rFonts w:eastAsia="Calibri"/>
                <w:noProof/>
              </w:rPr>
            </w:pPr>
            <w:r>
              <w:rPr>
                <w:noProof/>
              </w:rPr>
              <w:t>I LU: Obundet, utom för universitetsprofessorer: Inga.</w:t>
            </w:r>
          </w:p>
          <w:p w14:paraId="284653E5" w14:textId="77777777" w:rsidR="00F06142" w:rsidRPr="00E16EC0" w:rsidRDefault="00611B30" w:rsidP="006718E4">
            <w:pPr>
              <w:spacing w:before="60" w:after="60" w:line="240" w:lineRule="auto"/>
              <w:rPr>
                <w:rFonts w:eastAsia="Calibri"/>
                <w:noProof/>
              </w:rPr>
            </w:pPr>
            <w:r>
              <w:rPr>
                <w:noProof/>
              </w:rPr>
              <w:t>I SE: Inga, utom för offentligfinansierade och privatfinansierade leverantörer av utbildningstjänster med någon form av statligt stöd: Obundet.</w:t>
            </w:r>
          </w:p>
          <w:p w14:paraId="15DD62BA" w14:textId="2D0D45D2" w:rsidR="00F06142" w:rsidRPr="00E16EC0" w:rsidRDefault="00F06142" w:rsidP="006718E4">
            <w:pPr>
              <w:spacing w:before="60" w:after="60" w:line="240" w:lineRule="auto"/>
              <w:rPr>
                <w:rFonts w:eastAsia="Calibri"/>
                <w:noProof/>
              </w:rPr>
            </w:pPr>
          </w:p>
          <w:p w14:paraId="34ED20C7" w14:textId="77777777" w:rsidR="000E2E99" w:rsidRPr="00E16EC0" w:rsidRDefault="00F06142" w:rsidP="006718E4">
            <w:pPr>
              <w:spacing w:before="60" w:after="60" w:line="240" w:lineRule="auto"/>
              <w:rPr>
                <w:rFonts w:eastAsia="Calibri"/>
                <w:noProof/>
              </w:rPr>
            </w:pPr>
            <w:r>
              <w:rPr>
                <w:noProof/>
              </w:rPr>
              <w:t>IP:</w:t>
            </w:r>
          </w:p>
          <w:p w14:paraId="39960DDA" w14:textId="77777777" w:rsidR="000E2E99" w:rsidRPr="00E16EC0" w:rsidRDefault="00611B30" w:rsidP="006718E4">
            <w:pPr>
              <w:spacing w:before="60" w:after="60" w:line="240" w:lineRule="auto"/>
              <w:rPr>
                <w:rFonts w:eastAsia="Calibri"/>
                <w:noProof/>
              </w:rPr>
            </w:pPr>
            <w:r>
              <w:rPr>
                <w:noProof/>
              </w:rPr>
              <w:t>EU, utom i SE: Obundet.</w:t>
            </w:r>
          </w:p>
          <w:p w14:paraId="65BBEEAE" w14:textId="6921325D" w:rsidR="00611B30" w:rsidRPr="00E16EC0" w:rsidRDefault="00611B30" w:rsidP="006718E4">
            <w:pPr>
              <w:spacing w:before="60" w:after="60" w:line="240" w:lineRule="auto"/>
              <w:rPr>
                <w:rFonts w:eastAsia="Calibri"/>
                <w:noProof/>
              </w:rPr>
            </w:pPr>
            <w:r>
              <w:rPr>
                <w:noProof/>
              </w:rPr>
              <w:t>I SE: Inga, utom för offentligfinansierade och privatfinansierade leverantörer av utbildningstjänster med någon form av statligt stöd: Obundet.</w:t>
            </w:r>
          </w:p>
        </w:tc>
      </w:tr>
      <w:tr w:rsidR="00611B30" w:rsidRPr="00E16EC0" w14:paraId="00DB9F00" w14:textId="77777777" w:rsidTr="00CC5D2B">
        <w:trPr>
          <w:jc w:val="center"/>
        </w:trPr>
        <w:tc>
          <w:tcPr>
            <w:tcW w:w="1205" w:type="pct"/>
            <w:shd w:val="clear" w:color="auto" w:fill="FFFFFF"/>
          </w:tcPr>
          <w:p w14:paraId="48B3FB40" w14:textId="0A46BEBC" w:rsidR="00611B30" w:rsidRPr="00E16EC0" w:rsidRDefault="00611B30" w:rsidP="006718E4">
            <w:pPr>
              <w:spacing w:before="60" w:after="60" w:line="240" w:lineRule="auto"/>
              <w:rPr>
                <w:rFonts w:eastAsia="Calibri"/>
                <w:noProof/>
              </w:rPr>
            </w:pPr>
            <w:r>
              <w:rPr>
                <w:noProof/>
              </w:rPr>
              <w:t>Jordbruk, jakt och skogsbruk (CPC 881, endast rådgivnings- och konsulttjänster)</w:t>
            </w:r>
          </w:p>
        </w:tc>
        <w:tc>
          <w:tcPr>
            <w:tcW w:w="3795" w:type="pct"/>
            <w:shd w:val="clear" w:color="auto" w:fill="FFFFFF"/>
          </w:tcPr>
          <w:p w14:paraId="6A12BB3B" w14:textId="77777777" w:rsidR="000E2E99" w:rsidRPr="00E16EC0" w:rsidRDefault="00611B30" w:rsidP="006718E4">
            <w:pPr>
              <w:spacing w:before="60" w:after="60" w:line="240" w:lineRule="auto"/>
              <w:rPr>
                <w:rFonts w:eastAsia="Calibri"/>
                <w:noProof/>
              </w:rPr>
            </w:pPr>
            <w:r>
              <w:rPr>
                <w:noProof/>
              </w:rPr>
              <w:t>CSS:</w:t>
            </w:r>
          </w:p>
          <w:p w14:paraId="4CAC0779" w14:textId="77777777" w:rsidR="000E2E99" w:rsidRPr="00E16EC0" w:rsidRDefault="00611B30" w:rsidP="006718E4">
            <w:pPr>
              <w:spacing w:before="60" w:after="60" w:line="240" w:lineRule="auto"/>
              <w:rPr>
                <w:rFonts w:eastAsia="Calibri"/>
                <w:noProof/>
              </w:rPr>
            </w:pPr>
            <w:r>
              <w:rPr>
                <w:noProof/>
              </w:rPr>
              <w:t>EU utom i BE, DE, DK, ES, FI, HR och SE: Obundet</w:t>
            </w:r>
          </w:p>
          <w:p w14:paraId="79EB68CC" w14:textId="77777777" w:rsidR="000E2E99" w:rsidRPr="00E16EC0" w:rsidRDefault="00611B30" w:rsidP="006718E4">
            <w:pPr>
              <w:spacing w:before="60" w:after="60" w:line="240" w:lineRule="auto"/>
              <w:rPr>
                <w:rFonts w:eastAsia="Calibri"/>
                <w:noProof/>
              </w:rPr>
            </w:pPr>
            <w:r>
              <w:rPr>
                <w:noProof/>
              </w:rPr>
              <w:t>I BE, DE, ES, HR, SE: Inga.</w:t>
            </w:r>
          </w:p>
          <w:p w14:paraId="0FD67992" w14:textId="77777777" w:rsidR="000E2E99" w:rsidRPr="00E16EC0" w:rsidRDefault="00611B30" w:rsidP="006718E4">
            <w:pPr>
              <w:spacing w:before="60" w:after="60" w:line="240" w:lineRule="auto"/>
              <w:rPr>
                <w:rFonts w:eastAsia="Calibri"/>
                <w:noProof/>
              </w:rPr>
            </w:pPr>
            <w:r>
              <w:rPr>
                <w:noProof/>
              </w:rPr>
              <w:t>I DK: Ekonomisk behovsprövning.</w:t>
            </w:r>
          </w:p>
          <w:p w14:paraId="431D6ACE" w14:textId="77777777" w:rsidR="00F06142" w:rsidRPr="00E16EC0" w:rsidRDefault="00611B30" w:rsidP="006718E4">
            <w:pPr>
              <w:spacing w:before="60" w:after="60" w:line="240" w:lineRule="auto"/>
              <w:rPr>
                <w:rFonts w:eastAsia="Calibri"/>
                <w:noProof/>
              </w:rPr>
            </w:pPr>
            <w:r>
              <w:rPr>
                <w:noProof/>
              </w:rPr>
              <w:t>I FI: Obundet, utom för rådgivnings- och konsulttjänster som rör skogsbruk: Inga.</w:t>
            </w:r>
          </w:p>
          <w:p w14:paraId="5801CB32" w14:textId="5A974490" w:rsidR="00F06142" w:rsidRPr="00E16EC0" w:rsidRDefault="00F06142" w:rsidP="006718E4">
            <w:pPr>
              <w:spacing w:before="60" w:after="60" w:line="240" w:lineRule="auto"/>
              <w:rPr>
                <w:rFonts w:eastAsia="Calibri"/>
                <w:noProof/>
              </w:rPr>
            </w:pPr>
          </w:p>
          <w:p w14:paraId="080F3CED" w14:textId="77777777" w:rsidR="000E2E99" w:rsidRPr="00E16EC0" w:rsidRDefault="00F06142" w:rsidP="006718E4">
            <w:pPr>
              <w:spacing w:before="60" w:after="60" w:line="240" w:lineRule="auto"/>
              <w:rPr>
                <w:rFonts w:eastAsia="Calibri"/>
                <w:noProof/>
              </w:rPr>
            </w:pPr>
            <w:r>
              <w:rPr>
                <w:noProof/>
              </w:rPr>
              <w:t>IP:</w:t>
            </w:r>
          </w:p>
          <w:p w14:paraId="4DCE83A0" w14:textId="2E8FA6E1" w:rsidR="00611B30" w:rsidRPr="00E16EC0" w:rsidRDefault="00611B30" w:rsidP="006718E4">
            <w:pPr>
              <w:spacing w:before="60" w:after="60" w:line="240" w:lineRule="auto"/>
              <w:rPr>
                <w:rFonts w:eastAsia="Calibri"/>
                <w:noProof/>
              </w:rPr>
            </w:pPr>
            <w:r>
              <w:rPr>
                <w:noProof/>
              </w:rPr>
              <w:t>EU: Obundet.</w:t>
            </w:r>
          </w:p>
        </w:tc>
      </w:tr>
      <w:tr w:rsidR="00611B30" w:rsidRPr="00E16EC0" w14:paraId="3CED401F" w14:textId="77777777" w:rsidTr="00CC5D2B">
        <w:trPr>
          <w:jc w:val="center"/>
        </w:trPr>
        <w:tc>
          <w:tcPr>
            <w:tcW w:w="1205" w:type="pct"/>
            <w:shd w:val="clear" w:color="auto" w:fill="FFFFFF"/>
          </w:tcPr>
          <w:p w14:paraId="59F8D9D1" w14:textId="77777777" w:rsidR="000E2E99" w:rsidRPr="00E16EC0" w:rsidRDefault="00611B30" w:rsidP="006718E4">
            <w:pPr>
              <w:spacing w:before="60" w:after="60" w:line="240" w:lineRule="auto"/>
              <w:rPr>
                <w:rFonts w:eastAsia="Calibri"/>
                <w:noProof/>
              </w:rPr>
            </w:pPr>
            <w:r>
              <w:rPr>
                <w:noProof/>
              </w:rPr>
              <w:t>Miljötjänster</w:t>
            </w:r>
          </w:p>
          <w:p w14:paraId="069C625A" w14:textId="5F00DA4C" w:rsidR="00611B30" w:rsidRPr="00E16EC0" w:rsidRDefault="00611B30" w:rsidP="006718E4">
            <w:pPr>
              <w:spacing w:before="60" w:after="60" w:line="240" w:lineRule="auto"/>
              <w:rPr>
                <w:rFonts w:eastAsia="Calibri"/>
                <w:noProof/>
              </w:rPr>
            </w:pPr>
            <w:r>
              <w:rPr>
                <w:noProof/>
              </w:rPr>
              <w:t>(CPC 9401, 9402, 9403, 9404, del av 94060, 9405, del av 9406 och 9409)</w:t>
            </w:r>
          </w:p>
        </w:tc>
        <w:tc>
          <w:tcPr>
            <w:tcW w:w="3795" w:type="pct"/>
            <w:shd w:val="clear" w:color="auto" w:fill="FFFFFF"/>
          </w:tcPr>
          <w:p w14:paraId="4C6B8E29" w14:textId="77777777" w:rsidR="000E2E99" w:rsidRPr="00E16EC0" w:rsidRDefault="00611B30" w:rsidP="006718E4">
            <w:pPr>
              <w:spacing w:before="60" w:after="60" w:line="240" w:lineRule="auto"/>
              <w:rPr>
                <w:rFonts w:eastAsia="Calibri"/>
                <w:noProof/>
              </w:rPr>
            </w:pPr>
            <w:r>
              <w:rPr>
                <w:noProof/>
              </w:rPr>
              <w:t>CSS:</w:t>
            </w:r>
          </w:p>
          <w:p w14:paraId="1B81F3B0" w14:textId="77777777" w:rsidR="000E2E99" w:rsidRPr="00E16EC0" w:rsidRDefault="00611B30" w:rsidP="006718E4">
            <w:pPr>
              <w:spacing w:before="60" w:after="60" w:line="240" w:lineRule="auto"/>
              <w:rPr>
                <w:rFonts w:eastAsia="Calibri"/>
                <w:noProof/>
              </w:rPr>
            </w:pPr>
            <w:r>
              <w:rPr>
                <w:noProof/>
              </w:rPr>
              <w:t>I BE, EE, ES, FI, FR, HR, IE, IT, LU, MT, NL, PL, PT, SI, SE: Inga.</w:t>
            </w:r>
          </w:p>
          <w:p w14:paraId="1BA4AC5D" w14:textId="77777777" w:rsidR="00F06142" w:rsidRPr="00E16EC0" w:rsidRDefault="00611B30" w:rsidP="006718E4">
            <w:pPr>
              <w:spacing w:before="60" w:after="60" w:line="240" w:lineRule="auto"/>
              <w:rPr>
                <w:rFonts w:eastAsia="Calibri"/>
                <w:noProof/>
              </w:rPr>
            </w:pPr>
            <w:r>
              <w:rPr>
                <w:noProof/>
              </w:rPr>
              <w:t>I AT, BG, CZ, CY, DE, DK, EL, HU, LT, LV, RO, SK: Ekonomisk behovsprövning.</w:t>
            </w:r>
          </w:p>
          <w:p w14:paraId="21F2E8DF" w14:textId="17752722" w:rsidR="00F06142" w:rsidRPr="00E16EC0" w:rsidRDefault="00F06142" w:rsidP="006718E4">
            <w:pPr>
              <w:spacing w:before="60" w:after="60" w:line="240" w:lineRule="auto"/>
              <w:rPr>
                <w:rFonts w:eastAsia="Calibri"/>
                <w:noProof/>
              </w:rPr>
            </w:pPr>
          </w:p>
          <w:p w14:paraId="4BA10047" w14:textId="77777777" w:rsidR="000E2E99" w:rsidRPr="00E16EC0" w:rsidRDefault="00F06142" w:rsidP="006718E4">
            <w:pPr>
              <w:spacing w:before="60" w:after="60" w:line="240" w:lineRule="auto"/>
              <w:rPr>
                <w:rFonts w:eastAsia="Calibri"/>
                <w:noProof/>
              </w:rPr>
            </w:pPr>
            <w:r>
              <w:rPr>
                <w:noProof/>
              </w:rPr>
              <w:t>IP:</w:t>
            </w:r>
          </w:p>
          <w:p w14:paraId="7D3043EA" w14:textId="689B1EA1" w:rsidR="00611B30" w:rsidRPr="00E16EC0" w:rsidRDefault="00611B30" w:rsidP="006718E4">
            <w:pPr>
              <w:spacing w:before="60" w:after="60" w:line="240" w:lineRule="auto"/>
              <w:rPr>
                <w:rFonts w:eastAsia="Calibri"/>
                <w:noProof/>
              </w:rPr>
            </w:pPr>
            <w:r>
              <w:rPr>
                <w:noProof/>
              </w:rPr>
              <w:t>EU: Obundet.</w:t>
            </w:r>
          </w:p>
        </w:tc>
      </w:tr>
      <w:tr w:rsidR="00611B30" w:rsidRPr="00E16EC0" w14:paraId="273B2E8C" w14:textId="77777777" w:rsidTr="00CC5D2B">
        <w:trPr>
          <w:jc w:val="center"/>
        </w:trPr>
        <w:tc>
          <w:tcPr>
            <w:tcW w:w="1205" w:type="pct"/>
            <w:shd w:val="clear" w:color="auto" w:fill="FFFFFF"/>
          </w:tcPr>
          <w:p w14:paraId="74C1AFBD" w14:textId="77777777" w:rsidR="00611B30" w:rsidRPr="00E16EC0" w:rsidRDefault="00611B30" w:rsidP="00C2095A">
            <w:pPr>
              <w:pageBreakBefore/>
              <w:spacing w:before="60" w:after="60" w:line="240" w:lineRule="auto"/>
              <w:rPr>
                <w:rFonts w:eastAsia="Calibri"/>
                <w:noProof/>
              </w:rPr>
            </w:pPr>
            <w:r>
              <w:rPr>
                <w:noProof/>
              </w:rPr>
              <w:t>Försäkringstjänster och försäkringsrelaterade tjänster (endast rådgivnings- och konsulttjänster)</w:t>
            </w:r>
          </w:p>
        </w:tc>
        <w:tc>
          <w:tcPr>
            <w:tcW w:w="3795" w:type="pct"/>
            <w:shd w:val="clear" w:color="auto" w:fill="FFFFFF"/>
          </w:tcPr>
          <w:p w14:paraId="6B2BDA5C" w14:textId="77777777" w:rsidR="000E2E99" w:rsidRPr="00FA4088" w:rsidRDefault="00611B30" w:rsidP="006718E4">
            <w:pPr>
              <w:spacing w:before="60" w:after="60" w:line="240" w:lineRule="auto"/>
              <w:rPr>
                <w:rFonts w:eastAsia="Calibri"/>
                <w:noProof/>
              </w:rPr>
            </w:pPr>
            <w:r>
              <w:rPr>
                <w:noProof/>
              </w:rPr>
              <w:t>CSS:</w:t>
            </w:r>
          </w:p>
          <w:p w14:paraId="1802074A" w14:textId="77777777" w:rsidR="000E2E99" w:rsidRPr="00FA4088" w:rsidRDefault="00611B30" w:rsidP="006718E4">
            <w:pPr>
              <w:spacing w:before="60" w:after="60" w:line="240" w:lineRule="auto"/>
              <w:rPr>
                <w:rFonts w:eastAsia="Calibri"/>
                <w:noProof/>
              </w:rPr>
            </w:pPr>
            <w:r>
              <w:rPr>
                <w:noProof/>
              </w:rPr>
              <w:t>I BE, DE, EE, EL, ES, FR, HR, IE, IT, LV, LU, MT, NL, PL, PT, SI, SE: Inga.</w:t>
            </w:r>
          </w:p>
          <w:p w14:paraId="0F437C27" w14:textId="77777777" w:rsidR="000E2E99" w:rsidRPr="00E16EC0" w:rsidRDefault="00611B30" w:rsidP="006718E4">
            <w:pPr>
              <w:spacing w:before="60" w:after="60" w:line="240" w:lineRule="auto"/>
              <w:rPr>
                <w:rFonts w:eastAsia="Calibri"/>
                <w:noProof/>
              </w:rPr>
            </w:pPr>
            <w:r>
              <w:rPr>
                <w:noProof/>
              </w:rPr>
              <w:t>I AT, BG, CZ,CY, FI, LT, RO, SK: Ekonomisk behovsprövning.</w:t>
            </w:r>
          </w:p>
          <w:p w14:paraId="06AA287C" w14:textId="77777777" w:rsidR="000E2E99"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4A7395F7" w14:textId="77777777" w:rsidR="00F06142" w:rsidRPr="00E16EC0" w:rsidRDefault="00611B30" w:rsidP="006718E4">
            <w:pPr>
              <w:spacing w:before="60" w:after="60" w:line="240" w:lineRule="auto"/>
              <w:rPr>
                <w:rFonts w:eastAsia="Calibri"/>
                <w:noProof/>
              </w:rPr>
            </w:pPr>
            <w:r>
              <w:rPr>
                <w:noProof/>
              </w:rPr>
              <w:t>I HU: Obundet.</w:t>
            </w:r>
          </w:p>
          <w:p w14:paraId="7EA469F5" w14:textId="4F4CF25B" w:rsidR="00F06142" w:rsidRPr="00E16EC0" w:rsidRDefault="00F06142" w:rsidP="006718E4">
            <w:pPr>
              <w:spacing w:before="60" w:after="60" w:line="240" w:lineRule="auto"/>
              <w:rPr>
                <w:rFonts w:eastAsia="Calibri"/>
                <w:noProof/>
              </w:rPr>
            </w:pPr>
          </w:p>
          <w:p w14:paraId="7A9475C3" w14:textId="77777777" w:rsidR="000E2E99" w:rsidRPr="00E16EC0" w:rsidRDefault="00F06142" w:rsidP="006718E4">
            <w:pPr>
              <w:spacing w:before="60" w:after="60" w:line="240" w:lineRule="auto"/>
              <w:rPr>
                <w:rFonts w:eastAsia="Calibri"/>
                <w:noProof/>
              </w:rPr>
            </w:pPr>
            <w:r>
              <w:rPr>
                <w:noProof/>
              </w:rPr>
              <w:t>IP:</w:t>
            </w:r>
          </w:p>
          <w:p w14:paraId="0265CBF9" w14:textId="77777777" w:rsidR="000E2E99" w:rsidRPr="00E16EC0" w:rsidRDefault="00611B30" w:rsidP="006718E4">
            <w:pPr>
              <w:spacing w:before="60" w:after="60" w:line="240" w:lineRule="auto"/>
              <w:rPr>
                <w:rFonts w:eastAsia="Calibri"/>
                <w:noProof/>
              </w:rPr>
            </w:pPr>
            <w:r>
              <w:rPr>
                <w:noProof/>
              </w:rPr>
              <w:t>I DE, EE, EL, FR, HR, IE, LV, LU, MT, NL, PT, SI, SE: Inga.</w:t>
            </w:r>
          </w:p>
          <w:p w14:paraId="67EF2D1B" w14:textId="77777777" w:rsidR="000E2E99" w:rsidRPr="00E16EC0" w:rsidRDefault="00611B30" w:rsidP="006718E4">
            <w:pPr>
              <w:spacing w:before="60" w:after="60" w:line="240" w:lineRule="auto"/>
              <w:rPr>
                <w:rFonts w:eastAsia="Calibri"/>
                <w:noProof/>
              </w:rPr>
            </w:pPr>
            <w:r>
              <w:rPr>
                <w:noProof/>
              </w:rPr>
              <w:t>I AT, BE, BG, CZ, CY, DK, ES, FI, IT, LT, PL, RO, SK: Ekonomisk behovsprövning.</w:t>
            </w:r>
          </w:p>
          <w:p w14:paraId="45D72712" w14:textId="164ECBDA" w:rsidR="00611B30" w:rsidRPr="00E16EC0" w:rsidRDefault="00611B30" w:rsidP="006718E4">
            <w:pPr>
              <w:spacing w:before="60" w:after="60" w:line="240" w:lineRule="auto"/>
              <w:rPr>
                <w:rFonts w:eastAsia="Calibri"/>
                <w:noProof/>
              </w:rPr>
            </w:pPr>
            <w:r>
              <w:rPr>
                <w:noProof/>
              </w:rPr>
              <w:t>I HU: Obundet.</w:t>
            </w:r>
          </w:p>
        </w:tc>
      </w:tr>
      <w:tr w:rsidR="00611B30" w:rsidRPr="00E16EC0" w14:paraId="2DB47B83" w14:textId="77777777" w:rsidTr="00CC5D2B">
        <w:trPr>
          <w:jc w:val="center"/>
        </w:trPr>
        <w:tc>
          <w:tcPr>
            <w:tcW w:w="1205" w:type="pct"/>
            <w:shd w:val="clear" w:color="auto" w:fill="FFFFFF"/>
          </w:tcPr>
          <w:p w14:paraId="24756D54" w14:textId="77777777" w:rsidR="00611B30" w:rsidRPr="00E16EC0" w:rsidRDefault="00611B30" w:rsidP="006718E4">
            <w:pPr>
              <w:spacing w:before="60" w:after="60" w:line="240" w:lineRule="auto"/>
              <w:rPr>
                <w:rFonts w:eastAsia="Calibri"/>
                <w:noProof/>
              </w:rPr>
            </w:pPr>
            <w:r>
              <w:rPr>
                <w:noProof/>
              </w:rPr>
              <w:t>Andra finansiella tjänster (endast rådgivnings- och konsulttjänster)</w:t>
            </w:r>
          </w:p>
        </w:tc>
        <w:tc>
          <w:tcPr>
            <w:tcW w:w="3795" w:type="pct"/>
            <w:shd w:val="clear" w:color="auto" w:fill="FFFFFF"/>
          </w:tcPr>
          <w:p w14:paraId="38EA82B2" w14:textId="77777777" w:rsidR="000E2E99" w:rsidRPr="00FA4088" w:rsidRDefault="00611B30" w:rsidP="006718E4">
            <w:pPr>
              <w:spacing w:before="60" w:after="60" w:line="240" w:lineRule="auto"/>
              <w:rPr>
                <w:rFonts w:eastAsia="Calibri"/>
                <w:noProof/>
              </w:rPr>
            </w:pPr>
            <w:r>
              <w:rPr>
                <w:noProof/>
              </w:rPr>
              <w:t>CSS:</w:t>
            </w:r>
          </w:p>
          <w:p w14:paraId="24ED3862" w14:textId="77777777" w:rsidR="000E2E99" w:rsidRPr="00FA4088" w:rsidRDefault="00611B30" w:rsidP="006718E4">
            <w:pPr>
              <w:spacing w:before="60" w:after="60" w:line="240" w:lineRule="auto"/>
              <w:rPr>
                <w:rFonts w:eastAsia="Calibri"/>
                <w:noProof/>
              </w:rPr>
            </w:pPr>
            <w:r>
              <w:rPr>
                <w:noProof/>
              </w:rPr>
              <w:t>I BE, DE, ES, EE, EL, FR, HR, IE, IT, LV, LU, MT, NL, PL, PT, SI, SE: Inga.</w:t>
            </w:r>
          </w:p>
          <w:p w14:paraId="71F98A23" w14:textId="77777777" w:rsidR="000E2E99" w:rsidRPr="00E16EC0" w:rsidRDefault="00611B30" w:rsidP="006718E4">
            <w:pPr>
              <w:spacing w:before="60" w:after="60" w:line="240" w:lineRule="auto"/>
              <w:rPr>
                <w:rFonts w:eastAsia="Calibri"/>
                <w:noProof/>
              </w:rPr>
            </w:pPr>
            <w:r>
              <w:rPr>
                <w:noProof/>
              </w:rPr>
              <w:t>I AT, BG, CZ, CY, FI, LT, RO, SK: Ekonomisk behovsprövning.</w:t>
            </w:r>
          </w:p>
          <w:p w14:paraId="4FCED76A" w14:textId="77777777" w:rsidR="000E2E99"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0EA8D316" w14:textId="77777777" w:rsidR="00F06142" w:rsidRPr="00E16EC0" w:rsidRDefault="00611B30" w:rsidP="006718E4">
            <w:pPr>
              <w:spacing w:before="60" w:after="60" w:line="240" w:lineRule="auto"/>
              <w:rPr>
                <w:rFonts w:eastAsia="Calibri"/>
                <w:noProof/>
              </w:rPr>
            </w:pPr>
            <w:r>
              <w:rPr>
                <w:noProof/>
              </w:rPr>
              <w:t>I HU: Obundet.</w:t>
            </w:r>
          </w:p>
          <w:p w14:paraId="1D4C896E" w14:textId="7DB6B680" w:rsidR="00F06142" w:rsidRPr="00E16EC0" w:rsidRDefault="00F06142" w:rsidP="006718E4">
            <w:pPr>
              <w:spacing w:before="60" w:after="60" w:line="240" w:lineRule="auto"/>
              <w:rPr>
                <w:rFonts w:eastAsia="Calibri"/>
                <w:noProof/>
              </w:rPr>
            </w:pPr>
          </w:p>
          <w:p w14:paraId="2C76AF1B" w14:textId="77777777" w:rsidR="000E2E99" w:rsidRPr="00E16EC0" w:rsidRDefault="00F06142" w:rsidP="006718E4">
            <w:pPr>
              <w:spacing w:before="60" w:after="60" w:line="240" w:lineRule="auto"/>
              <w:rPr>
                <w:rFonts w:eastAsia="Calibri"/>
                <w:noProof/>
              </w:rPr>
            </w:pPr>
            <w:r>
              <w:rPr>
                <w:noProof/>
              </w:rPr>
              <w:t>IP:</w:t>
            </w:r>
          </w:p>
          <w:p w14:paraId="07550BAB" w14:textId="77777777" w:rsidR="000E2E99" w:rsidRPr="00E16EC0" w:rsidRDefault="00611B30" w:rsidP="006718E4">
            <w:pPr>
              <w:spacing w:before="60" w:after="60" w:line="240" w:lineRule="auto"/>
              <w:rPr>
                <w:rFonts w:eastAsia="Calibri"/>
                <w:noProof/>
              </w:rPr>
            </w:pPr>
            <w:r>
              <w:rPr>
                <w:noProof/>
              </w:rPr>
              <w:t>I DE, EE, EL, FR, HR, IE, LV, LU, MT, NL, PT, SI, SE: Inga.</w:t>
            </w:r>
          </w:p>
          <w:p w14:paraId="67945145" w14:textId="77777777" w:rsidR="000E2E99" w:rsidRPr="00E16EC0" w:rsidRDefault="00611B30" w:rsidP="006718E4">
            <w:pPr>
              <w:spacing w:before="60" w:after="60" w:line="240" w:lineRule="auto"/>
              <w:rPr>
                <w:rFonts w:eastAsia="Calibri"/>
                <w:noProof/>
              </w:rPr>
            </w:pPr>
            <w:r>
              <w:rPr>
                <w:noProof/>
              </w:rPr>
              <w:t>I AT, BE, BG, CZ, CY, DK, ES, FI, IT, LT, PL, RO, SK: Ekonomisk behovsprövning.</w:t>
            </w:r>
          </w:p>
          <w:p w14:paraId="6D87340E" w14:textId="64AD4DF3" w:rsidR="00611B30" w:rsidRPr="00E16EC0" w:rsidRDefault="00611B30" w:rsidP="006718E4">
            <w:pPr>
              <w:spacing w:before="60" w:after="60" w:line="240" w:lineRule="auto"/>
              <w:rPr>
                <w:rFonts w:eastAsia="Calibri"/>
                <w:noProof/>
              </w:rPr>
            </w:pPr>
            <w:r>
              <w:rPr>
                <w:noProof/>
              </w:rPr>
              <w:t>I HU: Obundet.</w:t>
            </w:r>
          </w:p>
        </w:tc>
      </w:tr>
      <w:tr w:rsidR="00611B30" w:rsidRPr="00E16EC0" w14:paraId="0C76195B" w14:textId="77777777" w:rsidTr="00CC5D2B">
        <w:trPr>
          <w:jc w:val="center"/>
        </w:trPr>
        <w:tc>
          <w:tcPr>
            <w:tcW w:w="1205" w:type="pct"/>
            <w:shd w:val="clear" w:color="auto" w:fill="FFFFFF"/>
          </w:tcPr>
          <w:p w14:paraId="7FF329FA" w14:textId="511F1AC1" w:rsidR="00611B30" w:rsidRPr="00E16EC0" w:rsidRDefault="00611B30" w:rsidP="00C2095A">
            <w:pPr>
              <w:pageBreakBefore/>
              <w:spacing w:before="60" w:after="60" w:line="240" w:lineRule="auto"/>
              <w:rPr>
                <w:rFonts w:eastAsia="Calibri"/>
                <w:noProof/>
              </w:rPr>
            </w:pPr>
            <w:r>
              <w:rPr>
                <w:noProof/>
              </w:rPr>
              <w:t>Transport (CPC 71, 72, 73 och 74, endast rådgivnings- och konsulttjänster)</w:t>
            </w:r>
          </w:p>
        </w:tc>
        <w:tc>
          <w:tcPr>
            <w:tcW w:w="3795" w:type="pct"/>
            <w:shd w:val="clear" w:color="auto" w:fill="FFFFFF"/>
          </w:tcPr>
          <w:p w14:paraId="29B6F405" w14:textId="77777777" w:rsidR="000E2E99" w:rsidRPr="00FA4088" w:rsidRDefault="00611B30" w:rsidP="006718E4">
            <w:pPr>
              <w:spacing w:before="60" w:after="60" w:line="240" w:lineRule="auto"/>
              <w:rPr>
                <w:rFonts w:eastAsia="Calibri"/>
                <w:noProof/>
              </w:rPr>
            </w:pPr>
            <w:r>
              <w:rPr>
                <w:noProof/>
              </w:rPr>
              <w:t>CSS:</w:t>
            </w:r>
          </w:p>
          <w:p w14:paraId="4EB39473" w14:textId="77777777" w:rsidR="000E2E99" w:rsidRPr="00FA4088" w:rsidRDefault="00611B30" w:rsidP="006718E4">
            <w:pPr>
              <w:spacing w:before="60" w:after="60" w:line="240" w:lineRule="auto"/>
              <w:rPr>
                <w:rFonts w:eastAsia="Calibri"/>
                <w:noProof/>
              </w:rPr>
            </w:pPr>
            <w:r>
              <w:rPr>
                <w:noProof/>
              </w:rPr>
              <w:t>I DE, EE, EL, ES, FI, FR, HR, IE, IT, LV, LU, MT, NL, PL, PT, SI, SE: Inga.</w:t>
            </w:r>
          </w:p>
          <w:p w14:paraId="385949BA" w14:textId="77777777" w:rsidR="000E2E99" w:rsidRPr="00E16EC0" w:rsidRDefault="00611B30" w:rsidP="006718E4">
            <w:pPr>
              <w:spacing w:before="60" w:after="60" w:line="240" w:lineRule="auto"/>
              <w:rPr>
                <w:rFonts w:eastAsia="Calibri"/>
                <w:noProof/>
              </w:rPr>
            </w:pPr>
            <w:r>
              <w:rPr>
                <w:noProof/>
              </w:rPr>
              <w:t>I AT, BG, CZ, CY, HU, LT, RO, SK: Ekonomisk behovsprövning.</w:t>
            </w:r>
          </w:p>
          <w:p w14:paraId="20E1FBE9" w14:textId="77777777" w:rsidR="000E2E99"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240D0C1D" w14:textId="77777777" w:rsidR="00F06142" w:rsidRPr="00E16EC0" w:rsidRDefault="00611B30" w:rsidP="006718E4">
            <w:pPr>
              <w:spacing w:before="60" w:after="60" w:line="240" w:lineRule="auto"/>
              <w:rPr>
                <w:rFonts w:eastAsia="Calibri"/>
                <w:noProof/>
              </w:rPr>
            </w:pPr>
            <w:r>
              <w:rPr>
                <w:noProof/>
              </w:rPr>
              <w:t>I BE: Obundet.</w:t>
            </w:r>
          </w:p>
          <w:p w14:paraId="65C9D34A" w14:textId="23968D54" w:rsidR="00F06142" w:rsidRPr="00E16EC0" w:rsidRDefault="00F06142" w:rsidP="006718E4">
            <w:pPr>
              <w:spacing w:before="60" w:after="60" w:line="240" w:lineRule="auto"/>
              <w:rPr>
                <w:rFonts w:eastAsia="Calibri"/>
                <w:noProof/>
              </w:rPr>
            </w:pPr>
          </w:p>
          <w:p w14:paraId="60285C9F" w14:textId="77777777" w:rsidR="000E2E99" w:rsidRPr="00E16EC0" w:rsidRDefault="00F06142" w:rsidP="006718E4">
            <w:pPr>
              <w:spacing w:before="60" w:after="60" w:line="240" w:lineRule="auto"/>
              <w:rPr>
                <w:rFonts w:eastAsia="Calibri"/>
                <w:noProof/>
              </w:rPr>
            </w:pPr>
            <w:r>
              <w:rPr>
                <w:noProof/>
              </w:rPr>
              <w:t>IP:</w:t>
            </w:r>
          </w:p>
          <w:p w14:paraId="5B08B6BF" w14:textId="77777777" w:rsidR="000E2E99" w:rsidRPr="00E16EC0" w:rsidRDefault="00611B30" w:rsidP="006718E4">
            <w:pPr>
              <w:spacing w:before="60" w:after="60" w:line="240" w:lineRule="auto"/>
              <w:rPr>
                <w:rFonts w:eastAsia="Calibri"/>
                <w:noProof/>
              </w:rPr>
            </w:pPr>
            <w:r>
              <w:rPr>
                <w:noProof/>
              </w:rPr>
              <w:t>I CY, DE, EE, EL, FI, FR, HR, IE, LV, LU, MT, NL, PT, SI, SE: Inga.</w:t>
            </w:r>
          </w:p>
          <w:p w14:paraId="55BB61F0" w14:textId="77777777" w:rsidR="000E2E99" w:rsidRPr="00E16EC0" w:rsidRDefault="00611B30" w:rsidP="006718E4">
            <w:pPr>
              <w:spacing w:before="60" w:after="60" w:line="240" w:lineRule="auto"/>
              <w:rPr>
                <w:rFonts w:eastAsia="Calibri"/>
                <w:noProof/>
              </w:rPr>
            </w:pPr>
            <w:r>
              <w:rPr>
                <w:noProof/>
              </w:rPr>
              <w:t>I AT, BG, CZ, DK, ES, HU, IT, LT, RO, SK: Ekonomisk behovsprövning.</w:t>
            </w:r>
          </w:p>
          <w:p w14:paraId="3FF0BB33" w14:textId="77777777" w:rsidR="000E2E99" w:rsidRPr="00E16EC0" w:rsidRDefault="00611B30" w:rsidP="006718E4">
            <w:pPr>
              <w:spacing w:before="60" w:after="60" w:line="240" w:lineRule="auto"/>
              <w:rPr>
                <w:rFonts w:eastAsia="Calibri"/>
                <w:noProof/>
              </w:rPr>
            </w:pPr>
            <w:r>
              <w:rPr>
                <w:noProof/>
              </w:rPr>
              <w:t>I PL: Prövning av det ekonomiska behovet, utom för lufttrafik, där: Inga.</w:t>
            </w:r>
          </w:p>
          <w:p w14:paraId="5227699F" w14:textId="10A909FC" w:rsidR="00611B30" w:rsidRPr="00E16EC0" w:rsidRDefault="00611B30" w:rsidP="006718E4">
            <w:pPr>
              <w:spacing w:before="60" w:after="60" w:line="240" w:lineRule="auto"/>
              <w:rPr>
                <w:rFonts w:eastAsia="Calibri"/>
                <w:noProof/>
              </w:rPr>
            </w:pPr>
            <w:r>
              <w:rPr>
                <w:noProof/>
              </w:rPr>
              <w:t>I BE: Obundet.</w:t>
            </w:r>
          </w:p>
        </w:tc>
      </w:tr>
      <w:tr w:rsidR="00611B30" w:rsidRPr="00E16EC0" w14:paraId="57799B4D" w14:textId="77777777" w:rsidTr="00CC5D2B">
        <w:trPr>
          <w:jc w:val="center"/>
        </w:trPr>
        <w:tc>
          <w:tcPr>
            <w:tcW w:w="1205" w:type="pct"/>
            <w:shd w:val="clear" w:color="auto" w:fill="FFFFFF"/>
          </w:tcPr>
          <w:p w14:paraId="6E1C0EC9" w14:textId="77777777" w:rsidR="000E2E99" w:rsidRPr="00E16EC0" w:rsidRDefault="00611B30" w:rsidP="006718E4">
            <w:pPr>
              <w:spacing w:before="60" w:after="60" w:line="240" w:lineRule="auto"/>
              <w:rPr>
                <w:rFonts w:eastAsia="Calibri"/>
                <w:noProof/>
              </w:rPr>
            </w:pPr>
            <w:r>
              <w:rPr>
                <w:noProof/>
              </w:rPr>
              <w:t>Resebyråer och researrangörer (inbegripet reseledare</w:t>
            </w:r>
            <w:r w:rsidRPr="00E16EC0">
              <w:rPr>
                <w:rStyle w:val="FootnoteReference"/>
                <w:rFonts w:eastAsia="Calibri"/>
                <w:noProof/>
              </w:rPr>
              <w:footnoteReference w:id="83"/>
            </w:r>
            <w:r>
              <w:rPr>
                <w:noProof/>
              </w:rPr>
              <w:t>)</w:t>
            </w:r>
          </w:p>
          <w:p w14:paraId="58565E3B" w14:textId="114A6547" w:rsidR="00611B30" w:rsidRPr="00E16EC0" w:rsidRDefault="00611B30" w:rsidP="006718E4">
            <w:pPr>
              <w:spacing w:before="60" w:after="60" w:line="240" w:lineRule="auto"/>
              <w:rPr>
                <w:rFonts w:eastAsia="Calibri"/>
                <w:noProof/>
              </w:rPr>
            </w:pPr>
            <w:r>
              <w:rPr>
                <w:noProof/>
              </w:rPr>
              <w:t>(CPC 7471)</w:t>
            </w:r>
          </w:p>
        </w:tc>
        <w:tc>
          <w:tcPr>
            <w:tcW w:w="3795" w:type="pct"/>
            <w:shd w:val="clear" w:color="auto" w:fill="FFFFFF"/>
          </w:tcPr>
          <w:p w14:paraId="7A5AF89C" w14:textId="77777777" w:rsidR="000E2E99" w:rsidRPr="00FA4088" w:rsidRDefault="00611B30" w:rsidP="006718E4">
            <w:pPr>
              <w:spacing w:before="60" w:after="60" w:line="240" w:lineRule="auto"/>
              <w:rPr>
                <w:rFonts w:eastAsia="Calibri"/>
                <w:noProof/>
              </w:rPr>
            </w:pPr>
            <w:r>
              <w:rPr>
                <w:noProof/>
              </w:rPr>
              <w:t>CSS:</w:t>
            </w:r>
          </w:p>
          <w:p w14:paraId="1E9A6D07" w14:textId="77777777" w:rsidR="000E2E99" w:rsidRPr="00FA4088" w:rsidRDefault="00611B30" w:rsidP="006718E4">
            <w:pPr>
              <w:spacing w:before="60" w:after="60" w:line="240" w:lineRule="auto"/>
              <w:rPr>
                <w:rFonts w:eastAsia="Calibri"/>
                <w:noProof/>
              </w:rPr>
            </w:pPr>
            <w:r>
              <w:rPr>
                <w:noProof/>
              </w:rPr>
              <w:t>I AT, CY, CZ, DE, EE, ES, FR, HR, IT, LU, NL, PL, SI, SE: Inga.</w:t>
            </w:r>
          </w:p>
          <w:p w14:paraId="55CF0BCA" w14:textId="77777777" w:rsidR="000E2E99" w:rsidRPr="00FA4088" w:rsidRDefault="00611B30" w:rsidP="006718E4">
            <w:pPr>
              <w:spacing w:before="60" w:after="60" w:line="240" w:lineRule="auto"/>
              <w:rPr>
                <w:rFonts w:eastAsia="Calibri"/>
                <w:noProof/>
              </w:rPr>
            </w:pPr>
            <w:r>
              <w:rPr>
                <w:noProof/>
              </w:rPr>
              <w:t>I BG, EL, FI, HU, LT, LV, MT, PT, RO, SK: Ekonomisk behovsprövning.</w:t>
            </w:r>
          </w:p>
          <w:p w14:paraId="524A0862" w14:textId="77777777" w:rsidR="000E2E99"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756E9FC2" w14:textId="77777777" w:rsidR="00F06142" w:rsidRPr="00E16EC0" w:rsidRDefault="00611B30" w:rsidP="006718E4">
            <w:pPr>
              <w:spacing w:before="60" w:after="60" w:line="240" w:lineRule="auto"/>
              <w:rPr>
                <w:rFonts w:eastAsia="Calibri"/>
                <w:noProof/>
              </w:rPr>
            </w:pPr>
            <w:r>
              <w:rPr>
                <w:noProof/>
              </w:rPr>
              <w:t>I BE, IE: Obundet, utom för reseledare: Inga.</w:t>
            </w:r>
          </w:p>
          <w:p w14:paraId="48D75067" w14:textId="2FF3D515" w:rsidR="00F06142" w:rsidRPr="00E16EC0" w:rsidRDefault="00F06142" w:rsidP="006718E4">
            <w:pPr>
              <w:spacing w:before="60" w:after="60" w:line="240" w:lineRule="auto"/>
              <w:rPr>
                <w:rFonts w:eastAsia="Calibri"/>
                <w:noProof/>
              </w:rPr>
            </w:pPr>
          </w:p>
          <w:p w14:paraId="5DA9221A" w14:textId="77777777" w:rsidR="000E2E99" w:rsidRPr="00E16EC0" w:rsidRDefault="00F06142" w:rsidP="006718E4">
            <w:pPr>
              <w:spacing w:before="60" w:after="60" w:line="240" w:lineRule="auto"/>
              <w:rPr>
                <w:rFonts w:eastAsia="Calibri"/>
                <w:noProof/>
              </w:rPr>
            </w:pPr>
            <w:r>
              <w:rPr>
                <w:noProof/>
              </w:rPr>
              <w:t>IP:</w:t>
            </w:r>
          </w:p>
          <w:p w14:paraId="038A5962" w14:textId="32357BB3" w:rsidR="00611B30" w:rsidRPr="00E16EC0" w:rsidRDefault="00611B30" w:rsidP="006718E4">
            <w:pPr>
              <w:spacing w:before="60" w:after="60" w:line="240" w:lineRule="auto"/>
              <w:rPr>
                <w:rFonts w:eastAsia="Calibri"/>
                <w:noProof/>
              </w:rPr>
            </w:pPr>
            <w:r>
              <w:rPr>
                <w:noProof/>
              </w:rPr>
              <w:t>EU: Obundet.</w:t>
            </w:r>
          </w:p>
        </w:tc>
      </w:tr>
      <w:tr w:rsidR="00611B30" w:rsidRPr="00E16EC0" w14:paraId="2D351E8F" w14:textId="77777777" w:rsidTr="00CC5D2B">
        <w:trPr>
          <w:jc w:val="center"/>
        </w:trPr>
        <w:tc>
          <w:tcPr>
            <w:tcW w:w="1205" w:type="pct"/>
            <w:shd w:val="clear" w:color="auto" w:fill="FFFFFF"/>
          </w:tcPr>
          <w:p w14:paraId="7E4B4AE7" w14:textId="77777777" w:rsidR="000E2E99" w:rsidRPr="00E16EC0" w:rsidRDefault="00611B30" w:rsidP="00C2095A">
            <w:pPr>
              <w:pageBreakBefore/>
              <w:spacing w:before="60" w:after="60" w:line="240" w:lineRule="auto"/>
              <w:rPr>
                <w:rFonts w:eastAsia="Calibri"/>
                <w:noProof/>
              </w:rPr>
            </w:pPr>
            <w:r>
              <w:rPr>
                <w:noProof/>
              </w:rPr>
              <w:t>Turistguidetjänster</w:t>
            </w:r>
          </w:p>
          <w:p w14:paraId="6D93C26A" w14:textId="0734591C" w:rsidR="00611B30" w:rsidRPr="00E16EC0" w:rsidRDefault="00611B30" w:rsidP="00C2095A">
            <w:pPr>
              <w:pageBreakBefore/>
              <w:spacing w:before="60" w:after="60" w:line="240" w:lineRule="auto"/>
              <w:rPr>
                <w:rFonts w:eastAsia="Calibri"/>
                <w:noProof/>
              </w:rPr>
            </w:pPr>
            <w:r>
              <w:rPr>
                <w:noProof/>
              </w:rPr>
              <w:t>(CPC 7472)</w:t>
            </w:r>
          </w:p>
        </w:tc>
        <w:tc>
          <w:tcPr>
            <w:tcW w:w="3795" w:type="pct"/>
            <w:shd w:val="clear" w:color="auto" w:fill="FFFFFF"/>
          </w:tcPr>
          <w:p w14:paraId="02BBE990" w14:textId="77777777" w:rsidR="000E2E99" w:rsidRPr="00FA4088" w:rsidRDefault="00611B30" w:rsidP="006718E4">
            <w:pPr>
              <w:spacing w:before="60" w:after="60" w:line="240" w:lineRule="auto"/>
              <w:rPr>
                <w:rFonts w:eastAsia="Calibri"/>
                <w:noProof/>
              </w:rPr>
            </w:pPr>
            <w:r>
              <w:rPr>
                <w:noProof/>
              </w:rPr>
              <w:t>CSS:</w:t>
            </w:r>
          </w:p>
          <w:p w14:paraId="44B4F330" w14:textId="77777777" w:rsidR="000E2E99" w:rsidRPr="00FA4088" w:rsidRDefault="00611B30" w:rsidP="006718E4">
            <w:pPr>
              <w:spacing w:before="60" w:after="60" w:line="240" w:lineRule="auto"/>
              <w:rPr>
                <w:rFonts w:eastAsia="Calibri"/>
                <w:noProof/>
              </w:rPr>
            </w:pPr>
            <w:r>
              <w:rPr>
                <w:noProof/>
              </w:rPr>
              <w:t>I NL, PT, SE: Inga.</w:t>
            </w:r>
          </w:p>
          <w:p w14:paraId="3FBAD3A4" w14:textId="77777777" w:rsidR="000E2E99" w:rsidRPr="00FA4088" w:rsidRDefault="00611B30" w:rsidP="006718E4">
            <w:pPr>
              <w:spacing w:before="60" w:after="60" w:line="240" w:lineRule="auto"/>
              <w:rPr>
                <w:rFonts w:eastAsia="Calibri"/>
                <w:noProof/>
              </w:rPr>
            </w:pPr>
            <w:r>
              <w:rPr>
                <w:noProof/>
              </w:rPr>
              <w:t>I AT, BE, BG, CY, CZ, DE, DK, EE, FI, FR, EL, HU, IE, IT, LV, LU, MT, RO, SK, SI: Ekonomisk behovsprövning.</w:t>
            </w:r>
          </w:p>
          <w:p w14:paraId="14C9CAD4" w14:textId="77777777" w:rsidR="00F06142" w:rsidRPr="00FA4088" w:rsidRDefault="00611B30" w:rsidP="006718E4">
            <w:pPr>
              <w:spacing w:before="60" w:after="60" w:line="240" w:lineRule="auto"/>
              <w:rPr>
                <w:rFonts w:eastAsia="Calibri"/>
                <w:noProof/>
              </w:rPr>
            </w:pPr>
            <w:r>
              <w:rPr>
                <w:noProof/>
              </w:rPr>
              <w:t>I ES, HR, LT, PL: Obundet.</w:t>
            </w:r>
          </w:p>
          <w:p w14:paraId="3ADDDF7A" w14:textId="1C76E79B" w:rsidR="00F06142" w:rsidRPr="00FA4088" w:rsidRDefault="00F06142" w:rsidP="006718E4">
            <w:pPr>
              <w:spacing w:before="60" w:after="60" w:line="240" w:lineRule="auto"/>
              <w:rPr>
                <w:rFonts w:eastAsia="Calibri"/>
                <w:noProof/>
                <w:lang w:val="de-DE"/>
              </w:rPr>
            </w:pPr>
          </w:p>
          <w:p w14:paraId="3C8E1B02" w14:textId="77777777" w:rsidR="000E2E99" w:rsidRPr="00E16EC0" w:rsidRDefault="00F06142" w:rsidP="006718E4">
            <w:pPr>
              <w:spacing w:before="60" w:after="60" w:line="240" w:lineRule="auto"/>
              <w:rPr>
                <w:rFonts w:eastAsia="Calibri"/>
                <w:noProof/>
              </w:rPr>
            </w:pPr>
            <w:r>
              <w:rPr>
                <w:noProof/>
              </w:rPr>
              <w:t>IP:</w:t>
            </w:r>
          </w:p>
          <w:p w14:paraId="0304209D" w14:textId="7B1DA207" w:rsidR="00611B30" w:rsidRPr="00E16EC0" w:rsidRDefault="00611B30" w:rsidP="006718E4">
            <w:pPr>
              <w:spacing w:before="60" w:after="60" w:line="240" w:lineRule="auto"/>
              <w:rPr>
                <w:rFonts w:eastAsia="Calibri"/>
                <w:noProof/>
              </w:rPr>
            </w:pPr>
            <w:r>
              <w:rPr>
                <w:noProof/>
              </w:rPr>
              <w:t>EU: Obundet.</w:t>
            </w:r>
          </w:p>
        </w:tc>
      </w:tr>
      <w:tr w:rsidR="00611B30" w:rsidRPr="00E16EC0" w14:paraId="3ABB2BE2" w14:textId="77777777" w:rsidTr="00CC5D2B">
        <w:trPr>
          <w:jc w:val="center"/>
        </w:trPr>
        <w:tc>
          <w:tcPr>
            <w:tcW w:w="1205" w:type="pct"/>
            <w:shd w:val="clear" w:color="auto" w:fill="FFFFFF"/>
          </w:tcPr>
          <w:p w14:paraId="69E20D91" w14:textId="283F2C42" w:rsidR="00611B30" w:rsidRPr="00E16EC0" w:rsidRDefault="00611B30" w:rsidP="006718E4">
            <w:pPr>
              <w:spacing w:before="60" w:after="60" w:line="240" w:lineRule="auto"/>
              <w:rPr>
                <w:rFonts w:eastAsia="Calibri"/>
                <w:noProof/>
              </w:rPr>
            </w:pPr>
            <w:r>
              <w:rPr>
                <w:noProof/>
              </w:rPr>
              <w:t>Tillverkning (CPC 884 och 885, endast rådgivnings- och konsulttjänster)</w:t>
            </w:r>
          </w:p>
        </w:tc>
        <w:tc>
          <w:tcPr>
            <w:tcW w:w="3795" w:type="pct"/>
            <w:shd w:val="clear" w:color="auto" w:fill="FFFFFF"/>
          </w:tcPr>
          <w:p w14:paraId="7C425C2F" w14:textId="77777777" w:rsidR="000E2E99" w:rsidRPr="00FA4088" w:rsidRDefault="00611B30" w:rsidP="006718E4">
            <w:pPr>
              <w:spacing w:before="60" w:after="60" w:line="240" w:lineRule="auto"/>
              <w:rPr>
                <w:rFonts w:eastAsia="Calibri"/>
                <w:noProof/>
              </w:rPr>
            </w:pPr>
            <w:r>
              <w:rPr>
                <w:noProof/>
              </w:rPr>
              <w:t>CSS:</w:t>
            </w:r>
          </w:p>
          <w:p w14:paraId="1A614F10" w14:textId="77777777" w:rsidR="000E2E99" w:rsidRPr="00FA4088" w:rsidRDefault="00611B30" w:rsidP="006718E4">
            <w:pPr>
              <w:spacing w:before="60" w:after="60" w:line="240" w:lineRule="auto"/>
              <w:rPr>
                <w:rFonts w:eastAsia="Calibri"/>
                <w:noProof/>
              </w:rPr>
            </w:pPr>
            <w:r>
              <w:rPr>
                <w:noProof/>
              </w:rPr>
              <w:t>I BE, DE, EE, EL, ES, FI, FR, HR, IE, IT, LV, LU, MT, NL, PL, PT, SI, SE: Inga.</w:t>
            </w:r>
          </w:p>
          <w:p w14:paraId="2F038207" w14:textId="77777777" w:rsidR="000E2E99" w:rsidRPr="00E16EC0" w:rsidRDefault="00611B30" w:rsidP="006718E4">
            <w:pPr>
              <w:spacing w:before="60" w:after="60" w:line="240" w:lineRule="auto"/>
              <w:rPr>
                <w:rFonts w:eastAsia="Calibri"/>
                <w:noProof/>
              </w:rPr>
            </w:pPr>
            <w:r>
              <w:rPr>
                <w:noProof/>
              </w:rPr>
              <w:t>I AT, BG, CZ, CY, HU, LT, RO, SK: Ekonomisk behovsprövning.</w:t>
            </w:r>
          </w:p>
          <w:p w14:paraId="26BA4F5D" w14:textId="77777777" w:rsidR="00F06142" w:rsidRPr="00E16EC0" w:rsidRDefault="00611B30" w:rsidP="006718E4">
            <w:pPr>
              <w:spacing w:before="60" w:after="60" w:line="240" w:lineRule="auto"/>
              <w:rPr>
                <w:rFonts w:eastAsia="Calibri"/>
                <w:noProof/>
              </w:rPr>
            </w:pPr>
            <w:r>
              <w:rPr>
                <w:noProof/>
              </w:rPr>
              <w:t>I DK: Prövning av det ekonomiska behovet, utom för tjänsteleverantörer som tillhandahåller tjänster på kontraktsbasis och som stannar högst tre månader.</w:t>
            </w:r>
          </w:p>
          <w:p w14:paraId="2C8D35AF" w14:textId="548373A2" w:rsidR="00F06142" w:rsidRPr="00E16EC0" w:rsidRDefault="00F06142" w:rsidP="006718E4">
            <w:pPr>
              <w:spacing w:before="60" w:after="60" w:line="240" w:lineRule="auto"/>
              <w:rPr>
                <w:rFonts w:eastAsia="Calibri"/>
                <w:noProof/>
              </w:rPr>
            </w:pPr>
          </w:p>
          <w:p w14:paraId="32AEF438" w14:textId="77777777" w:rsidR="000E2E99" w:rsidRPr="00DF75FE" w:rsidRDefault="00F06142" w:rsidP="006718E4">
            <w:pPr>
              <w:spacing w:before="60" w:after="60" w:line="240" w:lineRule="auto"/>
              <w:rPr>
                <w:rFonts w:eastAsia="Calibri"/>
                <w:noProof/>
              </w:rPr>
            </w:pPr>
            <w:r>
              <w:rPr>
                <w:noProof/>
              </w:rPr>
              <w:t>IP:</w:t>
            </w:r>
          </w:p>
          <w:p w14:paraId="08BBF3BB" w14:textId="77777777" w:rsidR="000E2E99" w:rsidRPr="00DF75FE" w:rsidRDefault="00611B30" w:rsidP="006718E4">
            <w:pPr>
              <w:spacing w:before="60" w:after="60" w:line="240" w:lineRule="auto"/>
              <w:rPr>
                <w:rFonts w:eastAsia="Calibri"/>
                <w:noProof/>
              </w:rPr>
            </w:pPr>
            <w:r>
              <w:rPr>
                <w:noProof/>
              </w:rPr>
              <w:t>I DE, EE, EL, FI, FR, HR, IE, LV, LU, MT, NL, PT, SI, SE: Inga.</w:t>
            </w:r>
          </w:p>
          <w:p w14:paraId="0AD92E47" w14:textId="40514474" w:rsidR="00611B30" w:rsidRPr="00E16EC0" w:rsidRDefault="00611B30" w:rsidP="006718E4">
            <w:pPr>
              <w:spacing w:before="60" w:after="60" w:line="240" w:lineRule="auto"/>
              <w:rPr>
                <w:rFonts w:eastAsia="Calibri"/>
                <w:noProof/>
              </w:rPr>
            </w:pPr>
            <w:r>
              <w:rPr>
                <w:noProof/>
              </w:rPr>
              <w:t>I AT, BE, BG, CZ, CY, DK, ES, HU, IT, LT, PL, RO, SK: Ekonomisk behovsprövning.</w:t>
            </w:r>
          </w:p>
        </w:tc>
      </w:tr>
    </w:tbl>
    <w:p w14:paraId="5DC998B1" w14:textId="77777777" w:rsidR="00BC0237" w:rsidRPr="00E16EC0" w:rsidRDefault="00BC0237" w:rsidP="00611B30">
      <w:pPr>
        <w:rPr>
          <w:noProof/>
        </w:rPr>
      </w:pPr>
    </w:p>
    <w:p w14:paraId="349B86A9" w14:textId="77777777" w:rsidR="00BC0237" w:rsidRPr="00E16EC0" w:rsidRDefault="00BC0237" w:rsidP="00611B30">
      <w:pPr>
        <w:rPr>
          <w:noProof/>
        </w:rPr>
      </w:pPr>
    </w:p>
    <w:p w14:paraId="50A8E011" w14:textId="77777777" w:rsidR="00864761" w:rsidRPr="00E16EC0" w:rsidRDefault="00864761" w:rsidP="00864761">
      <w:pPr>
        <w:jc w:val="center"/>
        <w:rPr>
          <w:noProof/>
        </w:rPr>
      </w:pPr>
      <w:r>
        <w:rPr>
          <w:noProof/>
        </w:rPr>
        <w:t>________________</w:t>
      </w:r>
    </w:p>
    <w:p w14:paraId="16E859A3" w14:textId="77777777" w:rsidR="008D4848" w:rsidRPr="00E16EC0" w:rsidRDefault="008D4848" w:rsidP="004F23C7">
      <w:pPr>
        <w:jc w:val="right"/>
        <w:rPr>
          <w:b/>
          <w:bCs/>
          <w:noProof/>
          <w:u w:val="single"/>
        </w:rPr>
        <w:sectPr w:rsidR="008D4848" w:rsidRPr="00E16EC0" w:rsidSect="004A7859">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1907" w:h="16840" w:code="9"/>
          <w:pgMar w:top="1134" w:right="1134" w:bottom="1134" w:left="1134" w:header="1134" w:footer="1134" w:gutter="0"/>
          <w:pgNumType w:start="1"/>
          <w:cols w:space="720"/>
          <w:docGrid w:linePitch="326"/>
        </w:sectPr>
      </w:pPr>
    </w:p>
    <w:p w14:paraId="3AE07329" w14:textId="717B0128" w:rsidR="00BC0237" w:rsidRPr="00E16EC0" w:rsidRDefault="00611B30" w:rsidP="004F23C7">
      <w:pPr>
        <w:jc w:val="right"/>
        <w:rPr>
          <w:b/>
          <w:bCs/>
          <w:noProof/>
          <w:u w:val="single"/>
        </w:rPr>
      </w:pPr>
      <w:r>
        <w:rPr>
          <w:b/>
          <w:noProof/>
          <w:u w:val="single"/>
        </w:rPr>
        <w:t>BILAGA 10-F</w:t>
      </w:r>
    </w:p>
    <w:p w14:paraId="5940513A" w14:textId="77777777" w:rsidR="00E106F6" w:rsidRPr="00E16EC0" w:rsidRDefault="00E106F6" w:rsidP="00755B97">
      <w:pPr>
        <w:jc w:val="center"/>
        <w:rPr>
          <w:noProof/>
        </w:rPr>
      </w:pPr>
    </w:p>
    <w:p w14:paraId="22685E8C" w14:textId="77777777" w:rsidR="00E106F6" w:rsidRPr="00E16EC0" w:rsidRDefault="00E106F6" w:rsidP="00755B97">
      <w:pPr>
        <w:jc w:val="center"/>
        <w:rPr>
          <w:noProof/>
        </w:rPr>
      </w:pPr>
    </w:p>
    <w:p w14:paraId="7FE74353" w14:textId="36D19C5D" w:rsidR="00BC0237" w:rsidRPr="00E16EC0" w:rsidRDefault="00611B30" w:rsidP="00E106F6">
      <w:pPr>
        <w:jc w:val="center"/>
        <w:rPr>
          <w:noProof/>
        </w:rPr>
      </w:pPr>
      <w:r>
        <w:rPr>
          <w:noProof/>
        </w:rPr>
        <w:t>FYSISKA PERSONERS FÖRFLYTTNING FÖR AFFÄRSÄNDAMÅL</w:t>
      </w:r>
      <w:r w:rsidRPr="00E16EC0">
        <w:rPr>
          <w:rStyle w:val="FootnoteReference"/>
          <w:noProof/>
        </w:rPr>
        <w:footnoteReference w:id="84"/>
      </w:r>
    </w:p>
    <w:p w14:paraId="6DCEA65C" w14:textId="5D7BBB82" w:rsidR="00F45068" w:rsidRPr="00E16EC0" w:rsidRDefault="00F45068" w:rsidP="00E106F6">
      <w:pPr>
        <w:jc w:val="center"/>
        <w:rPr>
          <w:noProof/>
        </w:rPr>
      </w:pPr>
    </w:p>
    <w:p w14:paraId="6ED55FDD" w14:textId="77777777" w:rsidR="004F23C7" w:rsidRPr="00E16EC0" w:rsidRDefault="004F23C7" w:rsidP="00E106F6">
      <w:pPr>
        <w:jc w:val="center"/>
        <w:rPr>
          <w:noProof/>
        </w:rPr>
      </w:pPr>
    </w:p>
    <w:p w14:paraId="17419E61" w14:textId="77777777" w:rsidR="00F45068" w:rsidRPr="00E16EC0" w:rsidRDefault="00611B30" w:rsidP="00E106F6">
      <w:pPr>
        <w:jc w:val="center"/>
        <w:rPr>
          <w:noProof/>
        </w:rPr>
      </w:pPr>
      <w:r>
        <w:rPr>
          <w:noProof/>
        </w:rPr>
        <w:t>ARTIKEL 1</w:t>
      </w:r>
    </w:p>
    <w:p w14:paraId="61DA2A98" w14:textId="77777777" w:rsidR="00F45068" w:rsidRPr="00E16EC0" w:rsidRDefault="00F45068" w:rsidP="00E106F6">
      <w:pPr>
        <w:jc w:val="center"/>
        <w:rPr>
          <w:noProof/>
        </w:rPr>
      </w:pPr>
    </w:p>
    <w:p w14:paraId="4B65AA35" w14:textId="036A5A63" w:rsidR="00BC0237" w:rsidRPr="00E16EC0" w:rsidRDefault="00611B30" w:rsidP="00E106F6">
      <w:pPr>
        <w:jc w:val="center"/>
        <w:rPr>
          <w:noProof/>
        </w:rPr>
      </w:pPr>
      <w:r>
        <w:rPr>
          <w:noProof/>
        </w:rPr>
        <w:t>Procedurmässiga åtaganden vid inresa och tillfällig vistelse</w:t>
      </w:r>
    </w:p>
    <w:p w14:paraId="221A2890" w14:textId="77777777" w:rsidR="00E106F6" w:rsidRPr="00E16EC0" w:rsidRDefault="00E106F6" w:rsidP="00611B30">
      <w:pPr>
        <w:rPr>
          <w:noProof/>
        </w:rPr>
      </w:pPr>
    </w:p>
    <w:p w14:paraId="19F780E8" w14:textId="660ED3A4" w:rsidR="00F45068" w:rsidRPr="00E16EC0" w:rsidRDefault="00611B30" w:rsidP="00611B30">
      <w:pPr>
        <w:rPr>
          <w:noProof/>
        </w:rPr>
      </w:pPr>
      <w:r>
        <w:rPr>
          <w:noProof/>
        </w:rPr>
        <w:t>Parterna ska säkerställa att handläggningen av ansökningar om inresa och tillfällig vistelse i enlighet med deras respektive åtaganden i detta avtal följer god administrativ praxis. I syfte att uppnå detta</w:t>
      </w:r>
    </w:p>
    <w:p w14:paraId="097E8B6B" w14:textId="37FA5765" w:rsidR="00F45068" w:rsidRPr="00E16EC0" w:rsidRDefault="00F45068" w:rsidP="00611B30">
      <w:pPr>
        <w:rPr>
          <w:noProof/>
        </w:rPr>
      </w:pPr>
    </w:p>
    <w:p w14:paraId="163F8B39" w14:textId="1DBB61BF" w:rsidR="00F45068" w:rsidRPr="00E16EC0" w:rsidRDefault="00755B97" w:rsidP="005F5494">
      <w:pPr>
        <w:ind w:left="567" w:hanging="567"/>
        <w:rPr>
          <w:noProof/>
        </w:rPr>
      </w:pPr>
      <w:r>
        <w:rPr>
          <w:noProof/>
        </w:rPr>
        <w:t>a)</w:t>
      </w:r>
      <w:r>
        <w:rPr>
          <w:noProof/>
        </w:rPr>
        <w:tab/>
        <w:t>ska varje part säkerställa att</w:t>
      </w:r>
    </w:p>
    <w:p w14:paraId="70038250" w14:textId="77777777" w:rsidR="00F45068" w:rsidRPr="00E16EC0" w:rsidRDefault="00F45068" w:rsidP="005F5494">
      <w:pPr>
        <w:ind w:left="567" w:hanging="567"/>
        <w:rPr>
          <w:noProof/>
        </w:rPr>
      </w:pPr>
    </w:p>
    <w:p w14:paraId="1ECCC6A0" w14:textId="6F39F347" w:rsidR="00F45068" w:rsidRPr="00E16EC0" w:rsidRDefault="00755B97" w:rsidP="005F5494">
      <w:pPr>
        <w:ind w:left="1134" w:hanging="567"/>
        <w:rPr>
          <w:noProof/>
        </w:rPr>
      </w:pPr>
      <w:r>
        <w:rPr>
          <w:noProof/>
        </w:rPr>
        <w:t>i)</w:t>
      </w:r>
      <w:r>
        <w:rPr>
          <w:noProof/>
        </w:rPr>
        <w:tab/>
        <w:t>de avgifter som behöriga myndigheter tar ut för handläggning av ansökningar om inresa och tillfällig vistelse inte otillbörligt hindrar eller försenar handeln med varor och tjänster eller etablering eller drift enligt detta avtal,</w:t>
      </w:r>
    </w:p>
    <w:p w14:paraId="45AA4E06" w14:textId="77777777" w:rsidR="00F45068" w:rsidRPr="00E16EC0" w:rsidRDefault="00F45068" w:rsidP="005F5494">
      <w:pPr>
        <w:ind w:left="1134" w:hanging="567"/>
        <w:rPr>
          <w:noProof/>
        </w:rPr>
      </w:pPr>
    </w:p>
    <w:p w14:paraId="30ECB574" w14:textId="5B8DCACB" w:rsidR="00F45068" w:rsidRPr="00E16EC0" w:rsidRDefault="00755B97" w:rsidP="005F5494">
      <w:pPr>
        <w:ind w:left="1134" w:hanging="567"/>
        <w:rPr>
          <w:noProof/>
        </w:rPr>
      </w:pPr>
      <w:r>
        <w:rPr>
          <w:noProof/>
        </w:rPr>
        <w:t>ii)</w:t>
      </w:r>
      <w:r>
        <w:rPr>
          <w:noProof/>
        </w:rPr>
        <w:tab/>
        <w:t>fullständiga ansökningar om beviljande av inresa och tillfällig vistelse behandlas så snart som möjligt,</w:t>
      </w:r>
    </w:p>
    <w:p w14:paraId="5BBEC696" w14:textId="77777777" w:rsidR="00F45068" w:rsidRPr="00E16EC0" w:rsidRDefault="00F45068" w:rsidP="005F5494">
      <w:pPr>
        <w:ind w:left="1134" w:hanging="567"/>
        <w:rPr>
          <w:noProof/>
        </w:rPr>
      </w:pPr>
    </w:p>
    <w:p w14:paraId="03F9E801" w14:textId="048B67BA" w:rsidR="00F45068" w:rsidRPr="00E16EC0" w:rsidRDefault="00B76874" w:rsidP="005F5494">
      <w:pPr>
        <w:ind w:left="1134" w:hanging="567"/>
        <w:rPr>
          <w:noProof/>
        </w:rPr>
      </w:pPr>
      <w:r>
        <w:rPr>
          <w:noProof/>
        </w:rPr>
        <w:br w:type="page"/>
        <w:t>iii)</w:t>
      </w:r>
      <w:r>
        <w:rPr>
          <w:noProof/>
        </w:rPr>
        <w:tab/>
        <w:t>en parts behöriga myndigheter strävar efter att utan oskäligt dröjsmål svara på rimliga förfrågningar från sökanden om en ansökans status,</w:t>
      </w:r>
    </w:p>
    <w:p w14:paraId="5B00B77B" w14:textId="77777777" w:rsidR="00F45068" w:rsidRPr="00E16EC0" w:rsidRDefault="00F45068" w:rsidP="005F5494">
      <w:pPr>
        <w:ind w:left="1134" w:hanging="567"/>
        <w:rPr>
          <w:noProof/>
        </w:rPr>
      </w:pPr>
    </w:p>
    <w:p w14:paraId="25461F12" w14:textId="0EEDB424" w:rsidR="00F45068" w:rsidRPr="00E16EC0" w:rsidRDefault="00755B97" w:rsidP="005F5494">
      <w:pPr>
        <w:ind w:left="1134" w:hanging="567"/>
        <w:rPr>
          <w:noProof/>
        </w:rPr>
      </w:pPr>
      <w:r>
        <w:rPr>
          <w:noProof/>
        </w:rPr>
        <w:t>iv)</w:t>
      </w:r>
      <w:r>
        <w:rPr>
          <w:noProof/>
        </w:rPr>
        <w:tab/>
        <w:t>om en parts behöriga myndigheter behöver ytterligare information från en sökande för att kunna behandla ansökan, ska de sträva efter att utan oskäligt dröjsmål underrätta sökanden härom,</w:t>
      </w:r>
    </w:p>
    <w:p w14:paraId="5B4FFA59" w14:textId="77777777" w:rsidR="00F45068" w:rsidRPr="00E16EC0" w:rsidRDefault="00F45068" w:rsidP="005F5494">
      <w:pPr>
        <w:ind w:left="1134" w:hanging="567"/>
        <w:rPr>
          <w:noProof/>
        </w:rPr>
      </w:pPr>
    </w:p>
    <w:p w14:paraId="0E22AB91" w14:textId="3CD59FB9" w:rsidR="00F45068" w:rsidRPr="00E16EC0" w:rsidRDefault="00755B97" w:rsidP="005F5494">
      <w:pPr>
        <w:ind w:left="1134" w:hanging="567"/>
        <w:rPr>
          <w:noProof/>
        </w:rPr>
      </w:pPr>
      <w:r>
        <w:rPr>
          <w:noProof/>
        </w:rPr>
        <w:t>v)</w:t>
      </w:r>
      <w:r>
        <w:rPr>
          <w:noProof/>
        </w:rPr>
        <w:tab/>
        <w:t>en parts behöriga myndigheter underrättar sökanden om resultatet av ansökan omgående efter det att ett beslut har fattats,</w:t>
      </w:r>
    </w:p>
    <w:p w14:paraId="54A2309F" w14:textId="77777777" w:rsidR="00F45068" w:rsidRPr="00E16EC0" w:rsidRDefault="00F45068" w:rsidP="005F5494">
      <w:pPr>
        <w:ind w:left="1134" w:hanging="567"/>
        <w:rPr>
          <w:noProof/>
        </w:rPr>
      </w:pPr>
    </w:p>
    <w:p w14:paraId="631C8BBA" w14:textId="2D898A8A" w:rsidR="00F45068" w:rsidRPr="00E16EC0" w:rsidRDefault="00755B97" w:rsidP="005F5494">
      <w:pPr>
        <w:ind w:left="1134" w:hanging="567"/>
        <w:rPr>
          <w:noProof/>
        </w:rPr>
      </w:pPr>
      <w:r>
        <w:rPr>
          <w:noProof/>
        </w:rPr>
        <w:t>vi)</w:t>
      </w:r>
      <w:r>
        <w:rPr>
          <w:noProof/>
        </w:rPr>
        <w:tab/>
        <w:t>om en ansökan beviljas, ska partens behöriga myndigheter underrätta sökanden om vistelsens längd och andra relevanta villkor,</w:t>
      </w:r>
    </w:p>
    <w:p w14:paraId="456D67C5" w14:textId="77777777" w:rsidR="00F45068" w:rsidRPr="00E16EC0" w:rsidRDefault="00F45068" w:rsidP="005F5494">
      <w:pPr>
        <w:ind w:left="1134" w:hanging="567"/>
        <w:rPr>
          <w:noProof/>
        </w:rPr>
      </w:pPr>
    </w:p>
    <w:p w14:paraId="5929454C" w14:textId="4C43B649" w:rsidR="00F45068" w:rsidRPr="00E16EC0" w:rsidRDefault="00755B97" w:rsidP="005F5494">
      <w:pPr>
        <w:ind w:left="1134" w:hanging="567"/>
        <w:rPr>
          <w:noProof/>
        </w:rPr>
      </w:pPr>
      <w:r>
        <w:rPr>
          <w:noProof/>
        </w:rPr>
        <w:t>vii)</w:t>
      </w:r>
      <w:r>
        <w:rPr>
          <w:noProof/>
        </w:rPr>
        <w:tab/>
        <w:t>om ansökan avslås, ska partens behöriga myndigheter, på begäran eller på eget initiativ ge sökanden tillgång till information om alla tillgängliga gransknings- eller överklagandeförfaranden, och</w:t>
      </w:r>
    </w:p>
    <w:p w14:paraId="5839CC36" w14:textId="77777777" w:rsidR="00F45068" w:rsidRPr="00E16EC0" w:rsidRDefault="00F45068" w:rsidP="005F5494">
      <w:pPr>
        <w:ind w:left="1134" w:hanging="567"/>
        <w:rPr>
          <w:noProof/>
        </w:rPr>
      </w:pPr>
    </w:p>
    <w:p w14:paraId="1F544F93" w14:textId="4985638B" w:rsidR="00F45068" w:rsidRPr="00E16EC0" w:rsidRDefault="00755B97" w:rsidP="005F5494">
      <w:pPr>
        <w:ind w:left="1134" w:hanging="567"/>
        <w:rPr>
          <w:noProof/>
        </w:rPr>
      </w:pPr>
      <w:r>
        <w:rPr>
          <w:noProof/>
        </w:rPr>
        <w:t>viii)</w:t>
      </w:r>
      <w:r>
        <w:rPr>
          <w:noProof/>
        </w:rPr>
        <w:tab/>
        <w:t>sträva efter att godta och behandla ansökningar i elektroniskt format, och</w:t>
      </w:r>
    </w:p>
    <w:p w14:paraId="7F610385" w14:textId="4BED3433" w:rsidR="00F45068" w:rsidRPr="00E16EC0" w:rsidRDefault="00F45068" w:rsidP="005F5494">
      <w:pPr>
        <w:ind w:left="1134" w:hanging="567"/>
        <w:rPr>
          <w:noProof/>
        </w:rPr>
      </w:pPr>
    </w:p>
    <w:p w14:paraId="007D8183" w14:textId="118A816D" w:rsidR="00BC0237" w:rsidRPr="00E16EC0" w:rsidRDefault="00755B97" w:rsidP="005F5494">
      <w:pPr>
        <w:ind w:left="567" w:hanging="567"/>
        <w:rPr>
          <w:noProof/>
        </w:rPr>
      </w:pPr>
      <w:r>
        <w:rPr>
          <w:noProof/>
        </w:rPr>
        <w:t>b)</w:t>
      </w:r>
      <w:r>
        <w:rPr>
          <w:noProof/>
        </w:rPr>
        <w:tab/>
        <w:t>med förbehåll för en parts behöriga myndigheters utrymme för skönsmässig bedömning, ska de handlingar som den som ansöker om tillstånd för inresa och tillfällig vistelse för affärsändamål är skyldiga att lämna in stå i proportion till det syfte för vilket de efterfrågas.</w:t>
      </w:r>
    </w:p>
    <w:p w14:paraId="65F86D27" w14:textId="2669B6AD" w:rsidR="00CA3F4C" w:rsidRPr="00E16EC0" w:rsidRDefault="00CA3F4C" w:rsidP="00611B30">
      <w:pPr>
        <w:rPr>
          <w:noProof/>
        </w:rPr>
      </w:pPr>
    </w:p>
    <w:p w14:paraId="4091C704" w14:textId="77777777" w:rsidR="00CA3F4C" w:rsidRPr="00E16EC0" w:rsidRDefault="00CA3F4C" w:rsidP="00611B30">
      <w:pPr>
        <w:rPr>
          <w:noProof/>
        </w:rPr>
      </w:pPr>
    </w:p>
    <w:p w14:paraId="6E9A3C38" w14:textId="3C290567" w:rsidR="00F45068" w:rsidRPr="00E16EC0" w:rsidRDefault="00B76874" w:rsidP="00CA3F4C">
      <w:pPr>
        <w:jc w:val="center"/>
        <w:rPr>
          <w:noProof/>
        </w:rPr>
      </w:pPr>
      <w:r>
        <w:rPr>
          <w:noProof/>
        </w:rPr>
        <w:br w:type="page"/>
        <w:t>ARTIKEL 2</w:t>
      </w:r>
    </w:p>
    <w:p w14:paraId="366F0C47" w14:textId="62181EF2" w:rsidR="00F45068" w:rsidRPr="00E16EC0" w:rsidRDefault="00F45068" w:rsidP="00CA3F4C">
      <w:pPr>
        <w:jc w:val="center"/>
        <w:rPr>
          <w:noProof/>
        </w:rPr>
      </w:pPr>
    </w:p>
    <w:p w14:paraId="69DE4086" w14:textId="77777777" w:rsidR="00BC0237" w:rsidRPr="00E16EC0" w:rsidRDefault="00611B30" w:rsidP="00CA3F4C">
      <w:pPr>
        <w:jc w:val="center"/>
        <w:rPr>
          <w:noProof/>
        </w:rPr>
      </w:pPr>
      <w:r>
        <w:rPr>
          <w:noProof/>
        </w:rPr>
        <w:t>Ytterligare förfarandemässiga åtaganden beträffande personer som är föremål för företagsintern förflyttning</w:t>
      </w:r>
      <w:r w:rsidRPr="00E16EC0">
        <w:rPr>
          <w:rStyle w:val="FootnoteReference"/>
          <w:noProof/>
        </w:rPr>
        <w:footnoteReference w:id="85"/>
      </w:r>
    </w:p>
    <w:p w14:paraId="5268191B" w14:textId="77777777" w:rsidR="00CA3F4C" w:rsidRPr="00E16EC0" w:rsidRDefault="00CA3F4C" w:rsidP="00611B30">
      <w:pPr>
        <w:rPr>
          <w:noProof/>
        </w:rPr>
      </w:pPr>
    </w:p>
    <w:p w14:paraId="14BB1A0A" w14:textId="13B8B1DA" w:rsidR="00F45068" w:rsidRPr="00E16EC0" w:rsidRDefault="005F5494" w:rsidP="00611B30">
      <w:pPr>
        <w:rPr>
          <w:noProof/>
        </w:rPr>
      </w:pPr>
      <w:r>
        <w:rPr>
          <w:noProof/>
        </w:rPr>
        <w:t>1.</w:t>
      </w:r>
      <w:r>
        <w:rPr>
          <w:noProof/>
        </w:rPr>
        <w:tab/>
        <w:t>Varje part ska se till att dess behöriga myndigheter antar ett beslut om ansökan om inresa eller tillfällig vistelse för en person som är föremål för företagsintern förflyttning, eller om förlängning av tillståndet, och så snart som möjligt delger sökanden beslutet skriftligen, i enlighet med förfarandena för delgivning enligt partens lagstiftning, men</w:t>
      </w:r>
    </w:p>
    <w:p w14:paraId="1C5CE9DB" w14:textId="77777777" w:rsidR="00F45068" w:rsidRPr="00E16EC0" w:rsidRDefault="00F45068" w:rsidP="00611B30">
      <w:pPr>
        <w:rPr>
          <w:noProof/>
        </w:rPr>
      </w:pPr>
    </w:p>
    <w:p w14:paraId="53054995" w14:textId="77777777" w:rsidR="00F45068" w:rsidRPr="00E16EC0" w:rsidRDefault="00611B30" w:rsidP="005F5494">
      <w:pPr>
        <w:ind w:left="567" w:hanging="567"/>
        <w:rPr>
          <w:noProof/>
        </w:rPr>
      </w:pPr>
      <w:r>
        <w:rPr>
          <w:noProof/>
        </w:rPr>
        <w:t>a)</w:t>
      </w:r>
      <w:r>
        <w:rPr>
          <w:noProof/>
        </w:rPr>
        <w:tab/>
        <w:t>när det gäller unionen, senast 90 dagar efter den dag då den fullständiga ansökan lämnas in, och</w:t>
      </w:r>
    </w:p>
    <w:p w14:paraId="0A55EBE8" w14:textId="77777777" w:rsidR="00F45068" w:rsidRPr="00E16EC0" w:rsidRDefault="00F45068" w:rsidP="005F5494">
      <w:pPr>
        <w:ind w:left="567" w:hanging="567"/>
        <w:rPr>
          <w:noProof/>
        </w:rPr>
      </w:pPr>
    </w:p>
    <w:p w14:paraId="0CE4C148" w14:textId="564762AF" w:rsidR="00F45068" w:rsidRPr="00E16EC0" w:rsidRDefault="00611B30" w:rsidP="005F5494">
      <w:pPr>
        <w:ind w:left="567" w:hanging="567"/>
        <w:rPr>
          <w:noProof/>
        </w:rPr>
      </w:pPr>
      <w:r>
        <w:rPr>
          <w:noProof/>
        </w:rPr>
        <w:t>b)</w:t>
      </w:r>
      <w:r>
        <w:rPr>
          <w:noProof/>
        </w:rPr>
        <w:tab/>
        <w:t>när det gäller Nya Zeeland:</w:t>
      </w:r>
    </w:p>
    <w:p w14:paraId="18BA28B2" w14:textId="77777777" w:rsidR="00F45068" w:rsidRPr="00E16EC0" w:rsidRDefault="00F45068" w:rsidP="005F5494">
      <w:pPr>
        <w:ind w:left="567" w:hanging="567"/>
        <w:rPr>
          <w:noProof/>
        </w:rPr>
      </w:pPr>
    </w:p>
    <w:p w14:paraId="3ED7AD11" w14:textId="77777777" w:rsidR="00F45068" w:rsidRPr="00E16EC0" w:rsidRDefault="00611B30" w:rsidP="005F5494">
      <w:pPr>
        <w:ind w:left="1134" w:hanging="567"/>
        <w:rPr>
          <w:noProof/>
        </w:rPr>
      </w:pPr>
      <w:r>
        <w:rPr>
          <w:noProof/>
        </w:rPr>
        <w:t>i)</w:t>
      </w:r>
      <w:r>
        <w:rPr>
          <w:noProof/>
        </w:rPr>
        <w:tab/>
        <w:t>inom 15 arbetsdagar efter mottagandet av en ansökan som färdigställts och lämnats in i enlighet med landets lagstiftning, eller</w:t>
      </w:r>
    </w:p>
    <w:p w14:paraId="67A7E199" w14:textId="77777777" w:rsidR="00F45068" w:rsidRPr="00E16EC0" w:rsidRDefault="00F45068" w:rsidP="005F5494">
      <w:pPr>
        <w:ind w:left="1134" w:hanging="567"/>
        <w:rPr>
          <w:noProof/>
        </w:rPr>
      </w:pPr>
    </w:p>
    <w:p w14:paraId="73172AB5" w14:textId="77777777" w:rsidR="00F45068" w:rsidRPr="00E16EC0" w:rsidRDefault="00611B30" w:rsidP="005F5494">
      <w:pPr>
        <w:ind w:left="1134" w:hanging="567"/>
        <w:rPr>
          <w:noProof/>
        </w:rPr>
      </w:pPr>
      <w:r>
        <w:rPr>
          <w:noProof/>
        </w:rPr>
        <w:t>ii)</w:t>
      </w:r>
      <w:r>
        <w:rPr>
          <w:noProof/>
        </w:rPr>
        <w:tab/>
        <w:t>om ett beslut inte kan fattas under denna tidsperiod, ange en vägledande tidsram inom vilken beslutet kommer att fattas.</w:t>
      </w:r>
    </w:p>
    <w:p w14:paraId="1141CAE8" w14:textId="77777777" w:rsidR="00F45068" w:rsidRPr="00E16EC0" w:rsidRDefault="00F45068" w:rsidP="005F5494">
      <w:pPr>
        <w:rPr>
          <w:noProof/>
        </w:rPr>
      </w:pPr>
    </w:p>
    <w:p w14:paraId="5ACE512C" w14:textId="26782E0F" w:rsidR="00F45068" w:rsidRPr="00E16EC0" w:rsidRDefault="00B76874" w:rsidP="00611B30">
      <w:pPr>
        <w:rPr>
          <w:noProof/>
        </w:rPr>
      </w:pPr>
      <w:r>
        <w:rPr>
          <w:noProof/>
        </w:rPr>
        <w:br w:type="page"/>
        <w:t>2.</w:t>
      </w:r>
      <w:r>
        <w:rPr>
          <w:noProof/>
        </w:rPr>
        <w:tab/>
        <w:t>Varje part ska, om de uppgifter eller handlingar som lämnats in till stöd för en ansökan är ofullständiga, säkerställa att de berörda behöriga myndigheterna inom rimlig tid underrättar den sökande om vilka ytterligare uppgifter som krävs och fastställer en rimlig tidsfrist inom vilken de bör lämnas in. De tidsfrister som anges i punkt 1 ska upphöra att löpa fram till dess att de behöriga myndigheterna har mottagit de ytterligare uppgifter som krävs.</w:t>
      </w:r>
    </w:p>
    <w:p w14:paraId="238103AD" w14:textId="77777777" w:rsidR="00F45068" w:rsidRPr="00E16EC0" w:rsidRDefault="00F45068" w:rsidP="00611B30">
      <w:pPr>
        <w:rPr>
          <w:noProof/>
        </w:rPr>
      </w:pPr>
    </w:p>
    <w:p w14:paraId="380CE2B8" w14:textId="53AEF6E1" w:rsidR="00F45068" w:rsidRPr="00E16EC0" w:rsidRDefault="00C74737" w:rsidP="00611B30">
      <w:pPr>
        <w:rPr>
          <w:noProof/>
        </w:rPr>
      </w:pPr>
      <w:r>
        <w:rPr>
          <w:noProof/>
        </w:rPr>
        <w:t>3.</w:t>
      </w:r>
      <w:r>
        <w:rPr>
          <w:noProof/>
        </w:rPr>
        <w:tab/>
        <w:t>Unionen ska låta familjemedlemmar till fysiska personer från Nya Zeeland som är föremål för företagsintern förflyttning till unionen omfattas av en sådan rätt till inresa och tillfällig vistelse som beviljas familjemedlemmar till en person som är föremål för företagsintern förflyttning enligt artikel 19 i direktiv 2014/66/EU.</w:t>
      </w:r>
    </w:p>
    <w:p w14:paraId="59B6E2F6" w14:textId="4718F522" w:rsidR="00F45068" w:rsidRPr="00E16EC0" w:rsidRDefault="00F45068" w:rsidP="00611B30">
      <w:pPr>
        <w:rPr>
          <w:noProof/>
        </w:rPr>
      </w:pPr>
    </w:p>
    <w:p w14:paraId="61628F99" w14:textId="4ED2EF76" w:rsidR="00F45068" w:rsidRPr="00E16EC0" w:rsidRDefault="00C74737" w:rsidP="00611B30">
      <w:pPr>
        <w:rPr>
          <w:noProof/>
        </w:rPr>
      </w:pPr>
      <w:r>
        <w:rPr>
          <w:noProof/>
        </w:rPr>
        <w:t>4.</w:t>
      </w:r>
      <w:r>
        <w:rPr>
          <w:noProof/>
        </w:rPr>
        <w:tab/>
        <w:t>Nya Zeeland ska tillåta inresa och tillfällig vistelse för partner och eventuella underhållsberättigade barn som åtföljer en person som är föremål för företagsintern förflyttning från unionen och som har beviljats inresa och tillfällig vistelse. Den tillfälliga vistelsetiden för partnern och, i förekommande fall, de underhållsberättigade barnen, ska vara densamma som för personen som är föremål för företagsintern förflyttning av personal.</w:t>
      </w:r>
    </w:p>
    <w:p w14:paraId="14B0AB4C" w14:textId="77777777" w:rsidR="00F45068" w:rsidRPr="00E16EC0" w:rsidRDefault="00F45068" w:rsidP="00611B30">
      <w:pPr>
        <w:rPr>
          <w:noProof/>
        </w:rPr>
      </w:pPr>
    </w:p>
    <w:p w14:paraId="1D2BC9DC" w14:textId="60B2ED71" w:rsidR="00F45068" w:rsidRPr="00E16EC0" w:rsidRDefault="00C74737" w:rsidP="00611B30">
      <w:pPr>
        <w:rPr>
          <w:noProof/>
        </w:rPr>
      </w:pPr>
      <w:r>
        <w:rPr>
          <w:noProof/>
        </w:rPr>
        <w:t>5.</w:t>
      </w:r>
      <w:r>
        <w:rPr>
          <w:noProof/>
        </w:rPr>
        <w:tab/>
        <w:t>För tillämpningen av punkt 4 gäller följande definitioner:</w:t>
      </w:r>
    </w:p>
    <w:p w14:paraId="474CA5E1" w14:textId="77777777" w:rsidR="00F45068" w:rsidRPr="00E16EC0" w:rsidRDefault="00F45068" w:rsidP="00611B30">
      <w:pPr>
        <w:rPr>
          <w:noProof/>
        </w:rPr>
      </w:pPr>
    </w:p>
    <w:p w14:paraId="33EBB844" w14:textId="6F7C9E06" w:rsidR="00F45068" w:rsidRPr="00E16EC0" w:rsidRDefault="00C74737" w:rsidP="00C74737">
      <w:pPr>
        <w:ind w:left="567" w:hanging="567"/>
        <w:rPr>
          <w:noProof/>
        </w:rPr>
      </w:pPr>
      <w:r>
        <w:rPr>
          <w:noProof/>
        </w:rPr>
        <w:t>a)</w:t>
      </w:r>
      <w:r>
        <w:rPr>
          <w:noProof/>
        </w:rPr>
        <w:tab/>
      </w:r>
      <w:r>
        <w:rPr>
          <w:i/>
          <w:noProof/>
        </w:rPr>
        <w:t>partner</w:t>
      </w:r>
      <w:r>
        <w:rPr>
          <w:noProof/>
        </w:rPr>
        <w:t xml:space="preserve">: make/maka eller registrerad partner till en person som är föremål för företagsintern förflyttning från unionen, inbegripet inom ramen för äktenskap, registrerat partnerskap eller motsvarande förbund eller partnerskap, som erkänns i enlighet med Nya Zeelands lagstiftning. För tydlighetens skull påpekas att detta omfattar en ogift partner eller partner av samma kön till den person som är föremål för företagsintern förflyttning.     </w:t>
      </w:r>
    </w:p>
    <w:p w14:paraId="134CBA04" w14:textId="77777777" w:rsidR="00F45068" w:rsidRPr="00E16EC0" w:rsidRDefault="00F45068" w:rsidP="00C74737">
      <w:pPr>
        <w:ind w:left="567" w:hanging="567"/>
        <w:rPr>
          <w:noProof/>
        </w:rPr>
      </w:pPr>
    </w:p>
    <w:p w14:paraId="7508DD25" w14:textId="275C199B" w:rsidR="00F45068" w:rsidRPr="00E16EC0" w:rsidRDefault="00B76874" w:rsidP="00C74737">
      <w:pPr>
        <w:ind w:left="567" w:hanging="567"/>
        <w:rPr>
          <w:noProof/>
        </w:rPr>
      </w:pPr>
      <w:r>
        <w:rPr>
          <w:noProof/>
        </w:rPr>
        <w:br w:type="page"/>
        <w:t>b)</w:t>
      </w:r>
      <w:r>
        <w:rPr>
          <w:noProof/>
        </w:rPr>
        <w:tab/>
      </w:r>
      <w:r>
        <w:rPr>
          <w:i/>
          <w:noProof/>
        </w:rPr>
        <w:t>underhållsberättigade barn</w:t>
      </w:r>
      <w:r>
        <w:rPr>
          <w:noProof/>
        </w:rPr>
        <w:t>: barn under 20 år som är beroende av den person som är föremål för företagsintern förflyttning och som erkänns som underhållsberättigade barn enligt Nya Zeelands lagstiftning, på villkor att</w:t>
      </w:r>
    </w:p>
    <w:p w14:paraId="7A3389C3" w14:textId="77777777" w:rsidR="00F45068" w:rsidRPr="00E16EC0" w:rsidRDefault="00F45068" w:rsidP="00C74737">
      <w:pPr>
        <w:ind w:left="567" w:hanging="567"/>
        <w:rPr>
          <w:noProof/>
        </w:rPr>
      </w:pPr>
    </w:p>
    <w:p w14:paraId="7018C97A" w14:textId="56402636" w:rsidR="00F45068" w:rsidRPr="00E16EC0" w:rsidRDefault="00C74737" w:rsidP="00C74737">
      <w:pPr>
        <w:ind w:left="1134" w:hanging="567"/>
        <w:rPr>
          <w:noProof/>
        </w:rPr>
      </w:pPr>
      <w:r>
        <w:rPr>
          <w:noProof/>
        </w:rPr>
        <w:t>i)</w:t>
      </w:r>
      <w:r>
        <w:rPr>
          <w:noProof/>
        </w:rPr>
        <w:tab/>
        <w:t>den person som är föremål för företagsintern förflyttung har laglig rätt att avlägsna dem från sitt hemland, eller</w:t>
      </w:r>
    </w:p>
    <w:p w14:paraId="1A4B246B" w14:textId="77777777" w:rsidR="00F45068" w:rsidRPr="00E16EC0" w:rsidRDefault="00F45068" w:rsidP="00C74737">
      <w:pPr>
        <w:ind w:left="1134" w:hanging="567"/>
        <w:rPr>
          <w:noProof/>
        </w:rPr>
      </w:pPr>
    </w:p>
    <w:p w14:paraId="01F64309" w14:textId="4579656E" w:rsidR="00BC0237" w:rsidRPr="00E16EC0" w:rsidRDefault="00611B30" w:rsidP="00C74737">
      <w:pPr>
        <w:ind w:left="1134" w:hanging="567"/>
        <w:rPr>
          <w:noProof/>
        </w:rPr>
      </w:pPr>
      <w:r>
        <w:rPr>
          <w:noProof/>
        </w:rPr>
        <w:t>ii)</w:t>
      </w:r>
      <w:r>
        <w:rPr>
          <w:noProof/>
        </w:rPr>
        <w:tab/>
        <w:t>barnens båda föräldrar beviljas inresa och tillfällig vistelse i enlighet med detta avtal.</w:t>
      </w:r>
    </w:p>
    <w:p w14:paraId="5D35109D" w14:textId="5E834F46" w:rsidR="00C74737" w:rsidRPr="00E16EC0" w:rsidRDefault="00C74737" w:rsidP="00611B30">
      <w:pPr>
        <w:rPr>
          <w:noProof/>
        </w:rPr>
      </w:pPr>
    </w:p>
    <w:p w14:paraId="6E852730" w14:textId="77777777" w:rsidR="00C74737" w:rsidRPr="00E16EC0" w:rsidRDefault="00C74737" w:rsidP="00611B30">
      <w:pPr>
        <w:rPr>
          <w:noProof/>
        </w:rPr>
      </w:pPr>
    </w:p>
    <w:p w14:paraId="224BD4C6" w14:textId="5D36CC5E" w:rsidR="00F45068" w:rsidRPr="00E16EC0" w:rsidRDefault="00611B30" w:rsidP="00A519C7">
      <w:pPr>
        <w:jc w:val="center"/>
        <w:rPr>
          <w:noProof/>
        </w:rPr>
      </w:pPr>
      <w:r>
        <w:rPr>
          <w:noProof/>
        </w:rPr>
        <w:t>ARTIKEL 3</w:t>
      </w:r>
    </w:p>
    <w:p w14:paraId="66F5F65C" w14:textId="77777777" w:rsidR="00F45068" w:rsidRPr="00E16EC0" w:rsidRDefault="00F45068" w:rsidP="00A519C7">
      <w:pPr>
        <w:jc w:val="center"/>
        <w:rPr>
          <w:noProof/>
        </w:rPr>
      </w:pPr>
    </w:p>
    <w:p w14:paraId="5F767188" w14:textId="77777777" w:rsidR="00F45068" w:rsidRPr="00E16EC0" w:rsidRDefault="00611B30" w:rsidP="00A519C7">
      <w:pPr>
        <w:jc w:val="center"/>
        <w:rPr>
          <w:noProof/>
        </w:rPr>
      </w:pPr>
      <w:r>
        <w:rPr>
          <w:noProof/>
        </w:rPr>
        <w:t>Samarbete om återvändande och återtagande</w:t>
      </w:r>
    </w:p>
    <w:p w14:paraId="56F0AC80" w14:textId="77777777" w:rsidR="00F45068" w:rsidRPr="00E16EC0" w:rsidRDefault="00F45068" w:rsidP="00611B30">
      <w:pPr>
        <w:rPr>
          <w:noProof/>
        </w:rPr>
      </w:pPr>
    </w:p>
    <w:p w14:paraId="5DEE5043" w14:textId="77777777" w:rsidR="00F45068" w:rsidRPr="00E16EC0" w:rsidRDefault="00611B30" w:rsidP="00611B30">
      <w:pPr>
        <w:rPr>
          <w:noProof/>
        </w:rPr>
      </w:pPr>
      <w:r>
        <w:rPr>
          <w:noProof/>
        </w:rPr>
        <w:t>Parterna erkänner att den ökade rörlighet för fysiska personer som följer av artiklarna 1 och 2 kräver ett fullständigt samarbete om återvändande för och återtagande av fysiska personer som inte, eller inte längre, uppfyller villkoren för inresa till, vistelse eller bosättning på den andra partens territorium.</w:t>
      </w:r>
    </w:p>
    <w:p w14:paraId="14864AF6" w14:textId="6A1685AF" w:rsidR="00F45068" w:rsidRPr="00E16EC0" w:rsidRDefault="00F45068" w:rsidP="00611B30">
      <w:pPr>
        <w:rPr>
          <w:noProof/>
        </w:rPr>
      </w:pPr>
    </w:p>
    <w:p w14:paraId="72132236" w14:textId="77777777" w:rsidR="00F45068" w:rsidRPr="00E16EC0" w:rsidRDefault="00F45068" w:rsidP="00611B30">
      <w:pPr>
        <w:rPr>
          <w:noProof/>
        </w:rPr>
      </w:pPr>
    </w:p>
    <w:p w14:paraId="7E3E94FB" w14:textId="77777777" w:rsidR="00864761" w:rsidRPr="00E16EC0" w:rsidRDefault="00864761" w:rsidP="00864761">
      <w:pPr>
        <w:jc w:val="center"/>
        <w:rPr>
          <w:noProof/>
        </w:rPr>
      </w:pPr>
      <w:r>
        <w:rPr>
          <w:noProof/>
        </w:rPr>
        <w:t>________________</w:t>
      </w:r>
    </w:p>
    <w:p w14:paraId="72F10229" w14:textId="77777777" w:rsidR="008D4848" w:rsidRPr="00E16EC0" w:rsidRDefault="008D4848" w:rsidP="00A519C7">
      <w:pPr>
        <w:jc w:val="right"/>
        <w:rPr>
          <w:rFonts w:eastAsia="MS Mincho"/>
          <w:b/>
          <w:bCs/>
          <w:noProof/>
          <w:u w:val="single"/>
        </w:rPr>
        <w:sectPr w:rsidR="008D4848" w:rsidRPr="00E16EC0" w:rsidSect="004A7859">
          <w:headerReference w:type="even" r:id="rId165"/>
          <w:headerReference w:type="default" r:id="rId166"/>
          <w:footerReference w:type="even" r:id="rId167"/>
          <w:footerReference w:type="default" r:id="rId168"/>
          <w:headerReference w:type="first" r:id="rId169"/>
          <w:footerReference w:type="first" r:id="rId170"/>
          <w:endnotePr>
            <w:numFmt w:val="decimal"/>
          </w:endnotePr>
          <w:pgSz w:w="11907" w:h="16840" w:code="9"/>
          <w:pgMar w:top="1134" w:right="1134" w:bottom="1134" w:left="1134" w:header="1134" w:footer="1134" w:gutter="0"/>
          <w:pgNumType w:start="1"/>
          <w:cols w:space="720"/>
          <w:docGrid w:linePitch="326"/>
        </w:sectPr>
      </w:pPr>
    </w:p>
    <w:p w14:paraId="3E2383F0" w14:textId="0F771896" w:rsidR="00F45068" w:rsidRPr="00E16EC0" w:rsidRDefault="00611B30" w:rsidP="00A519C7">
      <w:pPr>
        <w:jc w:val="right"/>
        <w:rPr>
          <w:rFonts w:eastAsia="MS Mincho"/>
          <w:b/>
          <w:bCs/>
          <w:noProof/>
          <w:u w:val="single"/>
        </w:rPr>
      </w:pPr>
      <w:r>
        <w:rPr>
          <w:b/>
          <w:noProof/>
          <w:u w:val="single"/>
        </w:rPr>
        <w:t>BILAGA 13</w:t>
      </w:r>
    </w:p>
    <w:p w14:paraId="2D005BA0" w14:textId="5FC6291E" w:rsidR="00F45068" w:rsidRPr="00E16EC0" w:rsidRDefault="00F45068" w:rsidP="00A519C7">
      <w:pPr>
        <w:jc w:val="center"/>
        <w:rPr>
          <w:rFonts w:eastAsia="MS Mincho"/>
          <w:noProof/>
        </w:rPr>
      </w:pPr>
    </w:p>
    <w:p w14:paraId="502458B6" w14:textId="77777777" w:rsidR="00A519C7" w:rsidRPr="00E16EC0" w:rsidRDefault="00A519C7" w:rsidP="00A519C7">
      <w:pPr>
        <w:jc w:val="center"/>
        <w:rPr>
          <w:rFonts w:eastAsia="MS Mincho"/>
          <w:noProof/>
        </w:rPr>
      </w:pPr>
    </w:p>
    <w:p w14:paraId="73895EF5" w14:textId="77777777" w:rsidR="00F45068" w:rsidRPr="00E16EC0" w:rsidRDefault="00611B30" w:rsidP="00A519C7">
      <w:pPr>
        <w:jc w:val="center"/>
        <w:rPr>
          <w:rFonts w:eastAsiaTheme="minorEastAsia"/>
          <w:noProof/>
        </w:rPr>
      </w:pPr>
      <w:r>
        <w:rPr>
          <w:noProof/>
        </w:rPr>
        <w:t>FÖRTECKNINGAR ÖVER ENERGIVAROR, KOLVÄTEN OCH RÅVAROR</w:t>
      </w:r>
    </w:p>
    <w:p w14:paraId="36ABA9C7" w14:textId="74C2D0E7" w:rsidR="00F45068" w:rsidRPr="00E16EC0" w:rsidRDefault="00F45068" w:rsidP="00A519C7">
      <w:pPr>
        <w:jc w:val="center"/>
        <w:rPr>
          <w:rFonts w:eastAsiaTheme="minorEastAsia"/>
          <w:noProof/>
        </w:rPr>
      </w:pPr>
    </w:p>
    <w:p w14:paraId="70D52ECB" w14:textId="77777777" w:rsidR="00A519C7" w:rsidRPr="00E16EC0" w:rsidRDefault="00A519C7" w:rsidP="00A519C7">
      <w:pPr>
        <w:jc w:val="center"/>
        <w:rPr>
          <w:rFonts w:eastAsiaTheme="minorEastAsia"/>
          <w:noProof/>
        </w:rPr>
      </w:pPr>
    </w:p>
    <w:p w14:paraId="780CD5DC" w14:textId="77777777" w:rsidR="00F45068" w:rsidRPr="00E16EC0" w:rsidRDefault="00611B30" w:rsidP="00A519C7">
      <w:pPr>
        <w:jc w:val="center"/>
        <w:rPr>
          <w:rFonts w:eastAsia="MS Mincho"/>
          <w:noProof/>
        </w:rPr>
      </w:pPr>
      <w:r>
        <w:rPr>
          <w:noProof/>
        </w:rPr>
        <w:t>FÖRTECKNING ÖVER ENERGIVAROR PER HS-NUMMER</w:t>
      </w:r>
    </w:p>
    <w:p w14:paraId="6F9715D2" w14:textId="77777777" w:rsidR="00F45068" w:rsidRPr="00E16EC0" w:rsidRDefault="00F45068" w:rsidP="00611B30">
      <w:pPr>
        <w:rPr>
          <w:rFonts w:eastAsia="MS Mincho"/>
          <w:noProof/>
        </w:rPr>
      </w:pPr>
    </w:p>
    <w:p w14:paraId="1F7558AD" w14:textId="77777777" w:rsidR="00F45068" w:rsidRPr="00E16EC0" w:rsidRDefault="00611B30" w:rsidP="00611B30">
      <w:pPr>
        <w:rPr>
          <w:rFonts w:eastAsiaTheme="minorEastAsia"/>
          <w:noProof/>
        </w:rPr>
      </w:pPr>
      <w:r>
        <w:rPr>
          <w:noProof/>
        </w:rPr>
        <w:t>Fasta bränslen (HS-nummer 27.01, 27.02 och 27.04)</w:t>
      </w:r>
    </w:p>
    <w:p w14:paraId="1A06A31E" w14:textId="2638E432" w:rsidR="00F45068" w:rsidRPr="00E16EC0" w:rsidRDefault="00F45068" w:rsidP="00611B30">
      <w:pPr>
        <w:rPr>
          <w:rFonts w:eastAsiaTheme="minorEastAsia"/>
          <w:noProof/>
        </w:rPr>
      </w:pPr>
    </w:p>
    <w:p w14:paraId="73D7B325" w14:textId="77777777" w:rsidR="00F45068" w:rsidRPr="00E16EC0" w:rsidRDefault="00611B30" w:rsidP="00611B30">
      <w:pPr>
        <w:rPr>
          <w:rFonts w:eastAsiaTheme="minorEastAsia"/>
          <w:noProof/>
        </w:rPr>
      </w:pPr>
      <w:r>
        <w:rPr>
          <w:noProof/>
        </w:rPr>
        <w:t>Råolja (HS-nummer 27.09)</w:t>
      </w:r>
    </w:p>
    <w:p w14:paraId="0BB7B990" w14:textId="77777777" w:rsidR="00F45068" w:rsidRPr="00E16EC0" w:rsidRDefault="00F45068" w:rsidP="00611B30">
      <w:pPr>
        <w:rPr>
          <w:rFonts w:eastAsiaTheme="minorEastAsia"/>
          <w:noProof/>
        </w:rPr>
      </w:pPr>
    </w:p>
    <w:p w14:paraId="35008B87" w14:textId="77777777" w:rsidR="00F45068" w:rsidRPr="00E16EC0" w:rsidRDefault="00611B30" w:rsidP="00611B30">
      <w:pPr>
        <w:rPr>
          <w:rFonts w:eastAsiaTheme="minorEastAsia"/>
          <w:noProof/>
        </w:rPr>
      </w:pPr>
      <w:r>
        <w:rPr>
          <w:noProof/>
        </w:rPr>
        <w:t>Oljeprodukter (HS-nummer 27.10 och 27.13–27.15)</w:t>
      </w:r>
    </w:p>
    <w:p w14:paraId="6757672C" w14:textId="77777777" w:rsidR="00F45068" w:rsidRPr="00E16EC0" w:rsidRDefault="00F45068" w:rsidP="00611B30">
      <w:pPr>
        <w:rPr>
          <w:rFonts w:eastAsiaTheme="minorEastAsia"/>
          <w:noProof/>
        </w:rPr>
      </w:pPr>
    </w:p>
    <w:p w14:paraId="70F581E6" w14:textId="77777777" w:rsidR="00F45068" w:rsidRPr="00E16EC0" w:rsidRDefault="00611B30" w:rsidP="00611B30">
      <w:pPr>
        <w:rPr>
          <w:rFonts w:eastAsiaTheme="minorEastAsia"/>
          <w:noProof/>
        </w:rPr>
      </w:pPr>
      <w:r>
        <w:rPr>
          <w:noProof/>
        </w:rPr>
        <w:t>Naturgas, förtätad till vätska eller ej (HS-nummer 27.11)</w:t>
      </w:r>
    </w:p>
    <w:p w14:paraId="0D941413" w14:textId="122D1A52" w:rsidR="00F45068" w:rsidRPr="00E16EC0" w:rsidRDefault="00F45068" w:rsidP="00611B30">
      <w:pPr>
        <w:rPr>
          <w:rFonts w:eastAsiaTheme="minorEastAsia"/>
          <w:noProof/>
        </w:rPr>
      </w:pPr>
    </w:p>
    <w:p w14:paraId="158535D1" w14:textId="77777777" w:rsidR="00F45068" w:rsidRPr="00E16EC0" w:rsidRDefault="00611B30" w:rsidP="00611B30">
      <w:pPr>
        <w:rPr>
          <w:rFonts w:eastAsiaTheme="minorEastAsia"/>
          <w:noProof/>
        </w:rPr>
      </w:pPr>
      <w:r>
        <w:rPr>
          <w:noProof/>
        </w:rPr>
        <w:t>Elektrisk energi (HS-nummer 27.16)</w:t>
      </w:r>
    </w:p>
    <w:p w14:paraId="7038BFCA" w14:textId="77777777" w:rsidR="00F45068" w:rsidRPr="00E16EC0" w:rsidRDefault="00F45068" w:rsidP="00611B30">
      <w:pPr>
        <w:rPr>
          <w:rFonts w:eastAsiaTheme="minorEastAsia"/>
          <w:noProof/>
        </w:rPr>
      </w:pPr>
    </w:p>
    <w:p w14:paraId="326E3DB6" w14:textId="77777777" w:rsidR="00F45068" w:rsidRPr="00E16EC0" w:rsidRDefault="00611B30" w:rsidP="00611B30">
      <w:pPr>
        <w:rPr>
          <w:rFonts w:eastAsiaTheme="minorEastAsia"/>
          <w:noProof/>
        </w:rPr>
      </w:pPr>
      <w:r>
        <w:rPr>
          <w:noProof/>
        </w:rPr>
        <w:t>Biogas (HS-nummer 38.25)</w:t>
      </w:r>
    </w:p>
    <w:p w14:paraId="213FBD6D" w14:textId="77777777" w:rsidR="00F45068" w:rsidRPr="00E16EC0" w:rsidRDefault="00F45068" w:rsidP="00611B30">
      <w:pPr>
        <w:rPr>
          <w:rFonts w:eastAsiaTheme="minorEastAsia"/>
          <w:noProof/>
        </w:rPr>
      </w:pPr>
    </w:p>
    <w:p w14:paraId="4A423E17" w14:textId="77777777" w:rsidR="00F45068" w:rsidRPr="00E16EC0" w:rsidRDefault="00611B30" w:rsidP="009D31EC">
      <w:pPr>
        <w:jc w:val="center"/>
        <w:rPr>
          <w:rFonts w:eastAsia="MS Mincho"/>
          <w:noProof/>
        </w:rPr>
      </w:pPr>
      <w:r>
        <w:rPr>
          <w:noProof/>
        </w:rPr>
        <w:t>FÖRTECKNING ÖVER KOLVÄTEN PER HS-NUMMER</w:t>
      </w:r>
    </w:p>
    <w:p w14:paraId="58A77112" w14:textId="77777777" w:rsidR="00F45068" w:rsidRPr="00E16EC0" w:rsidRDefault="00F45068" w:rsidP="00611B30">
      <w:pPr>
        <w:rPr>
          <w:rFonts w:eastAsia="MS Mincho"/>
          <w:noProof/>
        </w:rPr>
      </w:pPr>
    </w:p>
    <w:p w14:paraId="6A54E36D" w14:textId="77777777" w:rsidR="00F45068" w:rsidRPr="00E16EC0" w:rsidRDefault="00611B30" w:rsidP="00611B30">
      <w:pPr>
        <w:rPr>
          <w:rFonts w:eastAsiaTheme="minorEastAsia"/>
          <w:noProof/>
        </w:rPr>
      </w:pPr>
      <w:r>
        <w:rPr>
          <w:noProof/>
        </w:rPr>
        <w:t>Råolja (HS-nummer 27.09)</w:t>
      </w:r>
    </w:p>
    <w:p w14:paraId="0FDA9104" w14:textId="1F1DE358" w:rsidR="00F45068" w:rsidRPr="00E16EC0" w:rsidRDefault="00F45068" w:rsidP="00611B30">
      <w:pPr>
        <w:rPr>
          <w:rFonts w:eastAsiaTheme="minorEastAsia"/>
          <w:noProof/>
        </w:rPr>
      </w:pPr>
    </w:p>
    <w:p w14:paraId="55A5BC17" w14:textId="77777777" w:rsidR="00F45068" w:rsidRPr="00E16EC0" w:rsidRDefault="00611B30" w:rsidP="00611B30">
      <w:pPr>
        <w:rPr>
          <w:rFonts w:eastAsiaTheme="minorEastAsia"/>
          <w:noProof/>
        </w:rPr>
      </w:pPr>
      <w:r>
        <w:rPr>
          <w:noProof/>
        </w:rPr>
        <w:t>Naturgas (HS-nummer 27.11)</w:t>
      </w:r>
    </w:p>
    <w:p w14:paraId="7927FA0D" w14:textId="4EF9EDA4" w:rsidR="00F45068" w:rsidRPr="00E16EC0" w:rsidRDefault="00F45068" w:rsidP="00611B30">
      <w:pPr>
        <w:rPr>
          <w:rFonts w:eastAsiaTheme="minorEastAsia"/>
          <w:noProof/>
        </w:rPr>
      </w:pPr>
    </w:p>
    <w:p w14:paraId="625471F2" w14:textId="7DCA0928" w:rsidR="009D31EC" w:rsidRPr="00E16EC0" w:rsidRDefault="00B76874" w:rsidP="009D31EC">
      <w:pPr>
        <w:jc w:val="center"/>
        <w:rPr>
          <w:rFonts w:eastAsiaTheme="minorEastAsia"/>
          <w:noProof/>
        </w:rPr>
      </w:pPr>
      <w:r>
        <w:rPr>
          <w:noProof/>
        </w:rPr>
        <w:br w:type="page"/>
        <w:t>FÖRTECKNING ÖVER RÅVAROR PER HS-NUMMER</w:t>
      </w:r>
    </w:p>
    <w:tbl>
      <w:tblPr>
        <w:tblpPr w:leftFromText="180" w:rightFromText="180" w:vertAnchor="text" w:horzAnchor="margin" w:tblpY="270"/>
        <w:tblW w:w="5000" w:type="pct"/>
        <w:tblLook w:val="04A0" w:firstRow="1" w:lastRow="0" w:firstColumn="1" w:lastColumn="0" w:noHBand="0" w:noVBand="1"/>
      </w:tblPr>
      <w:tblGrid>
        <w:gridCol w:w="1192"/>
        <w:gridCol w:w="8663"/>
      </w:tblGrid>
      <w:tr w:rsidR="00611B30" w:rsidRPr="00E16EC0" w14:paraId="3C492600"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0CCF2" w14:textId="77777777" w:rsidR="00611B30" w:rsidRPr="00E16EC0" w:rsidRDefault="00611B30" w:rsidP="009D31EC">
            <w:pPr>
              <w:spacing w:before="60" w:after="60" w:line="240" w:lineRule="auto"/>
              <w:jc w:val="center"/>
              <w:rPr>
                <w:rFonts w:eastAsiaTheme="minorEastAsia"/>
                <w:noProof/>
              </w:rPr>
            </w:pPr>
            <w:r>
              <w:rPr>
                <w:noProof/>
              </w:rPr>
              <w:t>Kapitel</w:t>
            </w:r>
            <w:r w:rsidRPr="00E16EC0">
              <w:rPr>
                <w:rStyle w:val="FootnoteReference"/>
                <w:rFonts w:eastAsiaTheme="minorEastAsia"/>
                <w:noProof/>
              </w:rPr>
              <w:footnoteReference w:id="86"/>
            </w:r>
          </w:p>
        </w:tc>
        <w:tc>
          <w:tcPr>
            <w:tcW w:w="4395" w:type="pct"/>
            <w:tcBorders>
              <w:top w:val="single" w:sz="4" w:space="0" w:color="auto"/>
              <w:left w:val="nil"/>
              <w:bottom w:val="single" w:sz="4" w:space="0" w:color="auto"/>
              <w:right w:val="single" w:sz="4" w:space="0" w:color="auto"/>
            </w:tcBorders>
            <w:shd w:val="clear" w:color="auto" w:fill="auto"/>
            <w:noWrap/>
            <w:vAlign w:val="center"/>
            <w:hideMark/>
          </w:tcPr>
          <w:p w14:paraId="52B31C15" w14:textId="77777777" w:rsidR="00611B30" w:rsidRPr="00E16EC0" w:rsidRDefault="00611B30" w:rsidP="009D31EC">
            <w:pPr>
              <w:spacing w:before="60" w:after="60" w:line="240" w:lineRule="auto"/>
              <w:jc w:val="center"/>
              <w:rPr>
                <w:rFonts w:eastAsiaTheme="minorEastAsia"/>
                <w:noProof/>
              </w:rPr>
            </w:pPr>
            <w:r>
              <w:rPr>
                <w:noProof/>
              </w:rPr>
              <w:t>Varuslag</w:t>
            </w:r>
          </w:p>
        </w:tc>
      </w:tr>
      <w:tr w:rsidR="00611B30" w:rsidRPr="00E16EC0" w14:paraId="30B5F625"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D4395B4" w14:textId="77777777" w:rsidR="00611B30" w:rsidRPr="00E16EC0" w:rsidRDefault="00611B30" w:rsidP="009D31EC">
            <w:pPr>
              <w:spacing w:before="60" w:after="60" w:line="240" w:lineRule="auto"/>
              <w:rPr>
                <w:rFonts w:eastAsiaTheme="minorEastAsia"/>
                <w:noProof/>
              </w:rPr>
            </w:pPr>
            <w:r>
              <w:rPr>
                <w:noProof/>
              </w:rPr>
              <w:t>25</w:t>
            </w:r>
          </w:p>
        </w:tc>
        <w:tc>
          <w:tcPr>
            <w:tcW w:w="4395" w:type="pct"/>
            <w:tcBorders>
              <w:top w:val="nil"/>
              <w:left w:val="nil"/>
              <w:bottom w:val="single" w:sz="4" w:space="0" w:color="auto"/>
              <w:right w:val="single" w:sz="4" w:space="0" w:color="auto"/>
            </w:tcBorders>
            <w:shd w:val="clear" w:color="auto" w:fill="auto"/>
            <w:vAlign w:val="bottom"/>
            <w:hideMark/>
          </w:tcPr>
          <w:p w14:paraId="04D31414" w14:textId="77777777" w:rsidR="00611B30" w:rsidRPr="00E16EC0" w:rsidRDefault="00611B30" w:rsidP="009D31EC">
            <w:pPr>
              <w:spacing w:before="60" w:after="60" w:line="240" w:lineRule="auto"/>
              <w:rPr>
                <w:rFonts w:eastAsiaTheme="minorEastAsia"/>
                <w:noProof/>
              </w:rPr>
            </w:pPr>
            <w:r>
              <w:rPr>
                <w:noProof/>
              </w:rPr>
              <w:t>Salt; svavel; jord och sten; gips, kalk och cement</w:t>
            </w:r>
          </w:p>
        </w:tc>
      </w:tr>
      <w:tr w:rsidR="00611B30" w:rsidRPr="00E16EC0" w14:paraId="1EB6FBB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4FB0A9BB" w14:textId="77777777" w:rsidR="00611B30" w:rsidRPr="00E16EC0" w:rsidRDefault="00611B30" w:rsidP="009D31EC">
            <w:pPr>
              <w:spacing w:before="60" w:after="60" w:line="240" w:lineRule="auto"/>
              <w:rPr>
                <w:rFonts w:eastAsiaTheme="minorEastAsia"/>
                <w:noProof/>
              </w:rPr>
            </w:pPr>
            <w:r>
              <w:rPr>
                <w:noProof/>
              </w:rPr>
              <w:t>26</w:t>
            </w:r>
          </w:p>
        </w:tc>
        <w:tc>
          <w:tcPr>
            <w:tcW w:w="4395" w:type="pct"/>
            <w:tcBorders>
              <w:top w:val="nil"/>
              <w:left w:val="nil"/>
              <w:bottom w:val="single" w:sz="4" w:space="0" w:color="auto"/>
              <w:right w:val="single" w:sz="4" w:space="0" w:color="auto"/>
            </w:tcBorders>
            <w:shd w:val="clear" w:color="auto" w:fill="auto"/>
            <w:vAlign w:val="bottom"/>
            <w:hideMark/>
          </w:tcPr>
          <w:p w14:paraId="476C3EEE" w14:textId="77777777" w:rsidR="00611B30" w:rsidRPr="00E16EC0" w:rsidRDefault="00611B30" w:rsidP="009D31EC">
            <w:pPr>
              <w:spacing w:before="60" w:after="60" w:line="240" w:lineRule="auto"/>
              <w:rPr>
                <w:rFonts w:eastAsiaTheme="minorEastAsia"/>
                <w:noProof/>
              </w:rPr>
            </w:pPr>
            <w:r>
              <w:rPr>
                <w:noProof/>
              </w:rPr>
              <w:t>Malm, slagg och aska (exklusive uran och torium (HS-nummer 26.12))</w:t>
            </w:r>
          </w:p>
        </w:tc>
      </w:tr>
      <w:tr w:rsidR="00611B30" w:rsidRPr="00E16EC0" w14:paraId="06227FB8"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6CE276DC" w14:textId="77777777" w:rsidR="00611B30" w:rsidRPr="00E16EC0" w:rsidRDefault="00611B30" w:rsidP="009D31EC">
            <w:pPr>
              <w:spacing w:before="60" w:after="60" w:line="240" w:lineRule="auto"/>
              <w:rPr>
                <w:rFonts w:eastAsiaTheme="minorEastAsia"/>
                <w:noProof/>
              </w:rPr>
            </w:pPr>
            <w:r>
              <w:rPr>
                <w:noProof/>
              </w:rPr>
              <w:t>27</w:t>
            </w:r>
          </w:p>
        </w:tc>
        <w:tc>
          <w:tcPr>
            <w:tcW w:w="4395" w:type="pct"/>
            <w:tcBorders>
              <w:top w:val="nil"/>
              <w:left w:val="nil"/>
              <w:bottom w:val="single" w:sz="4" w:space="0" w:color="auto"/>
              <w:right w:val="single" w:sz="4" w:space="0" w:color="auto"/>
            </w:tcBorders>
            <w:shd w:val="clear" w:color="auto" w:fill="auto"/>
            <w:vAlign w:val="bottom"/>
            <w:hideMark/>
          </w:tcPr>
          <w:p w14:paraId="46F6D3A7" w14:textId="77777777" w:rsidR="00611B30" w:rsidRPr="00E16EC0" w:rsidRDefault="00611B30" w:rsidP="009D31EC">
            <w:pPr>
              <w:spacing w:before="60" w:after="60" w:line="240" w:lineRule="auto"/>
              <w:rPr>
                <w:rFonts w:eastAsiaTheme="minorEastAsia"/>
                <w:noProof/>
              </w:rPr>
            </w:pPr>
            <w:r>
              <w:rPr>
                <w:noProof/>
              </w:rPr>
              <w:t>Mineraliska bränslen, mineraloljor och destillationsprodukter av dessa; bituminösa ämnen; mineralvaxer</w:t>
            </w:r>
          </w:p>
        </w:tc>
      </w:tr>
      <w:tr w:rsidR="00611B30" w:rsidRPr="00E16EC0" w14:paraId="5FDCDC20"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48A6558" w14:textId="77777777" w:rsidR="00611B30" w:rsidRPr="00E16EC0" w:rsidRDefault="00611B30" w:rsidP="009D31EC">
            <w:pPr>
              <w:spacing w:before="60" w:after="60" w:line="240" w:lineRule="auto"/>
              <w:rPr>
                <w:rFonts w:eastAsiaTheme="minorEastAsia"/>
                <w:noProof/>
              </w:rPr>
            </w:pPr>
            <w:r>
              <w:rPr>
                <w:noProof/>
              </w:rPr>
              <w:t>28</w:t>
            </w:r>
          </w:p>
        </w:tc>
        <w:tc>
          <w:tcPr>
            <w:tcW w:w="4395" w:type="pct"/>
            <w:tcBorders>
              <w:top w:val="nil"/>
              <w:left w:val="nil"/>
              <w:bottom w:val="single" w:sz="4" w:space="0" w:color="auto"/>
              <w:right w:val="single" w:sz="4" w:space="0" w:color="auto"/>
            </w:tcBorders>
            <w:shd w:val="clear" w:color="auto" w:fill="auto"/>
            <w:vAlign w:val="bottom"/>
            <w:hideMark/>
          </w:tcPr>
          <w:p w14:paraId="7C5EE750" w14:textId="77777777" w:rsidR="00611B30" w:rsidRPr="00E16EC0" w:rsidRDefault="00611B30" w:rsidP="009D31EC">
            <w:pPr>
              <w:spacing w:before="60" w:after="60" w:line="240" w:lineRule="auto"/>
              <w:rPr>
                <w:rFonts w:eastAsiaTheme="minorEastAsia"/>
                <w:noProof/>
              </w:rPr>
            </w:pPr>
            <w:r>
              <w:rPr>
                <w:noProof/>
              </w:rPr>
              <w:t xml:space="preserve">Oorganiska kemikalier; organiska och oorganiska föreningar av ädla metaller, av sällsynta jordartsmetaller, av radioaktiva grundämnen och av isotoper </w:t>
            </w:r>
          </w:p>
        </w:tc>
      </w:tr>
      <w:tr w:rsidR="00611B30" w:rsidRPr="00E16EC0" w14:paraId="42FA8DF9"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6F59F67" w14:textId="77777777" w:rsidR="00611B30" w:rsidRPr="00E16EC0" w:rsidRDefault="00611B30" w:rsidP="009D31EC">
            <w:pPr>
              <w:spacing w:before="60" w:after="60" w:line="240" w:lineRule="auto"/>
              <w:rPr>
                <w:rFonts w:eastAsiaTheme="minorEastAsia"/>
                <w:noProof/>
              </w:rPr>
            </w:pPr>
            <w:r>
              <w:rPr>
                <w:noProof/>
              </w:rPr>
              <w:t>29</w:t>
            </w:r>
          </w:p>
        </w:tc>
        <w:tc>
          <w:tcPr>
            <w:tcW w:w="4395" w:type="pct"/>
            <w:tcBorders>
              <w:top w:val="nil"/>
              <w:left w:val="nil"/>
              <w:bottom w:val="single" w:sz="4" w:space="0" w:color="auto"/>
              <w:right w:val="single" w:sz="4" w:space="0" w:color="auto"/>
            </w:tcBorders>
            <w:shd w:val="clear" w:color="auto" w:fill="auto"/>
            <w:vAlign w:val="bottom"/>
            <w:hideMark/>
          </w:tcPr>
          <w:p w14:paraId="07F0FBDA" w14:textId="77777777" w:rsidR="00611B30" w:rsidRPr="00E16EC0" w:rsidRDefault="00611B30" w:rsidP="009D31EC">
            <w:pPr>
              <w:spacing w:before="60" w:after="60" w:line="240" w:lineRule="auto"/>
              <w:rPr>
                <w:rFonts w:eastAsiaTheme="minorEastAsia"/>
                <w:noProof/>
              </w:rPr>
            </w:pPr>
            <w:r>
              <w:rPr>
                <w:noProof/>
              </w:rPr>
              <w:t>Organiska kemikalier</w:t>
            </w:r>
          </w:p>
        </w:tc>
      </w:tr>
      <w:tr w:rsidR="00611B30" w:rsidRPr="00E16EC0" w14:paraId="45B5A0C5"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50A4" w14:textId="77777777" w:rsidR="00611B30" w:rsidRPr="00E16EC0" w:rsidRDefault="00611B30" w:rsidP="009D31EC">
            <w:pPr>
              <w:spacing w:before="60" w:after="60" w:line="240" w:lineRule="auto"/>
              <w:rPr>
                <w:rFonts w:eastAsiaTheme="minorEastAsia"/>
                <w:noProof/>
              </w:rPr>
            </w:pPr>
            <w:r>
              <w:rPr>
                <w:noProof/>
              </w:rPr>
              <w:t>31</w:t>
            </w:r>
          </w:p>
        </w:tc>
        <w:tc>
          <w:tcPr>
            <w:tcW w:w="4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936C7C" w14:textId="77777777" w:rsidR="00611B30" w:rsidRPr="00E16EC0" w:rsidRDefault="00611B30" w:rsidP="009D31EC">
            <w:pPr>
              <w:spacing w:before="60" w:after="60" w:line="240" w:lineRule="auto"/>
              <w:rPr>
                <w:rFonts w:eastAsiaTheme="minorEastAsia"/>
                <w:noProof/>
              </w:rPr>
            </w:pPr>
            <w:r>
              <w:rPr>
                <w:noProof/>
              </w:rPr>
              <w:t>Gödselmedel</w:t>
            </w:r>
          </w:p>
        </w:tc>
      </w:tr>
      <w:tr w:rsidR="00611B30" w:rsidRPr="00E16EC0" w14:paraId="60159EA9" w14:textId="77777777" w:rsidTr="009D31EC">
        <w:trPr>
          <w:trHeight w:val="450"/>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8998" w14:textId="77777777" w:rsidR="00611B30" w:rsidRPr="00E16EC0" w:rsidRDefault="00611B30" w:rsidP="009D31EC">
            <w:pPr>
              <w:spacing w:before="60" w:after="60" w:line="240" w:lineRule="auto"/>
              <w:rPr>
                <w:rFonts w:eastAsiaTheme="minorEastAsia"/>
                <w:noProof/>
              </w:rPr>
            </w:pPr>
            <w:r>
              <w:rPr>
                <w:noProof/>
              </w:rPr>
              <w:t>71</w:t>
            </w:r>
          </w:p>
        </w:tc>
        <w:tc>
          <w:tcPr>
            <w:tcW w:w="4395" w:type="pct"/>
            <w:tcBorders>
              <w:top w:val="single" w:sz="4" w:space="0" w:color="auto"/>
              <w:left w:val="nil"/>
              <w:bottom w:val="single" w:sz="4" w:space="0" w:color="auto"/>
              <w:right w:val="single" w:sz="4" w:space="0" w:color="auto"/>
            </w:tcBorders>
            <w:shd w:val="clear" w:color="auto" w:fill="auto"/>
            <w:vAlign w:val="bottom"/>
            <w:hideMark/>
          </w:tcPr>
          <w:p w14:paraId="77DC78DD" w14:textId="77777777" w:rsidR="00611B30" w:rsidRPr="00E16EC0" w:rsidRDefault="00611B30" w:rsidP="009D31EC">
            <w:pPr>
              <w:spacing w:before="60" w:after="60" w:line="240" w:lineRule="auto"/>
              <w:rPr>
                <w:rFonts w:eastAsiaTheme="minorEastAsia"/>
                <w:noProof/>
              </w:rPr>
            </w:pPr>
            <w:r>
              <w:rPr>
                <w:noProof/>
              </w:rPr>
              <w:t>Naturpärlor och odlade pärlor, ädelstenar och halvädelstenar, ädla metaller och metaller med plätering av ädel metall samt varor av sådana produkter (exklusive grönsten (HS-nummer 71.03))</w:t>
            </w:r>
          </w:p>
        </w:tc>
      </w:tr>
      <w:tr w:rsidR="00611B30" w:rsidRPr="00E16EC0" w14:paraId="47AD3D74"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8749449" w14:textId="77777777" w:rsidR="00611B30" w:rsidRPr="00E16EC0" w:rsidRDefault="00611B30" w:rsidP="009D31EC">
            <w:pPr>
              <w:spacing w:before="60" w:after="60" w:line="240" w:lineRule="auto"/>
              <w:rPr>
                <w:rFonts w:eastAsiaTheme="minorEastAsia"/>
                <w:noProof/>
              </w:rPr>
            </w:pPr>
            <w:r>
              <w:rPr>
                <w:noProof/>
              </w:rPr>
              <w:t>72</w:t>
            </w:r>
          </w:p>
        </w:tc>
        <w:tc>
          <w:tcPr>
            <w:tcW w:w="4395" w:type="pct"/>
            <w:tcBorders>
              <w:top w:val="nil"/>
              <w:left w:val="nil"/>
              <w:bottom w:val="single" w:sz="4" w:space="0" w:color="auto"/>
              <w:right w:val="single" w:sz="4" w:space="0" w:color="auto"/>
            </w:tcBorders>
            <w:shd w:val="clear" w:color="auto" w:fill="auto"/>
            <w:vAlign w:val="bottom"/>
            <w:hideMark/>
          </w:tcPr>
          <w:p w14:paraId="6B6974A8" w14:textId="77777777" w:rsidR="00611B30" w:rsidRPr="00E16EC0" w:rsidRDefault="00611B30" w:rsidP="009D31EC">
            <w:pPr>
              <w:spacing w:before="60" w:after="60" w:line="240" w:lineRule="auto"/>
              <w:rPr>
                <w:rFonts w:eastAsiaTheme="minorEastAsia"/>
                <w:noProof/>
              </w:rPr>
            </w:pPr>
            <w:r>
              <w:rPr>
                <w:noProof/>
              </w:rPr>
              <w:t>Järn och stål</w:t>
            </w:r>
          </w:p>
        </w:tc>
      </w:tr>
      <w:tr w:rsidR="00611B30" w:rsidRPr="00E16EC0" w14:paraId="700E662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C1B5EAF" w14:textId="77777777" w:rsidR="00611B30" w:rsidRPr="00E16EC0" w:rsidRDefault="00611B30" w:rsidP="009D31EC">
            <w:pPr>
              <w:spacing w:before="60" w:after="60" w:line="240" w:lineRule="auto"/>
              <w:rPr>
                <w:rFonts w:eastAsiaTheme="minorEastAsia"/>
                <w:noProof/>
              </w:rPr>
            </w:pPr>
            <w:r>
              <w:rPr>
                <w:noProof/>
              </w:rPr>
              <w:t>74</w:t>
            </w:r>
          </w:p>
        </w:tc>
        <w:tc>
          <w:tcPr>
            <w:tcW w:w="4395" w:type="pct"/>
            <w:tcBorders>
              <w:top w:val="nil"/>
              <w:left w:val="nil"/>
              <w:bottom w:val="single" w:sz="4" w:space="0" w:color="auto"/>
              <w:right w:val="single" w:sz="4" w:space="0" w:color="auto"/>
            </w:tcBorders>
            <w:shd w:val="clear" w:color="auto" w:fill="auto"/>
            <w:vAlign w:val="bottom"/>
            <w:hideMark/>
          </w:tcPr>
          <w:p w14:paraId="210C4DB9" w14:textId="77777777" w:rsidR="00611B30" w:rsidRPr="00E16EC0" w:rsidRDefault="00611B30" w:rsidP="009D31EC">
            <w:pPr>
              <w:spacing w:before="60" w:after="60" w:line="240" w:lineRule="auto"/>
              <w:rPr>
                <w:rFonts w:eastAsiaTheme="minorEastAsia"/>
                <w:noProof/>
              </w:rPr>
            </w:pPr>
            <w:r>
              <w:rPr>
                <w:noProof/>
              </w:rPr>
              <w:t>Koppar och varor av koppar</w:t>
            </w:r>
          </w:p>
        </w:tc>
      </w:tr>
      <w:tr w:rsidR="00611B30" w:rsidRPr="00E16EC0" w14:paraId="5CECD14F"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370FB78" w14:textId="77777777" w:rsidR="00611B30" w:rsidRPr="00E16EC0" w:rsidRDefault="00611B30" w:rsidP="009D31EC">
            <w:pPr>
              <w:spacing w:before="60" w:after="60" w:line="240" w:lineRule="auto"/>
              <w:rPr>
                <w:rFonts w:eastAsiaTheme="minorEastAsia"/>
                <w:noProof/>
              </w:rPr>
            </w:pPr>
            <w:r>
              <w:rPr>
                <w:noProof/>
              </w:rPr>
              <w:t>75</w:t>
            </w:r>
          </w:p>
        </w:tc>
        <w:tc>
          <w:tcPr>
            <w:tcW w:w="4395" w:type="pct"/>
            <w:tcBorders>
              <w:top w:val="nil"/>
              <w:left w:val="nil"/>
              <w:bottom w:val="single" w:sz="4" w:space="0" w:color="auto"/>
              <w:right w:val="single" w:sz="4" w:space="0" w:color="auto"/>
            </w:tcBorders>
            <w:shd w:val="clear" w:color="auto" w:fill="auto"/>
            <w:vAlign w:val="bottom"/>
            <w:hideMark/>
          </w:tcPr>
          <w:p w14:paraId="506C119F" w14:textId="77777777" w:rsidR="00611B30" w:rsidRPr="00E16EC0" w:rsidRDefault="00611B30" w:rsidP="009D31EC">
            <w:pPr>
              <w:spacing w:before="60" w:after="60" w:line="240" w:lineRule="auto"/>
              <w:rPr>
                <w:rFonts w:eastAsiaTheme="minorEastAsia"/>
                <w:noProof/>
              </w:rPr>
            </w:pPr>
            <w:r>
              <w:rPr>
                <w:noProof/>
              </w:rPr>
              <w:t>Nickel och varor av nickel</w:t>
            </w:r>
          </w:p>
        </w:tc>
      </w:tr>
      <w:tr w:rsidR="00611B30" w:rsidRPr="00E16EC0" w14:paraId="7D8CF776"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426A7A8" w14:textId="77777777" w:rsidR="00611B30" w:rsidRPr="00E16EC0" w:rsidRDefault="00611B30" w:rsidP="009D31EC">
            <w:pPr>
              <w:spacing w:before="60" w:after="60" w:line="240" w:lineRule="auto"/>
              <w:rPr>
                <w:rFonts w:eastAsiaTheme="minorEastAsia"/>
                <w:noProof/>
              </w:rPr>
            </w:pPr>
            <w:r>
              <w:rPr>
                <w:noProof/>
              </w:rPr>
              <w:t>76</w:t>
            </w:r>
          </w:p>
        </w:tc>
        <w:tc>
          <w:tcPr>
            <w:tcW w:w="4395" w:type="pct"/>
            <w:tcBorders>
              <w:top w:val="nil"/>
              <w:left w:val="nil"/>
              <w:bottom w:val="single" w:sz="4" w:space="0" w:color="auto"/>
              <w:right w:val="single" w:sz="4" w:space="0" w:color="auto"/>
            </w:tcBorders>
            <w:shd w:val="clear" w:color="auto" w:fill="auto"/>
            <w:vAlign w:val="bottom"/>
            <w:hideMark/>
          </w:tcPr>
          <w:p w14:paraId="59FA9758" w14:textId="77777777" w:rsidR="00611B30" w:rsidRPr="00E16EC0" w:rsidRDefault="00611B30" w:rsidP="009D31EC">
            <w:pPr>
              <w:spacing w:before="60" w:after="60" w:line="240" w:lineRule="auto"/>
              <w:rPr>
                <w:rFonts w:eastAsiaTheme="minorEastAsia"/>
                <w:noProof/>
              </w:rPr>
            </w:pPr>
            <w:r>
              <w:rPr>
                <w:noProof/>
              </w:rPr>
              <w:t>Aluminium och varor av aluminium</w:t>
            </w:r>
          </w:p>
        </w:tc>
      </w:tr>
      <w:tr w:rsidR="00611B30" w:rsidRPr="00E16EC0" w14:paraId="5C894E00"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23FE6AAC" w14:textId="77777777" w:rsidR="00611B30" w:rsidRPr="00E16EC0" w:rsidRDefault="00611B30" w:rsidP="009D31EC">
            <w:pPr>
              <w:spacing w:before="60" w:after="60" w:line="240" w:lineRule="auto"/>
              <w:rPr>
                <w:rFonts w:eastAsiaTheme="minorEastAsia"/>
                <w:noProof/>
              </w:rPr>
            </w:pPr>
            <w:r>
              <w:rPr>
                <w:noProof/>
              </w:rPr>
              <w:t>78</w:t>
            </w:r>
          </w:p>
        </w:tc>
        <w:tc>
          <w:tcPr>
            <w:tcW w:w="4395" w:type="pct"/>
            <w:tcBorders>
              <w:top w:val="nil"/>
              <w:left w:val="nil"/>
              <w:bottom w:val="single" w:sz="4" w:space="0" w:color="auto"/>
              <w:right w:val="single" w:sz="4" w:space="0" w:color="auto"/>
            </w:tcBorders>
            <w:shd w:val="clear" w:color="auto" w:fill="auto"/>
            <w:vAlign w:val="bottom"/>
            <w:hideMark/>
          </w:tcPr>
          <w:p w14:paraId="724F0540" w14:textId="77777777" w:rsidR="00611B30" w:rsidRPr="00E16EC0" w:rsidRDefault="00611B30" w:rsidP="009D31EC">
            <w:pPr>
              <w:spacing w:before="60" w:after="60" w:line="240" w:lineRule="auto"/>
              <w:rPr>
                <w:rFonts w:eastAsiaTheme="minorEastAsia"/>
                <w:noProof/>
              </w:rPr>
            </w:pPr>
            <w:r>
              <w:rPr>
                <w:noProof/>
              </w:rPr>
              <w:t>Bly och varor av bly</w:t>
            </w:r>
          </w:p>
        </w:tc>
      </w:tr>
      <w:tr w:rsidR="00611B30" w:rsidRPr="00E16EC0" w14:paraId="56652212"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A82499E" w14:textId="77777777" w:rsidR="00611B30" w:rsidRPr="00E16EC0" w:rsidRDefault="00611B30" w:rsidP="009D31EC">
            <w:pPr>
              <w:spacing w:before="60" w:after="60" w:line="240" w:lineRule="auto"/>
              <w:rPr>
                <w:rFonts w:eastAsiaTheme="minorEastAsia"/>
                <w:noProof/>
              </w:rPr>
            </w:pPr>
            <w:r>
              <w:rPr>
                <w:noProof/>
              </w:rPr>
              <w:t>79</w:t>
            </w:r>
          </w:p>
        </w:tc>
        <w:tc>
          <w:tcPr>
            <w:tcW w:w="4395" w:type="pct"/>
            <w:tcBorders>
              <w:top w:val="nil"/>
              <w:left w:val="nil"/>
              <w:bottom w:val="single" w:sz="4" w:space="0" w:color="auto"/>
              <w:right w:val="single" w:sz="4" w:space="0" w:color="auto"/>
            </w:tcBorders>
            <w:shd w:val="clear" w:color="auto" w:fill="auto"/>
            <w:vAlign w:val="bottom"/>
            <w:hideMark/>
          </w:tcPr>
          <w:p w14:paraId="134EF04B" w14:textId="77777777" w:rsidR="00611B30" w:rsidRPr="00E16EC0" w:rsidRDefault="00611B30" w:rsidP="009D31EC">
            <w:pPr>
              <w:spacing w:before="60" w:after="60" w:line="240" w:lineRule="auto"/>
              <w:rPr>
                <w:rFonts w:eastAsiaTheme="minorEastAsia"/>
                <w:noProof/>
              </w:rPr>
            </w:pPr>
            <w:r>
              <w:rPr>
                <w:noProof/>
              </w:rPr>
              <w:t>Zink och varor av zink</w:t>
            </w:r>
          </w:p>
        </w:tc>
      </w:tr>
      <w:tr w:rsidR="00611B30" w:rsidRPr="00E16EC0" w14:paraId="67900ADD"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0D8E88E" w14:textId="77777777" w:rsidR="00611B30" w:rsidRPr="00E16EC0" w:rsidRDefault="00611B30" w:rsidP="009D31EC">
            <w:pPr>
              <w:spacing w:before="60" w:after="60" w:line="240" w:lineRule="auto"/>
              <w:rPr>
                <w:rFonts w:eastAsiaTheme="minorEastAsia"/>
                <w:noProof/>
              </w:rPr>
            </w:pPr>
            <w:r>
              <w:rPr>
                <w:noProof/>
              </w:rPr>
              <w:t>80</w:t>
            </w:r>
          </w:p>
        </w:tc>
        <w:tc>
          <w:tcPr>
            <w:tcW w:w="4395" w:type="pct"/>
            <w:tcBorders>
              <w:top w:val="nil"/>
              <w:left w:val="nil"/>
              <w:bottom w:val="single" w:sz="4" w:space="0" w:color="auto"/>
              <w:right w:val="single" w:sz="4" w:space="0" w:color="auto"/>
            </w:tcBorders>
            <w:shd w:val="clear" w:color="auto" w:fill="auto"/>
            <w:vAlign w:val="bottom"/>
            <w:hideMark/>
          </w:tcPr>
          <w:p w14:paraId="1C5E452A" w14:textId="77777777" w:rsidR="00611B30" w:rsidRPr="00E16EC0" w:rsidRDefault="00611B30" w:rsidP="009D31EC">
            <w:pPr>
              <w:spacing w:before="60" w:after="60" w:line="240" w:lineRule="auto"/>
              <w:rPr>
                <w:rFonts w:eastAsiaTheme="minorEastAsia"/>
                <w:noProof/>
              </w:rPr>
            </w:pPr>
            <w:r>
              <w:rPr>
                <w:noProof/>
              </w:rPr>
              <w:t>Tenn och varor av tenn</w:t>
            </w:r>
          </w:p>
        </w:tc>
      </w:tr>
      <w:tr w:rsidR="00611B30" w:rsidRPr="00E16EC0" w14:paraId="7915FB3E"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BFDA4E1" w14:textId="77777777" w:rsidR="00611B30" w:rsidRPr="00E16EC0" w:rsidRDefault="00611B30" w:rsidP="009D31EC">
            <w:pPr>
              <w:spacing w:before="60" w:after="60" w:line="240" w:lineRule="auto"/>
              <w:rPr>
                <w:rFonts w:eastAsiaTheme="minorEastAsia"/>
                <w:noProof/>
              </w:rPr>
            </w:pPr>
            <w:r>
              <w:rPr>
                <w:noProof/>
              </w:rPr>
              <w:t>81</w:t>
            </w:r>
          </w:p>
        </w:tc>
        <w:tc>
          <w:tcPr>
            <w:tcW w:w="4395" w:type="pct"/>
            <w:tcBorders>
              <w:top w:val="nil"/>
              <w:left w:val="nil"/>
              <w:bottom w:val="single" w:sz="4" w:space="0" w:color="auto"/>
              <w:right w:val="single" w:sz="4" w:space="0" w:color="auto"/>
            </w:tcBorders>
            <w:shd w:val="clear" w:color="auto" w:fill="auto"/>
            <w:vAlign w:val="bottom"/>
            <w:hideMark/>
          </w:tcPr>
          <w:p w14:paraId="6CAB0CC6" w14:textId="77777777" w:rsidR="00611B30" w:rsidRPr="00E16EC0" w:rsidRDefault="00611B30" w:rsidP="009D31EC">
            <w:pPr>
              <w:spacing w:before="60" w:after="60" w:line="240" w:lineRule="auto"/>
              <w:rPr>
                <w:rFonts w:eastAsiaTheme="minorEastAsia"/>
                <w:noProof/>
              </w:rPr>
            </w:pPr>
            <w:r>
              <w:rPr>
                <w:noProof/>
              </w:rPr>
              <w:t>Andra oädla metaller; kermeter; varor av dessa material</w:t>
            </w:r>
          </w:p>
        </w:tc>
      </w:tr>
    </w:tbl>
    <w:p w14:paraId="5BC2D4C2" w14:textId="77777777" w:rsidR="00F45068" w:rsidRPr="00E16EC0" w:rsidRDefault="00F45068" w:rsidP="00611B30">
      <w:pPr>
        <w:rPr>
          <w:rFonts w:eastAsiaTheme="minorEastAsia"/>
          <w:noProof/>
        </w:rPr>
      </w:pPr>
    </w:p>
    <w:p w14:paraId="5F14A8AC" w14:textId="77777777" w:rsidR="00F45068" w:rsidRPr="00E16EC0" w:rsidRDefault="00F45068" w:rsidP="00611B30">
      <w:pPr>
        <w:rPr>
          <w:rFonts w:eastAsiaTheme="minorEastAsia"/>
          <w:noProof/>
        </w:rPr>
      </w:pPr>
    </w:p>
    <w:p w14:paraId="7F15FA35" w14:textId="77777777" w:rsidR="00864761" w:rsidRPr="00E16EC0" w:rsidRDefault="00864761" w:rsidP="00864761">
      <w:pPr>
        <w:jc w:val="center"/>
        <w:rPr>
          <w:noProof/>
        </w:rPr>
      </w:pPr>
      <w:r>
        <w:rPr>
          <w:noProof/>
        </w:rPr>
        <w:t>________________</w:t>
      </w:r>
    </w:p>
    <w:p w14:paraId="401BF2D5" w14:textId="77777777" w:rsidR="008D4848" w:rsidRPr="00E16EC0" w:rsidRDefault="008D4848" w:rsidP="00F74259">
      <w:pPr>
        <w:jc w:val="right"/>
        <w:rPr>
          <w:b/>
          <w:bCs/>
          <w:noProof/>
          <w:u w:val="single"/>
        </w:rPr>
        <w:sectPr w:rsidR="008D4848" w:rsidRPr="00E16EC0" w:rsidSect="004A7859">
          <w:headerReference w:type="even" r:id="rId171"/>
          <w:headerReference w:type="default" r:id="rId172"/>
          <w:footerReference w:type="even" r:id="rId173"/>
          <w:footerReference w:type="default" r:id="rId174"/>
          <w:headerReference w:type="first" r:id="rId175"/>
          <w:footerReference w:type="first" r:id="rId176"/>
          <w:endnotePr>
            <w:numFmt w:val="decimal"/>
          </w:endnotePr>
          <w:pgSz w:w="11907" w:h="16840" w:code="9"/>
          <w:pgMar w:top="1134" w:right="1134" w:bottom="1134" w:left="1134" w:header="1134" w:footer="1134" w:gutter="0"/>
          <w:pgNumType w:start="1"/>
          <w:cols w:space="720"/>
          <w:docGrid w:linePitch="326"/>
        </w:sectPr>
      </w:pPr>
    </w:p>
    <w:p w14:paraId="341B61C7" w14:textId="03B489ED" w:rsidR="00F45068" w:rsidRPr="00E16EC0" w:rsidRDefault="00611B30" w:rsidP="00F74259">
      <w:pPr>
        <w:jc w:val="right"/>
        <w:rPr>
          <w:b/>
          <w:bCs/>
          <w:noProof/>
          <w:u w:val="single"/>
        </w:rPr>
      </w:pPr>
      <w:r>
        <w:rPr>
          <w:b/>
          <w:noProof/>
          <w:u w:val="single"/>
        </w:rPr>
        <w:t>BILAGA 14</w:t>
      </w:r>
    </w:p>
    <w:p w14:paraId="330897E0" w14:textId="00A74692" w:rsidR="00F45068" w:rsidRPr="00E16EC0" w:rsidRDefault="00F45068" w:rsidP="00F74259">
      <w:pPr>
        <w:jc w:val="center"/>
        <w:rPr>
          <w:noProof/>
        </w:rPr>
      </w:pPr>
    </w:p>
    <w:p w14:paraId="2C4AF7E0" w14:textId="77777777" w:rsidR="00F74259" w:rsidRPr="00E16EC0" w:rsidRDefault="00F74259" w:rsidP="00F74259">
      <w:pPr>
        <w:jc w:val="center"/>
        <w:rPr>
          <w:noProof/>
        </w:rPr>
      </w:pPr>
    </w:p>
    <w:p w14:paraId="1982D2A8" w14:textId="3DFB1755" w:rsidR="00BC0237" w:rsidRPr="00E16EC0" w:rsidRDefault="00611B30" w:rsidP="00F74259">
      <w:pPr>
        <w:jc w:val="center"/>
        <w:rPr>
          <w:noProof/>
        </w:rPr>
      </w:pPr>
      <w:r>
        <w:rPr>
          <w:noProof/>
        </w:rPr>
        <w:t>ÅTAGANDEN OM TILLTRÄDE TILL MARKNADEN FÖR OFFENTLIG UPPHANDLING</w:t>
      </w:r>
    </w:p>
    <w:p w14:paraId="64BAFC35" w14:textId="32AB1511" w:rsidR="00F74259" w:rsidRPr="00E16EC0" w:rsidRDefault="00F74259" w:rsidP="00F74259">
      <w:pPr>
        <w:jc w:val="center"/>
        <w:rPr>
          <w:noProof/>
        </w:rPr>
      </w:pPr>
    </w:p>
    <w:p w14:paraId="6853F900" w14:textId="77777777" w:rsidR="00F74259" w:rsidRPr="00E16EC0" w:rsidRDefault="00F74259" w:rsidP="00F74259">
      <w:pPr>
        <w:jc w:val="center"/>
        <w:rPr>
          <w:noProof/>
        </w:rPr>
      </w:pPr>
    </w:p>
    <w:p w14:paraId="7AEC3FE9" w14:textId="4FC0D06C" w:rsidR="00F45068" w:rsidRPr="00E16EC0" w:rsidRDefault="00611B30" w:rsidP="00F74259">
      <w:pPr>
        <w:jc w:val="center"/>
        <w:rPr>
          <w:noProof/>
        </w:rPr>
      </w:pPr>
      <w:r>
        <w:rPr>
          <w:noProof/>
        </w:rPr>
        <w:t>AVSNITT A</w:t>
      </w:r>
    </w:p>
    <w:p w14:paraId="6911B58C" w14:textId="77777777" w:rsidR="00F45068" w:rsidRPr="00E16EC0" w:rsidRDefault="00F45068" w:rsidP="00F74259">
      <w:pPr>
        <w:jc w:val="center"/>
        <w:rPr>
          <w:noProof/>
        </w:rPr>
      </w:pPr>
    </w:p>
    <w:p w14:paraId="4AD835D2" w14:textId="77777777" w:rsidR="00F45068" w:rsidRPr="00E16EC0" w:rsidRDefault="00611B30" w:rsidP="00F74259">
      <w:pPr>
        <w:jc w:val="center"/>
        <w:rPr>
          <w:noProof/>
        </w:rPr>
      </w:pPr>
      <w:r>
        <w:rPr>
          <w:noProof/>
        </w:rPr>
        <w:t>Europeiska unionens bindningslista</w:t>
      </w:r>
    </w:p>
    <w:p w14:paraId="1FB4C699" w14:textId="77777777" w:rsidR="00F45068" w:rsidRPr="00E16EC0" w:rsidRDefault="00F45068" w:rsidP="00611B30">
      <w:pPr>
        <w:rPr>
          <w:noProof/>
        </w:rPr>
      </w:pPr>
    </w:p>
    <w:p w14:paraId="63959B5E" w14:textId="2D5CB694" w:rsidR="00F45068" w:rsidRPr="00E16EC0" w:rsidRDefault="00611B30" w:rsidP="00611B30">
      <w:pPr>
        <w:rPr>
          <w:noProof/>
        </w:rPr>
      </w:pPr>
      <w:r>
        <w:rPr>
          <w:noProof/>
        </w:rPr>
        <w:t>Det marknadstillträde som beviljas leverantörer och tjänsteleverantörer från Nya Zeeland utöver det marknadstillträde som redan omfattas av avtalet om offentlig upphandling innefattar följande:</w:t>
      </w:r>
    </w:p>
    <w:p w14:paraId="2E3E9B76" w14:textId="77777777" w:rsidR="00F45068" w:rsidRPr="00E16EC0" w:rsidRDefault="00F45068" w:rsidP="00611B30">
      <w:pPr>
        <w:rPr>
          <w:noProof/>
        </w:rPr>
      </w:pPr>
    </w:p>
    <w:p w14:paraId="7D765C6E" w14:textId="094D3FD2" w:rsidR="00F45068" w:rsidRPr="00E16EC0" w:rsidRDefault="00F74259" w:rsidP="00F74259">
      <w:pPr>
        <w:ind w:left="567" w:hanging="567"/>
        <w:rPr>
          <w:noProof/>
        </w:rPr>
      </w:pPr>
      <w:r>
        <w:rPr>
          <w:noProof/>
        </w:rPr>
        <w:t>1.</w:t>
      </w:r>
      <w:r>
        <w:rPr>
          <w:noProof/>
        </w:rPr>
        <w:tab/>
        <w:t>Upphandling av medlemsstaternas centrala offentliga upphandlande myndigheter som förtecknas i bilaga 1 till unionens tillägg I till avtalet om offentlig upphandling och som markerats med en asterisk och en dubbel asterisk.</w:t>
      </w:r>
    </w:p>
    <w:p w14:paraId="4B1FA55D" w14:textId="77777777" w:rsidR="00F45068" w:rsidRPr="00E16EC0" w:rsidRDefault="00F45068" w:rsidP="00F74259">
      <w:pPr>
        <w:ind w:left="567" w:hanging="567"/>
        <w:rPr>
          <w:noProof/>
        </w:rPr>
      </w:pPr>
    </w:p>
    <w:p w14:paraId="40C4EEC2" w14:textId="556A7431" w:rsidR="00F45068" w:rsidRPr="00E16EC0" w:rsidRDefault="00F74259" w:rsidP="00F74259">
      <w:pPr>
        <w:ind w:left="567" w:hanging="567"/>
        <w:rPr>
          <w:noProof/>
        </w:rPr>
      </w:pPr>
      <w:r>
        <w:rPr>
          <w:noProof/>
        </w:rPr>
        <w:t>2.</w:t>
      </w:r>
      <w:r>
        <w:rPr>
          <w:noProof/>
        </w:rPr>
        <w:tab/>
        <w:t>Upphandling av medlemsstaternas regionala upphandlande myndigheter</w:t>
      </w:r>
      <w:r w:rsidR="00611B30" w:rsidRPr="00E16EC0">
        <w:rPr>
          <w:rStyle w:val="FootnoteReference"/>
          <w:noProof/>
        </w:rPr>
        <w:footnoteReference w:id="87"/>
      </w:r>
      <w:r>
        <w:rPr>
          <w:noProof/>
        </w:rPr>
        <w:t>.</w:t>
      </w:r>
    </w:p>
    <w:p w14:paraId="4B65B411" w14:textId="2AA9B208" w:rsidR="00F45068" w:rsidRPr="00E16EC0" w:rsidRDefault="00F45068" w:rsidP="00F74259">
      <w:pPr>
        <w:ind w:left="567" w:hanging="567"/>
        <w:rPr>
          <w:noProof/>
        </w:rPr>
      </w:pPr>
    </w:p>
    <w:p w14:paraId="01631E1B" w14:textId="6FF18F13" w:rsidR="00F45068" w:rsidRPr="00E16EC0" w:rsidRDefault="00F74259" w:rsidP="00F74259">
      <w:pPr>
        <w:ind w:left="567" w:hanging="567"/>
        <w:rPr>
          <w:noProof/>
        </w:rPr>
      </w:pPr>
      <w:r>
        <w:rPr>
          <w:noProof/>
        </w:rPr>
        <w:t>3.</w:t>
      </w:r>
      <w:r>
        <w:rPr>
          <w:noProof/>
        </w:rPr>
        <w:tab/>
        <w:t xml:space="preserve">Upphandling av upphandlande enheter för flygplatsanläggningar som omfattas av bilaga 3 till unionens tillägg I till avtalet om offentlig upphandling.   </w:t>
      </w:r>
    </w:p>
    <w:p w14:paraId="567566C3" w14:textId="17B9CC0A" w:rsidR="00F45068" w:rsidRPr="00E16EC0" w:rsidRDefault="00F45068" w:rsidP="00F74259">
      <w:pPr>
        <w:ind w:left="567" w:hanging="567"/>
        <w:rPr>
          <w:noProof/>
        </w:rPr>
      </w:pPr>
    </w:p>
    <w:p w14:paraId="52869027" w14:textId="0A513C6D" w:rsidR="00F45068" w:rsidRPr="00E16EC0" w:rsidRDefault="0044089D" w:rsidP="00F74259">
      <w:pPr>
        <w:ind w:left="567" w:hanging="567"/>
        <w:rPr>
          <w:noProof/>
        </w:rPr>
      </w:pPr>
      <w:r>
        <w:rPr>
          <w:noProof/>
        </w:rPr>
        <w:br w:type="page"/>
        <w:t>4.</w:t>
      </w:r>
      <w:r>
        <w:rPr>
          <w:noProof/>
        </w:rPr>
        <w:tab/>
        <w:t>Upphandling av upphandlande enheter inom tillhandahållande av havs- eller inlandshamnar eller andra terminalanläggningar som omfattas av bilaga 3 till unionens tillägg I till avtalet om offentlig upphandling.</w:t>
      </w:r>
    </w:p>
    <w:p w14:paraId="5F571534" w14:textId="77777777" w:rsidR="00F45068" w:rsidRPr="00E16EC0" w:rsidRDefault="00F45068" w:rsidP="00611B30">
      <w:pPr>
        <w:rPr>
          <w:noProof/>
        </w:rPr>
      </w:pPr>
    </w:p>
    <w:p w14:paraId="0F5517AA" w14:textId="70241645" w:rsidR="00F45068" w:rsidRPr="00E16EC0" w:rsidRDefault="00611B30" w:rsidP="00611B30">
      <w:pPr>
        <w:rPr>
          <w:noProof/>
        </w:rPr>
      </w:pPr>
      <w:r>
        <w:rPr>
          <w:noProof/>
        </w:rPr>
        <w:t>När det gäller punkterna 1, 3 och 4 omfattar dessa åtaganden upphandling av varor, tjänster och byggentreprenader enligt bilagorna 4, 5 och 6 till unionens tillägg I till avtalet om offentlig upphandling.</w:t>
      </w:r>
    </w:p>
    <w:p w14:paraId="3A37F955" w14:textId="1817AD11" w:rsidR="00F45068" w:rsidRPr="00E16EC0" w:rsidRDefault="00F45068" w:rsidP="00611B30">
      <w:pPr>
        <w:rPr>
          <w:noProof/>
        </w:rPr>
      </w:pPr>
    </w:p>
    <w:p w14:paraId="4E799E7D" w14:textId="77777777" w:rsidR="00F45068" w:rsidRPr="00E16EC0" w:rsidRDefault="00611B30" w:rsidP="00611B30">
      <w:pPr>
        <w:rPr>
          <w:noProof/>
        </w:rPr>
      </w:pPr>
      <w:r>
        <w:rPr>
          <w:noProof/>
        </w:rPr>
        <w:t>Åtagandet enligt punkt 2 är begränsat till upphandling av hälso- och sjukvårdsrelaterade varor enligt EU:s definitioner i de CPV-koder</w:t>
      </w:r>
      <w:r w:rsidRPr="00E16EC0">
        <w:rPr>
          <w:rStyle w:val="FootnoteReference"/>
          <w:noProof/>
        </w:rPr>
        <w:footnoteReference w:id="88"/>
      </w:r>
      <w:r>
        <w:rPr>
          <w:noProof/>
        </w:rPr>
        <w:t xml:space="preserve"> som börjar med 244 och 331.</w:t>
      </w:r>
    </w:p>
    <w:p w14:paraId="6C1F0DE2" w14:textId="77777777" w:rsidR="00F45068" w:rsidRPr="00E16EC0" w:rsidRDefault="00F45068" w:rsidP="00611B30">
      <w:pPr>
        <w:rPr>
          <w:noProof/>
        </w:rPr>
      </w:pPr>
    </w:p>
    <w:p w14:paraId="6D49A982" w14:textId="77777777" w:rsidR="00F45068" w:rsidRPr="00E16EC0" w:rsidRDefault="00611B30" w:rsidP="00611B30">
      <w:pPr>
        <w:rPr>
          <w:noProof/>
        </w:rPr>
      </w:pPr>
      <w:r>
        <w:rPr>
          <w:noProof/>
        </w:rPr>
        <w:t>De tillämpliga tröskelvärdena är följande:</w:t>
      </w:r>
    </w:p>
    <w:p w14:paraId="6FC2E9EB" w14:textId="7E649833" w:rsidR="00F45068" w:rsidRPr="00E16EC0" w:rsidRDefault="00F45068" w:rsidP="00611B30">
      <w:pPr>
        <w:rPr>
          <w:noProof/>
        </w:rPr>
      </w:pPr>
    </w:p>
    <w:p w14:paraId="3DF8D0FE" w14:textId="10DE8878" w:rsidR="00F45068" w:rsidRPr="00E16EC0" w:rsidRDefault="00B37DB4" w:rsidP="00D23950">
      <w:pPr>
        <w:ind w:left="3119" w:hanging="3119"/>
        <w:rPr>
          <w:noProof/>
        </w:rPr>
      </w:pPr>
      <w:r>
        <w:rPr>
          <w:noProof/>
        </w:rPr>
        <w:t>När det gäller punkt 1:</w:t>
      </w:r>
      <w:r>
        <w:rPr>
          <w:noProof/>
        </w:rPr>
        <w:tab/>
        <w:t xml:space="preserve">Varor och tjänster: 130 000 SDR </w:t>
      </w:r>
      <w:r>
        <w:rPr>
          <w:noProof/>
        </w:rPr>
        <w:br/>
        <w:t>Byggentreprenader: 5 000 000 SDR</w:t>
      </w:r>
    </w:p>
    <w:p w14:paraId="555C2C06" w14:textId="77777777" w:rsidR="00F45068" w:rsidRPr="00E16EC0" w:rsidRDefault="00F45068" w:rsidP="00611B30">
      <w:pPr>
        <w:rPr>
          <w:noProof/>
        </w:rPr>
      </w:pPr>
    </w:p>
    <w:p w14:paraId="0D76885A" w14:textId="700A1A81" w:rsidR="00F45068" w:rsidRPr="00E16EC0" w:rsidRDefault="00B37DB4" w:rsidP="00D23950">
      <w:pPr>
        <w:ind w:left="3119" w:hanging="3119"/>
        <w:rPr>
          <w:noProof/>
        </w:rPr>
      </w:pPr>
      <w:r>
        <w:rPr>
          <w:noProof/>
        </w:rPr>
        <w:t>När det gäller punkt 2:</w:t>
      </w:r>
      <w:r>
        <w:rPr>
          <w:noProof/>
        </w:rPr>
        <w:tab/>
        <w:t>200 000 SDR</w:t>
      </w:r>
    </w:p>
    <w:p w14:paraId="3E186D91" w14:textId="2AD5564A" w:rsidR="00F45068" w:rsidRPr="00E16EC0" w:rsidRDefault="00F45068" w:rsidP="00611B30">
      <w:pPr>
        <w:rPr>
          <w:noProof/>
        </w:rPr>
      </w:pPr>
    </w:p>
    <w:p w14:paraId="7168FDB8" w14:textId="4FEE4F0E" w:rsidR="00B37DB4" w:rsidRPr="00E16EC0" w:rsidRDefault="00611B30" w:rsidP="00D23950">
      <w:pPr>
        <w:ind w:left="3119" w:hanging="3119"/>
        <w:rPr>
          <w:noProof/>
        </w:rPr>
      </w:pPr>
      <w:r>
        <w:rPr>
          <w:noProof/>
        </w:rPr>
        <w:t>När det gäller punkterna 3 och 4:</w:t>
      </w:r>
      <w:r>
        <w:rPr>
          <w:noProof/>
        </w:rPr>
        <w:tab/>
        <w:t xml:space="preserve">Varor och tjänster: 400 000 SDR </w:t>
      </w:r>
      <w:r>
        <w:rPr>
          <w:noProof/>
        </w:rPr>
        <w:br/>
        <w:t>Byggentreprenader: 5 000 000 SDR</w:t>
      </w:r>
    </w:p>
    <w:p w14:paraId="10D9355F" w14:textId="77777777" w:rsidR="00B37DB4" w:rsidRPr="00E16EC0" w:rsidRDefault="00B37DB4" w:rsidP="00611B30">
      <w:pPr>
        <w:rPr>
          <w:noProof/>
        </w:rPr>
      </w:pPr>
    </w:p>
    <w:p w14:paraId="4716628F" w14:textId="77777777" w:rsidR="00B37DB4" w:rsidRPr="00E16EC0" w:rsidRDefault="00B37DB4" w:rsidP="00611B30">
      <w:pPr>
        <w:rPr>
          <w:noProof/>
        </w:rPr>
      </w:pPr>
    </w:p>
    <w:p w14:paraId="07AE053D" w14:textId="415E0B72" w:rsidR="00F45068" w:rsidRPr="00E16EC0" w:rsidRDefault="0044089D" w:rsidP="00B37DB4">
      <w:pPr>
        <w:jc w:val="center"/>
        <w:rPr>
          <w:noProof/>
        </w:rPr>
      </w:pPr>
      <w:r>
        <w:rPr>
          <w:noProof/>
        </w:rPr>
        <w:br w:type="page"/>
        <w:t>AVSNITT B</w:t>
      </w:r>
    </w:p>
    <w:p w14:paraId="156ECEE3" w14:textId="77777777" w:rsidR="00F45068" w:rsidRPr="00E16EC0" w:rsidRDefault="00F45068" w:rsidP="00B37DB4">
      <w:pPr>
        <w:jc w:val="center"/>
        <w:rPr>
          <w:noProof/>
        </w:rPr>
      </w:pPr>
    </w:p>
    <w:p w14:paraId="6E53F613" w14:textId="7F5C132A" w:rsidR="00BC0237" w:rsidRPr="00E16EC0" w:rsidRDefault="00611B30" w:rsidP="00B37DB4">
      <w:pPr>
        <w:jc w:val="center"/>
        <w:rPr>
          <w:noProof/>
        </w:rPr>
      </w:pPr>
      <w:r>
        <w:rPr>
          <w:noProof/>
        </w:rPr>
        <w:t>Nya Zeelands bindningslista</w:t>
      </w:r>
    </w:p>
    <w:p w14:paraId="22CCF568" w14:textId="564285BD" w:rsidR="00F74259" w:rsidRPr="00E16EC0" w:rsidRDefault="00F74259" w:rsidP="00B37DB4">
      <w:pPr>
        <w:jc w:val="center"/>
        <w:rPr>
          <w:noProof/>
        </w:rPr>
      </w:pPr>
    </w:p>
    <w:p w14:paraId="51119540" w14:textId="77777777" w:rsidR="00B37DB4" w:rsidRPr="00E16EC0" w:rsidRDefault="00B37DB4" w:rsidP="00B37DB4">
      <w:pPr>
        <w:jc w:val="center"/>
        <w:rPr>
          <w:noProof/>
        </w:rPr>
      </w:pPr>
    </w:p>
    <w:p w14:paraId="2006F903" w14:textId="1E53F1C5" w:rsidR="00F45068" w:rsidRPr="00E16EC0" w:rsidRDefault="00611B30" w:rsidP="00B37DB4">
      <w:pPr>
        <w:jc w:val="center"/>
        <w:rPr>
          <w:rFonts w:eastAsiaTheme="minorHAnsi"/>
          <w:noProof/>
        </w:rPr>
      </w:pPr>
      <w:bookmarkStart w:id="317" w:name="_Hlk107232299"/>
      <w:r>
        <w:rPr>
          <w:noProof/>
        </w:rPr>
        <w:t>UNDERAVSNITT 1</w:t>
      </w:r>
    </w:p>
    <w:p w14:paraId="5E514227" w14:textId="77777777" w:rsidR="00F45068" w:rsidRPr="00E16EC0" w:rsidRDefault="00F45068" w:rsidP="00B37DB4">
      <w:pPr>
        <w:jc w:val="center"/>
        <w:rPr>
          <w:rFonts w:eastAsiaTheme="minorHAnsi"/>
          <w:noProof/>
        </w:rPr>
      </w:pPr>
    </w:p>
    <w:p w14:paraId="2614226D" w14:textId="77777777" w:rsidR="00F45068" w:rsidRPr="00E16EC0" w:rsidRDefault="00611B30" w:rsidP="00B37DB4">
      <w:pPr>
        <w:jc w:val="center"/>
        <w:rPr>
          <w:rFonts w:eastAsiaTheme="minorHAnsi"/>
          <w:noProof/>
        </w:rPr>
      </w:pPr>
      <w:r>
        <w:rPr>
          <w:noProof/>
        </w:rPr>
        <w:t>Offentliga enheter på central nivå</w:t>
      </w:r>
    </w:p>
    <w:p w14:paraId="7978F8A8" w14:textId="77777777" w:rsidR="00F45068" w:rsidRPr="00E16EC0" w:rsidRDefault="00F45068" w:rsidP="00611B30">
      <w:pPr>
        <w:rPr>
          <w:rFonts w:eastAsiaTheme="minorHAnsi"/>
          <w:noProof/>
        </w:rPr>
      </w:pPr>
    </w:p>
    <w:p w14:paraId="6D797C3F" w14:textId="77777777" w:rsidR="00F45068" w:rsidRPr="00E16EC0" w:rsidRDefault="00611B30" w:rsidP="00611B30">
      <w:pPr>
        <w:rPr>
          <w:rFonts w:eastAsiaTheme="minorHAnsi"/>
          <w:noProof/>
        </w:rPr>
      </w:pPr>
      <w:r>
        <w:rPr>
          <w:noProof/>
        </w:rPr>
        <w:t>Om inget annat anges omfattar kapitel 14 (Offentlig upphandling) upphandling som görs av de enheter som anges i detta avsnitt, varvid följande tröskelvärden gäller:</w:t>
      </w:r>
    </w:p>
    <w:p w14:paraId="1CB0EE0D" w14:textId="77777777" w:rsidR="00F45068" w:rsidRPr="00E16EC0" w:rsidRDefault="00F45068" w:rsidP="00611B30">
      <w:pPr>
        <w:rPr>
          <w:rFonts w:eastAsiaTheme="minorHAnsi"/>
          <w:noProof/>
        </w:rPr>
      </w:pPr>
    </w:p>
    <w:p w14:paraId="6F4A2607" w14:textId="26247177" w:rsidR="00F45068" w:rsidRPr="00E16EC0" w:rsidRDefault="00611B30" w:rsidP="00D23950">
      <w:pPr>
        <w:rPr>
          <w:rFonts w:eastAsiaTheme="minorHAnsi"/>
          <w:noProof/>
        </w:rPr>
      </w:pPr>
      <w:r>
        <w:rPr>
          <w:noProof/>
        </w:rPr>
        <w:t>Varor: 130 000 SDR</w:t>
      </w:r>
    </w:p>
    <w:p w14:paraId="5F219C73" w14:textId="77777777" w:rsidR="00BB779F" w:rsidRPr="00E16EC0" w:rsidRDefault="00BB779F" w:rsidP="00D23950">
      <w:pPr>
        <w:rPr>
          <w:rFonts w:eastAsiaTheme="minorHAnsi"/>
          <w:noProof/>
        </w:rPr>
      </w:pPr>
    </w:p>
    <w:p w14:paraId="64045FFA" w14:textId="4401AEB9" w:rsidR="00F45068" w:rsidRPr="00E16EC0" w:rsidRDefault="00611B30" w:rsidP="00D23950">
      <w:pPr>
        <w:rPr>
          <w:rFonts w:eastAsiaTheme="minorHAnsi"/>
          <w:noProof/>
        </w:rPr>
      </w:pPr>
      <w:r>
        <w:rPr>
          <w:noProof/>
        </w:rPr>
        <w:t>Tjänster: 130 000 SDR</w:t>
      </w:r>
    </w:p>
    <w:p w14:paraId="0F98CB99" w14:textId="77777777" w:rsidR="00BB779F" w:rsidRPr="00E16EC0" w:rsidRDefault="00BB779F" w:rsidP="00D23950">
      <w:pPr>
        <w:rPr>
          <w:rFonts w:eastAsiaTheme="minorHAnsi"/>
          <w:noProof/>
        </w:rPr>
      </w:pPr>
    </w:p>
    <w:p w14:paraId="4F19AB57" w14:textId="606FD2B8" w:rsidR="00BB779F" w:rsidRPr="00E16EC0" w:rsidRDefault="00611B30" w:rsidP="00BB779F">
      <w:pPr>
        <w:rPr>
          <w:rFonts w:eastAsiaTheme="minorHAnsi"/>
          <w:noProof/>
        </w:rPr>
      </w:pPr>
      <w:r>
        <w:rPr>
          <w:noProof/>
        </w:rPr>
        <w:t>Byggentreprenader: 5 000 000 SDR</w:t>
      </w:r>
    </w:p>
    <w:p w14:paraId="5E890189" w14:textId="77777777" w:rsidR="00F45068" w:rsidRPr="00E16EC0" w:rsidRDefault="00F45068" w:rsidP="00611B30">
      <w:pPr>
        <w:rPr>
          <w:rFonts w:eastAsiaTheme="minorHAnsi"/>
          <w:noProof/>
        </w:rPr>
      </w:pPr>
    </w:p>
    <w:p w14:paraId="1AD25620" w14:textId="77777777" w:rsidR="00F45068" w:rsidRPr="00E16EC0" w:rsidRDefault="00611B30" w:rsidP="00611B30">
      <w:pPr>
        <w:rPr>
          <w:rFonts w:eastAsiaTheme="minorHAnsi"/>
          <w:noProof/>
        </w:rPr>
      </w:pPr>
      <w:r>
        <w:rPr>
          <w:noProof/>
        </w:rPr>
        <w:t>Förteckning över enheter:</w:t>
      </w:r>
    </w:p>
    <w:p w14:paraId="24600D91" w14:textId="490CDC34" w:rsidR="00F45068" w:rsidRPr="00E16EC0" w:rsidRDefault="00F45068" w:rsidP="00611B30">
      <w:pPr>
        <w:rPr>
          <w:rFonts w:eastAsiaTheme="minorHAnsi"/>
          <w:noProof/>
        </w:rPr>
      </w:pPr>
    </w:p>
    <w:p w14:paraId="34FF37CD" w14:textId="77777777" w:rsidR="004C655D" w:rsidRPr="00E16EC0" w:rsidRDefault="004C655D" w:rsidP="004C655D">
      <w:pPr>
        <w:ind w:left="567" w:hanging="567"/>
        <w:rPr>
          <w:noProof/>
        </w:rPr>
      </w:pPr>
      <w:r>
        <w:rPr>
          <w:noProof/>
        </w:rPr>
        <w:t>1.</w:t>
      </w:r>
      <w:r>
        <w:rPr>
          <w:noProof/>
        </w:rPr>
        <w:tab/>
        <w:t>Ministry for Primary Industries.</w:t>
      </w:r>
    </w:p>
    <w:p w14:paraId="5909CF95" w14:textId="77777777" w:rsidR="004C655D" w:rsidRPr="00E16EC0" w:rsidRDefault="004C655D" w:rsidP="004C655D">
      <w:pPr>
        <w:ind w:left="567" w:hanging="567"/>
        <w:rPr>
          <w:noProof/>
        </w:rPr>
      </w:pPr>
    </w:p>
    <w:p w14:paraId="42A06092" w14:textId="77777777" w:rsidR="004C655D" w:rsidRPr="00485E4C" w:rsidRDefault="004C655D" w:rsidP="004C655D">
      <w:pPr>
        <w:ind w:left="567" w:hanging="567"/>
        <w:rPr>
          <w:noProof/>
          <w:lang w:val="en-US"/>
        </w:rPr>
      </w:pPr>
      <w:r w:rsidRPr="00485E4C">
        <w:rPr>
          <w:noProof/>
          <w:lang w:val="en-US"/>
        </w:rPr>
        <w:t>2.</w:t>
      </w:r>
      <w:r w:rsidRPr="00485E4C">
        <w:rPr>
          <w:noProof/>
          <w:lang w:val="en-US"/>
        </w:rPr>
        <w:tab/>
        <w:t>Department of Conservation.</w:t>
      </w:r>
    </w:p>
    <w:p w14:paraId="3F23A6F9" w14:textId="77777777" w:rsidR="004C655D" w:rsidRPr="00485E4C" w:rsidRDefault="004C655D" w:rsidP="004C655D">
      <w:pPr>
        <w:ind w:left="567" w:hanging="567"/>
        <w:rPr>
          <w:noProof/>
          <w:lang w:val="en-US"/>
        </w:rPr>
      </w:pPr>
    </w:p>
    <w:p w14:paraId="1DA59F4D" w14:textId="291ED412" w:rsidR="004C655D" w:rsidRPr="00485E4C" w:rsidRDefault="00785E1E" w:rsidP="004C655D">
      <w:pPr>
        <w:ind w:left="567" w:hanging="567"/>
        <w:rPr>
          <w:noProof/>
          <w:lang w:val="en-US"/>
        </w:rPr>
      </w:pPr>
      <w:r w:rsidRPr="00485E4C">
        <w:rPr>
          <w:noProof/>
          <w:lang w:val="en-US"/>
        </w:rPr>
        <w:br w:type="page"/>
        <w:t>3.</w:t>
      </w:r>
      <w:r w:rsidRPr="00485E4C">
        <w:rPr>
          <w:noProof/>
          <w:lang w:val="en-US"/>
        </w:rPr>
        <w:tab/>
        <w:t>Department of Corrections.</w:t>
      </w:r>
    </w:p>
    <w:p w14:paraId="3B1C9461" w14:textId="77777777" w:rsidR="004C655D" w:rsidRPr="00485E4C" w:rsidRDefault="004C655D" w:rsidP="004C655D">
      <w:pPr>
        <w:ind w:left="567" w:hanging="567"/>
        <w:rPr>
          <w:noProof/>
          <w:lang w:val="en-US"/>
        </w:rPr>
      </w:pPr>
    </w:p>
    <w:p w14:paraId="75DD13C7" w14:textId="77777777" w:rsidR="004C655D" w:rsidRPr="00485E4C" w:rsidRDefault="004C655D" w:rsidP="004C655D">
      <w:pPr>
        <w:ind w:left="567" w:hanging="567"/>
        <w:rPr>
          <w:noProof/>
          <w:lang w:val="en-US"/>
        </w:rPr>
      </w:pPr>
      <w:r w:rsidRPr="00485E4C">
        <w:rPr>
          <w:noProof/>
          <w:lang w:val="en-US"/>
        </w:rPr>
        <w:t>4.</w:t>
      </w:r>
      <w:r w:rsidRPr="00485E4C">
        <w:rPr>
          <w:noProof/>
          <w:lang w:val="en-US"/>
        </w:rPr>
        <w:tab/>
        <w:t>Crown Law Office.</w:t>
      </w:r>
    </w:p>
    <w:p w14:paraId="1A0671AA" w14:textId="77777777" w:rsidR="004C655D" w:rsidRPr="00485E4C" w:rsidRDefault="004C655D" w:rsidP="004C655D">
      <w:pPr>
        <w:ind w:left="567" w:hanging="567"/>
        <w:rPr>
          <w:noProof/>
          <w:lang w:val="en-US"/>
        </w:rPr>
      </w:pPr>
    </w:p>
    <w:p w14:paraId="3D4CAC15" w14:textId="77777777" w:rsidR="004C655D" w:rsidRPr="00485E4C" w:rsidRDefault="004C655D" w:rsidP="004C655D">
      <w:pPr>
        <w:ind w:left="567" w:hanging="567"/>
        <w:rPr>
          <w:noProof/>
          <w:lang w:val="en-US"/>
        </w:rPr>
      </w:pPr>
      <w:r w:rsidRPr="00485E4C">
        <w:rPr>
          <w:noProof/>
          <w:lang w:val="en-US"/>
        </w:rPr>
        <w:t>5.</w:t>
      </w:r>
      <w:r w:rsidRPr="00485E4C">
        <w:rPr>
          <w:noProof/>
          <w:lang w:val="en-US"/>
        </w:rPr>
        <w:tab/>
        <w:t>Ministry of Business, Innovation and Employment.</w:t>
      </w:r>
    </w:p>
    <w:p w14:paraId="2DB17150" w14:textId="77777777" w:rsidR="004C655D" w:rsidRPr="00485E4C" w:rsidRDefault="004C655D" w:rsidP="004C655D">
      <w:pPr>
        <w:ind w:left="567" w:hanging="567"/>
        <w:rPr>
          <w:noProof/>
          <w:lang w:val="en-US"/>
        </w:rPr>
      </w:pPr>
    </w:p>
    <w:p w14:paraId="417285F5" w14:textId="77777777" w:rsidR="004C655D" w:rsidRPr="00485E4C" w:rsidRDefault="004C655D" w:rsidP="004C655D">
      <w:pPr>
        <w:ind w:left="567" w:hanging="567"/>
        <w:rPr>
          <w:noProof/>
          <w:lang w:val="en-US"/>
        </w:rPr>
      </w:pPr>
      <w:r w:rsidRPr="00485E4C">
        <w:rPr>
          <w:noProof/>
          <w:lang w:val="en-US"/>
        </w:rPr>
        <w:t>6.</w:t>
      </w:r>
      <w:r w:rsidRPr="00485E4C">
        <w:rPr>
          <w:noProof/>
          <w:lang w:val="en-US"/>
        </w:rPr>
        <w:tab/>
        <w:t>Ministry for Culture and Heritage.</w:t>
      </w:r>
    </w:p>
    <w:p w14:paraId="33BE27C0" w14:textId="77777777" w:rsidR="004C655D" w:rsidRPr="00485E4C" w:rsidRDefault="004C655D" w:rsidP="004C655D">
      <w:pPr>
        <w:ind w:left="567" w:hanging="567"/>
        <w:rPr>
          <w:noProof/>
          <w:lang w:val="en-US"/>
        </w:rPr>
      </w:pPr>
    </w:p>
    <w:p w14:paraId="6189EA29" w14:textId="77777777" w:rsidR="004C655D" w:rsidRPr="00485E4C" w:rsidRDefault="004C655D" w:rsidP="004C655D">
      <w:pPr>
        <w:ind w:left="567" w:hanging="567"/>
        <w:rPr>
          <w:noProof/>
          <w:lang w:val="en-US"/>
        </w:rPr>
      </w:pPr>
      <w:r w:rsidRPr="00485E4C">
        <w:rPr>
          <w:noProof/>
          <w:lang w:val="en-US"/>
        </w:rPr>
        <w:t>7.</w:t>
      </w:r>
      <w:r w:rsidRPr="00485E4C">
        <w:rPr>
          <w:noProof/>
          <w:lang w:val="en-US"/>
        </w:rPr>
        <w:tab/>
        <w:t>Ministry of Defence.</w:t>
      </w:r>
    </w:p>
    <w:p w14:paraId="3F4EF0F4" w14:textId="77777777" w:rsidR="004C655D" w:rsidRPr="00485E4C" w:rsidRDefault="004C655D" w:rsidP="004C655D">
      <w:pPr>
        <w:ind w:left="567" w:hanging="567"/>
        <w:rPr>
          <w:noProof/>
          <w:lang w:val="en-US"/>
        </w:rPr>
      </w:pPr>
    </w:p>
    <w:p w14:paraId="02E8FECA" w14:textId="77777777" w:rsidR="004C655D" w:rsidRPr="00485E4C" w:rsidRDefault="004C655D" w:rsidP="004C655D">
      <w:pPr>
        <w:ind w:left="567" w:hanging="567"/>
        <w:rPr>
          <w:noProof/>
          <w:lang w:val="en-US"/>
        </w:rPr>
      </w:pPr>
      <w:r w:rsidRPr="00485E4C">
        <w:rPr>
          <w:noProof/>
          <w:lang w:val="en-US"/>
        </w:rPr>
        <w:t>8.</w:t>
      </w:r>
      <w:r w:rsidRPr="00485E4C">
        <w:rPr>
          <w:noProof/>
          <w:lang w:val="en-US"/>
        </w:rPr>
        <w:tab/>
        <w:t>Ministry of Education.</w:t>
      </w:r>
    </w:p>
    <w:p w14:paraId="3E901C0C" w14:textId="77777777" w:rsidR="004C655D" w:rsidRPr="00485E4C" w:rsidRDefault="004C655D" w:rsidP="004C655D">
      <w:pPr>
        <w:ind w:left="567" w:hanging="567"/>
        <w:rPr>
          <w:noProof/>
          <w:lang w:val="en-US"/>
        </w:rPr>
      </w:pPr>
    </w:p>
    <w:p w14:paraId="3F834155" w14:textId="77777777" w:rsidR="004C655D" w:rsidRPr="00485E4C" w:rsidRDefault="004C655D" w:rsidP="004C655D">
      <w:pPr>
        <w:ind w:left="567" w:hanging="567"/>
        <w:rPr>
          <w:noProof/>
          <w:lang w:val="en-US"/>
        </w:rPr>
      </w:pPr>
      <w:r w:rsidRPr="00485E4C">
        <w:rPr>
          <w:noProof/>
          <w:lang w:val="en-US"/>
        </w:rPr>
        <w:t>9.</w:t>
      </w:r>
      <w:r w:rsidRPr="00485E4C">
        <w:rPr>
          <w:noProof/>
          <w:lang w:val="en-US"/>
        </w:rPr>
        <w:tab/>
        <w:t>Education Review Office.</w:t>
      </w:r>
    </w:p>
    <w:p w14:paraId="352BC4EA" w14:textId="77777777" w:rsidR="004C655D" w:rsidRPr="00485E4C" w:rsidRDefault="004C655D" w:rsidP="004C655D">
      <w:pPr>
        <w:ind w:left="567" w:hanging="567"/>
        <w:rPr>
          <w:noProof/>
          <w:lang w:val="en-US"/>
        </w:rPr>
      </w:pPr>
    </w:p>
    <w:p w14:paraId="296E2B54" w14:textId="77777777" w:rsidR="004C655D" w:rsidRPr="00485E4C" w:rsidRDefault="004C655D" w:rsidP="004C655D">
      <w:pPr>
        <w:ind w:left="567" w:hanging="567"/>
        <w:rPr>
          <w:noProof/>
          <w:lang w:val="en-US"/>
        </w:rPr>
      </w:pPr>
      <w:r w:rsidRPr="00485E4C">
        <w:rPr>
          <w:noProof/>
          <w:lang w:val="en-US"/>
        </w:rPr>
        <w:t>10.</w:t>
      </w:r>
      <w:r w:rsidRPr="00485E4C">
        <w:rPr>
          <w:noProof/>
          <w:lang w:val="en-US"/>
        </w:rPr>
        <w:tab/>
        <w:t>Ministry for the Environment.</w:t>
      </w:r>
    </w:p>
    <w:p w14:paraId="3E57C0A8" w14:textId="77777777" w:rsidR="004C655D" w:rsidRPr="00485E4C" w:rsidRDefault="004C655D" w:rsidP="004C655D">
      <w:pPr>
        <w:ind w:left="567" w:hanging="567"/>
        <w:rPr>
          <w:noProof/>
          <w:lang w:val="en-US"/>
        </w:rPr>
      </w:pPr>
    </w:p>
    <w:p w14:paraId="02811102" w14:textId="77777777" w:rsidR="004C655D" w:rsidRPr="00485E4C" w:rsidRDefault="004C655D" w:rsidP="004C655D">
      <w:pPr>
        <w:ind w:left="567" w:hanging="567"/>
        <w:rPr>
          <w:noProof/>
          <w:lang w:val="en-US"/>
        </w:rPr>
      </w:pPr>
      <w:r w:rsidRPr="00485E4C">
        <w:rPr>
          <w:noProof/>
          <w:lang w:val="en-US"/>
        </w:rPr>
        <w:t>11.</w:t>
      </w:r>
      <w:r w:rsidRPr="00485E4C">
        <w:rPr>
          <w:noProof/>
          <w:lang w:val="en-US"/>
        </w:rPr>
        <w:tab/>
        <w:t>Ministry of Foreign Affairs and Trade.</w:t>
      </w:r>
    </w:p>
    <w:p w14:paraId="7676721F" w14:textId="77777777" w:rsidR="004C655D" w:rsidRPr="00485E4C" w:rsidRDefault="004C655D" w:rsidP="004C655D">
      <w:pPr>
        <w:ind w:left="567" w:hanging="567"/>
        <w:rPr>
          <w:noProof/>
          <w:lang w:val="en-US"/>
        </w:rPr>
      </w:pPr>
    </w:p>
    <w:p w14:paraId="2C7624E3" w14:textId="77777777" w:rsidR="004C655D" w:rsidRPr="00485E4C" w:rsidRDefault="004C655D" w:rsidP="004C655D">
      <w:pPr>
        <w:ind w:left="567" w:hanging="567"/>
        <w:rPr>
          <w:noProof/>
          <w:lang w:val="en-US"/>
        </w:rPr>
      </w:pPr>
      <w:r w:rsidRPr="00485E4C">
        <w:rPr>
          <w:noProof/>
          <w:lang w:val="en-US"/>
        </w:rPr>
        <w:t>12.</w:t>
      </w:r>
      <w:r w:rsidRPr="00485E4C">
        <w:rPr>
          <w:noProof/>
          <w:lang w:val="en-US"/>
        </w:rPr>
        <w:tab/>
        <w:t>Government Communications Security Bureau.</w:t>
      </w:r>
    </w:p>
    <w:p w14:paraId="3FEA38FD" w14:textId="77777777" w:rsidR="004C655D" w:rsidRPr="00485E4C" w:rsidRDefault="004C655D" w:rsidP="004C655D">
      <w:pPr>
        <w:ind w:left="567" w:hanging="567"/>
        <w:rPr>
          <w:noProof/>
          <w:lang w:val="en-US"/>
        </w:rPr>
      </w:pPr>
    </w:p>
    <w:p w14:paraId="4B71E3EB" w14:textId="77777777" w:rsidR="004C655D" w:rsidRPr="00485E4C" w:rsidRDefault="004C655D" w:rsidP="004C655D">
      <w:pPr>
        <w:ind w:left="567" w:hanging="567"/>
        <w:rPr>
          <w:noProof/>
          <w:lang w:val="en-US"/>
        </w:rPr>
      </w:pPr>
      <w:r w:rsidRPr="00485E4C">
        <w:rPr>
          <w:noProof/>
          <w:lang w:val="en-US"/>
        </w:rPr>
        <w:t>13.</w:t>
      </w:r>
      <w:r w:rsidRPr="00485E4C">
        <w:rPr>
          <w:noProof/>
          <w:lang w:val="en-US"/>
        </w:rPr>
        <w:tab/>
        <w:t>Ministry of Health.</w:t>
      </w:r>
    </w:p>
    <w:p w14:paraId="2D5601A9" w14:textId="77777777" w:rsidR="004C655D" w:rsidRPr="00485E4C" w:rsidRDefault="004C655D" w:rsidP="004C655D">
      <w:pPr>
        <w:ind w:left="567" w:hanging="567"/>
        <w:rPr>
          <w:noProof/>
          <w:lang w:val="en-US"/>
        </w:rPr>
      </w:pPr>
    </w:p>
    <w:p w14:paraId="6B419BD7" w14:textId="77777777" w:rsidR="004C655D" w:rsidRPr="00485E4C" w:rsidRDefault="004C655D" w:rsidP="004C655D">
      <w:pPr>
        <w:ind w:left="567" w:hanging="567"/>
        <w:rPr>
          <w:noProof/>
          <w:lang w:val="en-US"/>
        </w:rPr>
      </w:pPr>
      <w:r w:rsidRPr="00485E4C">
        <w:rPr>
          <w:noProof/>
          <w:lang w:val="en-US"/>
        </w:rPr>
        <w:t>14.</w:t>
      </w:r>
      <w:r w:rsidRPr="00485E4C">
        <w:rPr>
          <w:noProof/>
          <w:lang w:val="en-US"/>
        </w:rPr>
        <w:tab/>
        <w:t>Inland Revenue Department.</w:t>
      </w:r>
    </w:p>
    <w:p w14:paraId="73BD1414" w14:textId="77777777" w:rsidR="004C655D" w:rsidRPr="00485E4C" w:rsidRDefault="004C655D" w:rsidP="004C655D">
      <w:pPr>
        <w:ind w:left="567" w:hanging="567"/>
        <w:rPr>
          <w:noProof/>
          <w:lang w:val="en-US"/>
        </w:rPr>
      </w:pPr>
    </w:p>
    <w:p w14:paraId="4F046F68" w14:textId="095D94E1" w:rsidR="004C655D" w:rsidRPr="00485E4C" w:rsidRDefault="00785E1E" w:rsidP="004C655D">
      <w:pPr>
        <w:ind w:left="567" w:hanging="567"/>
        <w:rPr>
          <w:noProof/>
          <w:lang w:val="en-US"/>
        </w:rPr>
      </w:pPr>
      <w:r w:rsidRPr="00485E4C">
        <w:rPr>
          <w:noProof/>
          <w:lang w:val="en-US"/>
        </w:rPr>
        <w:br w:type="page"/>
        <w:t>15.</w:t>
      </w:r>
      <w:r w:rsidRPr="00485E4C">
        <w:rPr>
          <w:noProof/>
          <w:lang w:val="en-US"/>
        </w:rPr>
        <w:tab/>
        <w:t>Department of Internal Affairs.</w:t>
      </w:r>
    </w:p>
    <w:p w14:paraId="2843B378" w14:textId="77777777" w:rsidR="004C655D" w:rsidRPr="00485E4C" w:rsidRDefault="004C655D" w:rsidP="004C655D">
      <w:pPr>
        <w:ind w:left="567" w:hanging="567"/>
        <w:rPr>
          <w:noProof/>
          <w:lang w:val="en-US"/>
        </w:rPr>
      </w:pPr>
    </w:p>
    <w:p w14:paraId="7832BC9F" w14:textId="77777777" w:rsidR="004C655D" w:rsidRPr="00485E4C" w:rsidRDefault="004C655D" w:rsidP="004C655D">
      <w:pPr>
        <w:ind w:left="567" w:hanging="567"/>
        <w:rPr>
          <w:noProof/>
          <w:lang w:val="en-US"/>
        </w:rPr>
      </w:pPr>
      <w:r w:rsidRPr="00485E4C">
        <w:rPr>
          <w:noProof/>
          <w:lang w:val="en-US"/>
        </w:rPr>
        <w:t>16.</w:t>
      </w:r>
      <w:r w:rsidRPr="00485E4C">
        <w:rPr>
          <w:noProof/>
          <w:lang w:val="en-US"/>
        </w:rPr>
        <w:tab/>
        <w:t>Ministry of Justice.</w:t>
      </w:r>
    </w:p>
    <w:p w14:paraId="4508797C" w14:textId="7491CAD1" w:rsidR="004C655D" w:rsidRPr="00485E4C" w:rsidRDefault="004C655D" w:rsidP="004C655D">
      <w:pPr>
        <w:ind w:left="567" w:hanging="567"/>
        <w:rPr>
          <w:noProof/>
          <w:lang w:val="en-US"/>
        </w:rPr>
      </w:pPr>
    </w:p>
    <w:p w14:paraId="4D7B29C7" w14:textId="77777777" w:rsidR="004C655D" w:rsidRPr="00485E4C" w:rsidRDefault="004C655D" w:rsidP="004C655D">
      <w:pPr>
        <w:ind w:left="567" w:hanging="567"/>
        <w:rPr>
          <w:noProof/>
          <w:lang w:val="en-US"/>
        </w:rPr>
      </w:pPr>
      <w:r w:rsidRPr="00485E4C">
        <w:rPr>
          <w:noProof/>
          <w:lang w:val="en-US"/>
        </w:rPr>
        <w:t>17.</w:t>
      </w:r>
      <w:r w:rsidRPr="00485E4C">
        <w:rPr>
          <w:noProof/>
          <w:lang w:val="en-US"/>
        </w:rPr>
        <w:tab/>
        <w:t>Land Information New Zealand.</w:t>
      </w:r>
    </w:p>
    <w:p w14:paraId="5C784C7B" w14:textId="77777777" w:rsidR="004C655D" w:rsidRPr="00485E4C" w:rsidRDefault="004C655D" w:rsidP="004C655D">
      <w:pPr>
        <w:ind w:left="567" w:hanging="567"/>
        <w:rPr>
          <w:noProof/>
          <w:lang w:val="en-US"/>
        </w:rPr>
      </w:pPr>
    </w:p>
    <w:p w14:paraId="08FEA79D" w14:textId="77777777" w:rsidR="004C655D" w:rsidRPr="00485E4C" w:rsidRDefault="004C655D" w:rsidP="004C655D">
      <w:pPr>
        <w:ind w:left="567" w:hanging="567"/>
        <w:rPr>
          <w:noProof/>
          <w:lang w:val="en-US"/>
        </w:rPr>
      </w:pPr>
      <w:r w:rsidRPr="00485E4C">
        <w:rPr>
          <w:noProof/>
          <w:lang w:val="en-US"/>
        </w:rPr>
        <w:t>18.</w:t>
      </w:r>
      <w:r w:rsidRPr="00485E4C">
        <w:rPr>
          <w:noProof/>
          <w:lang w:val="en-US"/>
        </w:rPr>
        <w:tab/>
        <w:t>Te Puni Kōkiri Ministry of Māori Development.</w:t>
      </w:r>
    </w:p>
    <w:p w14:paraId="6CED235C" w14:textId="69D4EBA2" w:rsidR="004C655D" w:rsidRPr="00485E4C" w:rsidRDefault="004C655D" w:rsidP="004C655D">
      <w:pPr>
        <w:ind w:left="567" w:hanging="567"/>
        <w:rPr>
          <w:noProof/>
          <w:lang w:val="en-US"/>
        </w:rPr>
      </w:pPr>
    </w:p>
    <w:p w14:paraId="2C70F03A" w14:textId="77777777" w:rsidR="004C655D" w:rsidRPr="00485E4C" w:rsidRDefault="004C655D" w:rsidP="004C655D">
      <w:pPr>
        <w:ind w:left="567" w:hanging="567"/>
        <w:rPr>
          <w:noProof/>
          <w:lang w:val="en-US"/>
        </w:rPr>
      </w:pPr>
      <w:r w:rsidRPr="00485E4C">
        <w:rPr>
          <w:noProof/>
          <w:lang w:val="en-US"/>
        </w:rPr>
        <w:t>19.</w:t>
      </w:r>
      <w:r w:rsidRPr="00485E4C">
        <w:rPr>
          <w:noProof/>
          <w:lang w:val="en-US"/>
        </w:rPr>
        <w:tab/>
        <w:t>New Zealand Customs Service.</w:t>
      </w:r>
    </w:p>
    <w:p w14:paraId="7D6A3DA3" w14:textId="77777777" w:rsidR="004C655D" w:rsidRPr="00485E4C" w:rsidRDefault="004C655D" w:rsidP="004C655D">
      <w:pPr>
        <w:ind w:left="567" w:hanging="567"/>
        <w:rPr>
          <w:noProof/>
          <w:lang w:val="en-US"/>
        </w:rPr>
      </w:pPr>
    </w:p>
    <w:p w14:paraId="03BCB1C6" w14:textId="77777777" w:rsidR="004C655D" w:rsidRPr="00485E4C" w:rsidRDefault="004C655D" w:rsidP="004C655D">
      <w:pPr>
        <w:ind w:left="567" w:hanging="567"/>
        <w:rPr>
          <w:noProof/>
          <w:lang w:val="en-US"/>
        </w:rPr>
      </w:pPr>
      <w:r w:rsidRPr="00485E4C">
        <w:rPr>
          <w:noProof/>
          <w:lang w:val="en-US"/>
        </w:rPr>
        <w:t>20.</w:t>
      </w:r>
      <w:r w:rsidRPr="00485E4C">
        <w:rPr>
          <w:noProof/>
          <w:lang w:val="en-US"/>
        </w:rPr>
        <w:tab/>
        <w:t>Ministry for Pacific Peoples.</w:t>
      </w:r>
    </w:p>
    <w:p w14:paraId="6EF78133" w14:textId="77777777" w:rsidR="004C655D" w:rsidRPr="00485E4C" w:rsidRDefault="004C655D" w:rsidP="004C655D">
      <w:pPr>
        <w:ind w:left="567" w:hanging="567"/>
        <w:rPr>
          <w:noProof/>
          <w:lang w:val="en-US"/>
        </w:rPr>
      </w:pPr>
    </w:p>
    <w:p w14:paraId="78FC9E17" w14:textId="77777777" w:rsidR="004C655D" w:rsidRPr="00485E4C" w:rsidRDefault="004C655D" w:rsidP="004C655D">
      <w:pPr>
        <w:ind w:left="567" w:hanging="567"/>
        <w:rPr>
          <w:noProof/>
          <w:lang w:val="en-US"/>
        </w:rPr>
      </w:pPr>
      <w:r w:rsidRPr="00485E4C">
        <w:rPr>
          <w:noProof/>
          <w:lang w:val="en-US"/>
        </w:rPr>
        <w:t>21.</w:t>
      </w:r>
      <w:r w:rsidRPr="00485E4C">
        <w:rPr>
          <w:noProof/>
          <w:lang w:val="en-US"/>
        </w:rPr>
        <w:tab/>
        <w:t>Department of the Prime Minister and Cabinet.</w:t>
      </w:r>
    </w:p>
    <w:p w14:paraId="55B20D20" w14:textId="77777777" w:rsidR="004C655D" w:rsidRPr="00485E4C" w:rsidRDefault="004C655D" w:rsidP="004C655D">
      <w:pPr>
        <w:ind w:left="567" w:hanging="567"/>
        <w:rPr>
          <w:noProof/>
          <w:lang w:val="en-US"/>
        </w:rPr>
      </w:pPr>
    </w:p>
    <w:p w14:paraId="0E49DC28" w14:textId="77777777" w:rsidR="004C655D" w:rsidRPr="00485E4C" w:rsidRDefault="004C655D" w:rsidP="004C655D">
      <w:pPr>
        <w:ind w:left="567" w:hanging="567"/>
        <w:rPr>
          <w:noProof/>
          <w:lang w:val="en-US"/>
        </w:rPr>
      </w:pPr>
      <w:r w:rsidRPr="00485E4C">
        <w:rPr>
          <w:noProof/>
          <w:lang w:val="en-US"/>
        </w:rPr>
        <w:t>22.</w:t>
      </w:r>
      <w:r w:rsidRPr="00485E4C">
        <w:rPr>
          <w:noProof/>
          <w:lang w:val="en-US"/>
        </w:rPr>
        <w:tab/>
        <w:t>Serious Fraud Office.</w:t>
      </w:r>
    </w:p>
    <w:p w14:paraId="739FD218" w14:textId="77777777" w:rsidR="004C655D" w:rsidRPr="00485E4C" w:rsidRDefault="004C655D" w:rsidP="004C655D">
      <w:pPr>
        <w:ind w:left="567" w:hanging="567"/>
        <w:rPr>
          <w:noProof/>
          <w:lang w:val="en-US"/>
        </w:rPr>
      </w:pPr>
    </w:p>
    <w:p w14:paraId="428FB17D" w14:textId="77777777" w:rsidR="004C655D" w:rsidRPr="00485E4C" w:rsidRDefault="004C655D" w:rsidP="004C655D">
      <w:pPr>
        <w:ind w:left="567" w:hanging="567"/>
        <w:rPr>
          <w:noProof/>
          <w:lang w:val="en-US"/>
        </w:rPr>
      </w:pPr>
      <w:r w:rsidRPr="00485E4C">
        <w:rPr>
          <w:noProof/>
          <w:lang w:val="en-US"/>
        </w:rPr>
        <w:t>23.</w:t>
      </w:r>
      <w:r w:rsidRPr="00485E4C">
        <w:rPr>
          <w:noProof/>
          <w:lang w:val="en-US"/>
        </w:rPr>
        <w:tab/>
        <w:t>Ministry of Social Development.</w:t>
      </w:r>
    </w:p>
    <w:p w14:paraId="39442D1B" w14:textId="77777777" w:rsidR="004C655D" w:rsidRPr="00485E4C" w:rsidRDefault="004C655D" w:rsidP="004C655D">
      <w:pPr>
        <w:ind w:left="567" w:hanging="567"/>
        <w:rPr>
          <w:noProof/>
          <w:lang w:val="en-US"/>
        </w:rPr>
      </w:pPr>
    </w:p>
    <w:p w14:paraId="1D98E2C7" w14:textId="77777777" w:rsidR="004C655D" w:rsidRPr="00485E4C" w:rsidRDefault="004C655D" w:rsidP="004C655D">
      <w:pPr>
        <w:ind w:left="567" w:hanging="567"/>
        <w:rPr>
          <w:noProof/>
          <w:lang w:val="en-US"/>
        </w:rPr>
      </w:pPr>
      <w:r w:rsidRPr="00485E4C">
        <w:rPr>
          <w:noProof/>
          <w:lang w:val="en-US"/>
        </w:rPr>
        <w:t>24.</w:t>
      </w:r>
      <w:r w:rsidRPr="00485E4C">
        <w:rPr>
          <w:noProof/>
          <w:lang w:val="en-US"/>
        </w:rPr>
        <w:tab/>
        <w:t>Public Service Commission.</w:t>
      </w:r>
    </w:p>
    <w:p w14:paraId="18EF48DF" w14:textId="19AD93DD" w:rsidR="004C655D" w:rsidRPr="00485E4C" w:rsidRDefault="004C655D" w:rsidP="004C655D">
      <w:pPr>
        <w:ind w:left="567" w:hanging="567"/>
        <w:rPr>
          <w:noProof/>
          <w:lang w:val="en-US"/>
        </w:rPr>
      </w:pPr>
    </w:p>
    <w:p w14:paraId="0D40A205" w14:textId="77777777" w:rsidR="004C655D" w:rsidRPr="00485E4C" w:rsidRDefault="004C655D" w:rsidP="004C655D">
      <w:pPr>
        <w:ind w:left="567" w:hanging="567"/>
        <w:rPr>
          <w:noProof/>
          <w:lang w:val="en-US"/>
        </w:rPr>
      </w:pPr>
      <w:r w:rsidRPr="00485E4C">
        <w:rPr>
          <w:noProof/>
          <w:lang w:val="en-US"/>
        </w:rPr>
        <w:t>25.</w:t>
      </w:r>
      <w:r w:rsidRPr="00485E4C">
        <w:rPr>
          <w:noProof/>
          <w:lang w:val="en-US"/>
        </w:rPr>
        <w:tab/>
        <w:t>Statistics New Zealand.</w:t>
      </w:r>
    </w:p>
    <w:p w14:paraId="55DE0542" w14:textId="77777777" w:rsidR="004C655D" w:rsidRPr="00485E4C" w:rsidRDefault="004C655D" w:rsidP="004C655D">
      <w:pPr>
        <w:ind w:left="567" w:hanging="567"/>
        <w:rPr>
          <w:noProof/>
          <w:lang w:val="en-US"/>
        </w:rPr>
      </w:pPr>
    </w:p>
    <w:p w14:paraId="0394565D" w14:textId="77777777" w:rsidR="004C655D" w:rsidRPr="00485E4C" w:rsidRDefault="004C655D" w:rsidP="004C655D">
      <w:pPr>
        <w:ind w:left="567" w:hanging="567"/>
        <w:rPr>
          <w:noProof/>
          <w:lang w:val="en-US"/>
        </w:rPr>
      </w:pPr>
      <w:r w:rsidRPr="00485E4C">
        <w:rPr>
          <w:noProof/>
          <w:lang w:val="en-US"/>
        </w:rPr>
        <w:t>26.</w:t>
      </w:r>
      <w:r w:rsidRPr="00485E4C">
        <w:rPr>
          <w:noProof/>
          <w:lang w:val="en-US"/>
        </w:rPr>
        <w:tab/>
        <w:t>Ministry of Transport.</w:t>
      </w:r>
    </w:p>
    <w:p w14:paraId="4B334B19" w14:textId="77777777" w:rsidR="004C655D" w:rsidRPr="00485E4C" w:rsidRDefault="004C655D" w:rsidP="004C655D">
      <w:pPr>
        <w:ind w:left="567" w:hanging="567"/>
        <w:rPr>
          <w:noProof/>
          <w:lang w:val="en-US"/>
        </w:rPr>
      </w:pPr>
    </w:p>
    <w:p w14:paraId="6CC1D844" w14:textId="7DEA46DB" w:rsidR="004C655D" w:rsidRPr="00485E4C" w:rsidRDefault="00785E1E" w:rsidP="004C655D">
      <w:pPr>
        <w:ind w:left="567" w:hanging="567"/>
        <w:rPr>
          <w:noProof/>
          <w:lang w:val="en-US"/>
        </w:rPr>
      </w:pPr>
      <w:r w:rsidRPr="00485E4C">
        <w:rPr>
          <w:noProof/>
          <w:lang w:val="en-US"/>
        </w:rPr>
        <w:br w:type="page"/>
        <w:t>27.</w:t>
      </w:r>
      <w:r w:rsidRPr="00485E4C">
        <w:rPr>
          <w:noProof/>
          <w:lang w:val="en-US"/>
        </w:rPr>
        <w:tab/>
        <w:t>The Treasury.</w:t>
      </w:r>
    </w:p>
    <w:p w14:paraId="5CCDBFBE" w14:textId="77777777" w:rsidR="004C655D" w:rsidRPr="00485E4C" w:rsidRDefault="004C655D" w:rsidP="004C655D">
      <w:pPr>
        <w:ind w:left="567" w:hanging="567"/>
        <w:rPr>
          <w:noProof/>
          <w:lang w:val="en-US"/>
        </w:rPr>
      </w:pPr>
    </w:p>
    <w:p w14:paraId="6392A887" w14:textId="77777777" w:rsidR="004C655D" w:rsidRPr="00485E4C" w:rsidRDefault="004C655D" w:rsidP="004C655D">
      <w:pPr>
        <w:ind w:left="567" w:hanging="567"/>
        <w:rPr>
          <w:noProof/>
          <w:lang w:val="en-US"/>
        </w:rPr>
      </w:pPr>
      <w:r w:rsidRPr="00485E4C">
        <w:rPr>
          <w:noProof/>
          <w:lang w:val="en-US"/>
        </w:rPr>
        <w:t>28.</w:t>
      </w:r>
      <w:r w:rsidRPr="00485E4C">
        <w:rPr>
          <w:noProof/>
          <w:lang w:val="en-US"/>
        </w:rPr>
        <w:tab/>
        <w:t>Oranga Tamariki – Ministry for Children.</w:t>
      </w:r>
    </w:p>
    <w:p w14:paraId="6E711C3F" w14:textId="77777777" w:rsidR="004C655D" w:rsidRPr="00485E4C" w:rsidRDefault="004C655D" w:rsidP="004C655D">
      <w:pPr>
        <w:ind w:left="567" w:hanging="567"/>
        <w:rPr>
          <w:noProof/>
          <w:lang w:val="en-US"/>
        </w:rPr>
      </w:pPr>
    </w:p>
    <w:p w14:paraId="0C583EC1" w14:textId="77777777" w:rsidR="004C655D" w:rsidRPr="00485E4C" w:rsidRDefault="004C655D" w:rsidP="004C655D">
      <w:pPr>
        <w:ind w:left="567" w:hanging="567"/>
        <w:rPr>
          <w:noProof/>
          <w:lang w:val="en-US"/>
        </w:rPr>
      </w:pPr>
      <w:r w:rsidRPr="00485E4C">
        <w:rPr>
          <w:noProof/>
          <w:lang w:val="en-US"/>
        </w:rPr>
        <w:t>29.</w:t>
      </w:r>
      <w:r w:rsidRPr="00485E4C">
        <w:rPr>
          <w:noProof/>
          <w:lang w:val="en-US"/>
        </w:rPr>
        <w:tab/>
        <w:t>Ministry for Women.</w:t>
      </w:r>
    </w:p>
    <w:p w14:paraId="666C34D6" w14:textId="441A3D36" w:rsidR="004C655D" w:rsidRPr="00485E4C" w:rsidRDefault="004C655D" w:rsidP="004C655D">
      <w:pPr>
        <w:ind w:left="567" w:hanging="567"/>
        <w:rPr>
          <w:noProof/>
          <w:lang w:val="en-US"/>
        </w:rPr>
      </w:pPr>
    </w:p>
    <w:p w14:paraId="306C2152" w14:textId="77777777" w:rsidR="004C655D" w:rsidRPr="00485E4C" w:rsidRDefault="004C655D" w:rsidP="004C655D">
      <w:pPr>
        <w:ind w:left="567" w:hanging="567"/>
        <w:rPr>
          <w:noProof/>
          <w:lang w:val="en-US"/>
        </w:rPr>
      </w:pPr>
      <w:r w:rsidRPr="00485E4C">
        <w:rPr>
          <w:noProof/>
          <w:lang w:val="en-US"/>
        </w:rPr>
        <w:t>30.</w:t>
      </w:r>
      <w:r w:rsidRPr="00485E4C">
        <w:rPr>
          <w:noProof/>
          <w:lang w:val="en-US"/>
        </w:rPr>
        <w:tab/>
        <w:t>New Zealand Defence Force.</w:t>
      </w:r>
    </w:p>
    <w:p w14:paraId="699733B6" w14:textId="65BE87B8" w:rsidR="004C655D" w:rsidRPr="00485E4C" w:rsidRDefault="004C655D" w:rsidP="004C655D">
      <w:pPr>
        <w:ind w:left="567" w:hanging="567"/>
        <w:rPr>
          <w:noProof/>
          <w:lang w:val="en-US"/>
        </w:rPr>
      </w:pPr>
    </w:p>
    <w:p w14:paraId="3F470AE6" w14:textId="77777777" w:rsidR="004C655D" w:rsidRPr="00485E4C" w:rsidRDefault="004C655D" w:rsidP="004C655D">
      <w:pPr>
        <w:ind w:left="567" w:hanging="567"/>
        <w:rPr>
          <w:noProof/>
          <w:lang w:val="en-US"/>
        </w:rPr>
      </w:pPr>
      <w:r w:rsidRPr="00485E4C">
        <w:rPr>
          <w:noProof/>
          <w:lang w:val="en-US"/>
        </w:rPr>
        <w:t>31.</w:t>
      </w:r>
      <w:r w:rsidRPr="00485E4C">
        <w:rPr>
          <w:noProof/>
          <w:lang w:val="en-US"/>
        </w:rPr>
        <w:tab/>
        <w:t>New Zealand Police.</w:t>
      </w:r>
    </w:p>
    <w:p w14:paraId="27B42347" w14:textId="77777777" w:rsidR="004C655D" w:rsidRPr="00485E4C" w:rsidRDefault="004C655D" w:rsidP="004C655D">
      <w:pPr>
        <w:ind w:left="567" w:hanging="567"/>
        <w:rPr>
          <w:noProof/>
          <w:lang w:val="en-US"/>
        </w:rPr>
      </w:pPr>
    </w:p>
    <w:p w14:paraId="2379F7AB" w14:textId="77777777" w:rsidR="009841F6" w:rsidRPr="00485E4C" w:rsidRDefault="004C655D" w:rsidP="004C655D">
      <w:pPr>
        <w:ind w:left="567" w:hanging="567"/>
        <w:rPr>
          <w:noProof/>
          <w:lang w:val="en-US"/>
        </w:rPr>
      </w:pPr>
      <w:r w:rsidRPr="00485E4C">
        <w:rPr>
          <w:noProof/>
          <w:lang w:val="en-US"/>
        </w:rPr>
        <w:t>32.</w:t>
      </w:r>
      <w:r w:rsidRPr="00485E4C">
        <w:rPr>
          <w:noProof/>
          <w:lang w:val="en-US"/>
        </w:rPr>
        <w:tab/>
        <w:t>Ministry of Housing and Urban Development.</w:t>
      </w:r>
    </w:p>
    <w:p w14:paraId="27D00B93" w14:textId="6D246142" w:rsidR="004C655D" w:rsidRPr="00485E4C" w:rsidRDefault="004C655D" w:rsidP="004C655D">
      <w:pPr>
        <w:ind w:left="567" w:hanging="567"/>
        <w:rPr>
          <w:noProof/>
          <w:lang w:val="en-US"/>
        </w:rPr>
      </w:pPr>
    </w:p>
    <w:p w14:paraId="191F13FF" w14:textId="77777777" w:rsidR="004C655D" w:rsidRPr="00E16EC0" w:rsidRDefault="004C655D" w:rsidP="004C655D">
      <w:pPr>
        <w:ind w:left="567" w:hanging="567"/>
        <w:rPr>
          <w:noProof/>
        </w:rPr>
      </w:pPr>
      <w:r>
        <w:rPr>
          <w:noProof/>
        </w:rPr>
        <w:t>33.</w:t>
      </w:r>
      <w:r>
        <w:rPr>
          <w:noProof/>
        </w:rPr>
        <w:tab/>
        <w:t>Pike River Recovery Agency.</w:t>
      </w:r>
    </w:p>
    <w:p w14:paraId="53F37610" w14:textId="2867769D" w:rsidR="00785E1E" w:rsidRPr="00E16EC0" w:rsidRDefault="00785E1E" w:rsidP="004C655D">
      <w:pPr>
        <w:rPr>
          <w:noProof/>
        </w:rPr>
      </w:pPr>
    </w:p>
    <w:p w14:paraId="243E209B" w14:textId="77777777" w:rsidR="003F777B" w:rsidRPr="00E16EC0" w:rsidRDefault="003F777B" w:rsidP="004C655D">
      <w:pPr>
        <w:rPr>
          <w:noProof/>
        </w:rPr>
      </w:pPr>
    </w:p>
    <w:p w14:paraId="3AF94027" w14:textId="77777777" w:rsidR="00F45068" w:rsidRPr="00E16EC0" w:rsidRDefault="00611B30" w:rsidP="0005192D">
      <w:pPr>
        <w:jc w:val="center"/>
        <w:rPr>
          <w:noProof/>
        </w:rPr>
      </w:pPr>
      <w:r>
        <w:rPr>
          <w:noProof/>
        </w:rPr>
        <w:t>Anmärkning till underavsnitt 1</w:t>
      </w:r>
    </w:p>
    <w:p w14:paraId="4233C643" w14:textId="6C735AC9" w:rsidR="00F45068" w:rsidRPr="00E16EC0" w:rsidRDefault="00F45068" w:rsidP="00611B30">
      <w:pPr>
        <w:rPr>
          <w:noProof/>
        </w:rPr>
      </w:pPr>
    </w:p>
    <w:p w14:paraId="071EE9FE" w14:textId="77777777" w:rsidR="00F45068" w:rsidRPr="00E16EC0" w:rsidRDefault="00611B30" w:rsidP="00611B30">
      <w:pPr>
        <w:rPr>
          <w:noProof/>
        </w:rPr>
      </w:pPr>
      <w:r>
        <w:rPr>
          <w:noProof/>
        </w:rPr>
        <w:t>Alla organ som är underställda ovannämnda offentliga enheter på central nivå omfattas.</w:t>
      </w:r>
    </w:p>
    <w:p w14:paraId="6F005ADF" w14:textId="35AEDEC4" w:rsidR="00F45068" w:rsidRPr="00E16EC0" w:rsidRDefault="00F45068" w:rsidP="00611B30">
      <w:pPr>
        <w:rPr>
          <w:noProof/>
        </w:rPr>
      </w:pPr>
    </w:p>
    <w:p w14:paraId="10A4D96D" w14:textId="77777777" w:rsidR="0005192D" w:rsidRPr="00E16EC0" w:rsidRDefault="0005192D" w:rsidP="00611B30">
      <w:pPr>
        <w:rPr>
          <w:noProof/>
        </w:rPr>
      </w:pPr>
    </w:p>
    <w:p w14:paraId="53F90513" w14:textId="38D06558" w:rsidR="00F45068" w:rsidRPr="00E16EC0" w:rsidRDefault="00785E1E" w:rsidP="0005192D">
      <w:pPr>
        <w:jc w:val="center"/>
        <w:rPr>
          <w:rFonts w:eastAsiaTheme="minorHAnsi"/>
          <w:noProof/>
        </w:rPr>
      </w:pPr>
      <w:r>
        <w:rPr>
          <w:noProof/>
        </w:rPr>
        <w:br w:type="page"/>
        <w:t>UNDERAVSNITT 2</w:t>
      </w:r>
    </w:p>
    <w:p w14:paraId="4F607C0B" w14:textId="77777777" w:rsidR="00F45068" w:rsidRPr="00E16EC0" w:rsidRDefault="00F45068" w:rsidP="0005192D">
      <w:pPr>
        <w:jc w:val="center"/>
        <w:rPr>
          <w:rFonts w:eastAsiaTheme="minorHAnsi"/>
          <w:noProof/>
        </w:rPr>
      </w:pPr>
    </w:p>
    <w:p w14:paraId="5599FFF1" w14:textId="77777777" w:rsidR="00F45068" w:rsidRPr="00E16EC0" w:rsidRDefault="00611B30" w:rsidP="0005192D">
      <w:pPr>
        <w:jc w:val="center"/>
        <w:rPr>
          <w:rFonts w:eastAsiaTheme="minorHAnsi"/>
          <w:noProof/>
        </w:rPr>
      </w:pPr>
      <w:r>
        <w:rPr>
          <w:noProof/>
        </w:rPr>
        <w:t>Offentliga enheter på regional och lokal nivå</w:t>
      </w:r>
    </w:p>
    <w:p w14:paraId="75368DC4" w14:textId="77777777" w:rsidR="00F45068" w:rsidRPr="00E16EC0" w:rsidRDefault="00F45068" w:rsidP="00611B30">
      <w:pPr>
        <w:rPr>
          <w:rFonts w:eastAsiaTheme="minorHAnsi"/>
          <w:noProof/>
        </w:rPr>
      </w:pPr>
    </w:p>
    <w:p w14:paraId="0FFCABDA" w14:textId="77777777" w:rsidR="00F45068" w:rsidRPr="00E16EC0" w:rsidRDefault="00611B30" w:rsidP="00611B30">
      <w:pPr>
        <w:rPr>
          <w:rFonts w:eastAsiaTheme="minorHAnsi"/>
          <w:noProof/>
        </w:rPr>
      </w:pPr>
      <w:r>
        <w:rPr>
          <w:noProof/>
        </w:rPr>
        <w:t>Om inget annat anges omfattar kapitel 14 (Offentlig upphandling) upphandling som görs av de enheter som anges i detta underavsnitt, varvid följande tröskelvärden gäller:</w:t>
      </w:r>
    </w:p>
    <w:p w14:paraId="7EA4265D" w14:textId="77777777" w:rsidR="00F45068" w:rsidRPr="00E16EC0" w:rsidRDefault="00F45068" w:rsidP="00611B30">
      <w:pPr>
        <w:rPr>
          <w:rFonts w:eastAsiaTheme="minorHAnsi"/>
          <w:noProof/>
        </w:rPr>
      </w:pPr>
    </w:p>
    <w:p w14:paraId="6B5981DD" w14:textId="77777777" w:rsidR="00F45068" w:rsidRPr="00E16EC0" w:rsidRDefault="00611B30" w:rsidP="00611B30">
      <w:pPr>
        <w:rPr>
          <w:rFonts w:eastAsiaTheme="minorHAnsi"/>
          <w:noProof/>
        </w:rPr>
      </w:pPr>
      <w:r>
        <w:rPr>
          <w:noProof/>
        </w:rPr>
        <w:t>Varor: 200 000 SDR</w:t>
      </w:r>
    </w:p>
    <w:p w14:paraId="0B7B8346" w14:textId="0DD34FAC" w:rsidR="00F45068" w:rsidRPr="00E16EC0" w:rsidRDefault="00F45068" w:rsidP="00611B30">
      <w:pPr>
        <w:rPr>
          <w:rFonts w:eastAsiaTheme="minorHAnsi"/>
          <w:noProof/>
        </w:rPr>
      </w:pPr>
    </w:p>
    <w:p w14:paraId="63D7F9EA" w14:textId="77777777" w:rsidR="00F45068" w:rsidRPr="00E16EC0" w:rsidRDefault="00611B30" w:rsidP="00611B30">
      <w:pPr>
        <w:rPr>
          <w:rFonts w:eastAsiaTheme="minorHAnsi"/>
          <w:noProof/>
        </w:rPr>
      </w:pPr>
      <w:r>
        <w:rPr>
          <w:noProof/>
        </w:rPr>
        <w:t>Tjänster: 200 000 SDR</w:t>
      </w:r>
    </w:p>
    <w:p w14:paraId="7D86C0DB" w14:textId="77777777" w:rsidR="00F45068" w:rsidRPr="00E16EC0" w:rsidRDefault="00F45068" w:rsidP="00611B30">
      <w:pPr>
        <w:rPr>
          <w:rFonts w:eastAsiaTheme="minorHAnsi"/>
          <w:noProof/>
        </w:rPr>
      </w:pPr>
    </w:p>
    <w:p w14:paraId="6F9B5EF2" w14:textId="77777777" w:rsidR="00F45068" w:rsidRPr="00E16EC0" w:rsidRDefault="00611B30" w:rsidP="00611B30">
      <w:pPr>
        <w:rPr>
          <w:rFonts w:eastAsiaTheme="minorHAnsi"/>
          <w:noProof/>
        </w:rPr>
      </w:pPr>
      <w:r>
        <w:rPr>
          <w:noProof/>
        </w:rPr>
        <w:t>Byggentreprenader: 5 000 000 SDR</w:t>
      </w:r>
    </w:p>
    <w:p w14:paraId="0F0A8471" w14:textId="77777777" w:rsidR="00F45068" w:rsidRPr="00E16EC0" w:rsidRDefault="00F45068" w:rsidP="00611B30">
      <w:pPr>
        <w:rPr>
          <w:rFonts w:eastAsiaTheme="minorHAnsi"/>
          <w:noProof/>
        </w:rPr>
      </w:pPr>
    </w:p>
    <w:p w14:paraId="36965B0F" w14:textId="77777777" w:rsidR="00F45068" w:rsidRPr="00E16EC0" w:rsidRDefault="00611B30" w:rsidP="00611B30">
      <w:pPr>
        <w:rPr>
          <w:rFonts w:eastAsiaTheme="minorHAnsi"/>
          <w:noProof/>
        </w:rPr>
      </w:pPr>
      <w:r>
        <w:rPr>
          <w:noProof/>
        </w:rPr>
        <w:t>Förteckning över enheter:</w:t>
      </w:r>
    </w:p>
    <w:p w14:paraId="6B4311CB" w14:textId="77777777" w:rsidR="00F45068" w:rsidRPr="00E16EC0" w:rsidRDefault="00F45068" w:rsidP="00611B30">
      <w:pPr>
        <w:rPr>
          <w:rFonts w:eastAsiaTheme="minorHAnsi"/>
          <w:noProof/>
        </w:rPr>
      </w:pPr>
    </w:p>
    <w:p w14:paraId="35CA04CD" w14:textId="43206CB2" w:rsidR="009841F6" w:rsidRPr="00E16EC0" w:rsidRDefault="00BB779F" w:rsidP="00BB779F">
      <w:pPr>
        <w:ind w:left="567" w:hanging="567"/>
        <w:rPr>
          <w:noProof/>
        </w:rPr>
      </w:pPr>
      <w:r>
        <w:rPr>
          <w:noProof/>
        </w:rPr>
        <w:t>1.</w:t>
      </w:r>
      <w:r>
        <w:rPr>
          <w:noProof/>
        </w:rPr>
        <w:tab/>
        <w:t>Health New Zealand (anmärkning 1).</w:t>
      </w:r>
    </w:p>
    <w:p w14:paraId="594E5F2E" w14:textId="44BA2FD6" w:rsidR="00BB779F" w:rsidRPr="00E16EC0" w:rsidRDefault="00BB779F" w:rsidP="00BB779F">
      <w:pPr>
        <w:ind w:left="567" w:hanging="567"/>
        <w:rPr>
          <w:noProof/>
        </w:rPr>
      </w:pPr>
    </w:p>
    <w:p w14:paraId="584ECBF1" w14:textId="77777777" w:rsidR="00BB779F" w:rsidRPr="00485E4C" w:rsidRDefault="00BB779F" w:rsidP="00BB779F">
      <w:pPr>
        <w:ind w:left="567" w:hanging="567"/>
        <w:rPr>
          <w:noProof/>
          <w:lang w:val="en-US"/>
        </w:rPr>
      </w:pPr>
      <w:r w:rsidRPr="00485E4C">
        <w:rPr>
          <w:noProof/>
          <w:lang w:val="en-US"/>
        </w:rPr>
        <w:t>2.</w:t>
      </w:r>
      <w:r w:rsidRPr="00485E4C">
        <w:rPr>
          <w:noProof/>
          <w:lang w:val="en-US"/>
        </w:rPr>
        <w:tab/>
        <w:t>Auckland Council (anmärkning 2).</w:t>
      </w:r>
    </w:p>
    <w:p w14:paraId="561C531C" w14:textId="77777777" w:rsidR="00BB779F" w:rsidRPr="00485E4C" w:rsidRDefault="00BB779F" w:rsidP="00BB779F">
      <w:pPr>
        <w:ind w:left="567" w:hanging="567"/>
        <w:rPr>
          <w:noProof/>
          <w:lang w:val="en-US"/>
        </w:rPr>
      </w:pPr>
    </w:p>
    <w:p w14:paraId="61F2C021" w14:textId="77777777" w:rsidR="00BB779F" w:rsidRPr="00485E4C" w:rsidRDefault="00BB779F" w:rsidP="00BB779F">
      <w:pPr>
        <w:ind w:left="567" w:hanging="567"/>
        <w:rPr>
          <w:noProof/>
          <w:lang w:val="en-US"/>
        </w:rPr>
      </w:pPr>
      <w:r w:rsidRPr="00485E4C">
        <w:rPr>
          <w:noProof/>
          <w:lang w:val="en-US"/>
        </w:rPr>
        <w:t>3.</w:t>
      </w:r>
      <w:r w:rsidRPr="00485E4C">
        <w:rPr>
          <w:noProof/>
          <w:lang w:val="en-US"/>
        </w:rPr>
        <w:tab/>
        <w:t>Wellington City Council (anmärkning 2).</w:t>
      </w:r>
    </w:p>
    <w:p w14:paraId="0AA887DA" w14:textId="77777777" w:rsidR="00BB779F" w:rsidRPr="00485E4C" w:rsidRDefault="00BB779F" w:rsidP="00BB779F">
      <w:pPr>
        <w:ind w:left="567" w:hanging="567"/>
        <w:rPr>
          <w:noProof/>
          <w:lang w:val="en-US"/>
        </w:rPr>
      </w:pPr>
    </w:p>
    <w:p w14:paraId="38C19B30" w14:textId="77777777" w:rsidR="00BB779F" w:rsidRPr="00485E4C" w:rsidRDefault="00BB779F" w:rsidP="00BB779F">
      <w:pPr>
        <w:ind w:left="567" w:hanging="567"/>
        <w:rPr>
          <w:noProof/>
          <w:lang w:val="en-US"/>
        </w:rPr>
      </w:pPr>
      <w:r w:rsidRPr="00485E4C">
        <w:rPr>
          <w:noProof/>
          <w:lang w:val="en-US"/>
        </w:rPr>
        <w:t>4.</w:t>
      </w:r>
      <w:r w:rsidRPr="00485E4C">
        <w:rPr>
          <w:noProof/>
          <w:lang w:val="en-US"/>
        </w:rPr>
        <w:tab/>
        <w:t>Christchurch City Council (anmärkning 2).</w:t>
      </w:r>
    </w:p>
    <w:p w14:paraId="13D96515" w14:textId="77777777" w:rsidR="00BB779F" w:rsidRPr="00485E4C" w:rsidRDefault="00BB779F" w:rsidP="00BB779F">
      <w:pPr>
        <w:ind w:left="567" w:hanging="567"/>
        <w:rPr>
          <w:noProof/>
          <w:lang w:val="en-US"/>
        </w:rPr>
      </w:pPr>
    </w:p>
    <w:p w14:paraId="766B5B2C" w14:textId="77777777" w:rsidR="00BB779F" w:rsidRPr="00485E4C" w:rsidRDefault="00BB779F" w:rsidP="00BB779F">
      <w:pPr>
        <w:ind w:left="567" w:hanging="567"/>
        <w:rPr>
          <w:noProof/>
          <w:lang w:val="en-US"/>
        </w:rPr>
      </w:pPr>
      <w:r w:rsidRPr="00485E4C">
        <w:rPr>
          <w:noProof/>
          <w:lang w:val="en-US"/>
        </w:rPr>
        <w:t>5.</w:t>
      </w:r>
      <w:r w:rsidRPr="00485E4C">
        <w:rPr>
          <w:noProof/>
          <w:lang w:val="en-US"/>
        </w:rPr>
        <w:tab/>
        <w:t>Waikato Regional Council (anmärkning 2).</w:t>
      </w:r>
    </w:p>
    <w:p w14:paraId="64CBA1B1" w14:textId="77777777" w:rsidR="00BB779F" w:rsidRPr="00485E4C" w:rsidRDefault="00BB779F" w:rsidP="00BB779F">
      <w:pPr>
        <w:ind w:left="567" w:hanging="567"/>
        <w:rPr>
          <w:noProof/>
          <w:lang w:val="en-US"/>
        </w:rPr>
      </w:pPr>
    </w:p>
    <w:p w14:paraId="0F95A5EB" w14:textId="716803CD" w:rsidR="00BB779F" w:rsidRPr="00485E4C" w:rsidRDefault="004911EA" w:rsidP="00BB779F">
      <w:pPr>
        <w:ind w:left="567" w:hanging="567"/>
        <w:rPr>
          <w:noProof/>
          <w:lang w:val="en-US"/>
        </w:rPr>
      </w:pPr>
      <w:r w:rsidRPr="00485E4C">
        <w:rPr>
          <w:noProof/>
          <w:lang w:val="en-US"/>
        </w:rPr>
        <w:br w:type="page"/>
        <w:t>6.</w:t>
      </w:r>
      <w:r w:rsidRPr="00485E4C">
        <w:rPr>
          <w:noProof/>
          <w:lang w:val="en-US"/>
        </w:rPr>
        <w:tab/>
        <w:t>Bay of Plenty Regional Council (anmärkning 2).</w:t>
      </w:r>
    </w:p>
    <w:p w14:paraId="2FC1A64D" w14:textId="77777777" w:rsidR="00BB779F" w:rsidRPr="00485E4C" w:rsidRDefault="00BB779F" w:rsidP="00BB779F">
      <w:pPr>
        <w:ind w:left="567" w:hanging="567"/>
        <w:rPr>
          <w:noProof/>
          <w:lang w:val="en-US"/>
        </w:rPr>
      </w:pPr>
    </w:p>
    <w:p w14:paraId="7B0AD074" w14:textId="77777777" w:rsidR="00BB779F" w:rsidRPr="00485E4C" w:rsidRDefault="00BB779F" w:rsidP="00BB779F">
      <w:pPr>
        <w:ind w:left="567" w:hanging="567"/>
        <w:rPr>
          <w:noProof/>
          <w:lang w:val="en-US"/>
        </w:rPr>
      </w:pPr>
      <w:r w:rsidRPr="00485E4C">
        <w:rPr>
          <w:noProof/>
          <w:lang w:val="en-US"/>
        </w:rPr>
        <w:t>7.</w:t>
      </w:r>
      <w:r w:rsidRPr="00485E4C">
        <w:rPr>
          <w:noProof/>
          <w:lang w:val="en-US"/>
        </w:rPr>
        <w:tab/>
        <w:t>Greater Wellington Regional Council (anmärkning 2).</w:t>
      </w:r>
    </w:p>
    <w:p w14:paraId="32B711AE" w14:textId="77777777" w:rsidR="00BB779F" w:rsidRPr="00485E4C" w:rsidRDefault="00BB779F" w:rsidP="00BB779F">
      <w:pPr>
        <w:ind w:left="567" w:hanging="567"/>
        <w:rPr>
          <w:noProof/>
          <w:lang w:val="en-US"/>
        </w:rPr>
      </w:pPr>
    </w:p>
    <w:p w14:paraId="68EBF929" w14:textId="77777777" w:rsidR="00BB779F" w:rsidRPr="00485E4C" w:rsidRDefault="00BB779F" w:rsidP="00BB779F">
      <w:pPr>
        <w:ind w:left="567" w:hanging="567"/>
        <w:rPr>
          <w:noProof/>
          <w:lang w:val="en-US"/>
        </w:rPr>
      </w:pPr>
      <w:r w:rsidRPr="00485E4C">
        <w:rPr>
          <w:noProof/>
          <w:lang w:val="en-US"/>
        </w:rPr>
        <w:t>8.</w:t>
      </w:r>
      <w:r w:rsidRPr="00485E4C">
        <w:rPr>
          <w:noProof/>
          <w:lang w:val="en-US"/>
        </w:rPr>
        <w:tab/>
        <w:t>Canterbury Regional Council (anmärkning 2).</w:t>
      </w:r>
    </w:p>
    <w:p w14:paraId="68EBC786" w14:textId="77777777" w:rsidR="00BB779F" w:rsidRPr="00485E4C" w:rsidRDefault="00BB779F" w:rsidP="00BB779F">
      <w:pPr>
        <w:ind w:left="567" w:hanging="567"/>
        <w:rPr>
          <w:noProof/>
          <w:lang w:val="en-US"/>
        </w:rPr>
      </w:pPr>
    </w:p>
    <w:p w14:paraId="3FC28006" w14:textId="77777777" w:rsidR="00BB779F" w:rsidRPr="00485E4C" w:rsidRDefault="00BB779F" w:rsidP="00BB779F">
      <w:pPr>
        <w:ind w:left="567" w:hanging="567"/>
        <w:rPr>
          <w:noProof/>
          <w:lang w:val="en-US"/>
        </w:rPr>
      </w:pPr>
      <w:r w:rsidRPr="00485E4C">
        <w:rPr>
          <w:noProof/>
          <w:lang w:val="en-US"/>
        </w:rPr>
        <w:t>9.</w:t>
      </w:r>
      <w:r w:rsidRPr="00485E4C">
        <w:rPr>
          <w:noProof/>
          <w:lang w:val="en-US"/>
        </w:rPr>
        <w:tab/>
        <w:t>Carterton District Council (anmärkning 2).</w:t>
      </w:r>
    </w:p>
    <w:p w14:paraId="0CBE0587" w14:textId="7FED3967" w:rsidR="00BB779F" w:rsidRPr="00485E4C" w:rsidRDefault="00BB779F" w:rsidP="00BB779F">
      <w:pPr>
        <w:ind w:left="567" w:hanging="567"/>
        <w:rPr>
          <w:noProof/>
          <w:lang w:val="en-US"/>
        </w:rPr>
      </w:pPr>
    </w:p>
    <w:p w14:paraId="23B62FC3" w14:textId="77777777" w:rsidR="00BB779F" w:rsidRPr="00485E4C" w:rsidRDefault="00BB779F" w:rsidP="00BB779F">
      <w:pPr>
        <w:ind w:left="567" w:hanging="567"/>
        <w:rPr>
          <w:noProof/>
          <w:lang w:val="en-US"/>
        </w:rPr>
      </w:pPr>
      <w:r w:rsidRPr="00485E4C">
        <w:rPr>
          <w:noProof/>
          <w:lang w:val="en-US"/>
        </w:rPr>
        <w:t>10.</w:t>
      </w:r>
      <w:r w:rsidRPr="00485E4C">
        <w:rPr>
          <w:noProof/>
          <w:lang w:val="en-US"/>
        </w:rPr>
        <w:tab/>
        <w:t>Central Hawke's Bay District Council (anmärkning 2).</w:t>
      </w:r>
    </w:p>
    <w:p w14:paraId="6373CF6B" w14:textId="77777777" w:rsidR="00BB779F" w:rsidRPr="00485E4C" w:rsidRDefault="00BB779F" w:rsidP="00BB779F">
      <w:pPr>
        <w:ind w:left="567" w:hanging="567"/>
        <w:rPr>
          <w:noProof/>
          <w:lang w:val="en-US"/>
        </w:rPr>
      </w:pPr>
    </w:p>
    <w:p w14:paraId="1F530D8E" w14:textId="77777777" w:rsidR="00BB779F" w:rsidRPr="00485E4C" w:rsidRDefault="00BB779F" w:rsidP="00BB779F">
      <w:pPr>
        <w:ind w:left="567" w:hanging="567"/>
        <w:rPr>
          <w:noProof/>
          <w:lang w:val="en-US"/>
        </w:rPr>
      </w:pPr>
      <w:r w:rsidRPr="00485E4C">
        <w:rPr>
          <w:noProof/>
          <w:lang w:val="en-US"/>
        </w:rPr>
        <w:t>11.</w:t>
      </w:r>
      <w:r w:rsidRPr="00485E4C">
        <w:rPr>
          <w:noProof/>
          <w:lang w:val="en-US"/>
        </w:rPr>
        <w:tab/>
        <w:t>Far North District Council (anmärkning 2).</w:t>
      </w:r>
    </w:p>
    <w:p w14:paraId="558B93DF" w14:textId="77777777" w:rsidR="00BB779F" w:rsidRPr="00485E4C" w:rsidRDefault="00BB779F" w:rsidP="00BB779F">
      <w:pPr>
        <w:ind w:left="567" w:hanging="567"/>
        <w:rPr>
          <w:noProof/>
          <w:lang w:val="en-US"/>
        </w:rPr>
      </w:pPr>
    </w:p>
    <w:p w14:paraId="503BBF86" w14:textId="77777777" w:rsidR="00BB779F" w:rsidRPr="00485E4C" w:rsidRDefault="00BB779F" w:rsidP="00BB779F">
      <w:pPr>
        <w:ind w:left="567" w:hanging="567"/>
        <w:rPr>
          <w:noProof/>
          <w:lang w:val="en-US"/>
        </w:rPr>
      </w:pPr>
      <w:r w:rsidRPr="00485E4C">
        <w:rPr>
          <w:noProof/>
          <w:lang w:val="en-US"/>
        </w:rPr>
        <w:t>12.</w:t>
      </w:r>
      <w:r w:rsidRPr="00485E4C">
        <w:rPr>
          <w:noProof/>
          <w:lang w:val="en-US"/>
        </w:rPr>
        <w:tab/>
        <w:t>Gisborne District Council (anmärkning 2).</w:t>
      </w:r>
    </w:p>
    <w:p w14:paraId="49F248E8" w14:textId="77777777" w:rsidR="00BB779F" w:rsidRPr="00485E4C" w:rsidRDefault="00BB779F" w:rsidP="00BB779F">
      <w:pPr>
        <w:ind w:left="567" w:hanging="567"/>
        <w:rPr>
          <w:noProof/>
          <w:lang w:val="en-US"/>
        </w:rPr>
      </w:pPr>
    </w:p>
    <w:p w14:paraId="1F2F67B3" w14:textId="77777777" w:rsidR="00BB779F" w:rsidRPr="00485E4C" w:rsidRDefault="00BB779F" w:rsidP="00BB779F">
      <w:pPr>
        <w:ind w:left="567" w:hanging="567"/>
        <w:rPr>
          <w:noProof/>
          <w:lang w:val="en-US"/>
        </w:rPr>
      </w:pPr>
      <w:r w:rsidRPr="00485E4C">
        <w:rPr>
          <w:noProof/>
          <w:lang w:val="en-US"/>
        </w:rPr>
        <w:t>13.</w:t>
      </w:r>
      <w:r w:rsidRPr="00485E4C">
        <w:rPr>
          <w:noProof/>
          <w:lang w:val="en-US"/>
        </w:rPr>
        <w:tab/>
        <w:t>Hamilton City Council (anmärkning 2).</w:t>
      </w:r>
    </w:p>
    <w:p w14:paraId="60779C9D" w14:textId="77777777" w:rsidR="00BB779F" w:rsidRPr="00485E4C" w:rsidRDefault="00BB779F" w:rsidP="00BB779F">
      <w:pPr>
        <w:ind w:left="567" w:hanging="567"/>
        <w:rPr>
          <w:noProof/>
          <w:lang w:val="en-US"/>
        </w:rPr>
      </w:pPr>
    </w:p>
    <w:p w14:paraId="78AA06B4" w14:textId="77777777" w:rsidR="00BB779F" w:rsidRPr="00485E4C" w:rsidRDefault="00BB779F" w:rsidP="00BB779F">
      <w:pPr>
        <w:ind w:left="567" w:hanging="567"/>
        <w:rPr>
          <w:noProof/>
          <w:lang w:val="en-US"/>
        </w:rPr>
      </w:pPr>
      <w:r w:rsidRPr="00485E4C">
        <w:rPr>
          <w:noProof/>
          <w:lang w:val="en-US"/>
        </w:rPr>
        <w:t>14.</w:t>
      </w:r>
      <w:r w:rsidRPr="00485E4C">
        <w:rPr>
          <w:noProof/>
          <w:lang w:val="en-US"/>
        </w:rPr>
        <w:tab/>
        <w:t>Hastings District Council (anmärkning 2).</w:t>
      </w:r>
    </w:p>
    <w:p w14:paraId="60C7F29C" w14:textId="77777777" w:rsidR="00BB779F" w:rsidRPr="00485E4C" w:rsidRDefault="00BB779F" w:rsidP="00BB779F">
      <w:pPr>
        <w:ind w:left="567" w:hanging="567"/>
        <w:rPr>
          <w:noProof/>
          <w:lang w:val="en-US"/>
        </w:rPr>
      </w:pPr>
    </w:p>
    <w:p w14:paraId="2DD02EF0" w14:textId="77777777" w:rsidR="00BB779F" w:rsidRPr="00485E4C" w:rsidRDefault="00BB779F" w:rsidP="00BB779F">
      <w:pPr>
        <w:ind w:left="567" w:hanging="567"/>
        <w:rPr>
          <w:noProof/>
          <w:lang w:val="en-US"/>
        </w:rPr>
      </w:pPr>
      <w:r w:rsidRPr="00485E4C">
        <w:rPr>
          <w:noProof/>
          <w:lang w:val="en-US"/>
        </w:rPr>
        <w:t>15.</w:t>
      </w:r>
      <w:r w:rsidRPr="00485E4C">
        <w:rPr>
          <w:noProof/>
          <w:lang w:val="en-US"/>
        </w:rPr>
        <w:tab/>
        <w:t>Hauraki District Council (anmärkning 2).</w:t>
      </w:r>
    </w:p>
    <w:p w14:paraId="78336324" w14:textId="4691ED5F" w:rsidR="00BB779F" w:rsidRPr="00485E4C" w:rsidRDefault="00BB779F" w:rsidP="00BB779F">
      <w:pPr>
        <w:ind w:left="567" w:hanging="567"/>
        <w:rPr>
          <w:noProof/>
          <w:lang w:val="en-US"/>
        </w:rPr>
      </w:pPr>
    </w:p>
    <w:p w14:paraId="26A5774B" w14:textId="77777777" w:rsidR="00BB779F" w:rsidRPr="00485E4C" w:rsidRDefault="00BB779F" w:rsidP="00BB779F">
      <w:pPr>
        <w:ind w:left="567" w:hanging="567"/>
        <w:rPr>
          <w:noProof/>
          <w:lang w:val="en-US"/>
        </w:rPr>
      </w:pPr>
      <w:r w:rsidRPr="00485E4C">
        <w:rPr>
          <w:noProof/>
          <w:lang w:val="en-US"/>
        </w:rPr>
        <w:t>16.</w:t>
      </w:r>
      <w:r w:rsidRPr="00485E4C">
        <w:rPr>
          <w:noProof/>
          <w:lang w:val="en-US"/>
        </w:rPr>
        <w:tab/>
        <w:t>Hawke's Bay Regional Council (anmärkning 2).</w:t>
      </w:r>
    </w:p>
    <w:p w14:paraId="6975E101" w14:textId="77777777" w:rsidR="00BB779F" w:rsidRPr="00485E4C" w:rsidRDefault="00BB779F" w:rsidP="00BB779F">
      <w:pPr>
        <w:ind w:left="567" w:hanging="567"/>
        <w:rPr>
          <w:noProof/>
          <w:lang w:val="en-US"/>
        </w:rPr>
      </w:pPr>
    </w:p>
    <w:p w14:paraId="34DE4460" w14:textId="77777777" w:rsidR="00BB779F" w:rsidRPr="00485E4C" w:rsidRDefault="00BB779F" w:rsidP="00BB779F">
      <w:pPr>
        <w:ind w:left="567" w:hanging="567"/>
        <w:rPr>
          <w:noProof/>
          <w:lang w:val="en-US"/>
        </w:rPr>
      </w:pPr>
      <w:r w:rsidRPr="00485E4C">
        <w:rPr>
          <w:noProof/>
          <w:lang w:val="en-US"/>
        </w:rPr>
        <w:t>17.</w:t>
      </w:r>
      <w:r w:rsidRPr="00485E4C">
        <w:rPr>
          <w:noProof/>
          <w:lang w:val="en-US"/>
        </w:rPr>
        <w:tab/>
        <w:t>Horizons Regional Council (anmärkning 2).</w:t>
      </w:r>
    </w:p>
    <w:p w14:paraId="39A080FD" w14:textId="77777777" w:rsidR="00BB779F" w:rsidRPr="00485E4C" w:rsidRDefault="00BB779F" w:rsidP="00BB779F">
      <w:pPr>
        <w:ind w:left="567" w:hanging="567"/>
        <w:rPr>
          <w:noProof/>
          <w:lang w:val="en-US"/>
        </w:rPr>
      </w:pPr>
    </w:p>
    <w:p w14:paraId="4DF1DF55" w14:textId="4FE43EB0" w:rsidR="00BB779F" w:rsidRPr="00485E4C" w:rsidRDefault="004911EA" w:rsidP="00BB779F">
      <w:pPr>
        <w:ind w:left="567" w:hanging="567"/>
        <w:rPr>
          <w:noProof/>
          <w:lang w:val="en-US"/>
        </w:rPr>
      </w:pPr>
      <w:r w:rsidRPr="00485E4C">
        <w:rPr>
          <w:noProof/>
          <w:lang w:val="en-US"/>
        </w:rPr>
        <w:br w:type="page"/>
        <w:t>18.</w:t>
      </w:r>
      <w:r w:rsidRPr="00485E4C">
        <w:rPr>
          <w:noProof/>
          <w:lang w:val="en-US"/>
        </w:rPr>
        <w:tab/>
        <w:t>Horowhenua District Council (anmärkning 2).</w:t>
      </w:r>
    </w:p>
    <w:p w14:paraId="14ECA4FE" w14:textId="77777777" w:rsidR="00BB779F" w:rsidRPr="00485E4C" w:rsidRDefault="00BB779F" w:rsidP="00BB779F">
      <w:pPr>
        <w:ind w:left="567" w:hanging="567"/>
        <w:rPr>
          <w:noProof/>
          <w:lang w:val="en-US"/>
        </w:rPr>
      </w:pPr>
    </w:p>
    <w:p w14:paraId="53118C28" w14:textId="77777777" w:rsidR="00BB779F" w:rsidRPr="00485E4C" w:rsidRDefault="00BB779F" w:rsidP="00BB779F">
      <w:pPr>
        <w:ind w:left="567" w:hanging="567"/>
        <w:rPr>
          <w:noProof/>
          <w:lang w:val="en-US"/>
        </w:rPr>
      </w:pPr>
      <w:r w:rsidRPr="00485E4C">
        <w:rPr>
          <w:noProof/>
          <w:lang w:val="en-US"/>
        </w:rPr>
        <w:t>19.</w:t>
      </w:r>
      <w:r w:rsidRPr="00485E4C">
        <w:rPr>
          <w:noProof/>
          <w:lang w:val="en-US"/>
        </w:rPr>
        <w:tab/>
        <w:t>Hutt City Council (anmärkning 2).</w:t>
      </w:r>
    </w:p>
    <w:p w14:paraId="19680D61" w14:textId="77777777" w:rsidR="00BB779F" w:rsidRPr="00485E4C" w:rsidRDefault="00BB779F" w:rsidP="00BB779F">
      <w:pPr>
        <w:ind w:left="567" w:hanging="567"/>
        <w:rPr>
          <w:noProof/>
          <w:lang w:val="en-US"/>
        </w:rPr>
      </w:pPr>
    </w:p>
    <w:p w14:paraId="633AB0EC" w14:textId="77777777" w:rsidR="00BB779F" w:rsidRPr="00485E4C" w:rsidRDefault="00BB779F" w:rsidP="00BB779F">
      <w:pPr>
        <w:ind w:left="567" w:hanging="567"/>
        <w:rPr>
          <w:noProof/>
          <w:lang w:val="en-US"/>
        </w:rPr>
      </w:pPr>
      <w:r w:rsidRPr="00485E4C">
        <w:rPr>
          <w:noProof/>
          <w:lang w:val="en-US"/>
        </w:rPr>
        <w:t>20.</w:t>
      </w:r>
      <w:r w:rsidRPr="00485E4C">
        <w:rPr>
          <w:noProof/>
          <w:lang w:val="en-US"/>
        </w:rPr>
        <w:tab/>
        <w:t>Kaipara District Council (anmärkning 2).</w:t>
      </w:r>
    </w:p>
    <w:p w14:paraId="3724BD44" w14:textId="77777777" w:rsidR="00BB779F" w:rsidRPr="00485E4C" w:rsidRDefault="00BB779F" w:rsidP="00BB779F">
      <w:pPr>
        <w:ind w:left="567" w:hanging="567"/>
        <w:rPr>
          <w:noProof/>
          <w:lang w:val="en-US"/>
        </w:rPr>
      </w:pPr>
    </w:p>
    <w:p w14:paraId="5DA23822" w14:textId="77777777" w:rsidR="00BB779F" w:rsidRPr="00485E4C" w:rsidRDefault="00BB779F" w:rsidP="00BB779F">
      <w:pPr>
        <w:ind w:left="567" w:hanging="567"/>
        <w:rPr>
          <w:noProof/>
          <w:lang w:val="en-US"/>
        </w:rPr>
      </w:pPr>
      <w:r w:rsidRPr="00485E4C">
        <w:rPr>
          <w:noProof/>
          <w:lang w:val="en-US"/>
        </w:rPr>
        <w:t>21.</w:t>
      </w:r>
      <w:r w:rsidRPr="00485E4C">
        <w:rPr>
          <w:noProof/>
          <w:lang w:val="en-US"/>
        </w:rPr>
        <w:tab/>
        <w:t>Kapiti Coast District Council (anmärkning 2).</w:t>
      </w:r>
    </w:p>
    <w:p w14:paraId="5EC5DE40" w14:textId="77777777" w:rsidR="00BB779F" w:rsidRPr="00485E4C" w:rsidRDefault="00BB779F" w:rsidP="00BB779F">
      <w:pPr>
        <w:ind w:left="567" w:hanging="567"/>
        <w:rPr>
          <w:noProof/>
          <w:lang w:val="en-US"/>
        </w:rPr>
      </w:pPr>
    </w:p>
    <w:p w14:paraId="3350477F" w14:textId="77777777" w:rsidR="00BB779F" w:rsidRPr="00485E4C" w:rsidRDefault="00BB779F" w:rsidP="00BB779F">
      <w:pPr>
        <w:ind w:left="567" w:hanging="567"/>
        <w:rPr>
          <w:noProof/>
          <w:lang w:val="en-US"/>
        </w:rPr>
      </w:pPr>
      <w:r w:rsidRPr="00485E4C">
        <w:rPr>
          <w:noProof/>
          <w:lang w:val="en-US"/>
        </w:rPr>
        <w:t>22.</w:t>
      </w:r>
      <w:r w:rsidRPr="00485E4C">
        <w:rPr>
          <w:noProof/>
          <w:lang w:val="en-US"/>
        </w:rPr>
        <w:tab/>
        <w:t>Manawatu District Council (anmärkning 2).</w:t>
      </w:r>
    </w:p>
    <w:p w14:paraId="60308724" w14:textId="77777777" w:rsidR="00BB779F" w:rsidRPr="00485E4C" w:rsidRDefault="00BB779F" w:rsidP="00BB779F">
      <w:pPr>
        <w:ind w:left="567" w:hanging="567"/>
        <w:rPr>
          <w:noProof/>
          <w:lang w:val="en-US"/>
        </w:rPr>
      </w:pPr>
    </w:p>
    <w:p w14:paraId="29D39021" w14:textId="77777777" w:rsidR="00BB779F" w:rsidRPr="00485E4C" w:rsidRDefault="00BB779F" w:rsidP="00BB779F">
      <w:pPr>
        <w:ind w:left="567" w:hanging="567"/>
        <w:rPr>
          <w:noProof/>
          <w:lang w:val="en-US"/>
        </w:rPr>
      </w:pPr>
      <w:r w:rsidRPr="00485E4C">
        <w:rPr>
          <w:noProof/>
          <w:lang w:val="en-US"/>
        </w:rPr>
        <w:t>23.</w:t>
      </w:r>
      <w:r w:rsidRPr="00485E4C">
        <w:rPr>
          <w:noProof/>
          <w:lang w:val="en-US"/>
        </w:rPr>
        <w:tab/>
        <w:t>Masterton District Council (anmärkning 2).</w:t>
      </w:r>
    </w:p>
    <w:p w14:paraId="2CD1875D" w14:textId="77777777" w:rsidR="00BB779F" w:rsidRPr="00485E4C" w:rsidRDefault="00BB779F" w:rsidP="00BB779F">
      <w:pPr>
        <w:ind w:left="567" w:hanging="567"/>
        <w:rPr>
          <w:noProof/>
          <w:lang w:val="en-US"/>
        </w:rPr>
      </w:pPr>
    </w:p>
    <w:p w14:paraId="344D1649" w14:textId="77777777" w:rsidR="00BB779F" w:rsidRPr="00485E4C" w:rsidRDefault="00BB779F" w:rsidP="00BB779F">
      <w:pPr>
        <w:ind w:left="567" w:hanging="567"/>
        <w:rPr>
          <w:noProof/>
          <w:lang w:val="en-US"/>
        </w:rPr>
      </w:pPr>
      <w:r w:rsidRPr="00485E4C">
        <w:rPr>
          <w:noProof/>
          <w:lang w:val="en-US"/>
        </w:rPr>
        <w:t>24.</w:t>
      </w:r>
      <w:r w:rsidRPr="00485E4C">
        <w:rPr>
          <w:noProof/>
          <w:lang w:val="en-US"/>
        </w:rPr>
        <w:tab/>
        <w:t>Matamata-Piako District Council (anmärkning 2).</w:t>
      </w:r>
    </w:p>
    <w:p w14:paraId="06AE2B60" w14:textId="77777777" w:rsidR="00BB779F" w:rsidRPr="00485E4C" w:rsidRDefault="00BB779F" w:rsidP="00BB779F">
      <w:pPr>
        <w:ind w:left="567" w:hanging="567"/>
        <w:rPr>
          <w:noProof/>
          <w:lang w:val="en-US"/>
        </w:rPr>
      </w:pPr>
    </w:p>
    <w:p w14:paraId="0C5CAF43" w14:textId="77777777" w:rsidR="00BB779F" w:rsidRPr="00485E4C" w:rsidRDefault="00BB779F" w:rsidP="00BB779F">
      <w:pPr>
        <w:ind w:left="567" w:hanging="567"/>
        <w:rPr>
          <w:noProof/>
          <w:lang w:val="en-US"/>
        </w:rPr>
      </w:pPr>
      <w:r w:rsidRPr="00485E4C">
        <w:rPr>
          <w:noProof/>
          <w:lang w:val="en-US"/>
        </w:rPr>
        <w:t>25.</w:t>
      </w:r>
      <w:r w:rsidRPr="00485E4C">
        <w:rPr>
          <w:noProof/>
          <w:lang w:val="en-US"/>
        </w:rPr>
        <w:tab/>
        <w:t>Napier City Council (anmärkning 2).</w:t>
      </w:r>
    </w:p>
    <w:p w14:paraId="2CD17D4E" w14:textId="77777777" w:rsidR="00BB779F" w:rsidRPr="00485E4C" w:rsidRDefault="00BB779F" w:rsidP="00BB779F">
      <w:pPr>
        <w:ind w:left="567" w:hanging="567"/>
        <w:rPr>
          <w:noProof/>
          <w:lang w:val="en-US"/>
        </w:rPr>
      </w:pPr>
    </w:p>
    <w:p w14:paraId="5ABC4E6B" w14:textId="77777777" w:rsidR="00BB779F" w:rsidRPr="00485E4C" w:rsidRDefault="00BB779F" w:rsidP="00BB779F">
      <w:pPr>
        <w:ind w:left="567" w:hanging="567"/>
        <w:rPr>
          <w:noProof/>
          <w:lang w:val="en-US"/>
        </w:rPr>
      </w:pPr>
      <w:r w:rsidRPr="00485E4C">
        <w:rPr>
          <w:noProof/>
          <w:lang w:val="en-US"/>
        </w:rPr>
        <w:t>26.</w:t>
      </w:r>
      <w:r w:rsidRPr="00485E4C">
        <w:rPr>
          <w:noProof/>
          <w:lang w:val="en-US"/>
        </w:rPr>
        <w:tab/>
        <w:t>New Plymouth District Council (anmärkning 2).</w:t>
      </w:r>
    </w:p>
    <w:p w14:paraId="6B2C1CFA" w14:textId="77777777" w:rsidR="00BB779F" w:rsidRPr="00485E4C" w:rsidRDefault="00BB779F" w:rsidP="00BB779F">
      <w:pPr>
        <w:ind w:left="567" w:hanging="567"/>
        <w:rPr>
          <w:noProof/>
          <w:lang w:val="en-US"/>
        </w:rPr>
      </w:pPr>
    </w:p>
    <w:p w14:paraId="051937BD" w14:textId="77777777" w:rsidR="00BB779F" w:rsidRPr="00485E4C" w:rsidRDefault="00BB779F" w:rsidP="00BB779F">
      <w:pPr>
        <w:ind w:left="567" w:hanging="567"/>
        <w:rPr>
          <w:noProof/>
          <w:lang w:val="en-US"/>
        </w:rPr>
      </w:pPr>
      <w:r w:rsidRPr="00485E4C">
        <w:rPr>
          <w:noProof/>
          <w:lang w:val="en-US"/>
        </w:rPr>
        <w:t>27.</w:t>
      </w:r>
      <w:r w:rsidRPr="00485E4C">
        <w:rPr>
          <w:noProof/>
          <w:lang w:val="en-US"/>
        </w:rPr>
        <w:tab/>
        <w:t>Northland Regional Council (anmärkning 2).</w:t>
      </w:r>
    </w:p>
    <w:p w14:paraId="1B48392F" w14:textId="77777777" w:rsidR="00BB779F" w:rsidRPr="00485E4C" w:rsidRDefault="00BB779F" w:rsidP="00BB779F">
      <w:pPr>
        <w:ind w:left="567" w:hanging="567"/>
        <w:rPr>
          <w:noProof/>
          <w:lang w:val="en-US"/>
        </w:rPr>
      </w:pPr>
    </w:p>
    <w:p w14:paraId="337C1179" w14:textId="77777777" w:rsidR="00BB779F" w:rsidRPr="00485E4C" w:rsidRDefault="00BB779F" w:rsidP="00BB779F">
      <w:pPr>
        <w:ind w:left="567" w:hanging="567"/>
        <w:rPr>
          <w:noProof/>
          <w:lang w:val="en-US"/>
        </w:rPr>
      </w:pPr>
      <w:r w:rsidRPr="00485E4C">
        <w:rPr>
          <w:noProof/>
          <w:lang w:val="en-US"/>
        </w:rPr>
        <w:t>28.</w:t>
      </w:r>
      <w:r w:rsidRPr="00485E4C">
        <w:rPr>
          <w:noProof/>
          <w:lang w:val="en-US"/>
        </w:rPr>
        <w:tab/>
        <w:t>Ōpōtiki District Council (anmärkning 2).</w:t>
      </w:r>
    </w:p>
    <w:p w14:paraId="0585CCE1" w14:textId="77777777" w:rsidR="00BB779F" w:rsidRPr="00485E4C" w:rsidRDefault="00BB779F" w:rsidP="00BB779F">
      <w:pPr>
        <w:ind w:left="567" w:hanging="567"/>
        <w:rPr>
          <w:noProof/>
          <w:lang w:val="en-US"/>
        </w:rPr>
      </w:pPr>
    </w:p>
    <w:p w14:paraId="39B71132" w14:textId="77777777" w:rsidR="00BB779F" w:rsidRPr="00485E4C" w:rsidRDefault="00BB779F" w:rsidP="00BB779F">
      <w:pPr>
        <w:ind w:left="567" w:hanging="567"/>
        <w:rPr>
          <w:noProof/>
          <w:lang w:val="en-US"/>
        </w:rPr>
      </w:pPr>
      <w:r w:rsidRPr="00485E4C">
        <w:rPr>
          <w:noProof/>
          <w:lang w:val="en-US"/>
        </w:rPr>
        <w:t>29.</w:t>
      </w:r>
      <w:r w:rsidRPr="00485E4C">
        <w:rPr>
          <w:noProof/>
          <w:lang w:val="en-US"/>
        </w:rPr>
        <w:tab/>
        <w:t>Ōtorohanga District Council (anmärkning 2).</w:t>
      </w:r>
    </w:p>
    <w:p w14:paraId="522EFF7E" w14:textId="77777777" w:rsidR="00BB779F" w:rsidRPr="00485E4C" w:rsidRDefault="00BB779F" w:rsidP="00BB779F">
      <w:pPr>
        <w:ind w:left="567" w:hanging="567"/>
        <w:rPr>
          <w:noProof/>
          <w:lang w:val="en-US"/>
        </w:rPr>
      </w:pPr>
    </w:p>
    <w:p w14:paraId="3F1B7485" w14:textId="6CF54786" w:rsidR="00BB779F" w:rsidRPr="00485E4C" w:rsidRDefault="004911EA" w:rsidP="00BB779F">
      <w:pPr>
        <w:ind w:left="567" w:hanging="567"/>
        <w:rPr>
          <w:noProof/>
          <w:lang w:val="en-US"/>
        </w:rPr>
      </w:pPr>
      <w:r w:rsidRPr="00485E4C">
        <w:rPr>
          <w:noProof/>
          <w:lang w:val="en-US"/>
        </w:rPr>
        <w:br w:type="page"/>
        <w:t>30.</w:t>
      </w:r>
      <w:r w:rsidRPr="00485E4C">
        <w:rPr>
          <w:noProof/>
          <w:lang w:val="en-US"/>
        </w:rPr>
        <w:tab/>
        <w:t>Palmerston North City Council (anmärkning 2).</w:t>
      </w:r>
    </w:p>
    <w:p w14:paraId="0B1F7CD0" w14:textId="77777777" w:rsidR="00BB779F" w:rsidRPr="00485E4C" w:rsidRDefault="00BB779F" w:rsidP="00BB779F">
      <w:pPr>
        <w:ind w:left="567" w:hanging="567"/>
        <w:rPr>
          <w:noProof/>
          <w:lang w:val="en-US"/>
        </w:rPr>
      </w:pPr>
    </w:p>
    <w:p w14:paraId="1B51E57D" w14:textId="77777777" w:rsidR="00BB779F" w:rsidRPr="00485E4C" w:rsidRDefault="00BB779F" w:rsidP="00BB779F">
      <w:pPr>
        <w:ind w:left="567" w:hanging="567"/>
        <w:rPr>
          <w:noProof/>
          <w:lang w:val="en-US"/>
        </w:rPr>
      </w:pPr>
      <w:r w:rsidRPr="00485E4C">
        <w:rPr>
          <w:noProof/>
          <w:lang w:val="en-US"/>
        </w:rPr>
        <w:t>31.</w:t>
      </w:r>
      <w:r w:rsidRPr="00485E4C">
        <w:rPr>
          <w:noProof/>
          <w:lang w:val="en-US"/>
        </w:rPr>
        <w:tab/>
        <w:t>Porirua City Council (anmärkning 2).</w:t>
      </w:r>
    </w:p>
    <w:p w14:paraId="0A523067" w14:textId="77777777" w:rsidR="00BB779F" w:rsidRPr="00485E4C" w:rsidRDefault="00BB779F" w:rsidP="00BB779F">
      <w:pPr>
        <w:ind w:left="567" w:hanging="567"/>
        <w:rPr>
          <w:noProof/>
          <w:lang w:val="en-US"/>
        </w:rPr>
      </w:pPr>
    </w:p>
    <w:p w14:paraId="2FDDB7B7" w14:textId="77777777" w:rsidR="00BB779F" w:rsidRPr="00485E4C" w:rsidRDefault="00BB779F" w:rsidP="00BB779F">
      <w:pPr>
        <w:ind w:left="567" w:hanging="567"/>
        <w:rPr>
          <w:noProof/>
          <w:lang w:val="en-US"/>
        </w:rPr>
      </w:pPr>
      <w:r w:rsidRPr="00485E4C">
        <w:rPr>
          <w:noProof/>
          <w:lang w:val="en-US"/>
        </w:rPr>
        <w:t>32.</w:t>
      </w:r>
      <w:r w:rsidRPr="00485E4C">
        <w:rPr>
          <w:noProof/>
          <w:lang w:val="en-US"/>
        </w:rPr>
        <w:tab/>
        <w:t>Rangītikei District Council (anmärkning 2).</w:t>
      </w:r>
    </w:p>
    <w:p w14:paraId="692767FE" w14:textId="77777777" w:rsidR="00BB779F" w:rsidRPr="00485E4C" w:rsidRDefault="00BB779F" w:rsidP="00BB779F">
      <w:pPr>
        <w:ind w:left="567" w:hanging="567"/>
        <w:rPr>
          <w:noProof/>
          <w:lang w:val="en-US"/>
        </w:rPr>
      </w:pPr>
    </w:p>
    <w:p w14:paraId="67DDB002" w14:textId="77777777" w:rsidR="00BB779F" w:rsidRPr="00485E4C" w:rsidRDefault="00BB779F" w:rsidP="00BB779F">
      <w:pPr>
        <w:ind w:left="567" w:hanging="567"/>
        <w:rPr>
          <w:noProof/>
          <w:lang w:val="en-US"/>
        </w:rPr>
      </w:pPr>
      <w:r w:rsidRPr="00485E4C">
        <w:rPr>
          <w:noProof/>
          <w:lang w:val="en-US"/>
        </w:rPr>
        <w:t>33.</w:t>
      </w:r>
      <w:r w:rsidRPr="00485E4C">
        <w:rPr>
          <w:noProof/>
          <w:lang w:val="en-US"/>
        </w:rPr>
        <w:tab/>
        <w:t>Rotorua Lakes Council (anmärkning 2).</w:t>
      </w:r>
    </w:p>
    <w:p w14:paraId="1D9C2A2C" w14:textId="77777777" w:rsidR="00BB779F" w:rsidRPr="00485E4C" w:rsidRDefault="00BB779F" w:rsidP="00BB779F">
      <w:pPr>
        <w:ind w:left="567" w:hanging="567"/>
        <w:rPr>
          <w:noProof/>
          <w:lang w:val="en-US"/>
        </w:rPr>
      </w:pPr>
    </w:p>
    <w:p w14:paraId="3EB63656" w14:textId="77777777" w:rsidR="00BB779F" w:rsidRPr="00485E4C" w:rsidRDefault="00BB779F" w:rsidP="00BB779F">
      <w:pPr>
        <w:ind w:left="567" w:hanging="567"/>
        <w:rPr>
          <w:noProof/>
          <w:lang w:val="en-US"/>
        </w:rPr>
      </w:pPr>
      <w:r w:rsidRPr="00485E4C">
        <w:rPr>
          <w:noProof/>
          <w:lang w:val="en-US"/>
        </w:rPr>
        <w:t>34.</w:t>
      </w:r>
      <w:r w:rsidRPr="00485E4C">
        <w:rPr>
          <w:noProof/>
          <w:lang w:val="en-US"/>
        </w:rPr>
        <w:tab/>
        <w:t>Ruapehu District Council (anmärkning 2).</w:t>
      </w:r>
    </w:p>
    <w:p w14:paraId="1CBDF20E" w14:textId="77777777" w:rsidR="00BB779F" w:rsidRPr="00485E4C" w:rsidRDefault="00BB779F" w:rsidP="00BB779F">
      <w:pPr>
        <w:ind w:left="567" w:hanging="567"/>
        <w:rPr>
          <w:noProof/>
          <w:lang w:val="en-US"/>
        </w:rPr>
      </w:pPr>
    </w:p>
    <w:p w14:paraId="6F4F5383" w14:textId="77777777" w:rsidR="00BB779F" w:rsidRPr="00485E4C" w:rsidRDefault="00BB779F" w:rsidP="00BB779F">
      <w:pPr>
        <w:ind w:left="567" w:hanging="567"/>
        <w:rPr>
          <w:noProof/>
          <w:lang w:val="en-US"/>
        </w:rPr>
      </w:pPr>
      <w:r w:rsidRPr="00485E4C">
        <w:rPr>
          <w:noProof/>
          <w:lang w:val="en-US"/>
        </w:rPr>
        <w:t>35.</w:t>
      </w:r>
      <w:r w:rsidRPr="00485E4C">
        <w:rPr>
          <w:noProof/>
          <w:lang w:val="en-US"/>
        </w:rPr>
        <w:tab/>
        <w:t>South Taranaki District Council (anmärkning 2).</w:t>
      </w:r>
    </w:p>
    <w:p w14:paraId="7C9FEA8E" w14:textId="77777777" w:rsidR="00BB779F" w:rsidRPr="00485E4C" w:rsidRDefault="00BB779F" w:rsidP="00BB779F">
      <w:pPr>
        <w:ind w:left="567" w:hanging="567"/>
        <w:rPr>
          <w:noProof/>
          <w:lang w:val="en-US"/>
        </w:rPr>
      </w:pPr>
    </w:p>
    <w:p w14:paraId="5143B35D" w14:textId="77777777" w:rsidR="00BB779F" w:rsidRPr="00485E4C" w:rsidRDefault="00BB779F" w:rsidP="00BB779F">
      <w:pPr>
        <w:ind w:left="567" w:hanging="567"/>
        <w:rPr>
          <w:noProof/>
          <w:lang w:val="en-US"/>
        </w:rPr>
      </w:pPr>
      <w:r w:rsidRPr="00485E4C">
        <w:rPr>
          <w:noProof/>
          <w:lang w:val="en-US"/>
        </w:rPr>
        <w:t>36.</w:t>
      </w:r>
      <w:r w:rsidRPr="00485E4C">
        <w:rPr>
          <w:noProof/>
          <w:lang w:val="en-US"/>
        </w:rPr>
        <w:tab/>
        <w:t>South Waikato District Council (anmärkning 2).</w:t>
      </w:r>
    </w:p>
    <w:p w14:paraId="69FD9A56" w14:textId="77777777" w:rsidR="00BB779F" w:rsidRPr="00485E4C" w:rsidRDefault="00BB779F" w:rsidP="00BB779F">
      <w:pPr>
        <w:ind w:left="567" w:hanging="567"/>
        <w:rPr>
          <w:noProof/>
          <w:lang w:val="en-US"/>
        </w:rPr>
      </w:pPr>
    </w:p>
    <w:p w14:paraId="2D44CA7B" w14:textId="77777777" w:rsidR="00BB779F" w:rsidRPr="00485E4C" w:rsidRDefault="00BB779F" w:rsidP="00BB779F">
      <w:pPr>
        <w:ind w:left="567" w:hanging="567"/>
        <w:rPr>
          <w:noProof/>
          <w:lang w:val="en-US"/>
        </w:rPr>
      </w:pPr>
      <w:r w:rsidRPr="00485E4C">
        <w:rPr>
          <w:noProof/>
          <w:lang w:val="en-US"/>
        </w:rPr>
        <w:t>37.</w:t>
      </w:r>
      <w:r w:rsidRPr="00485E4C">
        <w:rPr>
          <w:noProof/>
          <w:lang w:val="en-US"/>
        </w:rPr>
        <w:tab/>
        <w:t>South Wairarapa District Council (anmärkning 2).</w:t>
      </w:r>
    </w:p>
    <w:p w14:paraId="0A388C56" w14:textId="77777777" w:rsidR="00BB779F" w:rsidRPr="00485E4C" w:rsidRDefault="00BB779F" w:rsidP="00BB779F">
      <w:pPr>
        <w:ind w:left="567" w:hanging="567"/>
        <w:rPr>
          <w:noProof/>
          <w:lang w:val="en-US"/>
        </w:rPr>
      </w:pPr>
    </w:p>
    <w:p w14:paraId="4318A667" w14:textId="77777777" w:rsidR="00BB779F" w:rsidRPr="00485E4C" w:rsidRDefault="00BB779F" w:rsidP="00BB779F">
      <w:pPr>
        <w:ind w:left="567" w:hanging="567"/>
        <w:rPr>
          <w:noProof/>
          <w:lang w:val="en-US"/>
        </w:rPr>
      </w:pPr>
      <w:r w:rsidRPr="00485E4C">
        <w:rPr>
          <w:noProof/>
          <w:lang w:val="en-US"/>
        </w:rPr>
        <w:t>38.</w:t>
      </w:r>
      <w:r w:rsidRPr="00485E4C">
        <w:rPr>
          <w:noProof/>
          <w:lang w:val="en-US"/>
        </w:rPr>
        <w:tab/>
        <w:t>Stratford District Council (anmärkning 2).</w:t>
      </w:r>
    </w:p>
    <w:p w14:paraId="1F957D25" w14:textId="77777777" w:rsidR="00BB779F" w:rsidRPr="00485E4C" w:rsidRDefault="00BB779F" w:rsidP="00BB779F">
      <w:pPr>
        <w:ind w:left="567" w:hanging="567"/>
        <w:rPr>
          <w:noProof/>
          <w:lang w:val="en-US"/>
        </w:rPr>
      </w:pPr>
    </w:p>
    <w:p w14:paraId="23B48F77" w14:textId="77777777" w:rsidR="00BB779F" w:rsidRPr="00485E4C" w:rsidRDefault="00BB779F" w:rsidP="00BB779F">
      <w:pPr>
        <w:ind w:left="567" w:hanging="567"/>
        <w:rPr>
          <w:noProof/>
          <w:lang w:val="en-US"/>
        </w:rPr>
      </w:pPr>
      <w:r w:rsidRPr="00485E4C">
        <w:rPr>
          <w:noProof/>
          <w:lang w:val="en-US"/>
        </w:rPr>
        <w:t>39.</w:t>
      </w:r>
      <w:r w:rsidRPr="00485E4C">
        <w:rPr>
          <w:noProof/>
          <w:lang w:val="en-US"/>
        </w:rPr>
        <w:tab/>
        <w:t>Taranaki Regional Council (anmärkning 2).</w:t>
      </w:r>
    </w:p>
    <w:p w14:paraId="4B06E355" w14:textId="77777777" w:rsidR="00BB779F" w:rsidRPr="00485E4C" w:rsidRDefault="00BB779F" w:rsidP="00BB779F">
      <w:pPr>
        <w:ind w:left="567" w:hanging="567"/>
        <w:rPr>
          <w:noProof/>
          <w:lang w:val="en-US"/>
        </w:rPr>
      </w:pPr>
    </w:p>
    <w:p w14:paraId="60F09E19" w14:textId="77777777" w:rsidR="00BB779F" w:rsidRPr="00485E4C" w:rsidRDefault="00BB779F" w:rsidP="00BB779F">
      <w:pPr>
        <w:ind w:left="567" w:hanging="567"/>
        <w:rPr>
          <w:noProof/>
          <w:lang w:val="en-US"/>
        </w:rPr>
      </w:pPr>
      <w:r w:rsidRPr="00485E4C">
        <w:rPr>
          <w:noProof/>
          <w:lang w:val="en-US"/>
        </w:rPr>
        <w:t>40.</w:t>
      </w:r>
      <w:r w:rsidRPr="00485E4C">
        <w:rPr>
          <w:noProof/>
          <w:lang w:val="en-US"/>
        </w:rPr>
        <w:tab/>
        <w:t>Tararua District Council (anmärkning 2).</w:t>
      </w:r>
    </w:p>
    <w:p w14:paraId="76397CFA" w14:textId="77777777" w:rsidR="00BB779F" w:rsidRPr="00485E4C" w:rsidRDefault="00BB779F" w:rsidP="00BB779F">
      <w:pPr>
        <w:ind w:left="567" w:hanging="567"/>
        <w:rPr>
          <w:noProof/>
          <w:lang w:val="en-US"/>
        </w:rPr>
      </w:pPr>
    </w:p>
    <w:p w14:paraId="09EE0512" w14:textId="77777777" w:rsidR="00BB779F" w:rsidRPr="00485E4C" w:rsidRDefault="00BB779F" w:rsidP="00BB779F">
      <w:pPr>
        <w:ind w:left="567" w:hanging="567"/>
        <w:rPr>
          <w:noProof/>
          <w:lang w:val="en-US"/>
        </w:rPr>
      </w:pPr>
      <w:r w:rsidRPr="00485E4C">
        <w:rPr>
          <w:noProof/>
          <w:lang w:val="en-US"/>
        </w:rPr>
        <w:t>41.</w:t>
      </w:r>
      <w:r w:rsidRPr="00485E4C">
        <w:rPr>
          <w:noProof/>
          <w:lang w:val="en-US"/>
        </w:rPr>
        <w:tab/>
        <w:t>Taupō District Council (anmärkning 2).</w:t>
      </w:r>
    </w:p>
    <w:p w14:paraId="6B5C029C" w14:textId="77777777" w:rsidR="00BB779F" w:rsidRPr="00485E4C" w:rsidRDefault="00BB779F" w:rsidP="00BB779F">
      <w:pPr>
        <w:ind w:left="567" w:hanging="567"/>
        <w:rPr>
          <w:noProof/>
          <w:lang w:val="en-US"/>
        </w:rPr>
      </w:pPr>
    </w:p>
    <w:p w14:paraId="0B452ACE" w14:textId="3AC48E24" w:rsidR="00BB779F" w:rsidRPr="00485E4C" w:rsidRDefault="004911EA" w:rsidP="00BB779F">
      <w:pPr>
        <w:ind w:left="567" w:hanging="567"/>
        <w:rPr>
          <w:noProof/>
          <w:lang w:val="en-US"/>
        </w:rPr>
      </w:pPr>
      <w:r w:rsidRPr="00485E4C">
        <w:rPr>
          <w:noProof/>
          <w:lang w:val="en-US"/>
        </w:rPr>
        <w:br w:type="page"/>
        <w:t>42.</w:t>
      </w:r>
      <w:r w:rsidRPr="00485E4C">
        <w:rPr>
          <w:noProof/>
          <w:lang w:val="en-US"/>
        </w:rPr>
        <w:tab/>
        <w:t>Tauranga City Council (anmärkning 2).</w:t>
      </w:r>
    </w:p>
    <w:p w14:paraId="7A63725A" w14:textId="77777777" w:rsidR="00BB779F" w:rsidRPr="00485E4C" w:rsidRDefault="00BB779F" w:rsidP="00BB779F">
      <w:pPr>
        <w:ind w:left="567" w:hanging="567"/>
        <w:rPr>
          <w:noProof/>
          <w:lang w:val="en-US"/>
        </w:rPr>
      </w:pPr>
    </w:p>
    <w:p w14:paraId="7787DB34" w14:textId="77777777" w:rsidR="00BB779F" w:rsidRPr="00485E4C" w:rsidRDefault="00BB779F" w:rsidP="00BB779F">
      <w:pPr>
        <w:ind w:left="567" w:hanging="567"/>
        <w:rPr>
          <w:noProof/>
          <w:lang w:val="en-US"/>
        </w:rPr>
      </w:pPr>
      <w:r w:rsidRPr="00485E4C">
        <w:rPr>
          <w:noProof/>
          <w:lang w:val="en-US"/>
        </w:rPr>
        <w:t>43.</w:t>
      </w:r>
      <w:r w:rsidRPr="00485E4C">
        <w:rPr>
          <w:noProof/>
          <w:lang w:val="en-US"/>
        </w:rPr>
        <w:tab/>
        <w:t>Thames-Coromandel District Council (anmärkning 2).</w:t>
      </w:r>
    </w:p>
    <w:p w14:paraId="1BE5830C" w14:textId="77777777" w:rsidR="00BB779F" w:rsidRPr="00485E4C" w:rsidRDefault="00BB779F" w:rsidP="00BB779F">
      <w:pPr>
        <w:ind w:left="567" w:hanging="567"/>
        <w:rPr>
          <w:noProof/>
          <w:lang w:val="en-US"/>
        </w:rPr>
      </w:pPr>
    </w:p>
    <w:p w14:paraId="31F146D6" w14:textId="77777777" w:rsidR="00BB779F" w:rsidRPr="00485E4C" w:rsidRDefault="00BB779F" w:rsidP="00BB779F">
      <w:pPr>
        <w:ind w:left="567" w:hanging="567"/>
        <w:rPr>
          <w:noProof/>
          <w:lang w:val="en-US"/>
        </w:rPr>
      </w:pPr>
      <w:r w:rsidRPr="00485E4C">
        <w:rPr>
          <w:noProof/>
          <w:lang w:val="en-US"/>
        </w:rPr>
        <w:t>44.</w:t>
      </w:r>
      <w:r w:rsidRPr="00485E4C">
        <w:rPr>
          <w:noProof/>
          <w:lang w:val="en-US"/>
        </w:rPr>
        <w:tab/>
        <w:t>Upper Hutt City Council (anmärkning 2).</w:t>
      </w:r>
    </w:p>
    <w:p w14:paraId="632F2075" w14:textId="77777777" w:rsidR="00BB779F" w:rsidRPr="00485E4C" w:rsidRDefault="00BB779F" w:rsidP="00BB779F">
      <w:pPr>
        <w:ind w:left="567" w:hanging="567"/>
        <w:rPr>
          <w:noProof/>
          <w:lang w:val="en-US"/>
        </w:rPr>
      </w:pPr>
    </w:p>
    <w:p w14:paraId="10375DC8" w14:textId="77777777" w:rsidR="00BB779F" w:rsidRPr="00485E4C" w:rsidRDefault="00BB779F" w:rsidP="00BB779F">
      <w:pPr>
        <w:ind w:left="567" w:hanging="567"/>
        <w:rPr>
          <w:noProof/>
          <w:lang w:val="en-US"/>
        </w:rPr>
      </w:pPr>
      <w:r w:rsidRPr="00485E4C">
        <w:rPr>
          <w:noProof/>
          <w:lang w:val="en-US"/>
        </w:rPr>
        <w:t>45.</w:t>
      </w:r>
      <w:r w:rsidRPr="00485E4C">
        <w:rPr>
          <w:noProof/>
          <w:lang w:val="en-US"/>
        </w:rPr>
        <w:tab/>
        <w:t>Waikato District Council (anmärkning 2).</w:t>
      </w:r>
    </w:p>
    <w:p w14:paraId="2D904CC0" w14:textId="77777777" w:rsidR="00BB779F" w:rsidRPr="00485E4C" w:rsidRDefault="00BB779F" w:rsidP="00BB779F">
      <w:pPr>
        <w:ind w:left="567" w:hanging="567"/>
        <w:rPr>
          <w:noProof/>
          <w:lang w:val="en-US"/>
        </w:rPr>
      </w:pPr>
    </w:p>
    <w:p w14:paraId="3715738F" w14:textId="77777777" w:rsidR="00BB779F" w:rsidRPr="00485E4C" w:rsidRDefault="00BB779F" w:rsidP="00BB779F">
      <w:pPr>
        <w:ind w:left="567" w:hanging="567"/>
        <w:rPr>
          <w:noProof/>
          <w:lang w:val="en-US"/>
        </w:rPr>
      </w:pPr>
      <w:r w:rsidRPr="00485E4C">
        <w:rPr>
          <w:noProof/>
          <w:lang w:val="en-US"/>
        </w:rPr>
        <w:t>46.</w:t>
      </w:r>
      <w:r w:rsidRPr="00485E4C">
        <w:rPr>
          <w:noProof/>
          <w:lang w:val="en-US"/>
        </w:rPr>
        <w:tab/>
        <w:t>Waipa District Council (anmärkning 2).</w:t>
      </w:r>
    </w:p>
    <w:p w14:paraId="30B84834" w14:textId="77777777" w:rsidR="00BB779F" w:rsidRPr="00485E4C" w:rsidRDefault="00BB779F" w:rsidP="00BB779F">
      <w:pPr>
        <w:ind w:left="567" w:hanging="567"/>
        <w:rPr>
          <w:noProof/>
          <w:lang w:val="en-US"/>
        </w:rPr>
      </w:pPr>
    </w:p>
    <w:p w14:paraId="4CFF0DBD" w14:textId="77777777" w:rsidR="00BB779F" w:rsidRPr="00485E4C" w:rsidRDefault="00BB779F" w:rsidP="00BB779F">
      <w:pPr>
        <w:ind w:left="567" w:hanging="567"/>
        <w:rPr>
          <w:noProof/>
          <w:lang w:val="en-US"/>
        </w:rPr>
      </w:pPr>
      <w:r w:rsidRPr="00485E4C">
        <w:rPr>
          <w:noProof/>
          <w:lang w:val="en-US"/>
        </w:rPr>
        <w:t>47.</w:t>
      </w:r>
      <w:r w:rsidRPr="00485E4C">
        <w:rPr>
          <w:noProof/>
          <w:lang w:val="en-US"/>
        </w:rPr>
        <w:tab/>
        <w:t>Whanganui District Council (anmärkning 2).</w:t>
      </w:r>
    </w:p>
    <w:p w14:paraId="2189E78D" w14:textId="77777777" w:rsidR="00BB779F" w:rsidRPr="00485E4C" w:rsidRDefault="00BB779F" w:rsidP="00BB779F">
      <w:pPr>
        <w:ind w:left="567" w:hanging="567"/>
        <w:rPr>
          <w:noProof/>
          <w:lang w:val="en-US"/>
        </w:rPr>
      </w:pPr>
    </w:p>
    <w:p w14:paraId="6FBEEEDD" w14:textId="77777777" w:rsidR="00BB779F" w:rsidRPr="00485E4C" w:rsidRDefault="00BB779F" w:rsidP="00BB779F">
      <w:pPr>
        <w:ind w:left="567" w:hanging="567"/>
        <w:rPr>
          <w:noProof/>
          <w:lang w:val="en-US"/>
        </w:rPr>
      </w:pPr>
      <w:r w:rsidRPr="00485E4C">
        <w:rPr>
          <w:noProof/>
          <w:lang w:val="en-US"/>
        </w:rPr>
        <w:t>48.</w:t>
      </w:r>
      <w:r w:rsidRPr="00485E4C">
        <w:rPr>
          <w:noProof/>
          <w:lang w:val="en-US"/>
        </w:rPr>
        <w:tab/>
        <w:t>Western Bay of Plenty District Council (anmärkning 2).</w:t>
      </w:r>
    </w:p>
    <w:p w14:paraId="538E32AE" w14:textId="77777777" w:rsidR="00BB779F" w:rsidRPr="00485E4C" w:rsidRDefault="00BB779F" w:rsidP="00BB779F">
      <w:pPr>
        <w:ind w:left="567" w:hanging="567"/>
        <w:rPr>
          <w:noProof/>
          <w:lang w:val="en-US"/>
        </w:rPr>
      </w:pPr>
    </w:p>
    <w:p w14:paraId="0ADE8102" w14:textId="77777777" w:rsidR="00BB779F" w:rsidRPr="00485E4C" w:rsidRDefault="00BB779F" w:rsidP="00BB779F">
      <w:pPr>
        <w:ind w:left="567" w:hanging="567"/>
        <w:rPr>
          <w:noProof/>
          <w:lang w:val="en-US"/>
        </w:rPr>
      </w:pPr>
      <w:r w:rsidRPr="00485E4C">
        <w:rPr>
          <w:noProof/>
          <w:lang w:val="en-US"/>
        </w:rPr>
        <w:t>49.</w:t>
      </w:r>
      <w:r w:rsidRPr="00485E4C">
        <w:rPr>
          <w:noProof/>
          <w:lang w:val="en-US"/>
        </w:rPr>
        <w:tab/>
        <w:t>Whangarei District Council (anmärkning 2).</w:t>
      </w:r>
    </w:p>
    <w:p w14:paraId="22311C2D" w14:textId="77777777" w:rsidR="00BB779F" w:rsidRPr="00485E4C" w:rsidRDefault="00BB779F" w:rsidP="00BB779F">
      <w:pPr>
        <w:ind w:left="567" w:hanging="567"/>
        <w:rPr>
          <w:noProof/>
          <w:lang w:val="en-US"/>
        </w:rPr>
      </w:pPr>
    </w:p>
    <w:p w14:paraId="1507F2C9" w14:textId="77777777" w:rsidR="00BB779F" w:rsidRPr="00485E4C" w:rsidRDefault="00BB779F" w:rsidP="00BB779F">
      <w:pPr>
        <w:ind w:left="567" w:hanging="567"/>
        <w:rPr>
          <w:noProof/>
          <w:lang w:val="en-US"/>
        </w:rPr>
      </w:pPr>
      <w:r w:rsidRPr="00485E4C">
        <w:rPr>
          <w:noProof/>
          <w:lang w:val="en-US"/>
        </w:rPr>
        <w:t>50.</w:t>
      </w:r>
      <w:r w:rsidRPr="00485E4C">
        <w:rPr>
          <w:noProof/>
          <w:lang w:val="en-US"/>
        </w:rPr>
        <w:tab/>
        <w:t>Ashburton District Council (anmärkning 2).</w:t>
      </w:r>
    </w:p>
    <w:p w14:paraId="59D53AF9" w14:textId="77777777" w:rsidR="00BB779F" w:rsidRPr="00485E4C" w:rsidRDefault="00BB779F" w:rsidP="00BB779F">
      <w:pPr>
        <w:ind w:left="567" w:hanging="567"/>
        <w:rPr>
          <w:noProof/>
          <w:lang w:val="en-US"/>
        </w:rPr>
      </w:pPr>
    </w:p>
    <w:p w14:paraId="6CF9C050" w14:textId="77777777" w:rsidR="00BB779F" w:rsidRPr="00485E4C" w:rsidRDefault="00BB779F" w:rsidP="00BB779F">
      <w:pPr>
        <w:ind w:left="567" w:hanging="567"/>
        <w:rPr>
          <w:noProof/>
          <w:lang w:val="en-US"/>
        </w:rPr>
      </w:pPr>
      <w:r w:rsidRPr="00485E4C">
        <w:rPr>
          <w:noProof/>
          <w:lang w:val="en-US"/>
        </w:rPr>
        <w:t>51.</w:t>
      </w:r>
      <w:r w:rsidRPr="00485E4C">
        <w:rPr>
          <w:noProof/>
          <w:lang w:val="en-US"/>
        </w:rPr>
        <w:tab/>
        <w:t>Central Otago District Council (anmärkning 2).</w:t>
      </w:r>
    </w:p>
    <w:p w14:paraId="428B419F" w14:textId="77777777" w:rsidR="00BB779F" w:rsidRPr="00485E4C" w:rsidRDefault="00BB779F" w:rsidP="00BB779F">
      <w:pPr>
        <w:ind w:left="567" w:hanging="567"/>
        <w:rPr>
          <w:noProof/>
          <w:lang w:val="en-US"/>
        </w:rPr>
      </w:pPr>
    </w:p>
    <w:p w14:paraId="4453BF37" w14:textId="77777777" w:rsidR="00BB779F" w:rsidRPr="00485E4C" w:rsidRDefault="00BB779F" w:rsidP="00BB779F">
      <w:pPr>
        <w:ind w:left="567" w:hanging="567"/>
        <w:rPr>
          <w:noProof/>
          <w:lang w:val="en-US"/>
        </w:rPr>
      </w:pPr>
      <w:r w:rsidRPr="00485E4C">
        <w:rPr>
          <w:noProof/>
          <w:lang w:val="en-US"/>
        </w:rPr>
        <w:t>52.</w:t>
      </w:r>
      <w:r w:rsidRPr="00485E4C">
        <w:rPr>
          <w:noProof/>
          <w:lang w:val="en-US"/>
        </w:rPr>
        <w:tab/>
        <w:t>Clutha District Council (anmärkning 2).</w:t>
      </w:r>
    </w:p>
    <w:p w14:paraId="42ACA222" w14:textId="77777777" w:rsidR="00BB779F" w:rsidRPr="00485E4C" w:rsidRDefault="00BB779F" w:rsidP="00BB779F">
      <w:pPr>
        <w:ind w:left="567" w:hanging="567"/>
        <w:rPr>
          <w:noProof/>
          <w:lang w:val="en-US"/>
        </w:rPr>
      </w:pPr>
    </w:p>
    <w:p w14:paraId="5BDB6816" w14:textId="77777777" w:rsidR="00BB779F" w:rsidRPr="00485E4C" w:rsidRDefault="00BB779F" w:rsidP="00BB779F">
      <w:pPr>
        <w:ind w:left="567" w:hanging="567"/>
        <w:rPr>
          <w:noProof/>
          <w:lang w:val="en-US"/>
        </w:rPr>
      </w:pPr>
      <w:r w:rsidRPr="00485E4C">
        <w:rPr>
          <w:noProof/>
          <w:lang w:val="en-US"/>
        </w:rPr>
        <w:t>53.</w:t>
      </w:r>
      <w:r w:rsidRPr="00485E4C">
        <w:rPr>
          <w:noProof/>
          <w:lang w:val="en-US"/>
        </w:rPr>
        <w:tab/>
        <w:t>Dunedin City Council (anmärkning 2).</w:t>
      </w:r>
    </w:p>
    <w:p w14:paraId="0D031A7F" w14:textId="77777777" w:rsidR="00BB779F" w:rsidRPr="00485E4C" w:rsidRDefault="00BB779F" w:rsidP="00BB779F">
      <w:pPr>
        <w:ind w:left="567" w:hanging="567"/>
        <w:rPr>
          <w:noProof/>
          <w:lang w:val="en-US"/>
        </w:rPr>
      </w:pPr>
    </w:p>
    <w:p w14:paraId="0B34FC4C" w14:textId="08B32B09" w:rsidR="00BB779F" w:rsidRPr="00485E4C" w:rsidRDefault="003F777B" w:rsidP="00BB779F">
      <w:pPr>
        <w:ind w:left="567" w:hanging="567"/>
        <w:rPr>
          <w:noProof/>
          <w:lang w:val="en-US"/>
        </w:rPr>
      </w:pPr>
      <w:r w:rsidRPr="00485E4C">
        <w:rPr>
          <w:noProof/>
          <w:lang w:val="en-US"/>
        </w:rPr>
        <w:br w:type="page"/>
        <w:t>54.</w:t>
      </w:r>
      <w:r w:rsidRPr="00485E4C">
        <w:rPr>
          <w:noProof/>
          <w:lang w:val="en-US"/>
        </w:rPr>
        <w:tab/>
        <w:t>Environment Southland (anmärkning 2).</w:t>
      </w:r>
    </w:p>
    <w:p w14:paraId="6D1626BF" w14:textId="77777777" w:rsidR="00BB779F" w:rsidRPr="00485E4C" w:rsidRDefault="00BB779F" w:rsidP="00BB779F">
      <w:pPr>
        <w:ind w:left="567" w:hanging="567"/>
        <w:rPr>
          <w:noProof/>
          <w:lang w:val="en-US"/>
        </w:rPr>
      </w:pPr>
    </w:p>
    <w:p w14:paraId="0ABF9D18" w14:textId="77777777" w:rsidR="00BB779F" w:rsidRPr="00485E4C" w:rsidRDefault="00BB779F" w:rsidP="00BB779F">
      <w:pPr>
        <w:ind w:left="567" w:hanging="567"/>
        <w:rPr>
          <w:noProof/>
          <w:lang w:val="en-US"/>
        </w:rPr>
      </w:pPr>
      <w:r w:rsidRPr="00485E4C">
        <w:rPr>
          <w:noProof/>
          <w:lang w:val="en-US"/>
        </w:rPr>
        <w:t>55.</w:t>
      </w:r>
      <w:r w:rsidRPr="00485E4C">
        <w:rPr>
          <w:noProof/>
          <w:lang w:val="en-US"/>
        </w:rPr>
        <w:tab/>
        <w:t>Gore District Council (anmärkning 2).</w:t>
      </w:r>
    </w:p>
    <w:p w14:paraId="06EB014D" w14:textId="77777777" w:rsidR="00BB779F" w:rsidRPr="00485E4C" w:rsidRDefault="00BB779F" w:rsidP="00BB779F">
      <w:pPr>
        <w:ind w:left="567" w:hanging="567"/>
        <w:rPr>
          <w:noProof/>
          <w:lang w:val="en-US"/>
        </w:rPr>
      </w:pPr>
    </w:p>
    <w:p w14:paraId="73FA5F02" w14:textId="77777777" w:rsidR="00BB779F" w:rsidRPr="00485E4C" w:rsidRDefault="00BB779F" w:rsidP="00BB779F">
      <w:pPr>
        <w:ind w:left="567" w:hanging="567"/>
        <w:rPr>
          <w:noProof/>
          <w:lang w:val="en-US"/>
        </w:rPr>
      </w:pPr>
      <w:r w:rsidRPr="00485E4C">
        <w:rPr>
          <w:noProof/>
          <w:lang w:val="en-US"/>
        </w:rPr>
        <w:t>56.</w:t>
      </w:r>
      <w:r w:rsidRPr="00485E4C">
        <w:rPr>
          <w:noProof/>
          <w:lang w:val="en-US"/>
        </w:rPr>
        <w:tab/>
        <w:t>Grey District Council (anmärkning 2).</w:t>
      </w:r>
    </w:p>
    <w:p w14:paraId="77CF84EC" w14:textId="77777777" w:rsidR="00BB779F" w:rsidRPr="00485E4C" w:rsidRDefault="00BB779F" w:rsidP="00BB779F">
      <w:pPr>
        <w:ind w:left="567" w:hanging="567"/>
        <w:rPr>
          <w:noProof/>
          <w:lang w:val="en-US"/>
        </w:rPr>
      </w:pPr>
    </w:p>
    <w:p w14:paraId="671BBFE4" w14:textId="77777777" w:rsidR="00BB779F" w:rsidRPr="00485E4C" w:rsidRDefault="00BB779F" w:rsidP="00BB779F">
      <w:pPr>
        <w:ind w:left="567" w:hanging="567"/>
        <w:rPr>
          <w:noProof/>
          <w:lang w:val="en-US"/>
        </w:rPr>
      </w:pPr>
      <w:r w:rsidRPr="00485E4C">
        <w:rPr>
          <w:noProof/>
          <w:lang w:val="en-US"/>
        </w:rPr>
        <w:t>57.</w:t>
      </w:r>
      <w:r w:rsidRPr="00485E4C">
        <w:rPr>
          <w:noProof/>
          <w:lang w:val="en-US"/>
        </w:rPr>
        <w:tab/>
        <w:t>Hurunui District Council (anmärkning 2).</w:t>
      </w:r>
    </w:p>
    <w:p w14:paraId="08408E39" w14:textId="77777777" w:rsidR="00BB779F" w:rsidRPr="00485E4C" w:rsidRDefault="00BB779F" w:rsidP="00BB779F">
      <w:pPr>
        <w:ind w:left="567" w:hanging="567"/>
        <w:rPr>
          <w:noProof/>
          <w:lang w:val="en-US"/>
        </w:rPr>
      </w:pPr>
    </w:p>
    <w:p w14:paraId="2E9D8AE3" w14:textId="77777777" w:rsidR="00BB779F" w:rsidRPr="00485E4C" w:rsidRDefault="00BB779F" w:rsidP="00BB779F">
      <w:pPr>
        <w:ind w:left="567" w:hanging="567"/>
        <w:rPr>
          <w:noProof/>
          <w:lang w:val="en-US"/>
        </w:rPr>
      </w:pPr>
      <w:r w:rsidRPr="00485E4C">
        <w:rPr>
          <w:noProof/>
          <w:lang w:val="en-US"/>
        </w:rPr>
        <w:t>58.</w:t>
      </w:r>
      <w:r w:rsidRPr="00485E4C">
        <w:rPr>
          <w:noProof/>
          <w:lang w:val="en-US"/>
        </w:rPr>
        <w:tab/>
        <w:t>Invercargill City Council (anmärkning 2).</w:t>
      </w:r>
    </w:p>
    <w:p w14:paraId="795E0F6C" w14:textId="77777777" w:rsidR="00BB779F" w:rsidRPr="00485E4C" w:rsidRDefault="00BB779F" w:rsidP="00BB779F">
      <w:pPr>
        <w:ind w:left="567" w:hanging="567"/>
        <w:rPr>
          <w:noProof/>
          <w:lang w:val="en-US"/>
        </w:rPr>
      </w:pPr>
    </w:p>
    <w:p w14:paraId="6CE5E002" w14:textId="77777777" w:rsidR="00BB779F" w:rsidRPr="00485E4C" w:rsidRDefault="00BB779F" w:rsidP="00BB779F">
      <w:pPr>
        <w:ind w:left="567" w:hanging="567"/>
        <w:rPr>
          <w:noProof/>
          <w:lang w:val="en-US"/>
        </w:rPr>
      </w:pPr>
      <w:r w:rsidRPr="00485E4C">
        <w:rPr>
          <w:noProof/>
          <w:lang w:val="en-US"/>
        </w:rPr>
        <w:t>59.</w:t>
      </w:r>
      <w:r w:rsidRPr="00485E4C">
        <w:rPr>
          <w:noProof/>
          <w:lang w:val="en-US"/>
        </w:rPr>
        <w:tab/>
        <w:t>Marlborough District Council (anmärkning 2).</w:t>
      </w:r>
    </w:p>
    <w:p w14:paraId="53080AD4" w14:textId="77777777" w:rsidR="00BB779F" w:rsidRPr="00485E4C" w:rsidRDefault="00BB779F" w:rsidP="00BB779F">
      <w:pPr>
        <w:ind w:left="567" w:hanging="567"/>
        <w:rPr>
          <w:noProof/>
          <w:lang w:val="en-US"/>
        </w:rPr>
      </w:pPr>
    </w:p>
    <w:p w14:paraId="49CF99BF" w14:textId="77777777" w:rsidR="00BB779F" w:rsidRPr="00485E4C" w:rsidRDefault="00BB779F" w:rsidP="00BB779F">
      <w:pPr>
        <w:ind w:left="567" w:hanging="567"/>
        <w:rPr>
          <w:noProof/>
          <w:lang w:val="en-US"/>
        </w:rPr>
      </w:pPr>
      <w:r w:rsidRPr="00485E4C">
        <w:rPr>
          <w:noProof/>
          <w:lang w:val="en-US"/>
        </w:rPr>
        <w:t>60.</w:t>
      </w:r>
      <w:r w:rsidRPr="00485E4C">
        <w:rPr>
          <w:noProof/>
          <w:lang w:val="en-US"/>
        </w:rPr>
        <w:tab/>
        <w:t>Nelson City Council (anmärkning 2).</w:t>
      </w:r>
    </w:p>
    <w:p w14:paraId="06E697B9" w14:textId="77777777" w:rsidR="00BB779F" w:rsidRPr="00485E4C" w:rsidRDefault="00BB779F" w:rsidP="00BB779F">
      <w:pPr>
        <w:ind w:left="567" w:hanging="567"/>
        <w:rPr>
          <w:noProof/>
          <w:lang w:val="en-US"/>
        </w:rPr>
      </w:pPr>
    </w:p>
    <w:p w14:paraId="3C4A1951" w14:textId="77777777" w:rsidR="00BB779F" w:rsidRPr="00485E4C" w:rsidRDefault="00BB779F" w:rsidP="00BB779F">
      <w:pPr>
        <w:ind w:left="567" w:hanging="567"/>
        <w:rPr>
          <w:noProof/>
          <w:lang w:val="en-US"/>
        </w:rPr>
      </w:pPr>
      <w:r w:rsidRPr="00485E4C">
        <w:rPr>
          <w:noProof/>
          <w:lang w:val="en-US"/>
        </w:rPr>
        <w:t>61.</w:t>
      </w:r>
      <w:r w:rsidRPr="00485E4C">
        <w:rPr>
          <w:noProof/>
          <w:lang w:val="en-US"/>
        </w:rPr>
        <w:tab/>
        <w:t>Otago District Council (anmärkning 2).</w:t>
      </w:r>
    </w:p>
    <w:p w14:paraId="0129D1A2" w14:textId="77777777" w:rsidR="00BB779F" w:rsidRPr="00485E4C" w:rsidRDefault="00BB779F" w:rsidP="00BB779F">
      <w:pPr>
        <w:ind w:left="567" w:hanging="567"/>
        <w:rPr>
          <w:noProof/>
          <w:lang w:val="en-US"/>
        </w:rPr>
      </w:pPr>
    </w:p>
    <w:p w14:paraId="01BA059B" w14:textId="77777777" w:rsidR="00BB779F" w:rsidRPr="00485E4C" w:rsidRDefault="00BB779F" w:rsidP="00BB779F">
      <w:pPr>
        <w:ind w:left="567" w:hanging="567"/>
        <w:rPr>
          <w:noProof/>
          <w:lang w:val="en-US"/>
        </w:rPr>
      </w:pPr>
      <w:r w:rsidRPr="00485E4C">
        <w:rPr>
          <w:noProof/>
          <w:lang w:val="en-US"/>
        </w:rPr>
        <w:t>62.</w:t>
      </w:r>
      <w:r w:rsidRPr="00485E4C">
        <w:rPr>
          <w:noProof/>
          <w:lang w:val="en-US"/>
        </w:rPr>
        <w:tab/>
        <w:t>Queenstown Lakes District Council (anmärkning 2).</w:t>
      </w:r>
    </w:p>
    <w:p w14:paraId="6B0B9F0A" w14:textId="77777777" w:rsidR="00BB779F" w:rsidRPr="00485E4C" w:rsidRDefault="00BB779F" w:rsidP="00BB779F">
      <w:pPr>
        <w:ind w:left="567" w:hanging="567"/>
        <w:rPr>
          <w:noProof/>
          <w:lang w:val="en-US"/>
        </w:rPr>
      </w:pPr>
    </w:p>
    <w:p w14:paraId="5875C23B" w14:textId="77777777" w:rsidR="00BB779F" w:rsidRPr="00485E4C" w:rsidRDefault="00BB779F" w:rsidP="00BB779F">
      <w:pPr>
        <w:ind w:left="567" w:hanging="567"/>
        <w:rPr>
          <w:noProof/>
          <w:lang w:val="en-US"/>
        </w:rPr>
      </w:pPr>
      <w:r w:rsidRPr="00485E4C">
        <w:rPr>
          <w:noProof/>
          <w:lang w:val="en-US"/>
        </w:rPr>
        <w:t>63.</w:t>
      </w:r>
      <w:r w:rsidRPr="00485E4C">
        <w:rPr>
          <w:noProof/>
          <w:lang w:val="en-US"/>
        </w:rPr>
        <w:tab/>
        <w:t>Selwyn District Council (anmärkning 2).</w:t>
      </w:r>
    </w:p>
    <w:p w14:paraId="3DA56E29" w14:textId="77777777" w:rsidR="00BB779F" w:rsidRPr="00485E4C" w:rsidRDefault="00BB779F" w:rsidP="00BB779F">
      <w:pPr>
        <w:ind w:left="567" w:hanging="567"/>
        <w:rPr>
          <w:noProof/>
          <w:lang w:val="en-US"/>
        </w:rPr>
      </w:pPr>
    </w:p>
    <w:p w14:paraId="38A930BF" w14:textId="77777777" w:rsidR="00BB779F" w:rsidRPr="00485E4C" w:rsidRDefault="00BB779F" w:rsidP="00BB779F">
      <w:pPr>
        <w:ind w:left="567" w:hanging="567"/>
        <w:rPr>
          <w:noProof/>
          <w:lang w:val="en-US"/>
        </w:rPr>
      </w:pPr>
      <w:r w:rsidRPr="00485E4C">
        <w:rPr>
          <w:noProof/>
          <w:lang w:val="en-US"/>
        </w:rPr>
        <w:t>64.</w:t>
      </w:r>
      <w:r w:rsidRPr="00485E4C">
        <w:rPr>
          <w:noProof/>
          <w:lang w:val="en-US"/>
        </w:rPr>
        <w:tab/>
        <w:t>Southland District Council (anmärkning 2).</w:t>
      </w:r>
    </w:p>
    <w:p w14:paraId="1773727E" w14:textId="77777777" w:rsidR="00BB779F" w:rsidRPr="00485E4C" w:rsidRDefault="00BB779F" w:rsidP="00BB779F">
      <w:pPr>
        <w:ind w:left="567" w:hanging="567"/>
        <w:rPr>
          <w:noProof/>
          <w:lang w:val="en-US"/>
        </w:rPr>
      </w:pPr>
    </w:p>
    <w:p w14:paraId="4DBFDBAA" w14:textId="30F87C0B" w:rsidR="00BB779F" w:rsidRPr="00485E4C" w:rsidRDefault="003F777B" w:rsidP="00BB779F">
      <w:pPr>
        <w:ind w:left="567" w:hanging="567"/>
        <w:rPr>
          <w:noProof/>
          <w:lang w:val="en-US"/>
        </w:rPr>
      </w:pPr>
      <w:r w:rsidRPr="00485E4C">
        <w:rPr>
          <w:noProof/>
          <w:lang w:val="en-US"/>
        </w:rPr>
        <w:br w:type="page"/>
        <w:t>65.</w:t>
      </w:r>
      <w:r w:rsidRPr="00485E4C">
        <w:rPr>
          <w:noProof/>
          <w:lang w:val="en-US"/>
        </w:rPr>
        <w:tab/>
        <w:t>Tasman District Council (anmärkning 2).</w:t>
      </w:r>
    </w:p>
    <w:p w14:paraId="08750B14" w14:textId="77777777" w:rsidR="00BB779F" w:rsidRPr="00485E4C" w:rsidRDefault="00BB779F" w:rsidP="00BB779F">
      <w:pPr>
        <w:ind w:left="567" w:hanging="567"/>
        <w:rPr>
          <w:noProof/>
          <w:lang w:val="en-US"/>
        </w:rPr>
      </w:pPr>
    </w:p>
    <w:p w14:paraId="545ADF26" w14:textId="77777777" w:rsidR="00BB779F" w:rsidRPr="00485E4C" w:rsidRDefault="00BB779F" w:rsidP="00BB779F">
      <w:pPr>
        <w:ind w:left="567" w:hanging="567"/>
        <w:rPr>
          <w:noProof/>
          <w:lang w:val="en-US"/>
        </w:rPr>
      </w:pPr>
      <w:r w:rsidRPr="00485E4C">
        <w:rPr>
          <w:noProof/>
          <w:lang w:val="en-US"/>
        </w:rPr>
        <w:t>66.</w:t>
      </w:r>
      <w:r w:rsidRPr="00485E4C">
        <w:rPr>
          <w:noProof/>
          <w:lang w:val="en-US"/>
        </w:rPr>
        <w:tab/>
        <w:t>Waimakariri District Council (anmärkning 2).</w:t>
      </w:r>
    </w:p>
    <w:p w14:paraId="0AD134C9" w14:textId="77777777" w:rsidR="00BB779F" w:rsidRPr="00485E4C" w:rsidRDefault="00BB779F" w:rsidP="00BB779F">
      <w:pPr>
        <w:ind w:left="567" w:hanging="567"/>
        <w:rPr>
          <w:noProof/>
          <w:lang w:val="en-US"/>
        </w:rPr>
      </w:pPr>
    </w:p>
    <w:p w14:paraId="3D2F9F34" w14:textId="77777777" w:rsidR="00BB779F" w:rsidRPr="00485E4C" w:rsidRDefault="00BB779F" w:rsidP="00BB779F">
      <w:pPr>
        <w:ind w:left="567" w:hanging="567"/>
        <w:rPr>
          <w:noProof/>
          <w:lang w:val="en-US"/>
        </w:rPr>
      </w:pPr>
      <w:r w:rsidRPr="00485E4C">
        <w:rPr>
          <w:noProof/>
          <w:lang w:val="en-US"/>
        </w:rPr>
        <w:t>67.</w:t>
      </w:r>
      <w:r w:rsidRPr="00485E4C">
        <w:rPr>
          <w:noProof/>
          <w:lang w:val="en-US"/>
        </w:rPr>
        <w:tab/>
        <w:t>Waitaki District Council (anmärkning 2).</w:t>
      </w:r>
    </w:p>
    <w:p w14:paraId="4D60C5C9" w14:textId="77777777" w:rsidR="00BB779F" w:rsidRPr="00485E4C" w:rsidRDefault="00BB779F" w:rsidP="00BB779F">
      <w:pPr>
        <w:ind w:left="567" w:hanging="567"/>
        <w:rPr>
          <w:noProof/>
          <w:lang w:val="en-US"/>
        </w:rPr>
      </w:pPr>
    </w:p>
    <w:p w14:paraId="66FB6508" w14:textId="77777777" w:rsidR="009841F6" w:rsidRPr="00485E4C" w:rsidRDefault="00BB779F" w:rsidP="00BB779F">
      <w:pPr>
        <w:ind w:left="567" w:hanging="567"/>
        <w:rPr>
          <w:noProof/>
          <w:lang w:val="en-US"/>
        </w:rPr>
      </w:pPr>
      <w:r w:rsidRPr="00485E4C">
        <w:rPr>
          <w:noProof/>
          <w:lang w:val="en-US"/>
        </w:rPr>
        <w:t>68.</w:t>
      </w:r>
      <w:r w:rsidRPr="00485E4C">
        <w:rPr>
          <w:noProof/>
          <w:lang w:val="en-US"/>
        </w:rPr>
        <w:tab/>
        <w:t>West Coast Regional Council (anmärkning 2).</w:t>
      </w:r>
    </w:p>
    <w:p w14:paraId="51062409" w14:textId="22270112" w:rsidR="00BB779F" w:rsidRPr="00485E4C" w:rsidRDefault="00BB779F" w:rsidP="00BB779F">
      <w:pPr>
        <w:ind w:left="567" w:hanging="567"/>
        <w:rPr>
          <w:noProof/>
          <w:lang w:val="en-US"/>
        </w:rPr>
      </w:pPr>
    </w:p>
    <w:p w14:paraId="555FC743" w14:textId="77777777" w:rsidR="00BB779F" w:rsidRPr="00E16EC0" w:rsidRDefault="00BB779F" w:rsidP="00BB779F">
      <w:pPr>
        <w:ind w:left="567" w:hanging="567"/>
        <w:rPr>
          <w:noProof/>
        </w:rPr>
      </w:pPr>
      <w:r>
        <w:rPr>
          <w:noProof/>
        </w:rPr>
        <w:t>69.</w:t>
      </w:r>
      <w:r>
        <w:rPr>
          <w:noProof/>
        </w:rPr>
        <w:tab/>
        <w:t>Auckland Transport (anmärkning 2).</w:t>
      </w:r>
    </w:p>
    <w:p w14:paraId="0280E8D0" w14:textId="5CDFF932" w:rsidR="00BB779F" w:rsidRPr="00E16EC0" w:rsidRDefault="00BB779F" w:rsidP="00BB779F">
      <w:pPr>
        <w:rPr>
          <w:noProof/>
        </w:rPr>
      </w:pPr>
    </w:p>
    <w:p w14:paraId="1767D0D4" w14:textId="77777777" w:rsidR="003F777B" w:rsidRPr="00E16EC0" w:rsidRDefault="003F777B" w:rsidP="00BB779F">
      <w:pPr>
        <w:rPr>
          <w:noProof/>
        </w:rPr>
      </w:pPr>
    </w:p>
    <w:p w14:paraId="7E33E1BA" w14:textId="77777777" w:rsidR="00F45068" w:rsidRPr="00E16EC0" w:rsidRDefault="00611B30" w:rsidP="00E372B8">
      <w:pPr>
        <w:jc w:val="center"/>
        <w:rPr>
          <w:noProof/>
        </w:rPr>
      </w:pPr>
      <w:r>
        <w:rPr>
          <w:noProof/>
        </w:rPr>
        <w:t>Anmärkningar till underavsnitt 2</w:t>
      </w:r>
    </w:p>
    <w:p w14:paraId="01E3A783" w14:textId="77777777" w:rsidR="00F45068" w:rsidRPr="00E16EC0" w:rsidRDefault="00F45068" w:rsidP="00E372B8">
      <w:pPr>
        <w:jc w:val="center"/>
        <w:rPr>
          <w:noProof/>
        </w:rPr>
      </w:pPr>
    </w:p>
    <w:p w14:paraId="0AF0ECF9" w14:textId="0FA1B441" w:rsidR="009841F6" w:rsidRPr="00E16EC0" w:rsidRDefault="00E372B8" w:rsidP="00611B30">
      <w:pPr>
        <w:rPr>
          <w:noProof/>
        </w:rPr>
      </w:pPr>
      <w:r>
        <w:rPr>
          <w:noProof/>
        </w:rPr>
        <w:t>1.</w:t>
      </w:r>
      <w:r>
        <w:rPr>
          <w:noProof/>
        </w:rPr>
        <w:tab/>
        <w:t>För tydlighetens skull påpekas att upphandling som görs av Health New Zealand genom dess ombud healthAlliance Limited omfattas.</w:t>
      </w:r>
    </w:p>
    <w:p w14:paraId="63FB8973" w14:textId="14909D58" w:rsidR="00F45068" w:rsidRPr="00E16EC0" w:rsidRDefault="00F45068" w:rsidP="00611B30">
      <w:pPr>
        <w:rPr>
          <w:noProof/>
        </w:rPr>
      </w:pPr>
    </w:p>
    <w:p w14:paraId="4AB463BF" w14:textId="39989362" w:rsidR="00F45068" w:rsidRPr="00E16EC0" w:rsidRDefault="00E372B8" w:rsidP="00E372B8">
      <w:pPr>
        <w:rPr>
          <w:noProof/>
        </w:rPr>
      </w:pPr>
      <w:r>
        <w:rPr>
          <w:noProof/>
        </w:rPr>
        <w:t>2.</w:t>
      </w:r>
      <w:r>
        <w:rPr>
          <w:noProof/>
        </w:rPr>
        <w:tab/>
        <w:t>Dessa enheter omfattas i den mån det rör sig om upphandling av varor, tjänster och byggentreprenader i samband med transportprojekt som helt eller delvis finansieras av New Zealand Transport Agency där upphandlingens värde minst motsvarar det tillämpliga tröskelvärde som anges ovan. För tydlighetens skull påpekas att kapitel 14 (Offentlig upphandling) inte är tillämpligt på någon annan upphandling som görs av dessa enheter.</w:t>
      </w:r>
    </w:p>
    <w:p w14:paraId="3FADF99C" w14:textId="35D18B39" w:rsidR="00F45068" w:rsidRPr="00E16EC0" w:rsidRDefault="00F45068" w:rsidP="00611B30">
      <w:pPr>
        <w:rPr>
          <w:noProof/>
        </w:rPr>
      </w:pPr>
    </w:p>
    <w:p w14:paraId="42D6E2A6" w14:textId="77777777" w:rsidR="00E372B8" w:rsidRPr="00E16EC0" w:rsidRDefault="00E372B8" w:rsidP="00611B30">
      <w:pPr>
        <w:rPr>
          <w:noProof/>
        </w:rPr>
      </w:pPr>
    </w:p>
    <w:p w14:paraId="05636E0F" w14:textId="3388E76E" w:rsidR="00BC0237" w:rsidRPr="00E16EC0" w:rsidRDefault="00396F6C" w:rsidP="00E372B8">
      <w:pPr>
        <w:jc w:val="center"/>
        <w:rPr>
          <w:rFonts w:eastAsiaTheme="minorHAnsi"/>
          <w:noProof/>
        </w:rPr>
      </w:pPr>
      <w:r>
        <w:rPr>
          <w:noProof/>
        </w:rPr>
        <w:br w:type="page"/>
        <w:t>UNDERAVSNITT 3</w:t>
      </w:r>
    </w:p>
    <w:p w14:paraId="538CBA84" w14:textId="57039668" w:rsidR="00F45068" w:rsidRPr="00E16EC0" w:rsidRDefault="00F45068" w:rsidP="00E372B8">
      <w:pPr>
        <w:jc w:val="center"/>
        <w:rPr>
          <w:rFonts w:eastAsiaTheme="minorHAnsi"/>
          <w:noProof/>
        </w:rPr>
      </w:pPr>
    </w:p>
    <w:p w14:paraId="5281D67E" w14:textId="77777777" w:rsidR="00F45068" w:rsidRPr="00E16EC0" w:rsidRDefault="00611B30" w:rsidP="00E372B8">
      <w:pPr>
        <w:jc w:val="center"/>
        <w:rPr>
          <w:rFonts w:eastAsiaTheme="minorHAnsi"/>
          <w:noProof/>
        </w:rPr>
      </w:pPr>
      <w:r>
        <w:rPr>
          <w:noProof/>
        </w:rPr>
        <w:t>Övriga enheter</w:t>
      </w:r>
    </w:p>
    <w:p w14:paraId="3161562A" w14:textId="77777777" w:rsidR="00F45068" w:rsidRPr="00E16EC0" w:rsidRDefault="00F45068" w:rsidP="00611B30">
      <w:pPr>
        <w:rPr>
          <w:rFonts w:eastAsiaTheme="minorHAnsi"/>
          <w:noProof/>
        </w:rPr>
      </w:pPr>
    </w:p>
    <w:p w14:paraId="5A0E7D95" w14:textId="77777777" w:rsidR="00F45068" w:rsidRPr="00E16EC0" w:rsidRDefault="00611B30" w:rsidP="00611B30">
      <w:pPr>
        <w:rPr>
          <w:rFonts w:eastAsiaTheme="minorHAnsi"/>
          <w:noProof/>
        </w:rPr>
      </w:pPr>
      <w:r>
        <w:rPr>
          <w:noProof/>
        </w:rPr>
        <w:t>Om inget annat anges omfattar kapitel 14 (Offentlig upphandling) upphandling som görs av de enheter som anges i detta underavsnitt, varvid följande tröskelvärden gäller:</w:t>
      </w:r>
    </w:p>
    <w:p w14:paraId="4FF62355" w14:textId="721882DD" w:rsidR="00F45068" w:rsidRPr="00E16EC0" w:rsidRDefault="00F45068" w:rsidP="00611B30">
      <w:pPr>
        <w:rPr>
          <w:rFonts w:eastAsiaTheme="minorHAnsi"/>
          <w:noProof/>
        </w:rPr>
      </w:pPr>
    </w:p>
    <w:p w14:paraId="78F4A6D9" w14:textId="77777777" w:rsidR="00F45068" w:rsidRPr="00E16EC0" w:rsidRDefault="00611B30" w:rsidP="00611B30">
      <w:pPr>
        <w:rPr>
          <w:rFonts w:eastAsiaTheme="minorHAnsi"/>
          <w:noProof/>
        </w:rPr>
      </w:pPr>
      <w:r>
        <w:rPr>
          <w:noProof/>
        </w:rPr>
        <w:t>Varor: 400 000 SDR</w:t>
      </w:r>
    </w:p>
    <w:p w14:paraId="15537D69" w14:textId="77777777" w:rsidR="00F45068" w:rsidRPr="00E16EC0" w:rsidRDefault="00F45068" w:rsidP="00611B30">
      <w:pPr>
        <w:rPr>
          <w:rFonts w:eastAsiaTheme="minorHAnsi"/>
          <w:noProof/>
        </w:rPr>
      </w:pPr>
    </w:p>
    <w:p w14:paraId="5CB1DE59" w14:textId="77777777" w:rsidR="00F45068" w:rsidRPr="00E16EC0" w:rsidRDefault="00611B30" w:rsidP="00611B30">
      <w:pPr>
        <w:rPr>
          <w:rFonts w:eastAsiaTheme="minorHAnsi"/>
          <w:noProof/>
        </w:rPr>
      </w:pPr>
      <w:r>
        <w:rPr>
          <w:noProof/>
        </w:rPr>
        <w:t>Tjänster: 400 000 SDR</w:t>
      </w:r>
    </w:p>
    <w:p w14:paraId="003D2A58" w14:textId="7E336916" w:rsidR="00F45068" w:rsidRPr="00E16EC0" w:rsidRDefault="00F45068" w:rsidP="00611B30">
      <w:pPr>
        <w:rPr>
          <w:rFonts w:eastAsiaTheme="minorHAnsi"/>
          <w:noProof/>
        </w:rPr>
      </w:pPr>
    </w:p>
    <w:p w14:paraId="2EABDE90" w14:textId="77777777" w:rsidR="00F45068" w:rsidRPr="00E16EC0" w:rsidRDefault="00611B30" w:rsidP="00611B30">
      <w:pPr>
        <w:rPr>
          <w:rFonts w:eastAsiaTheme="minorHAnsi"/>
          <w:noProof/>
        </w:rPr>
      </w:pPr>
      <w:r>
        <w:rPr>
          <w:noProof/>
        </w:rPr>
        <w:t>Byggentreprenader: 5 000 000 SDR</w:t>
      </w:r>
    </w:p>
    <w:p w14:paraId="333F01D6" w14:textId="77777777" w:rsidR="00F45068" w:rsidRPr="00E16EC0" w:rsidRDefault="00F45068" w:rsidP="00611B30">
      <w:pPr>
        <w:rPr>
          <w:rFonts w:eastAsiaTheme="minorHAnsi"/>
          <w:noProof/>
        </w:rPr>
      </w:pPr>
    </w:p>
    <w:p w14:paraId="1286192D" w14:textId="77777777" w:rsidR="00F45068" w:rsidRPr="00E16EC0" w:rsidRDefault="00611B30" w:rsidP="00611B30">
      <w:pPr>
        <w:rPr>
          <w:rFonts w:eastAsiaTheme="minorHAnsi"/>
          <w:noProof/>
        </w:rPr>
      </w:pPr>
      <w:r>
        <w:rPr>
          <w:noProof/>
        </w:rPr>
        <w:t>Förteckning över enheter:</w:t>
      </w:r>
    </w:p>
    <w:p w14:paraId="7E366DD8" w14:textId="13364F54" w:rsidR="00F45068" w:rsidRPr="00E16EC0" w:rsidRDefault="00F45068" w:rsidP="00611B30">
      <w:pPr>
        <w:rPr>
          <w:rFonts w:eastAsiaTheme="minorHAnsi"/>
          <w:noProof/>
        </w:rPr>
      </w:pPr>
    </w:p>
    <w:p w14:paraId="0FFCB86C" w14:textId="77777777" w:rsidR="00E372B8" w:rsidRPr="00E16EC0" w:rsidRDefault="00E372B8" w:rsidP="00E372B8">
      <w:pPr>
        <w:ind w:left="567" w:hanging="567"/>
        <w:rPr>
          <w:rFonts w:eastAsiaTheme="minorHAnsi"/>
          <w:noProof/>
        </w:rPr>
      </w:pPr>
      <w:r>
        <w:rPr>
          <w:noProof/>
        </w:rPr>
        <w:t>1.</w:t>
      </w:r>
      <w:r>
        <w:rPr>
          <w:noProof/>
        </w:rPr>
        <w:tab/>
        <w:t>Accident Compensation Corporation (anmärkning 1).</w:t>
      </w:r>
    </w:p>
    <w:p w14:paraId="60CB51C6" w14:textId="1445968C" w:rsidR="00E372B8" w:rsidRPr="00E16EC0" w:rsidRDefault="00E372B8" w:rsidP="00E372B8">
      <w:pPr>
        <w:ind w:left="567" w:hanging="567"/>
        <w:rPr>
          <w:rFonts w:eastAsiaTheme="minorHAnsi"/>
          <w:noProof/>
        </w:rPr>
      </w:pPr>
    </w:p>
    <w:p w14:paraId="566C29A2" w14:textId="77777777" w:rsidR="00E372B8" w:rsidRPr="00485E4C" w:rsidRDefault="00E372B8" w:rsidP="00E372B8">
      <w:pPr>
        <w:ind w:left="567" w:hanging="567"/>
        <w:rPr>
          <w:rFonts w:eastAsiaTheme="minorHAnsi"/>
          <w:noProof/>
          <w:lang w:val="en-US"/>
        </w:rPr>
      </w:pPr>
      <w:r w:rsidRPr="00485E4C">
        <w:rPr>
          <w:noProof/>
          <w:lang w:val="en-US"/>
        </w:rPr>
        <w:t>2.</w:t>
      </w:r>
      <w:r w:rsidRPr="00485E4C">
        <w:rPr>
          <w:noProof/>
          <w:lang w:val="en-US"/>
        </w:rPr>
        <w:tab/>
        <w:t>Civil Aviation Authority of New Zealand.</w:t>
      </w:r>
    </w:p>
    <w:p w14:paraId="0E7E3306" w14:textId="77777777" w:rsidR="00E372B8" w:rsidRPr="00485E4C" w:rsidRDefault="00E372B8" w:rsidP="00E372B8">
      <w:pPr>
        <w:ind w:left="567" w:hanging="567"/>
        <w:rPr>
          <w:rFonts w:eastAsiaTheme="minorHAnsi"/>
          <w:noProof/>
          <w:lang w:val="en-US"/>
        </w:rPr>
      </w:pPr>
    </w:p>
    <w:p w14:paraId="0E8612F5" w14:textId="77777777" w:rsidR="00E372B8" w:rsidRPr="00485E4C" w:rsidRDefault="00E372B8" w:rsidP="00E372B8">
      <w:pPr>
        <w:ind w:left="567" w:hanging="567"/>
        <w:rPr>
          <w:rFonts w:eastAsiaTheme="minorHAnsi"/>
          <w:noProof/>
          <w:lang w:val="en-US"/>
        </w:rPr>
      </w:pPr>
      <w:r w:rsidRPr="00485E4C">
        <w:rPr>
          <w:noProof/>
          <w:lang w:val="en-US"/>
        </w:rPr>
        <w:t>3.</w:t>
      </w:r>
      <w:r w:rsidRPr="00485E4C">
        <w:rPr>
          <w:noProof/>
          <w:lang w:val="en-US"/>
        </w:rPr>
        <w:tab/>
        <w:t>Energy Efficiency and Conservation Authority.</w:t>
      </w:r>
    </w:p>
    <w:p w14:paraId="7523C585" w14:textId="77777777" w:rsidR="00E372B8" w:rsidRPr="00485E4C" w:rsidRDefault="00E372B8" w:rsidP="00E372B8">
      <w:pPr>
        <w:ind w:left="567" w:hanging="567"/>
        <w:rPr>
          <w:rFonts w:eastAsiaTheme="minorHAnsi"/>
          <w:noProof/>
          <w:lang w:val="en-US"/>
        </w:rPr>
      </w:pPr>
    </w:p>
    <w:p w14:paraId="4891F215" w14:textId="77777777" w:rsidR="00E372B8" w:rsidRPr="00485E4C" w:rsidRDefault="00E372B8" w:rsidP="00E372B8">
      <w:pPr>
        <w:ind w:left="567" w:hanging="567"/>
        <w:rPr>
          <w:rFonts w:eastAsiaTheme="minorHAnsi"/>
          <w:noProof/>
          <w:lang w:val="en-US"/>
        </w:rPr>
      </w:pPr>
      <w:r w:rsidRPr="00485E4C">
        <w:rPr>
          <w:noProof/>
          <w:lang w:val="en-US"/>
        </w:rPr>
        <w:t>4.</w:t>
      </w:r>
      <w:r w:rsidRPr="00485E4C">
        <w:rPr>
          <w:noProof/>
          <w:lang w:val="en-US"/>
        </w:rPr>
        <w:tab/>
        <w:t>Kāinga Ora – Homes and Communities.</w:t>
      </w:r>
    </w:p>
    <w:p w14:paraId="4506CFDF" w14:textId="29851CAF" w:rsidR="00E372B8" w:rsidRPr="00485E4C" w:rsidRDefault="00E372B8" w:rsidP="00E372B8">
      <w:pPr>
        <w:ind w:left="567" w:hanging="567"/>
        <w:rPr>
          <w:rFonts w:eastAsiaTheme="minorHAnsi"/>
          <w:noProof/>
          <w:lang w:val="en-US"/>
        </w:rPr>
      </w:pPr>
    </w:p>
    <w:p w14:paraId="2200E87F" w14:textId="426C3E84" w:rsidR="00E372B8" w:rsidRPr="00485E4C" w:rsidRDefault="00396F6C" w:rsidP="00E372B8">
      <w:pPr>
        <w:ind w:left="567" w:hanging="567"/>
        <w:rPr>
          <w:rFonts w:eastAsiaTheme="minorHAnsi"/>
          <w:noProof/>
          <w:lang w:val="en-US"/>
        </w:rPr>
      </w:pPr>
      <w:r w:rsidRPr="00485E4C">
        <w:rPr>
          <w:noProof/>
          <w:lang w:val="en-US"/>
        </w:rPr>
        <w:br w:type="page"/>
        <w:t>5.</w:t>
      </w:r>
      <w:r w:rsidRPr="00485E4C">
        <w:rPr>
          <w:noProof/>
          <w:lang w:val="en-US"/>
        </w:rPr>
        <w:tab/>
        <w:t>Maritime New Zealand.</w:t>
      </w:r>
    </w:p>
    <w:p w14:paraId="274D90F4" w14:textId="06F3C6D5" w:rsidR="00E372B8" w:rsidRPr="00485E4C" w:rsidRDefault="00E372B8" w:rsidP="00E372B8">
      <w:pPr>
        <w:ind w:left="567" w:hanging="567"/>
        <w:rPr>
          <w:rFonts w:eastAsiaTheme="minorHAnsi"/>
          <w:noProof/>
          <w:lang w:val="en-US"/>
        </w:rPr>
      </w:pPr>
    </w:p>
    <w:p w14:paraId="17E413F3" w14:textId="77777777" w:rsidR="00E372B8" w:rsidRPr="00485E4C" w:rsidRDefault="00E372B8" w:rsidP="00E372B8">
      <w:pPr>
        <w:ind w:left="567" w:hanging="567"/>
        <w:rPr>
          <w:rFonts w:eastAsiaTheme="minorHAnsi"/>
          <w:noProof/>
          <w:lang w:val="en-US"/>
        </w:rPr>
      </w:pPr>
      <w:r w:rsidRPr="00485E4C">
        <w:rPr>
          <w:noProof/>
          <w:lang w:val="en-US"/>
        </w:rPr>
        <w:t>6.</w:t>
      </w:r>
      <w:r w:rsidRPr="00485E4C">
        <w:rPr>
          <w:noProof/>
          <w:lang w:val="en-US"/>
        </w:rPr>
        <w:tab/>
        <w:t>New Zealand Antarctic Institute.</w:t>
      </w:r>
    </w:p>
    <w:p w14:paraId="73D54D1B" w14:textId="425A4002" w:rsidR="00E372B8" w:rsidRPr="00485E4C" w:rsidRDefault="00E372B8" w:rsidP="00E372B8">
      <w:pPr>
        <w:ind w:left="567" w:hanging="567"/>
        <w:rPr>
          <w:rFonts w:eastAsiaTheme="minorHAnsi"/>
          <w:noProof/>
          <w:lang w:val="en-US"/>
        </w:rPr>
      </w:pPr>
    </w:p>
    <w:p w14:paraId="23DE1384" w14:textId="77777777" w:rsidR="00E372B8" w:rsidRPr="00485E4C" w:rsidRDefault="00E372B8" w:rsidP="00E372B8">
      <w:pPr>
        <w:ind w:left="567" w:hanging="567"/>
        <w:rPr>
          <w:rFonts w:eastAsiaTheme="minorHAnsi"/>
          <w:noProof/>
          <w:lang w:val="en-US"/>
        </w:rPr>
      </w:pPr>
      <w:r w:rsidRPr="00485E4C">
        <w:rPr>
          <w:noProof/>
          <w:lang w:val="en-US"/>
        </w:rPr>
        <w:t>7.</w:t>
      </w:r>
      <w:r w:rsidRPr="00485E4C">
        <w:rPr>
          <w:noProof/>
          <w:lang w:val="en-US"/>
        </w:rPr>
        <w:tab/>
        <w:t>Fire and Emergency New Zealand (anmärkning 5).</w:t>
      </w:r>
    </w:p>
    <w:p w14:paraId="740E3159" w14:textId="5A8D32A9" w:rsidR="00E372B8" w:rsidRPr="00485E4C" w:rsidRDefault="00E372B8" w:rsidP="00E372B8">
      <w:pPr>
        <w:ind w:left="567" w:hanging="567"/>
        <w:rPr>
          <w:rFonts w:eastAsiaTheme="minorHAnsi"/>
          <w:noProof/>
          <w:lang w:val="en-US"/>
        </w:rPr>
      </w:pPr>
    </w:p>
    <w:p w14:paraId="199F7850" w14:textId="77777777" w:rsidR="00E372B8" w:rsidRPr="00485E4C" w:rsidRDefault="00E372B8" w:rsidP="00E372B8">
      <w:pPr>
        <w:ind w:left="567" w:hanging="567"/>
        <w:rPr>
          <w:rFonts w:eastAsiaTheme="minorHAnsi"/>
          <w:noProof/>
          <w:lang w:val="en-US"/>
        </w:rPr>
      </w:pPr>
      <w:r w:rsidRPr="00485E4C">
        <w:rPr>
          <w:noProof/>
          <w:lang w:val="en-US"/>
        </w:rPr>
        <w:t>8.</w:t>
      </w:r>
      <w:r w:rsidRPr="00485E4C">
        <w:rPr>
          <w:noProof/>
          <w:lang w:val="en-US"/>
        </w:rPr>
        <w:tab/>
        <w:t>New Zealand Qualifications Authority.</w:t>
      </w:r>
    </w:p>
    <w:p w14:paraId="0A6CB287" w14:textId="48769E50" w:rsidR="00E372B8" w:rsidRPr="00485E4C" w:rsidRDefault="00E372B8" w:rsidP="00E372B8">
      <w:pPr>
        <w:ind w:left="567" w:hanging="567"/>
        <w:rPr>
          <w:rFonts w:eastAsiaTheme="minorHAnsi"/>
          <w:noProof/>
          <w:lang w:val="en-US"/>
        </w:rPr>
      </w:pPr>
    </w:p>
    <w:p w14:paraId="15D741DF" w14:textId="77777777" w:rsidR="00E372B8" w:rsidRPr="00485E4C" w:rsidRDefault="00E372B8" w:rsidP="00E372B8">
      <w:pPr>
        <w:ind w:left="567" w:hanging="567"/>
        <w:rPr>
          <w:rFonts w:eastAsiaTheme="minorHAnsi"/>
          <w:noProof/>
          <w:lang w:val="en-US"/>
        </w:rPr>
      </w:pPr>
      <w:r w:rsidRPr="00485E4C">
        <w:rPr>
          <w:noProof/>
          <w:lang w:val="en-US"/>
        </w:rPr>
        <w:t>9.</w:t>
      </w:r>
      <w:r w:rsidRPr="00485E4C">
        <w:rPr>
          <w:noProof/>
          <w:lang w:val="en-US"/>
        </w:rPr>
        <w:tab/>
        <w:t>New Zealand Tourism Board.</w:t>
      </w:r>
    </w:p>
    <w:p w14:paraId="7EC070AE" w14:textId="7C2042D4" w:rsidR="00E372B8" w:rsidRPr="00485E4C" w:rsidRDefault="00E372B8" w:rsidP="00E372B8">
      <w:pPr>
        <w:ind w:left="567" w:hanging="567"/>
        <w:rPr>
          <w:rFonts w:eastAsiaTheme="minorHAnsi"/>
          <w:noProof/>
          <w:lang w:val="en-US"/>
        </w:rPr>
      </w:pPr>
    </w:p>
    <w:p w14:paraId="7E06D350" w14:textId="77777777" w:rsidR="00E372B8" w:rsidRPr="00485E4C" w:rsidRDefault="00E372B8" w:rsidP="00E372B8">
      <w:pPr>
        <w:ind w:left="567" w:hanging="567"/>
        <w:rPr>
          <w:rFonts w:eastAsiaTheme="minorHAnsi"/>
          <w:noProof/>
          <w:lang w:val="en-US"/>
        </w:rPr>
      </w:pPr>
      <w:r w:rsidRPr="00485E4C">
        <w:rPr>
          <w:noProof/>
          <w:lang w:val="en-US"/>
        </w:rPr>
        <w:t>10.</w:t>
      </w:r>
      <w:r w:rsidRPr="00485E4C">
        <w:rPr>
          <w:noProof/>
          <w:lang w:val="en-US"/>
        </w:rPr>
        <w:tab/>
        <w:t>New Zealand Trade and Enterprise.</w:t>
      </w:r>
    </w:p>
    <w:p w14:paraId="5E056920" w14:textId="23AA58D5" w:rsidR="00E372B8" w:rsidRPr="00485E4C" w:rsidRDefault="00E372B8" w:rsidP="00E372B8">
      <w:pPr>
        <w:ind w:left="567" w:hanging="567"/>
        <w:rPr>
          <w:rFonts w:eastAsiaTheme="minorHAnsi"/>
          <w:noProof/>
          <w:lang w:val="en-US"/>
        </w:rPr>
      </w:pPr>
    </w:p>
    <w:p w14:paraId="66E592F4" w14:textId="77777777" w:rsidR="00E372B8" w:rsidRPr="00485E4C" w:rsidRDefault="00E372B8" w:rsidP="00E372B8">
      <w:pPr>
        <w:ind w:left="567" w:hanging="567"/>
        <w:rPr>
          <w:rFonts w:eastAsiaTheme="minorHAnsi"/>
          <w:noProof/>
          <w:lang w:val="en-US"/>
        </w:rPr>
      </w:pPr>
      <w:r w:rsidRPr="00485E4C">
        <w:rPr>
          <w:noProof/>
          <w:lang w:val="en-US"/>
        </w:rPr>
        <w:t>11.</w:t>
      </w:r>
      <w:r w:rsidRPr="00485E4C">
        <w:rPr>
          <w:noProof/>
          <w:lang w:val="en-US"/>
        </w:rPr>
        <w:tab/>
        <w:t>New Zealand Transport Agency.</w:t>
      </w:r>
    </w:p>
    <w:p w14:paraId="713CFFCA" w14:textId="77777777" w:rsidR="00E372B8" w:rsidRPr="00485E4C" w:rsidRDefault="00E372B8" w:rsidP="00E372B8">
      <w:pPr>
        <w:ind w:left="567" w:hanging="567"/>
        <w:rPr>
          <w:rFonts w:eastAsiaTheme="minorHAnsi"/>
          <w:noProof/>
          <w:lang w:val="en-US"/>
        </w:rPr>
      </w:pPr>
    </w:p>
    <w:p w14:paraId="10439441" w14:textId="77777777" w:rsidR="00E372B8" w:rsidRPr="00485E4C" w:rsidRDefault="00E372B8" w:rsidP="00E372B8">
      <w:pPr>
        <w:ind w:left="567" w:hanging="567"/>
        <w:rPr>
          <w:rFonts w:eastAsiaTheme="minorHAnsi"/>
          <w:noProof/>
          <w:lang w:val="en-US"/>
        </w:rPr>
      </w:pPr>
      <w:r w:rsidRPr="00485E4C">
        <w:rPr>
          <w:noProof/>
          <w:lang w:val="en-US"/>
        </w:rPr>
        <w:t>12.</w:t>
      </w:r>
      <w:r w:rsidRPr="00485E4C">
        <w:rPr>
          <w:noProof/>
          <w:lang w:val="en-US"/>
        </w:rPr>
        <w:tab/>
        <w:t>Ōtākaro Limited (anmärkning 4).</w:t>
      </w:r>
    </w:p>
    <w:p w14:paraId="3FF08DAD" w14:textId="0B0EA1DD" w:rsidR="00E372B8" w:rsidRPr="00485E4C" w:rsidRDefault="00E372B8" w:rsidP="00E372B8">
      <w:pPr>
        <w:ind w:left="567" w:hanging="567"/>
        <w:rPr>
          <w:rFonts w:eastAsiaTheme="minorHAnsi"/>
          <w:noProof/>
          <w:lang w:val="en-US"/>
        </w:rPr>
      </w:pPr>
    </w:p>
    <w:p w14:paraId="0B9B2D86" w14:textId="77777777" w:rsidR="00E372B8" w:rsidRPr="00485E4C" w:rsidRDefault="00E372B8" w:rsidP="00E372B8">
      <w:pPr>
        <w:ind w:left="567" w:hanging="567"/>
        <w:rPr>
          <w:rFonts w:eastAsiaTheme="minorHAnsi"/>
          <w:noProof/>
          <w:lang w:val="en-US"/>
        </w:rPr>
      </w:pPr>
      <w:r w:rsidRPr="00485E4C">
        <w:rPr>
          <w:noProof/>
          <w:lang w:val="en-US"/>
        </w:rPr>
        <w:t>13.</w:t>
      </w:r>
      <w:r w:rsidRPr="00485E4C">
        <w:rPr>
          <w:noProof/>
          <w:lang w:val="en-US"/>
        </w:rPr>
        <w:tab/>
        <w:t>Sport and Recreation New Zealand (anmärkning 2).</w:t>
      </w:r>
    </w:p>
    <w:p w14:paraId="16CA738A" w14:textId="77777777" w:rsidR="00E372B8" w:rsidRPr="00485E4C" w:rsidRDefault="00E372B8" w:rsidP="00E372B8">
      <w:pPr>
        <w:ind w:left="567" w:hanging="567"/>
        <w:rPr>
          <w:rFonts w:eastAsiaTheme="minorHAnsi"/>
          <w:noProof/>
          <w:lang w:val="en-US"/>
        </w:rPr>
      </w:pPr>
    </w:p>
    <w:p w14:paraId="5B2E3216" w14:textId="77777777" w:rsidR="00E372B8" w:rsidRPr="00485E4C" w:rsidRDefault="00E372B8" w:rsidP="00E372B8">
      <w:pPr>
        <w:ind w:left="567" w:hanging="567"/>
        <w:rPr>
          <w:rFonts w:eastAsiaTheme="minorHAnsi"/>
          <w:noProof/>
          <w:lang w:val="en-US"/>
        </w:rPr>
      </w:pPr>
      <w:r w:rsidRPr="00485E4C">
        <w:rPr>
          <w:noProof/>
          <w:lang w:val="en-US"/>
        </w:rPr>
        <w:t>14.</w:t>
      </w:r>
      <w:r w:rsidRPr="00485E4C">
        <w:rPr>
          <w:noProof/>
          <w:lang w:val="en-US"/>
        </w:rPr>
        <w:tab/>
        <w:t>Tertiary Education Commission.</w:t>
      </w:r>
    </w:p>
    <w:p w14:paraId="6A22C1BE" w14:textId="6433C93B" w:rsidR="00E372B8" w:rsidRPr="00485E4C" w:rsidRDefault="00E372B8" w:rsidP="00E372B8">
      <w:pPr>
        <w:ind w:left="567" w:hanging="567"/>
        <w:rPr>
          <w:rFonts w:eastAsiaTheme="minorHAnsi"/>
          <w:noProof/>
          <w:lang w:val="en-US"/>
        </w:rPr>
      </w:pPr>
    </w:p>
    <w:p w14:paraId="16446FFA" w14:textId="77777777" w:rsidR="00E372B8" w:rsidRPr="00485E4C" w:rsidRDefault="00E372B8" w:rsidP="00E372B8">
      <w:pPr>
        <w:ind w:left="567" w:hanging="567"/>
        <w:rPr>
          <w:rFonts w:eastAsiaTheme="minorHAnsi"/>
          <w:noProof/>
          <w:lang w:val="en-US"/>
        </w:rPr>
      </w:pPr>
      <w:r w:rsidRPr="00485E4C">
        <w:rPr>
          <w:noProof/>
          <w:lang w:val="en-US"/>
        </w:rPr>
        <w:t>15.</w:t>
      </w:r>
      <w:r w:rsidRPr="00485E4C">
        <w:rPr>
          <w:noProof/>
          <w:lang w:val="en-US"/>
        </w:rPr>
        <w:tab/>
        <w:t>Education New Zealand.</w:t>
      </w:r>
    </w:p>
    <w:p w14:paraId="157C4CAC" w14:textId="77777777" w:rsidR="00E372B8" w:rsidRPr="00485E4C" w:rsidRDefault="00E372B8" w:rsidP="00E372B8">
      <w:pPr>
        <w:ind w:left="567" w:hanging="567"/>
        <w:rPr>
          <w:rFonts w:eastAsiaTheme="minorHAnsi"/>
          <w:noProof/>
          <w:lang w:val="en-US"/>
        </w:rPr>
      </w:pPr>
    </w:p>
    <w:p w14:paraId="5A889892" w14:textId="77777777" w:rsidR="00E372B8" w:rsidRPr="00485E4C" w:rsidRDefault="00E372B8" w:rsidP="00E372B8">
      <w:pPr>
        <w:ind w:left="567" w:hanging="567"/>
        <w:rPr>
          <w:rFonts w:eastAsiaTheme="minorHAnsi"/>
          <w:noProof/>
          <w:lang w:val="en-US"/>
        </w:rPr>
      </w:pPr>
      <w:r w:rsidRPr="00485E4C">
        <w:rPr>
          <w:noProof/>
          <w:lang w:val="en-US"/>
        </w:rPr>
        <w:t>16.</w:t>
      </w:r>
      <w:r w:rsidRPr="00485E4C">
        <w:rPr>
          <w:noProof/>
          <w:lang w:val="en-US"/>
        </w:rPr>
        <w:tab/>
        <w:t>Callaghan Innovation.</w:t>
      </w:r>
    </w:p>
    <w:p w14:paraId="0891874E" w14:textId="77777777" w:rsidR="00E372B8" w:rsidRPr="00485E4C" w:rsidRDefault="00E372B8" w:rsidP="00E372B8">
      <w:pPr>
        <w:ind w:left="567" w:hanging="567"/>
        <w:rPr>
          <w:rFonts w:eastAsiaTheme="minorHAnsi"/>
          <w:noProof/>
          <w:lang w:val="en-US"/>
        </w:rPr>
      </w:pPr>
    </w:p>
    <w:p w14:paraId="4551EF35" w14:textId="40FAE152" w:rsidR="00E372B8" w:rsidRPr="00485E4C" w:rsidRDefault="00396F6C" w:rsidP="00E372B8">
      <w:pPr>
        <w:ind w:left="567" w:hanging="567"/>
        <w:rPr>
          <w:rFonts w:eastAsiaTheme="minorHAnsi"/>
          <w:noProof/>
          <w:lang w:val="en-US"/>
        </w:rPr>
      </w:pPr>
      <w:r w:rsidRPr="00485E4C">
        <w:rPr>
          <w:noProof/>
          <w:lang w:val="en-US"/>
        </w:rPr>
        <w:br w:type="page"/>
        <w:t>17.</w:t>
      </w:r>
      <w:r w:rsidRPr="00485E4C">
        <w:rPr>
          <w:noProof/>
          <w:lang w:val="en-US"/>
        </w:rPr>
        <w:tab/>
        <w:t>Earthquake Commission (anmärkning 6).</w:t>
      </w:r>
    </w:p>
    <w:p w14:paraId="1A16608B" w14:textId="77777777" w:rsidR="00E372B8" w:rsidRPr="00485E4C" w:rsidRDefault="00E372B8" w:rsidP="00E372B8">
      <w:pPr>
        <w:ind w:left="567" w:hanging="567"/>
        <w:rPr>
          <w:rFonts w:eastAsiaTheme="minorHAnsi"/>
          <w:noProof/>
          <w:lang w:val="en-US"/>
        </w:rPr>
      </w:pPr>
    </w:p>
    <w:p w14:paraId="735299BF" w14:textId="77777777" w:rsidR="00E372B8" w:rsidRPr="00485E4C" w:rsidRDefault="00E372B8" w:rsidP="00E372B8">
      <w:pPr>
        <w:ind w:left="567" w:hanging="567"/>
        <w:rPr>
          <w:rFonts w:eastAsiaTheme="minorHAnsi"/>
          <w:noProof/>
          <w:lang w:val="en-US"/>
        </w:rPr>
      </w:pPr>
      <w:r w:rsidRPr="00485E4C">
        <w:rPr>
          <w:noProof/>
          <w:lang w:val="en-US"/>
        </w:rPr>
        <w:t>18.</w:t>
      </w:r>
      <w:r w:rsidRPr="00485E4C">
        <w:rPr>
          <w:noProof/>
          <w:lang w:val="en-US"/>
        </w:rPr>
        <w:tab/>
        <w:t>Environmental Protection Authority (anmärkning 6).</w:t>
      </w:r>
    </w:p>
    <w:p w14:paraId="455FC324" w14:textId="77777777" w:rsidR="00E372B8" w:rsidRPr="00485E4C" w:rsidRDefault="00E372B8" w:rsidP="00E372B8">
      <w:pPr>
        <w:ind w:left="567" w:hanging="567"/>
        <w:rPr>
          <w:rFonts w:eastAsiaTheme="minorHAnsi"/>
          <w:noProof/>
          <w:lang w:val="en-US"/>
        </w:rPr>
      </w:pPr>
    </w:p>
    <w:p w14:paraId="42E117E4" w14:textId="77777777" w:rsidR="00E372B8" w:rsidRPr="00485E4C" w:rsidRDefault="00E372B8" w:rsidP="00E372B8">
      <w:pPr>
        <w:ind w:left="567" w:hanging="567"/>
        <w:rPr>
          <w:rFonts w:eastAsiaTheme="minorHAnsi"/>
          <w:noProof/>
          <w:lang w:val="en-US"/>
        </w:rPr>
      </w:pPr>
      <w:r w:rsidRPr="00485E4C">
        <w:rPr>
          <w:noProof/>
          <w:lang w:val="en-US"/>
        </w:rPr>
        <w:t>19.</w:t>
      </w:r>
      <w:r w:rsidRPr="00485E4C">
        <w:rPr>
          <w:noProof/>
          <w:lang w:val="en-US"/>
        </w:rPr>
        <w:tab/>
        <w:t>Health Promotion Agency.</w:t>
      </w:r>
    </w:p>
    <w:p w14:paraId="531E8615" w14:textId="77777777" w:rsidR="00E372B8" w:rsidRPr="00485E4C" w:rsidRDefault="00E372B8" w:rsidP="00E372B8">
      <w:pPr>
        <w:ind w:left="567" w:hanging="567"/>
        <w:rPr>
          <w:rFonts w:eastAsiaTheme="minorHAnsi"/>
          <w:noProof/>
          <w:lang w:val="en-US"/>
        </w:rPr>
      </w:pPr>
    </w:p>
    <w:p w14:paraId="505E680F" w14:textId="77777777" w:rsidR="00E372B8" w:rsidRPr="00485E4C" w:rsidRDefault="00E372B8" w:rsidP="00E372B8">
      <w:pPr>
        <w:ind w:left="567" w:hanging="567"/>
        <w:rPr>
          <w:rFonts w:eastAsiaTheme="minorHAnsi"/>
          <w:noProof/>
          <w:lang w:val="en-US"/>
        </w:rPr>
      </w:pPr>
      <w:r w:rsidRPr="00485E4C">
        <w:rPr>
          <w:noProof/>
          <w:lang w:val="en-US"/>
        </w:rPr>
        <w:t>20.</w:t>
      </w:r>
      <w:r w:rsidRPr="00485E4C">
        <w:rPr>
          <w:noProof/>
          <w:lang w:val="en-US"/>
        </w:rPr>
        <w:tab/>
        <w:t>Health Quality and Safety Commission.</w:t>
      </w:r>
    </w:p>
    <w:p w14:paraId="49AA2290" w14:textId="0D0C81E9" w:rsidR="00E372B8" w:rsidRPr="00485E4C" w:rsidRDefault="00E372B8" w:rsidP="00E372B8">
      <w:pPr>
        <w:ind w:left="567" w:hanging="567"/>
        <w:rPr>
          <w:rFonts w:eastAsiaTheme="minorHAnsi"/>
          <w:noProof/>
          <w:lang w:val="en-US"/>
        </w:rPr>
      </w:pPr>
    </w:p>
    <w:p w14:paraId="50CAE64F" w14:textId="77777777" w:rsidR="00E372B8" w:rsidRPr="00485E4C" w:rsidRDefault="00E372B8" w:rsidP="00E372B8">
      <w:pPr>
        <w:ind w:left="567" w:hanging="567"/>
        <w:rPr>
          <w:rFonts w:eastAsiaTheme="minorHAnsi"/>
          <w:noProof/>
          <w:lang w:val="en-US"/>
        </w:rPr>
      </w:pPr>
      <w:r w:rsidRPr="00485E4C">
        <w:rPr>
          <w:noProof/>
          <w:lang w:val="en-US"/>
        </w:rPr>
        <w:t>21.</w:t>
      </w:r>
      <w:r w:rsidRPr="00485E4C">
        <w:rPr>
          <w:noProof/>
          <w:lang w:val="en-US"/>
        </w:rPr>
        <w:tab/>
        <w:t>Health Research Council of New Zealand.</w:t>
      </w:r>
    </w:p>
    <w:p w14:paraId="44CA55CA" w14:textId="46811EB1" w:rsidR="00E372B8" w:rsidRPr="00485E4C" w:rsidRDefault="00E372B8" w:rsidP="00E372B8">
      <w:pPr>
        <w:ind w:left="567" w:hanging="567"/>
        <w:rPr>
          <w:rFonts w:eastAsiaTheme="minorHAnsi"/>
          <w:noProof/>
          <w:lang w:val="en-US"/>
        </w:rPr>
      </w:pPr>
    </w:p>
    <w:p w14:paraId="12F23CE5" w14:textId="77777777" w:rsidR="00E372B8" w:rsidRPr="00485E4C" w:rsidRDefault="00E372B8" w:rsidP="00E372B8">
      <w:pPr>
        <w:ind w:left="567" w:hanging="567"/>
        <w:rPr>
          <w:rFonts w:eastAsiaTheme="minorHAnsi"/>
          <w:noProof/>
          <w:lang w:val="en-US"/>
        </w:rPr>
      </w:pPr>
      <w:r w:rsidRPr="00485E4C">
        <w:rPr>
          <w:noProof/>
          <w:lang w:val="en-US"/>
        </w:rPr>
        <w:t>22.</w:t>
      </w:r>
      <w:r w:rsidRPr="00485E4C">
        <w:rPr>
          <w:noProof/>
          <w:lang w:val="en-US"/>
        </w:rPr>
        <w:tab/>
        <w:t>New Zealand Blood Service (anmärkning 7).</w:t>
      </w:r>
    </w:p>
    <w:p w14:paraId="17EBAE11" w14:textId="60FE668F" w:rsidR="00E372B8" w:rsidRPr="00485E4C" w:rsidRDefault="00E372B8" w:rsidP="00E372B8">
      <w:pPr>
        <w:ind w:left="567" w:hanging="567"/>
        <w:rPr>
          <w:rFonts w:eastAsiaTheme="minorHAnsi"/>
          <w:noProof/>
          <w:lang w:val="en-US"/>
        </w:rPr>
      </w:pPr>
    </w:p>
    <w:p w14:paraId="7216C8A6" w14:textId="77777777" w:rsidR="00E372B8" w:rsidRPr="00485E4C" w:rsidRDefault="00E372B8" w:rsidP="00E372B8">
      <w:pPr>
        <w:ind w:left="567" w:hanging="567"/>
        <w:rPr>
          <w:rFonts w:eastAsiaTheme="minorHAnsi"/>
          <w:noProof/>
          <w:lang w:val="en-US"/>
        </w:rPr>
      </w:pPr>
      <w:r w:rsidRPr="00485E4C">
        <w:rPr>
          <w:noProof/>
          <w:lang w:val="en-US"/>
        </w:rPr>
        <w:t>23.</w:t>
      </w:r>
      <w:r w:rsidRPr="00485E4C">
        <w:rPr>
          <w:noProof/>
          <w:lang w:val="en-US"/>
        </w:rPr>
        <w:tab/>
        <w:t>New Zealand Walking Access Commission.</w:t>
      </w:r>
    </w:p>
    <w:p w14:paraId="6B9C4022" w14:textId="77777777" w:rsidR="00E372B8" w:rsidRPr="00485E4C" w:rsidRDefault="00E372B8" w:rsidP="00E372B8">
      <w:pPr>
        <w:ind w:left="567" w:hanging="567"/>
        <w:rPr>
          <w:rFonts w:eastAsiaTheme="minorHAnsi"/>
          <w:noProof/>
          <w:lang w:val="en-US"/>
        </w:rPr>
      </w:pPr>
    </w:p>
    <w:p w14:paraId="6F1C6FA1" w14:textId="77777777" w:rsidR="00E372B8" w:rsidRPr="00485E4C" w:rsidRDefault="00E372B8" w:rsidP="00E372B8">
      <w:pPr>
        <w:ind w:left="567" w:hanging="567"/>
        <w:rPr>
          <w:rFonts w:eastAsiaTheme="minorHAnsi"/>
          <w:noProof/>
          <w:lang w:val="en-US"/>
        </w:rPr>
      </w:pPr>
      <w:r w:rsidRPr="00485E4C">
        <w:rPr>
          <w:noProof/>
          <w:lang w:val="en-US"/>
        </w:rPr>
        <w:t>24.</w:t>
      </w:r>
      <w:r w:rsidRPr="00485E4C">
        <w:rPr>
          <w:noProof/>
          <w:lang w:val="en-US"/>
        </w:rPr>
        <w:tab/>
        <w:t>Real Estate Agents Authority (anmärkning 8).</w:t>
      </w:r>
    </w:p>
    <w:p w14:paraId="4FEBD5E4" w14:textId="77777777" w:rsidR="00E372B8" w:rsidRPr="00485E4C" w:rsidRDefault="00E372B8" w:rsidP="00E372B8">
      <w:pPr>
        <w:ind w:left="567" w:hanging="567"/>
        <w:rPr>
          <w:rFonts w:eastAsiaTheme="minorHAnsi"/>
          <w:noProof/>
          <w:lang w:val="en-US"/>
        </w:rPr>
      </w:pPr>
    </w:p>
    <w:p w14:paraId="30F35FE9" w14:textId="77777777" w:rsidR="00E372B8" w:rsidRPr="00485E4C" w:rsidRDefault="00E372B8" w:rsidP="00E372B8">
      <w:pPr>
        <w:ind w:left="567" w:hanging="567"/>
        <w:rPr>
          <w:rFonts w:eastAsiaTheme="minorHAnsi"/>
          <w:noProof/>
          <w:lang w:val="en-US"/>
        </w:rPr>
      </w:pPr>
      <w:r w:rsidRPr="00485E4C">
        <w:rPr>
          <w:noProof/>
          <w:lang w:val="en-US"/>
        </w:rPr>
        <w:t>25.</w:t>
      </w:r>
      <w:r w:rsidRPr="00485E4C">
        <w:rPr>
          <w:noProof/>
          <w:lang w:val="en-US"/>
        </w:rPr>
        <w:tab/>
        <w:t>Social Workers Registration Board.</w:t>
      </w:r>
    </w:p>
    <w:p w14:paraId="6695C462" w14:textId="23095777" w:rsidR="00E372B8" w:rsidRPr="00485E4C" w:rsidRDefault="00E372B8" w:rsidP="00E372B8">
      <w:pPr>
        <w:ind w:left="567" w:hanging="567"/>
        <w:rPr>
          <w:rFonts w:eastAsiaTheme="minorHAnsi"/>
          <w:noProof/>
          <w:lang w:val="en-US"/>
        </w:rPr>
      </w:pPr>
    </w:p>
    <w:p w14:paraId="03B34132" w14:textId="77777777" w:rsidR="00E372B8" w:rsidRPr="00485E4C" w:rsidRDefault="00E372B8" w:rsidP="00E372B8">
      <w:pPr>
        <w:ind w:left="567" w:hanging="567"/>
        <w:rPr>
          <w:rFonts w:eastAsiaTheme="minorHAnsi"/>
          <w:noProof/>
          <w:lang w:val="en-US"/>
        </w:rPr>
      </w:pPr>
      <w:r w:rsidRPr="00485E4C">
        <w:rPr>
          <w:noProof/>
          <w:lang w:val="en-US"/>
        </w:rPr>
        <w:t>26.</w:t>
      </w:r>
      <w:r w:rsidRPr="00485E4C">
        <w:rPr>
          <w:noProof/>
          <w:lang w:val="en-US"/>
        </w:rPr>
        <w:tab/>
        <w:t>WorkSafe New Zealand.</w:t>
      </w:r>
    </w:p>
    <w:p w14:paraId="27761CCE" w14:textId="5346ABA4" w:rsidR="00E372B8" w:rsidRPr="00485E4C" w:rsidRDefault="00E372B8" w:rsidP="00E372B8">
      <w:pPr>
        <w:ind w:left="567" w:hanging="567"/>
        <w:rPr>
          <w:rFonts w:eastAsiaTheme="minorHAnsi"/>
          <w:noProof/>
          <w:lang w:val="en-US"/>
        </w:rPr>
      </w:pPr>
    </w:p>
    <w:p w14:paraId="0ED8BC96" w14:textId="77777777" w:rsidR="00E372B8" w:rsidRPr="00485E4C" w:rsidRDefault="00E372B8" w:rsidP="00E372B8">
      <w:pPr>
        <w:ind w:left="567" w:hanging="567"/>
        <w:rPr>
          <w:rFonts w:eastAsiaTheme="minorHAnsi"/>
          <w:noProof/>
          <w:lang w:val="en-US"/>
        </w:rPr>
      </w:pPr>
      <w:r w:rsidRPr="00485E4C">
        <w:rPr>
          <w:noProof/>
          <w:lang w:val="en-US"/>
        </w:rPr>
        <w:t>27.</w:t>
      </w:r>
      <w:r w:rsidRPr="00485E4C">
        <w:rPr>
          <w:noProof/>
          <w:lang w:val="en-US"/>
        </w:rPr>
        <w:tab/>
        <w:t>Guardians of New Zealand Superannuation (anmärkning 9).</w:t>
      </w:r>
    </w:p>
    <w:p w14:paraId="6933E6AB" w14:textId="2C7E9570" w:rsidR="00E372B8" w:rsidRPr="00485E4C" w:rsidRDefault="00E372B8" w:rsidP="00E372B8">
      <w:pPr>
        <w:ind w:left="567" w:hanging="567"/>
        <w:rPr>
          <w:rFonts w:eastAsiaTheme="minorHAnsi"/>
          <w:noProof/>
          <w:lang w:val="en-US"/>
        </w:rPr>
      </w:pPr>
    </w:p>
    <w:p w14:paraId="2BC77A6B" w14:textId="77777777" w:rsidR="00E372B8" w:rsidRPr="00485E4C" w:rsidRDefault="00E372B8" w:rsidP="00E372B8">
      <w:pPr>
        <w:ind w:left="567" w:hanging="567"/>
        <w:rPr>
          <w:rFonts w:eastAsiaTheme="minorHAnsi"/>
          <w:noProof/>
          <w:lang w:val="en-US"/>
        </w:rPr>
      </w:pPr>
      <w:r w:rsidRPr="00485E4C">
        <w:rPr>
          <w:noProof/>
          <w:lang w:val="en-US"/>
        </w:rPr>
        <w:t>28.</w:t>
      </w:r>
      <w:r w:rsidRPr="00485E4C">
        <w:rPr>
          <w:noProof/>
          <w:lang w:val="en-US"/>
        </w:rPr>
        <w:tab/>
        <w:t>Museum of New Zealand Te Papa (anmärkning 10).</w:t>
      </w:r>
    </w:p>
    <w:p w14:paraId="3F9246D6" w14:textId="6663C599" w:rsidR="00E372B8" w:rsidRPr="00485E4C" w:rsidRDefault="00E372B8" w:rsidP="00E372B8">
      <w:pPr>
        <w:ind w:left="567" w:hanging="567"/>
        <w:rPr>
          <w:rFonts w:eastAsiaTheme="minorHAnsi"/>
          <w:noProof/>
          <w:lang w:val="en-US"/>
        </w:rPr>
      </w:pPr>
    </w:p>
    <w:p w14:paraId="1EB02FFE" w14:textId="548BB3A3" w:rsidR="00E372B8" w:rsidRPr="00485E4C" w:rsidRDefault="00396F6C" w:rsidP="00E372B8">
      <w:pPr>
        <w:ind w:left="567" w:hanging="567"/>
        <w:rPr>
          <w:rFonts w:eastAsiaTheme="minorHAnsi"/>
          <w:noProof/>
          <w:lang w:val="en-US"/>
        </w:rPr>
      </w:pPr>
      <w:r w:rsidRPr="00485E4C">
        <w:rPr>
          <w:noProof/>
          <w:lang w:val="en-US"/>
        </w:rPr>
        <w:br w:type="page"/>
        <w:t>29.</w:t>
      </w:r>
      <w:r w:rsidRPr="00485E4C">
        <w:rPr>
          <w:noProof/>
          <w:lang w:val="en-US"/>
        </w:rPr>
        <w:tab/>
        <w:t>New Zealand Infrastructure Commission.</w:t>
      </w:r>
    </w:p>
    <w:p w14:paraId="5B0AF1CD" w14:textId="4F30701D" w:rsidR="00E372B8" w:rsidRPr="00485E4C" w:rsidRDefault="00E372B8" w:rsidP="00E372B8">
      <w:pPr>
        <w:ind w:left="567" w:hanging="567"/>
        <w:rPr>
          <w:rFonts w:eastAsiaTheme="minorHAnsi"/>
          <w:noProof/>
          <w:lang w:val="en-US"/>
        </w:rPr>
      </w:pPr>
    </w:p>
    <w:p w14:paraId="682DE3EF" w14:textId="77777777" w:rsidR="00E372B8" w:rsidRPr="00485E4C" w:rsidRDefault="00E372B8" w:rsidP="00E372B8">
      <w:pPr>
        <w:ind w:left="567" w:hanging="567"/>
        <w:rPr>
          <w:rFonts w:eastAsiaTheme="minorHAnsi"/>
          <w:noProof/>
          <w:lang w:val="en-US"/>
        </w:rPr>
      </w:pPr>
      <w:r w:rsidRPr="00485E4C">
        <w:rPr>
          <w:noProof/>
          <w:lang w:val="en-US"/>
        </w:rPr>
        <w:t>30.</w:t>
      </w:r>
      <w:r w:rsidRPr="00485E4C">
        <w:rPr>
          <w:noProof/>
          <w:lang w:val="en-US"/>
        </w:rPr>
        <w:tab/>
        <w:t>New Zealand Lotteries Commission.</w:t>
      </w:r>
    </w:p>
    <w:p w14:paraId="68225B56" w14:textId="77777777" w:rsidR="00E372B8" w:rsidRPr="00485E4C" w:rsidRDefault="00E372B8" w:rsidP="00E372B8">
      <w:pPr>
        <w:ind w:left="567" w:hanging="567"/>
        <w:rPr>
          <w:rFonts w:eastAsiaTheme="minorHAnsi"/>
          <w:noProof/>
          <w:lang w:val="en-US"/>
        </w:rPr>
      </w:pPr>
    </w:p>
    <w:p w14:paraId="438E3EA9" w14:textId="77777777" w:rsidR="00E372B8" w:rsidRPr="00485E4C" w:rsidRDefault="00E372B8" w:rsidP="00E372B8">
      <w:pPr>
        <w:ind w:left="567" w:hanging="567"/>
        <w:rPr>
          <w:rFonts w:eastAsiaTheme="minorHAnsi"/>
          <w:noProof/>
          <w:lang w:val="en-US"/>
        </w:rPr>
      </w:pPr>
      <w:r w:rsidRPr="00485E4C">
        <w:rPr>
          <w:noProof/>
          <w:lang w:val="en-US"/>
        </w:rPr>
        <w:t>31.</w:t>
      </w:r>
      <w:r w:rsidRPr="00485E4C">
        <w:rPr>
          <w:noProof/>
          <w:lang w:val="en-US"/>
        </w:rPr>
        <w:tab/>
        <w:t>Climate Change Commission.</w:t>
      </w:r>
    </w:p>
    <w:p w14:paraId="053C6889" w14:textId="77777777" w:rsidR="00E372B8" w:rsidRPr="00485E4C" w:rsidRDefault="00E372B8" w:rsidP="00E372B8">
      <w:pPr>
        <w:ind w:left="567" w:hanging="567"/>
        <w:rPr>
          <w:rFonts w:eastAsiaTheme="minorHAnsi"/>
          <w:noProof/>
          <w:lang w:val="en-US"/>
        </w:rPr>
      </w:pPr>
    </w:p>
    <w:p w14:paraId="4306B661" w14:textId="77777777" w:rsidR="00E372B8" w:rsidRPr="00485E4C" w:rsidRDefault="00E372B8" w:rsidP="00E372B8">
      <w:pPr>
        <w:ind w:left="567" w:hanging="567"/>
        <w:rPr>
          <w:rFonts w:eastAsiaTheme="minorHAnsi"/>
          <w:noProof/>
          <w:lang w:val="en-US"/>
        </w:rPr>
      </w:pPr>
      <w:r w:rsidRPr="00485E4C">
        <w:rPr>
          <w:noProof/>
          <w:lang w:val="en-US"/>
        </w:rPr>
        <w:t>32.</w:t>
      </w:r>
      <w:r w:rsidRPr="00485E4C">
        <w:rPr>
          <w:noProof/>
          <w:lang w:val="en-US"/>
        </w:rPr>
        <w:tab/>
        <w:t>Electoral Commission (anmärkning 11).</w:t>
      </w:r>
    </w:p>
    <w:p w14:paraId="6AD2BE26" w14:textId="77777777" w:rsidR="00E372B8" w:rsidRPr="00485E4C" w:rsidRDefault="00E372B8" w:rsidP="00E372B8">
      <w:pPr>
        <w:ind w:left="567" w:hanging="567"/>
        <w:rPr>
          <w:rFonts w:eastAsiaTheme="minorHAnsi"/>
          <w:noProof/>
          <w:lang w:val="en-US"/>
        </w:rPr>
      </w:pPr>
    </w:p>
    <w:p w14:paraId="738F9109" w14:textId="77777777" w:rsidR="00E372B8" w:rsidRPr="00485E4C" w:rsidRDefault="00E372B8" w:rsidP="00E372B8">
      <w:pPr>
        <w:ind w:left="567" w:hanging="567"/>
        <w:rPr>
          <w:rFonts w:eastAsiaTheme="minorHAnsi"/>
          <w:noProof/>
          <w:lang w:val="en-US"/>
        </w:rPr>
      </w:pPr>
      <w:r w:rsidRPr="00485E4C">
        <w:rPr>
          <w:noProof/>
          <w:lang w:val="en-US"/>
        </w:rPr>
        <w:t>33.</w:t>
      </w:r>
      <w:r w:rsidRPr="00485E4C">
        <w:rPr>
          <w:noProof/>
          <w:lang w:val="en-US"/>
        </w:rPr>
        <w:tab/>
        <w:t>Financial Markets Authority.</w:t>
      </w:r>
    </w:p>
    <w:p w14:paraId="50BABBE2" w14:textId="77777777" w:rsidR="00E372B8" w:rsidRPr="00485E4C" w:rsidRDefault="00E372B8" w:rsidP="00E372B8">
      <w:pPr>
        <w:ind w:left="567" w:hanging="567"/>
        <w:rPr>
          <w:rFonts w:eastAsiaTheme="minorHAnsi"/>
          <w:noProof/>
          <w:lang w:val="en-US"/>
        </w:rPr>
      </w:pPr>
    </w:p>
    <w:p w14:paraId="65BBF264" w14:textId="77777777" w:rsidR="00E372B8" w:rsidRPr="00485E4C" w:rsidRDefault="00E372B8" w:rsidP="00E372B8">
      <w:pPr>
        <w:ind w:left="567" w:hanging="567"/>
        <w:rPr>
          <w:rFonts w:eastAsiaTheme="minorHAnsi"/>
          <w:noProof/>
          <w:lang w:val="en-US"/>
        </w:rPr>
      </w:pPr>
      <w:r w:rsidRPr="00485E4C">
        <w:rPr>
          <w:noProof/>
          <w:lang w:val="en-US"/>
        </w:rPr>
        <w:t>34.</w:t>
      </w:r>
      <w:r w:rsidRPr="00485E4C">
        <w:rPr>
          <w:noProof/>
          <w:lang w:val="en-US"/>
        </w:rPr>
        <w:tab/>
        <w:t>Education Payroll Limited (anmärkning 12).</w:t>
      </w:r>
    </w:p>
    <w:p w14:paraId="574FB950" w14:textId="7BACA37F" w:rsidR="00E372B8" w:rsidRPr="00485E4C" w:rsidRDefault="00E372B8" w:rsidP="00E372B8">
      <w:pPr>
        <w:ind w:left="567" w:hanging="567"/>
        <w:rPr>
          <w:rFonts w:eastAsiaTheme="minorHAnsi"/>
          <w:noProof/>
          <w:lang w:val="en-US"/>
        </w:rPr>
      </w:pPr>
    </w:p>
    <w:p w14:paraId="764EC45C" w14:textId="77777777" w:rsidR="00E372B8" w:rsidRPr="00485E4C" w:rsidRDefault="00E372B8" w:rsidP="00E372B8">
      <w:pPr>
        <w:ind w:left="567" w:hanging="567"/>
        <w:rPr>
          <w:rFonts w:eastAsiaTheme="minorHAnsi"/>
          <w:noProof/>
          <w:lang w:val="en-US"/>
        </w:rPr>
      </w:pPr>
      <w:r w:rsidRPr="00485E4C">
        <w:rPr>
          <w:noProof/>
          <w:lang w:val="en-US"/>
        </w:rPr>
        <w:t>35.</w:t>
      </w:r>
      <w:r w:rsidRPr="00485E4C">
        <w:rPr>
          <w:noProof/>
          <w:lang w:val="en-US"/>
        </w:rPr>
        <w:tab/>
        <w:t>Research and Education Advanced Network New Zealand Limited.</w:t>
      </w:r>
    </w:p>
    <w:p w14:paraId="3DDEF84E" w14:textId="77777777" w:rsidR="00E372B8" w:rsidRPr="00485E4C" w:rsidRDefault="00E372B8" w:rsidP="00E372B8">
      <w:pPr>
        <w:ind w:left="567" w:hanging="567"/>
        <w:rPr>
          <w:rFonts w:eastAsiaTheme="minorHAnsi"/>
          <w:noProof/>
          <w:lang w:val="en-US"/>
        </w:rPr>
      </w:pPr>
    </w:p>
    <w:p w14:paraId="46CFFC0D" w14:textId="77777777" w:rsidR="00E372B8" w:rsidRPr="00485E4C" w:rsidRDefault="00E372B8" w:rsidP="00E372B8">
      <w:pPr>
        <w:ind w:left="567" w:hanging="567"/>
        <w:rPr>
          <w:rFonts w:eastAsiaTheme="minorHAnsi"/>
          <w:noProof/>
          <w:lang w:val="en-US"/>
        </w:rPr>
      </w:pPr>
      <w:r w:rsidRPr="00485E4C">
        <w:rPr>
          <w:noProof/>
          <w:lang w:val="en-US"/>
        </w:rPr>
        <w:t>36.</w:t>
      </w:r>
      <w:r w:rsidRPr="00485E4C">
        <w:rPr>
          <w:noProof/>
          <w:lang w:val="en-US"/>
        </w:rPr>
        <w:tab/>
        <w:t>Tāmaki Redevelopment Company Limited (anmärkning 13).</w:t>
      </w:r>
    </w:p>
    <w:p w14:paraId="75E44E64" w14:textId="5F4EE6B3" w:rsidR="00E372B8" w:rsidRPr="00485E4C" w:rsidRDefault="00E372B8" w:rsidP="00E372B8">
      <w:pPr>
        <w:ind w:left="567" w:hanging="567"/>
        <w:rPr>
          <w:rFonts w:eastAsiaTheme="minorHAnsi"/>
          <w:noProof/>
          <w:lang w:val="en-US"/>
        </w:rPr>
      </w:pPr>
    </w:p>
    <w:p w14:paraId="340557AA" w14:textId="77777777" w:rsidR="00E372B8" w:rsidRPr="00485E4C" w:rsidRDefault="00E372B8" w:rsidP="00E372B8">
      <w:pPr>
        <w:ind w:left="567" w:hanging="567"/>
        <w:rPr>
          <w:rFonts w:eastAsiaTheme="minorHAnsi"/>
          <w:noProof/>
          <w:lang w:val="en-US"/>
        </w:rPr>
      </w:pPr>
      <w:r w:rsidRPr="00485E4C">
        <w:rPr>
          <w:noProof/>
          <w:lang w:val="en-US"/>
        </w:rPr>
        <w:t>37.</w:t>
      </w:r>
      <w:r w:rsidRPr="00485E4C">
        <w:rPr>
          <w:noProof/>
          <w:lang w:val="en-US"/>
        </w:rPr>
        <w:tab/>
        <w:t>Airways Corporation of New Zealand Limited.</w:t>
      </w:r>
    </w:p>
    <w:p w14:paraId="4DFCA48C" w14:textId="0ED11AEE" w:rsidR="00E372B8" w:rsidRPr="00485E4C" w:rsidRDefault="00E372B8" w:rsidP="00E372B8">
      <w:pPr>
        <w:ind w:left="567" w:hanging="567"/>
        <w:rPr>
          <w:rFonts w:eastAsiaTheme="minorHAnsi"/>
          <w:noProof/>
          <w:lang w:val="en-US"/>
        </w:rPr>
      </w:pPr>
    </w:p>
    <w:p w14:paraId="4C00DF89" w14:textId="77777777" w:rsidR="00E372B8" w:rsidRPr="00485E4C" w:rsidRDefault="00E372B8" w:rsidP="00E372B8">
      <w:pPr>
        <w:ind w:left="567" w:hanging="567"/>
        <w:rPr>
          <w:rFonts w:eastAsiaTheme="minorHAnsi"/>
          <w:noProof/>
          <w:lang w:val="en-US"/>
        </w:rPr>
      </w:pPr>
      <w:r w:rsidRPr="00485E4C">
        <w:rPr>
          <w:noProof/>
          <w:lang w:val="en-US"/>
        </w:rPr>
        <w:t>38.</w:t>
      </w:r>
      <w:r w:rsidRPr="00485E4C">
        <w:rPr>
          <w:noProof/>
          <w:lang w:val="en-US"/>
        </w:rPr>
        <w:tab/>
        <w:t>Meteorological Service of New Zealand Limited.</w:t>
      </w:r>
    </w:p>
    <w:p w14:paraId="77580DC2" w14:textId="77777777" w:rsidR="00E372B8" w:rsidRPr="00485E4C" w:rsidRDefault="00E372B8" w:rsidP="00E372B8">
      <w:pPr>
        <w:ind w:left="567" w:hanging="567"/>
        <w:rPr>
          <w:rFonts w:eastAsiaTheme="minorHAnsi"/>
          <w:noProof/>
          <w:lang w:val="en-US"/>
        </w:rPr>
      </w:pPr>
    </w:p>
    <w:p w14:paraId="588C6F3F" w14:textId="77777777" w:rsidR="00E372B8" w:rsidRPr="00485E4C" w:rsidRDefault="00E372B8" w:rsidP="00E372B8">
      <w:pPr>
        <w:ind w:left="567" w:hanging="567"/>
        <w:rPr>
          <w:rFonts w:eastAsiaTheme="minorHAnsi"/>
          <w:noProof/>
          <w:lang w:val="en-US"/>
        </w:rPr>
      </w:pPr>
      <w:r w:rsidRPr="00485E4C">
        <w:rPr>
          <w:noProof/>
          <w:lang w:val="en-US"/>
        </w:rPr>
        <w:t>39.</w:t>
      </w:r>
      <w:r w:rsidRPr="00485E4C">
        <w:rPr>
          <w:noProof/>
          <w:lang w:val="en-US"/>
        </w:rPr>
        <w:tab/>
        <w:t>KiwiRail Holdings Limited.</w:t>
      </w:r>
    </w:p>
    <w:p w14:paraId="1ACAAAC7" w14:textId="1393A8FB" w:rsidR="00E372B8" w:rsidRPr="00485E4C" w:rsidRDefault="00E372B8" w:rsidP="00E372B8">
      <w:pPr>
        <w:ind w:left="567" w:hanging="567"/>
        <w:rPr>
          <w:rFonts w:eastAsiaTheme="minorHAnsi"/>
          <w:noProof/>
          <w:lang w:val="en-US"/>
        </w:rPr>
      </w:pPr>
    </w:p>
    <w:p w14:paraId="1E94B3FB" w14:textId="77777777" w:rsidR="00E372B8" w:rsidRPr="00485E4C" w:rsidRDefault="00E372B8" w:rsidP="00E372B8">
      <w:pPr>
        <w:ind w:left="567" w:hanging="567"/>
        <w:rPr>
          <w:rFonts w:eastAsiaTheme="minorHAnsi"/>
          <w:noProof/>
          <w:lang w:val="en-US"/>
        </w:rPr>
      </w:pPr>
      <w:r w:rsidRPr="00485E4C">
        <w:rPr>
          <w:noProof/>
          <w:lang w:val="en-US"/>
        </w:rPr>
        <w:t>40.</w:t>
      </w:r>
      <w:r w:rsidRPr="00485E4C">
        <w:rPr>
          <w:noProof/>
          <w:lang w:val="en-US"/>
        </w:rPr>
        <w:tab/>
        <w:t>Transpower New Zealand Limited (anmärkning 3).</w:t>
      </w:r>
    </w:p>
    <w:p w14:paraId="2C953946" w14:textId="77777777" w:rsidR="00E372B8" w:rsidRPr="00485E4C" w:rsidRDefault="00E372B8" w:rsidP="00E372B8">
      <w:pPr>
        <w:ind w:left="567" w:hanging="567"/>
        <w:rPr>
          <w:rFonts w:eastAsiaTheme="minorHAnsi"/>
          <w:noProof/>
          <w:lang w:val="en-US"/>
        </w:rPr>
      </w:pPr>
    </w:p>
    <w:p w14:paraId="49C973D5" w14:textId="1808D2C3" w:rsidR="00E372B8" w:rsidRPr="00485E4C" w:rsidRDefault="00396F6C" w:rsidP="00E372B8">
      <w:pPr>
        <w:ind w:left="567" w:hanging="567"/>
        <w:rPr>
          <w:rFonts w:eastAsiaTheme="minorHAnsi"/>
          <w:noProof/>
          <w:lang w:val="en-US"/>
        </w:rPr>
      </w:pPr>
      <w:r w:rsidRPr="00485E4C">
        <w:rPr>
          <w:noProof/>
          <w:lang w:val="en-US"/>
        </w:rPr>
        <w:br w:type="page"/>
        <w:t>41.</w:t>
      </w:r>
      <w:r w:rsidRPr="00485E4C">
        <w:rPr>
          <w:noProof/>
          <w:lang w:val="en-US"/>
        </w:rPr>
        <w:tab/>
        <w:t>Government Superannuation Fund Authority.</w:t>
      </w:r>
    </w:p>
    <w:p w14:paraId="5E53A3AA" w14:textId="300488E5" w:rsidR="00E372B8" w:rsidRPr="00485E4C" w:rsidRDefault="00E372B8" w:rsidP="00E372B8">
      <w:pPr>
        <w:ind w:left="567" w:hanging="567"/>
        <w:rPr>
          <w:rFonts w:eastAsiaTheme="minorHAnsi"/>
          <w:noProof/>
          <w:lang w:val="en-US"/>
        </w:rPr>
      </w:pPr>
    </w:p>
    <w:p w14:paraId="506D8F70" w14:textId="77777777" w:rsidR="00E372B8" w:rsidRPr="00485E4C" w:rsidRDefault="00E372B8" w:rsidP="00E372B8">
      <w:pPr>
        <w:ind w:left="567" w:hanging="567"/>
        <w:rPr>
          <w:rFonts w:eastAsiaTheme="minorHAnsi"/>
          <w:noProof/>
          <w:lang w:val="en-US"/>
        </w:rPr>
      </w:pPr>
      <w:r w:rsidRPr="00485E4C">
        <w:rPr>
          <w:noProof/>
          <w:lang w:val="en-US"/>
        </w:rPr>
        <w:t>42.</w:t>
      </w:r>
      <w:r w:rsidRPr="00485E4C">
        <w:rPr>
          <w:noProof/>
          <w:lang w:val="en-US"/>
        </w:rPr>
        <w:tab/>
        <w:t>New Zealand Artificial Limb Service.</w:t>
      </w:r>
    </w:p>
    <w:p w14:paraId="6E71D084" w14:textId="77777777" w:rsidR="00E372B8" w:rsidRPr="00485E4C" w:rsidRDefault="00E372B8" w:rsidP="00E372B8">
      <w:pPr>
        <w:ind w:left="567" w:hanging="567"/>
        <w:rPr>
          <w:rFonts w:eastAsiaTheme="minorHAnsi"/>
          <w:noProof/>
          <w:lang w:val="en-US"/>
        </w:rPr>
      </w:pPr>
    </w:p>
    <w:p w14:paraId="1624AC75" w14:textId="77777777" w:rsidR="00E372B8" w:rsidRPr="00485E4C" w:rsidRDefault="00E372B8" w:rsidP="00E372B8">
      <w:pPr>
        <w:ind w:left="567" w:hanging="567"/>
        <w:rPr>
          <w:rFonts w:eastAsiaTheme="minorHAnsi"/>
          <w:noProof/>
          <w:lang w:val="en-US"/>
        </w:rPr>
      </w:pPr>
      <w:r w:rsidRPr="00485E4C">
        <w:rPr>
          <w:noProof/>
          <w:lang w:val="en-US"/>
        </w:rPr>
        <w:t>43.</w:t>
      </w:r>
      <w:r w:rsidRPr="00485E4C">
        <w:rPr>
          <w:noProof/>
          <w:lang w:val="en-US"/>
        </w:rPr>
        <w:tab/>
        <w:t>Health and Disability Commissioner.</w:t>
      </w:r>
    </w:p>
    <w:p w14:paraId="28A77DAC" w14:textId="77777777" w:rsidR="00E372B8" w:rsidRPr="00485E4C" w:rsidRDefault="00E372B8" w:rsidP="00E372B8">
      <w:pPr>
        <w:ind w:left="567" w:hanging="567"/>
        <w:rPr>
          <w:rFonts w:eastAsiaTheme="minorHAnsi"/>
          <w:noProof/>
          <w:lang w:val="en-US"/>
        </w:rPr>
      </w:pPr>
    </w:p>
    <w:p w14:paraId="17F8C625" w14:textId="77777777" w:rsidR="00E372B8" w:rsidRPr="00485E4C" w:rsidRDefault="00E372B8" w:rsidP="00E372B8">
      <w:pPr>
        <w:ind w:left="567" w:hanging="567"/>
        <w:rPr>
          <w:rFonts w:eastAsiaTheme="minorHAnsi"/>
          <w:noProof/>
          <w:lang w:val="en-US"/>
        </w:rPr>
      </w:pPr>
      <w:r w:rsidRPr="00485E4C">
        <w:rPr>
          <w:noProof/>
          <w:lang w:val="en-US"/>
        </w:rPr>
        <w:t>44.</w:t>
      </w:r>
      <w:r w:rsidRPr="00485E4C">
        <w:rPr>
          <w:noProof/>
          <w:lang w:val="en-US"/>
        </w:rPr>
        <w:tab/>
        <w:t>Human Rights Commission.</w:t>
      </w:r>
    </w:p>
    <w:p w14:paraId="3DC638AB" w14:textId="7B1CDE87" w:rsidR="00E372B8" w:rsidRPr="00485E4C" w:rsidRDefault="00E372B8" w:rsidP="00E372B8">
      <w:pPr>
        <w:ind w:left="567" w:hanging="567"/>
        <w:rPr>
          <w:rFonts w:eastAsiaTheme="minorHAnsi"/>
          <w:noProof/>
          <w:lang w:val="en-US"/>
        </w:rPr>
      </w:pPr>
    </w:p>
    <w:p w14:paraId="3DD6316A" w14:textId="77777777" w:rsidR="00E372B8" w:rsidRPr="00485E4C" w:rsidRDefault="00E372B8" w:rsidP="00E372B8">
      <w:pPr>
        <w:ind w:left="567" w:hanging="567"/>
        <w:rPr>
          <w:rFonts w:eastAsiaTheme="minorHAnsi"/>
          <w:noProof/>
          <w:lang w:val="en-US"/>
        </w:rPr>
      </w:pPr>
      <w:r w:rsidRPr="00485E4C">
        <w:rPr>
          <w:noProof/>
          <w:lang w:val="en-US"/>
        </w:rPr>
        <w:t>45.</w:t>
      </w:r>
      <w:r w:rsidRPr="00485E4C">
        <w:rPr>
          <w:noProof/>
          <w:lang w:val="en-US"/>
        </w:rPr>
        <w:tab/>
        <w:t>New Zealand Productivity Commission.</w:t>
      </w:r>
    </w:p>
    <w:p w14:paraId="1E9A452B" w14:textId="77777777" w:rsidR="00E372B8" w:rsidRPr="00485E4C" w:rsidRDefault="00E372B8" w:rsidP="00E372B8">
      <w:pPr>
        <w:ind w:left="567" w:hanging="567"/>
        <w:rPr>
          <w:rFonts w:eastAsiaTheme="minorHAnsi"/>
          <w:noProof/>
          <w:lang w:val="en-US"/>
        </w:rPr>
      </w:pPr>
    </w:p>
    <w:p w14:paraId="5D327D48" w14:textId="77777777" w:rsidR="00E372B8" w:rsidRPr="00485E4C" w:rsidRDefault="00E372B8" w:rsidP="00E372B8">
      <w:pPr>
        <w:ind w:left="567" w:hanging="567"/>
        <w:rPr>
          <w:rFonts w:eastAsiaTheme="minorHAnsi"/>
          <w:noProof/>
          <w:lang w:val="en-US"/>
        </w:rPr>
      </w:pPr>
      <w:r w:rsidRPr="00485E4C">
        <w:rPr>
          <w:noProof/>
          <w:lang w:val="en-US"/>
        </w:rPr>
        <w:t>46.</w:t>
      </w:r>
      <w:r w:rsidRPr="00485E4C">
        <w:rPr>
          <w:noProof/>
          <w:lang w:val="en-US"/>
        </w:rPr>
        <w:tab/>
        <w:t>Crown Irrigation Investments Limited.</w:t>
      </w:r>
    </w:p>
    <w:p w14:paraId="080D6EAF" w14:textId="0246EAF2" w:rsidR="00E372B8" w:rsidRPr="00485E4C" w:rsidRDefault="00E372B8" w:rsidP="00E372B8">
      <w:pPr>
        <w:ind w:left="567" w:hanging="567"/>
        <w:rPr>
          <w:rFonts w:eastAsiaTheme="minorHAnsi"/>
          <w:noProof/>
          <w:lang w:val="en-US"/>
        </w:rPr>
      </w:pPr>
    </w:p>
    <w:p w14:paraId="74FD21D3" w14:textId="77777777" w:rsidR="00E372B8" w:rsidRPr="00485E4C" w:rsidRDefault="00E372B8" w:rsidP="00E372B8">
      <w:pPr>
        <w:ind w:left="567" w:hanging="567"/>
        <w:rPr>
          <w:rFonts w:eastAsiaTheme="minorHAnsi"/>
          <w:noProof/>
          <w:lang w:val="en-US"/>
        </w:rPr>
      </w:pPr>
      <w:r w:rsidRPr="00485E4C">
        <w:rPr>
          <w:noProof/>
          <w:lang w:val="en-US"/>
        </w:rPr>
        <w:t>47.</w:t>
      </w:r>
      <w:r w:rsidRPr="00485E4C">
        <w:rPr>
          <w:noProof/>
          <w:lang w:val="en-US"/>
        </w:rPr>
        <w:tab/>
        <w:t>New Zealand Growth Capital Partners Limited.</w:t>
      </w:r>
    </w:p>
    <w:p w14:paraId="3AFE45E3" w14:textId="77777777" w:rsidR="00E372B8" w:rsidRPr="00485E4C" w:rsidRDefault="00E372B8" w:rsidP="00E372B8">
      <w:pPr>
        <w:ind w:left="567" w:hanging="567"/>
        <w:rPr>
          <w:rFonts w:eastAsiaTheme="minorHAnsi"/>
          <w:noProof/>
          <w:lang w:val="en-US"/>
        </w:rPr>
      </w:pPr>
    </w:p>
    <w:p w14:paraId="2E07805B" w14:textId="77777777" w:rsidR="00E372B8" w:rsidRPr="00485E4C" w:rsidRDefault="00E372B8" w:rsidP="00E372B8">
      <w:pPr>
        <w:ind w:left="567" w:hanging="567"/>
        <w:rPr>
          <w:rFonts w:eastAsiaTheme="minorHAnsi"/>
          <w:noProof/>
          <w:lang w:val="en-US"/>
        </w:rPr>
      </w:pPr>
      <w:r w:rsidRPr="00485E4C">
        <w:rPr>
          <w:noProof/>
          <w:lang w:val="en-US"/>
        </w:rPr>
        <w:t>48.</w:t>
      </w:r>
      <w:r w:rsidRPr="00485E4C">
        <w:rPr>
          <w:noProof/>
          <w:lang w:val="en-US"/>
        </w:rPr>
        <w:tab/>
        <w:t>City Rail Link Limited.</w:t>
      </w:r>
    </w:p>
    <w:p w14:paraId="364BC022" w14:textId="77777777" w:rsidR="00E372B8" w:rsidRPr="00485E4C" w:rsidRDefault="00E372B8" w:rsidP="00E372B8">
      <w:pPr>
        <w:ind w:left="567" w:hanging="567"/>
        <w:rPr>
          <w:rFonts w:eastAsiaTheme="minorHAnsi"/>
          <w:noProof/>
          <w:lang w:val="en-US"/>
        </w:rPr>
      </w:pPr>
    </w:p>
    <w:p w14:paraId="70D401B1" w14:textId="77777777" w:rsidR="00E372B8" w:rsidRPr="00485E4C" w:rsidRDefault="00E372B8" w:rsidP="00E372B8">
      <w:pPr>
        <w:ind w:left="567" w:hanging="567"/>
        <w:rPr>
          <w:rFonts w:eastAsiaTheme="minorHAnsi"/>
          <w:noProof/>
          <w:lang w:val="en-US"/>
        </w:rPr>
      </w:pPr>
      <w:r w:rsidRPr="00485E4C">
        <w:rPr>
          <w:noProof/>
          <w:lang w:val="en-US"/>
        </w:rPr>
        <w:t>49.</w:t>
      </w:r>
      <w:r w:rsidRPr="00485E4C">
        <w:rPr>
          <w:noProof/>
          <w:lang w:val="en-US"/>
        </w:rPr>
        <w:tab/>
        <w:t>Crown Infrastructure Partners Limited.</w:t>
      </w:r>
    </w:p>
    <w:p w14:paraId="760EF627" w14:textId="7AE5642A" w:rsidR="00E372B8" w:rsidRPr="00485E4C" w:rsidRDefault="00E372B8" w:rsidP="00E372B8">
      <w:pPr>
        <w:ind w:left="567" w:hanging="567"/>
        <w:rPr>
          <w:rFonts w:eastAsiaTheme="minorHAnsi"/>
          <w:noProof/>
          <w:lang w:val="en-US"/>
        </w:rPr>
      </w:pPr>
    </w:p>
    <w:p w14:paraId="1051CCF4" w14:textId="77777777" w:rsidR="00E372B8" w:rsidRPr="00485E4C" w:rsidRDefault="00E372B8" w:rsidP="00E372B8">
      <w:pPr>
        <w:ind w:left="567" w:hanging="567"/>
        <w:rPr>
          <w:rFonts w:eastAsiaTheme="minorHAnsi"/>
          <w:noProof/>
          <w:lang w:val="en-US"/>
        </w:rPr>
      </w:pPr>
      <w:r w:rsidRPr="00485E4C">
        <w:rPr>
          <w:noProof/>
          <w:lang w:val="en-US"/>
        </w:rPr>
        <w:t>50.</w:t>
      </w:r>
      <w:r w:rsidRPr="00485E4C">
        <w:rPr>
          <w:noProof/>
          <w:lang w:val="en-US"/>
        </w:rPr>
        <w:tab/>
        <w:t>New Zealand Green Investment Finance Limited.</w:t>
      </w:r>
    </w:p>
    <w:p w14:paraId="3764AE79" w14:textId="77777777" w:rsidR="00E372B8" w:rsidRPr="00485E4C" w:rsidRDefault="00E372B8" w:rsidP="00E372B8">
      <w:pPr>
        <w:ind w:left="567" w:hanging="567"/>
        <w:rPr>
          <w:rFonts w:eastAsiaTheme="minorHAnsi"/>
          <w:noProof/>
          <w:lang w:val="en-US"/>
        </w:rPr>
      </w:pPr>
    </w:p>
    <w:p w14:paraId="2D30649D" w14:textId="77777777" w:rsidR="00E372B8" w:rsidRPr="00485E4C" w:rsidRDefault="00E372B8" w:rsidP="00E372B8">
      <w:pPr>
        <w:ind w:left="567" w:hanging="567"/>
        <w:rPr>
          <w:rFonts w:eastAsiaTheme="minorHAnsi"/>
          <w:noProof/>
          <w:lang w:val="en-US"/>
        </w:rPr>
      </w:pPr>
      <w:r w:rsidRPr="00485E4C">
        <w:rPr>
          <w:noProof/>
          <w:lang w:val="en-US"/>
        </w:rPr>
        <w:t>51.</w:t>
      </w:r>
      <w:r w:rsidRPr="00485E4C">
        <w:rPr>
          <w:noProof/>
          <w:lang w:val="en-US"/>
        </w:rPr>
        <w:tab/>
        <w:t>Accreditation Council.</w:t>
      </w:r>
    </w:p>
    <w:p w14:paraId="33F4B360" w14:textId="40A2E11A" w:rsidR="00E372B8" w:rsidRPr="00485E4C" w:rsidRDefault="00E372B8" w:rsidP="00E372B8">
      <w:pPr>
        <w:ind w:left="567" w:hanging="567"/>
        <w:rPr>
          <w:rFonts w:eastAsiaTheme="minorHAnsi"/>
          <w:noProof/>
          <w:lang w:val="en-US"/>
        </w:rPr>
      </w:pPr>
    </w:p>
    <w:p w14:paraId="3490A8D0" w14:textId="77777777" w:rsidR="00E372B8" w:rsidRPr="00485E4C" w:rsidRDefault="00E372B8" w:rsidP="00E372B8">
      <w:pPr>
        <w:ind w:left="567" w:hanging="567"/>
        <w:rPr>
          <w:rFonts w:eastAsiaTheme="minorHAnsi"/>
          <w:noProof/>
          <w:lang w:val="en-US"/>
        </w:rPr>
      </w:pPr>
      <w:r w:rsidRPr="00485E4C">
        <w:rPr>
          <w:noProof/>
          <w:lang w:val="en-US"/>
        </w:rPr>
        <w:t>52.</w:t>
      </w:r>
      <w:r w:rsidRPr="00485E4C">
        <w:rPr>
          <w:noProof/>
          <w:lang w:val="en-US"/>
        </w:rPr>
        <w:tab/>
        <w:t>Arts Council of New Zealand.</w:t>
      </w:r>
    </w:p>
    <w:p w14:paraId="37541F73" w14:textId="77777777" w:rsidR="00E372B8" w:rsidRPr="00485E4C" w:rsidRDefault="00E372B8" w:rsidP="00E372B8">
      <w:pPr>
        <w:ind w:left="567" w:hanging="567"/>
        <w:rPr>
          <w:rFonts w:eastAsiaTheme="minorHAnsi"/>
          <w:noProof/>
          <w:lang w:val="en-US"/>
        </w:rPr>
      </w:pPr>
    </w:p>
    <w:p w14:paraId="2CA8FBDF" w14:textId="7EF9ADF1" w:rsidR="00E372B8" w:rsidRPr="00485E4C" w:rsidRDefault="00396F6C" w:rsidP="00E372B8">
      <w:pPr>
        <w:ind w:left="567" w:hanging="567"/>
        <w:rPr>
          <w:rFonts w:eastAsiaTheme="minorHAnsi"/>
          <w:noProof/>
          <w:lang w:val="en-US"/>
        </w:rPr>
      </w:pPr>
      <w:r w:rsidRPr="00485E4C">
        <w:rPr>
          <w:noProof/>
          <w:lang w:val="en-US"/>
        </w:rPr>
        <w:br w:type="page"/>
        <w:t>53.</w:t>
      </w:r>
      <w:r w:rsidRPr="00485E4C">
        <w:rPr>
          <w:noProof/>
          <w:lang w:val="en-US"/>
        </w:rPr>
        <w:tab/>
        <w:t>Broadcasting Commission.</w:t>
      </w:r>
    </w:p>
    <w:p w14:paraId="3DC1B44E" w14:textId="49958491" w:rsidR="00E372B8" w:rsidRPr="00485E4C" w:rsidRDefault="00E372B8" w:rsidP="00E372B8">
      <w:pPr>
        <w:ind w:left="567" w:hanging="567"/>
        <w:rPr>
          <w:rFonts w:eastAsiaTheme="minorHAnsi"/>
          <w:noProof/>
          <w:lang w:val="en-US"/>
        </w:rPr>
      </w:pPr>
    </w:p>
    <w:p w14:paraId="69D3585A" w14:textId="77777777" w:rsidR="00E372B8" w:rsidRPr="00485E4C" w:rsidRDefault="00E372B8" w:rsidP="00E372B8">
      <w:pPr>
        <w:ind w:left="567" w:hanging="567"/>
        <w:rPr>
          <w:rFonts w:eastAsiaTheme="minorHAnsi"/>
          <w:noProof/>
          <w:lang w:val="en-US"/>
        </w:rPr>
      </w:pPr>
      <w:r w:rsidRPr="00485E4C">
        <w:rPr>
          <w:noProof/>
          <w:lang w:val="en-US"/>
        </w:rPr>
        <w:t>54.</w:t>
      </w:r>
      <w:r w:rsidRPr="00485E4C">
        <w:rPr>
          <w:noProof/>
          <w:lang w:val="en-US"/>
        </w:rPr>
        <w:tab/>
        <w:t>Heritage fi New Zealand.</w:t>
      </w:r>
    </w:p>
    <w:p w14:paraId="04774D09" w14:textId="3B0B7DF3" w:rsidR="00E372B8" w:rsidRPr="00485E4C" w:rsidRDefault="00E372B8" w:rsidP="00E372B8">
      <w:pPr>
        <w:ind w:left="567" w:hanging="567"/>
        <w:rPr>
          <w:rFonts w:eastAsiaTheme="minorHAnsi"/>
          <w:noProof/>
          <w:lang w:val="en-US"/>
        </w:rPr>
      </w:pPr>
    </w:p>
    <w:p w14:paraId="6BF15354" w14:textId="77777777" w:rsidR="00E372B8" w:rsidRPr="00485E4C" w:rsidRDefault="00E372B8" w:rsidP="00E372B8">
      <w:pPr>
        <w:ind w:left="567" w:hanging="567"/>
        <w:rPr>
          <w:rFonts w:eastAsiaTheme="minorHAnsi"/>
          <w:noProof/>
          <w:lang w:val="en-US"/>
        </w:rPr>
      </w:pPr>
      <w:r w:rsidRPr="00485E4C">
        <w:rPr>
          <w:noProof/>
          <w:lang w:val="en-US"/>
        </w:rPr>
        <w:t>55.</w:t>
      </w:r>
      <w:r w:rsidRPr="00485E4C">
        <w:rPr>
          <w:noProof/>
          <w:lang w:val="en-US"/>
        </w:rPr>
        <w:tab/>
        <w:t>New Zealand Film Commission (anmärkning 14).</w:t>
      </w:r>
    </w:p>
    <w:p w14:paraId="58525AF0" w14:textId="639169C5" w:rsidR="00E372B8" w:rsidRPr="00485E4C" w:rsidRDefault="00E372B8" w:rsidP="00E372B8">
      <w:pPr>
        <w:ind w:left="567" w:hanging="567"/>
        <w:rPr>
          <w:rFonts w:eastAsiaTheme="minorHAnsi"/>
          <w:noProof/>
          <w:lang w:val="en-US"/>
        </w:rPr>
      </w:pPr>
    </w:p>
    <w:p w14:paraId="2416A72B" w14:textId="77777777" w:rsidR="00E372B8" w:rsidRPr="00485E4C" w:rsidRDefault="00E372B8" w:rsidP="00E372B8">
      <w:pPr>
        <w:ind w:left="567" w:hanging="567"/>
        <w:rPr>
          <w:rFonts w:eastAsiaTheme="minorHAnsi"/>
          <w:noProof/>
          <w:lang w:val="en-US"/>
        </w:rPr>
      </w:pPr>
      <w:r w:rsidRPr="00485E4C">
        <w:rPr>
          <w:noProof/>
          <w:lang w:val="en-US"/>
        </w:rPr>
        <w:t>56.</w:t>
      </w:r>
      <w:r w:rsidRPr="00485E4C">
        <w:rPr>
          <w:noProof/>
          <w:lang w:val="en-US"/>
        </w:rPr>
        <w:tab/>
        <w:t>New Zealand Symphony Orchestra (anmärkning 14).</w:t>
      </w:r>
    </w:p>
    <w:p w14:paraId="3B761BCD" w14:textId="77777777" w:rsidR="00E372B8" w:rsidRPr="00485E4C" w:rsidRDefault="00E372B8" w:rsidP="00E372B8">
      <w:pPr>
        <w:ind w:left="567" w:hanging="567"/>
        <w:rPr>
          <w:rFonts w:eastAsiaTheme="minorHAnsi"/>
          <w:noProof/>
          <w:lang w:val="en-US"/>
        </w:rPr>
      </w:pPr>
    </w:p>
    <w:p w14:paraId="1417D498" w14:textId="77777777" w:rsidR="00E372B8" w:rsidRPr="00485E4C" w:rsidRDefault="00E372B8" w:rsidP="00E372B8">
      <w:pPr>
        <w:ind w:left="567" w:hanging="567"/>
        <w:rPr>
          <w:rFonts w:eastAsiaTheme="minorHAnsi"/>
          <w:noProof/>
          <w:lang w:val="en-US"/>
        </w:rPr>
      </w:pPr>
      <w:r w:rsidRPr="00485E4C">
        <w:rPr>
          <w:noProof/>
          <w:lang w:val="en-US"/>
        </w:rPr>
        <w:t>57.</w:t>
      </w:r>
      <w:r w:rsidRPr="00485E4C">
        <w:rPr>
          <w:noProof/>
          <w:lang w:val="en-US"/>
        </w:rPr>
        <w:tab/>
        <w:t>Public Trust (anmärkning 15).</w:t>
      </w:r>
    </w:p>
    <w:p w14:paraId="410CE8C0" w14:textId="77777777" w:rsidR="00E372B8" w:rsidRPr="00485E4C" w:rsidRDefault="00E372B8" w:rsidP="00E372B8">
      <w:pPr>
        <w:ind w:left="567" w:hanging="567"/>
        <w:rPr>
          <w:rFonts w:eastAsiaTheme="minorHAnsi"/>
          <w:noProof/>
          <w:lang w:val="en-US"/>
        </w:rPr>
      </w:pPr>
    </w:p>
    <w:p w14:paraId="714398FE" w14:textId="77777777" w:rsidR="00E372B8" w:rsidRPr="00485E4C" w:rsidRDefault="00E372B8" w:rsidP="00E372B8">
      <w:pPr>
        <w:ind w:left="567" w:hanging="567"/>
        <w:rPr>
          <w:rFonts w:eastAsiaTheme="minorHAnsi"/>
          <w:noProof/>
          <w:lang w:val="en-US"/>
        </w:rPr>
      </w:pPr>
      <w:r w:rsidRPr="00485E4C">
        <w:rPr>
          <w:noProof/>
          <w:lang w:val="en-US"/>
        </w:rPr>
        <w:t>58.</w:t>
      </w:r>
      <w:r w:rsidRPr="00485E4C">
        <w:rPr>
          <w:noProof/>
          <w:lang w:val="en-US"/>
        </w:rPr>
        <w:tab/>
        <w:t>Retirement Commissioner.</w:t>
      </w:r>
    </w:p>
    <w:p w14:paraId="2EA59E97" w14:textId="77777777" w:rsidR="00E372B8" w:rsidRPr="00485E4C" w:rsidRDefault="00E372B8" w:rsidP="00E372B8">
      <w:pPr>
        <w:ind w:left="567" w:hanging="567"/>
        <w:rPr>
          <w:rFonts w:eastAsiaTheme="minorHAnsi"/>
          <w:noProof/>
          <w:lang w:val="en-US"/>
        </w:rPr>
      </w:pPr>
    </w:p>
    <w:p w14:paraId="495136F1" w14:textId="77777777" w:rsidR="00E372B8" w:rsidRPr="00485E4C" w:rsidRDefault="00E372B8" w:rsidP="00E372B8">
      <w:pPr>
        <w:ind w:left="567" w:hanging="567"/>
        <w:rPr>
          <w:rFonts w:eastAsiaTheme="minorHAnsi"/>
          <w:noProof/>
          <w:lang w:val="en-US"/>
        </w:rPr>
      </w:pPr>
      <w:r w:rsidRPr="00485E4C">
        <w:rPr>
          <w:noProof/>
          <w:lang w:val="en-US"/>
        </w:rPr>
        <w:t>59.</w:t>
      </w:r>
      <w:r w:rsidRPr="00485E4C">
        <w:rPr>
          <w:noProof/>
          <w:lang w:val="en-US"/>
        </w:rPr>
        <w:tab/>
        <w:t>Māori Broadcasting Funding Agency (anmärkning 16).</w:t>
      </w:r>
    </w:p>
    <w:p w14:paraId="1CDF0B5E" w14:textId="77777777" w:rsidR="00E372B8" w:rsidRPr="00485E4C" w:rsidRDefault="00E372B8" w:rsidP="00E372B8">
      <w:pPr>
        <w:ind w:left="567" w:hanging="567"/>
        <w:rPr>
          <w:rFonts w:eastAsiaTheme="minorHAnsi"/>
          <w:noProof/>
          <w:lang w:val="en-US"/>
        </w:rPr>
      </w:pPr>
    </w:p>
    <w:p w14:paraId="4BB5A054" w14:textId="4CBA7939" w:rsidR="00E372B8" w:rsidRPr="00485E4C" w:rsidRDefault="00E372B8" w:rsidP="00E372B8">
      <w:pPr>
        <w:ind w:left="567" w:hanging="567"/>
        <w:rPr>
          <w:rFonts w:eastAsiaTheme="minorHAnsi"/>
          <w:noProof/>
          <w:lang w:val="en-US"/>
        </w:rPr>
      </w:pPr>
      <w:r w:rsidRPr="00485E4C">
        <w:rPr>
          <w:noProof/>
          <w:lang w:val="en-US"/>
        </w:rPr>
        <w:t>60.</w:t>
      </w:r>
      <w:r w:rsidRPr="00485E4C">
        <w:rPr>
          <w:noProof/>
          <w:lang w:val="en-US"/>
        </w:rPr>
        <w:tab/>
        <w:t>Māori Language Commission (anmärkning 16).</w:t>
      </w:r>
    </w:p>
    <w:p w14:paraId="484DA16E" w14:textId="77777777" w:rsidR="00E372B8" w:rsidRPr="00485E4C" w:rsidRDefault="00E372B8" w:rsidP="00E372B8">
      <w:pPr>
        <w:ind w:left="567" w:hanging="567"/>
        <w:rPr>
          <w:rFonts w:eastAsiaTheme="minorHAnsi"/>
          <w:noProof/>
          <w:lang w:val="en-US"/>
        </w:rPr>
      </w:pPr>
    </w:p>
    <w:p w14:paraId="11D49C1F" w14:textId="77777777" w:rsidR="00E372B8" w:rsidRPr="00485E4C" w:rsidRDefault="00E372B8" w:rsidP="00E372B8">
      <w:pPr>
        <w:ind w:left="567" w:hanging="567"/>
        <w:rPr>
          <w:rFonts w:eastAsiaTheme="minorHAnsi"/>
          <w:noProof/>
          <w:lang w:val="en-US"/>
        </w:rPr>
      </w:pPr>
      <w:r w:rsidRPr="00485E4C">
        <w:rPr>
          <w:noProof/>
          <w:lang w:val="en-US"/>
        </w:rPr>
        <w:t>61.</w:t>
      </w:r>
      <w:r w:rsidRPr="00485E4C">
        <w:rPr>
          <w:noProof/>
          <w:lang w:val="en-US"/>
        </w:rPr>
        <w:tab/>
        <w:t>Pharmaceutical Management Agency (anmärkning 17).</w:t>
      </w:r>
    </w:p>
    <w:p w14:paraId="1D4119B5" w14:textId="77777777" w:rsidR="00E372B8" w:rsidRPr="00485E4C" w:rsidRDefault="00E372B8" w:rsidP="00E372B8">
      <w:pPr>
        <w:ind w:left="567" w:hanging="567"/>
        <w:rPr>
          <w:rFonts w:eastAsiaTheme="minorHAnsi"/>
          <w:noProof/>
          <w:lang w:val="en-US"/>
        </w:rPr>
      </w:pPr>
    </w:p>
    <w:p w14:paraId="2476106E" w14:textId="77777777" w:rsidR="00E372B8" w:rsidRPr="00485E4C" w:rsidRDefault="00E372B8" w:rsidP="00E372B8">
      <w:pPr>
        <w:ind w:left="567" w:hanging="567"/>
        <w:rPr>
          <w:rFonts w:eastAsiaTheme="minorHAnsi"/>
          <w:noProof/>
          <w:lang w:val="en-US"/>
        </w:rPr>
      </w:pPr>
      <w:r w:rsidRPr="00485E4C">
        <w:rPr>
          <w:noProof/>
          <w:lang w:val="en-US"/>
        </w:rPr>
        <w:t>62.</w:t>
      </w:r>
      <w:r w:rsidRPr="00485E4C">
        <w:rPr>
          <w:noProof/>
          <w:lang w:val="en-US"/>
        </w:rPr>
        <w:tab/>
        <w:t>Broadcasting Standards Authority.</w:t>
      </w:r>
    </w:p>
    <w:p w14:paraId="688209D5" w14:textId="6F880F76" w:rsidR="00E372B8" w:rsidRPr="00485E4C" w:rsidRDefault="00E372B8" w:rsidP="00E372B8">
      <w:pPr>
        <w:ind w:left="567" w:hanging="567"/>
        <w:rPr>
          <w:rFonts w:eastAsiaTheme="minorHAnsi"/>
          <w:noProof/>
          <w:lang w:val="en-US"/>
        </w:rPr>
      </w:pPr>
    </w:p>
    <w:p w14:paraId="60610428" w14:textId="77777777" w:rsidR="00E372B8" w:rsidRPr="00485E4C" w:rsidRDefault="00E372B8" w:rsidP="00E372B8">
      <w:pPr>
        <w:ind w:left="567" w:hanging="567"/>
        <w:rPr>
          <w:rFonts w:eastAsiaTheme="minorHAnsi"/>
          <w:noProof/>
          <w:lang w:val="en-US"/>
        </w:rPr>
      </w:pPr>
      <w:r w:rsidRPr="00485E4C">
        <w:rPr>
          <w:noProof/>
          <w:lang w:val="en-US"/>
        </w:rPr>
        <w:t>63.</w:t>
      </w:r>
      <w:r w:rsidRPr="00485E4C">
        <w:rPr>
          <w:noProof/>
          <w:lang w:val="en-US"/>
        </w:rPr>
        <w:tab/>
        <w:t>Children's Commissioner.</w:t>
      </w:r>
    </w:p>
    <w:p w14:paraId="23A26740" w14:textId="77777777" w:rsidR="00E372B8" w:rsidRPr="00485E4C" w:rsidRDefault="00E372B8" w:rsidP="00E372B8">
      <w:pPr>
        <w:ind w:left="567" w:hanging="567"/>
        <w:rPr>
          <w:rFonts w:eastAsiaTheme="minorHAnsi"/>
          <w:noProof/>
          <w:lang w:val="en-US"/>
        </w:rPr>
      </w:pPr>
    </w:p>
    <w:p w14:paraId="04E95537" w14:textId="77777777" w:rsidR="00E372B8" w:rsidRPr="00485E4C" w:rsidRDefault="00E372B8" w:rsidP="00E372B8">
      <w:pPr>
        <w:ind w:left="567" w:hanging="567"/>
        <w:rPr>
          <w:rFonts w:eastAsiaTheme="minorHAnsi"/>
          <w:noProof/>
          <w:lang w:val="en-US"/>
        </w:rPr>
      </w:pPr>
      <w:r w:rsidRPr="00485E4C">
        <w:rPr>
          <w:noProof/>
          <w:lang w:val="en-US"/>
        </w:rPr>
        <w:t>64.</w:t>
      </w:r>
      <w:r w:rsidRPr="00485E4C">
        <w:rPr>
          <w:noProof/>
          <w:lang w:val="en-US"/>
        </w:rPr>
        <w:tab/>
        <w:t>Commerce Commission.</w:t>
      </w:r>
    </w:p>
    <w:p w14:paraId="224986D6" w14:textId="77777777" w:rsidR="00E372B8" w:rsidRPr="00485E4C" w:rsidRDefault="00E372B8" w:rsidP="00E372B8">
      <w:pPr>
        <w:ind w:left="567" w:hanging="567"/>
        <w:rPr>
          <w:rFonts w:eastAsiaTheme="minorHAnsi"/>
          <w:noProof/>
          <w:lang w:val="en-US"/>
        </w:rPr>
      </w:pPr>
    </w:p>
    <w:p w14:paraId="0676DAED" w14:textId="00C364BE" w:rsidR="00E372B8" w:rsidRPr="00485E4C" w:rsidRDefault="00D528FF" w:rsidP="00E372B8">
      <w:pPr>
        <w:ind w:left="567" w:hanging="567"/>
        <w:rPr>
          <w:rFonts w:eastAsiaTheme="minorHAnsi"/>
          <w:noProof/>
          <w:lang w:val="en-US"/>
        </w:rPr>
      </w:pPr>
      <w:r w:rsidRPr="00485E4C">
        <w:rPr>
          <w:noProof/>
          <w:lang w:val="en-US"/>
        </w:rPr>
        <w:br w:type="page"/>
        <w:t>65.</w:t>
      </w:r>
      <w:r w:rsidRPr="00485E4C">
        <w:rPr>
          <w:noProof/>
          <w:lang w:val="en-US"/>
        </w:rPr>
        <w:tab/>
        <w:t>Criminal Cases Review Commission (anmärkning 8).</w:t>
      </w:r>
    </w:p>
    <w:p w14:paraId="21812D61" w14:textId="26870AB3" w:rsidR="00E372B8" w:rsidRPr="00485E4C" w:rsidRDefault="00E372B8" w:rsidP="00E372B8">
      <w:pPr>
        <w:ind w:left="567" w:hanging="567"/>
        <w:rPr>
          <w:rFonts w:eastAsiaTheme="minorHAnsi"/>
          <w:noProof/>
          <w:lang w:val="en-US"/>
        </w:rPr>
      </w:pPr>
    </w:p>
    <w:p w14:paraId="18B97591" w14:textId="77777777" w:rsidR="00E372B8" w:rsidRPr="00485E4C" w:rsidRDefault="00E372B8" w:rsidP="00E372B8">
      <w:pPr>
        <w:ind w:left="567" w:hanging="567"/>
        <w:rPr>
          <w:rFonts w:eastAsiaTheme="minorHAnsi"/>
          <w:noProof/>
          <w:lang w:val="en-US"/>
        </w:rPr>
      </w:pPr>
      <w:r w:rsidRPr="00485E4C">
        <w:rPr>
          <w:noProof/>
          <w:lang w:val="en-US"/>
        </w:rPr>
        <w:t>66.</w:t>
      </w:r>
      <w:r w:rsidRPr="00485E4C">
        <w:rPr>
          <w:noProof/>
          <w:lang w:val="en-US"/>
        </w:rPr>
        <w:tab/>
        <w:t>Drug Free Sport New Zealand.</w:t>
      </w:r>
    </w:p>
    <w:p w14:paraId="15338E23" w14:textId="77777777" w:rsidR="00E372B8" w:rsidRPr="00485E4C" w:rsidRDefault="00E372B8" w:rsidP="00E372B8">
      <w:pPr>
        <w:ind w:left="567" w:hanging="567"/>
        <w:rPr>
          <w:rFonts w:eastAsiaTheme="minorHAnsi"/>
          <w:noProof/>
          <w:lang w:val="en-US"/>
        </w:rPr>
      </w:pPr>
    </w:p>
    <w:p w14:paraId="1DDFE962" w14:textId="77777777" w:rsidR="00E372B8" w:rsidRPr="00485E4C" w:rsidRDefault="00E372B8" w:rsidP="00E372B8">
      <w:pPr>
        <w:ind w:left="567" w:hanging="567"/>
        <w:rPr>
          <w:rFonts w:eastAsiaTheme="minorHAnsi"/>
          <w:noProof/>
          <w:lang w:val="en-US"/>
        </w:rPr>
      </w:pPr>
      <w:r w:rsidRPr="00485E4C">
        <w:rPr>
          <w:noProof/>
          <w:lang w:val="en-US"/>
        </w:rPr>
        <w:t>67.</w:t>
      </w:r>
      <w:r w:rsidRPr="00485E4C">
        <w:rPr>
          <w:noProof/>
          <w:lang w:val="en-US"/>
        </w:rPr>
        <w:tab/>
        <w:t>Law Commission.</w:t>
      </w:r>
    </w:p>
    <w:p w14:paraId="6A99A29F" w14:textId="77777777" w:rsidR="00E372B8" w:rsidRPr="00485E4C" w:rsidRDefault="00E372B8" w:rsidP="00E372B8">
      <w:pPr>
        <w:ind w:left="567" w:hanging="567"/>
        <w:rPr>
          <w:rFonts w:eastAsiaTheme="minorHAnsi"/>
          <w:noProof/>
          <w:lang w:val="en-US"/>
        </w:rPr>
      </w:pPr>
    </w:p>
    <w:p w14:paraId="320926CD" w14:textId="77777777" w:rsidR="00E372B8" w:rsidRPr="00485E4C" w:rsidRDefault="00E372B8" w:rsidP="00E372B8">
      <w:pPr>
        <w:ind w:left="567" w:hanging="567"/>
        <w:rPr>
          <w:rFonts w:eastAsiaTheme="minorHAnsi"/>
          <w:noProof/>
          <w:lang w:val="en-US"/>
        </w:rPr>
      </w:pPr>
      <w:r w:rsidRPr="00485E4C">
        <w:rPr>
          <w:noProof/>
          <w:lang w:val="en-US"/>
        </w:rPr>
        <w:t>68.</w:t>
      </w:r>
      <w:r w:rsidRPr="00485E4C">
        <w:rPr>
          <w:noProof/>
          <w:lang w:val="en-US"/>
        </w:rPr>
        <w:tab/>
        <w:t>Electricity Authority.</w:t>
      </w:r>
    </w:p>
    <w:p w14:paraId="31E2BC97" w14:textId="77777777" w:rsidR="00E372B8" w:rsidRPr="00485E4C" w:rsidRDefault="00E372B8" w:rsidP="00E372B8">
      <w:pPr>
        <w:ind w:left="567" w:hanging="567"/>
        <w:rPr>
          <w:rFonts w:eastAsiaTheme="minorHAnsi"/>
          <w:noProof/>
          <w:lang w:val="en-US"/>
        </w:rPr>
      </w:pPr>
    </w:p>
    <w:p w14:paraId="242243EA" w14:textId="77777777" w:rsidR="00E372B8" w:rsidRPr="00485E4C" w:rsidRDefault="00E372B8" w:rsidP="00E372B8">
      <w:pPr>
        <w:ind w:left="567" w:hanging="567"/>
        <w:rPr>
          <w:rFonts w:eastAsiaTheme="minorHAnsi"/>
          <w:noProof/>
          <w:lang w:val="en-US"/>
        </w:rPr>
      </w:pPr>
      <w:r w:rsidRPr="00485E4C">
        <w:rPr>
          <w:noProof/>
          <w:lang w:val="en-US"/>
        </w:rPr>
        <w:t>69.</w:t>
      </w:r>
      <w:r w:rsidRPr="00485E4C">
        <w:rPr>
          <w:noProof/>
          <w:lang w:val="en-US"/>
        </w:rPr>
        <w:tab/>
        <w:t>External Reporting Board.</w:t>
      </w:r>
    </w:p>
    <w:p w14:paraId="2310308F" w14:textId="77777777" w:rsidR="00E372B8" w:rsidRPr="00485E4C" w:rsidRDefault="00E372B8" w:rsidP="00E372B8">
      <w:pPr>
        <w:ind w:left="567" w:hanging="567"/>
        <w:rPr>
          <w:rFonts w:eastAsiaTheme="minorHAnsi"/>
          <w:noProof/>
          <w:lang w:val="en-US"/>
        </w:rPr>
      </w:pPr>
    </w:p>
    <w:p w14:paraId="51943FC0" w14:textId="77777777" w:rsidR="00E372B8" w:rsidRPr="00485E4C" w:rsidRDefault="00E372B8" w:rsidP="00E372B8">
      <w:pPr>
        <w:ind w:left="567" w:hanging="567"/>
        <w:rPr>
          <w:rFonts w:eastAsiaTheme="minorHAnsi"/>
          <w:noProof/>
          <w:lang w:val="en-US"/>
        </w:rPr>
      </w:pPr>
      <w:r w:rsidRPr="00485E4C">
        <w:rPr>
          <w:noProof/>
          <w:lang w:val="en-US"/>
        </w:rPr>
        <w:t>70.</w:t>
      </w:r>
      <w:r w:rsidRPr="00485E4C">
        <w:rPr>
          <w:noProof/>
          <w:lang w:val="en-US"/>
        </w:rPr>
        <w:tab/>
        <w:t>Independent Police Conduct Authority (anmärkning 8).</w:t>
      </w:r>
    </w:p>
    <w:p w14:paraId="518B4F1D" w14:textId="77777777" w:rsidR="00E372B8" w:rsidRPr="00485E4C" w:rsidRDefault="00E372B8" w:rsidP="00E372B8">
      <w:pPr>
        <w:ind w:left="567" w:hanging="567"/>
        <w:rPr>
          <w:rFonts w:eastAsiaTheme="minorHAnsi"/>
          <w:noProof/>
          <w:lang w:val="en-US"/>
        </w:rPr>
      </w:pPr>
    </w:p>
    <w:p w14:paraId="3F5E7720" w14:textId="77777777" w:rsidR="00E372B8" w:rsidRPr="00485E4C" w:rsidRDefault="00E372B8" w:rsidP="00E372B8">
      <w:pPr>
        <w:ind w:left="567" w:hanging="567"/>
        <w:rPr>
          <w:rFonts w:eastAsiaTheme="minorHAnsi"/>
          <w:noProof/>
          <w:lang w:val="en-US"/>
        </w:rPr>
      </w:pPr>
      <w:r w:rsidRPr="00485E4C">
        <w:rPr>
          <w:noProof/>
          <w:lang w:val="en-US"/>
        </w:rPr>
        <w:t>71.</w:t>
      </w:r>
      <w:r w:rsidRPr="00485E4C">
        <w:rPr>
          <w:noProof/>
          <w:lang w:val="en-US"/>
        </w:rPr>
        <w:tab/>
        <w:t>Mental Health and Wellbeing Commission.</w:t>
      </w:r>
    </w:p>
    <w:p w14:paraId="6A22CD67" w14:textId="77777777" w:rsidR="00E372B8" w:rsidRPr="00485E4C" w:rsidRDefault="00E372B8" w:rsidP="00E372B8">
      <w:pPr>
        <w:ind w:left="567" w:hanging="567"/>
        <w:rPr>
          <w:rFonts w:eastAsiaTheme="minorHAnsi"/>
          <w:noProof/>
          <w:lang w:val="en-US"/>
        </w:rPr>
      </w:pPr>
    </w:p>
    <w:p w14:paraId="260CE051" w14:textId="77777777" w:rsidR="00E372B8" w:rsidRPr="00485E4C" w:rsidRDefault="00E372B8" w:rsidP="00E372B8">
      <w:pPr>
        <w:ind w:left="567" w:hanging="567"/>
        <w:rPr>
          <w:rFonts w:eastAsiaTheme="minorHAnsi"/>
          <w:noProof/>
          <w:lang w:val="en-US"/>
        </w:rPr>
      </w:pPr>
      <w:r w:rsidRPr="00485E4C">
        <w:rPr>
          <w:noProof/>
          <w:lang w:val="en-US"/>
        </w:rPr>
        <w:t>72.</w:t>
      </w:r>
      <w:r w:rsidRPr="00485E4C">
        <w:rPr>
          <w:noProof/>
          <w:lang w:val="en-US"/>
        </w:rPr>
        <w:tab/>
        <w:t>Office of Film and Literature Classification (anmärkning 8).</w:t>
      </w:r>
    </w:p>
    <w:p w14:paraId="1D22E070" w14:textId="77777777" w:rsidR="00E372B8" w:rsidRPr="00485E4C" w:rsidRDefault="00E372B8" w:rsidP="00E372B8">
      <w:pPr>
        <w:ind w:left="567" w:hanging="567"/>
        <w:rPr>
          <w:rFonts w:eastAsiaTheme="minorHAnsi"/>
          <w:noProof/>
          <w:lang w:val="en-US"/>
        </w:rPr>
      </w:pPr>
    </w:p>
    <w:p w14:paraId="57064729" w14:textId="77777777" w:rsidR="00E372B8" w:rsidRPr="00485E4C" w:rsidRDefault="00E372B8" w:rsidP="00E372B8">
      <w:pPr>
        <w:ind w:left="567" w:hanging="567"/>
        <w:rPr>
          <w:rFonts w:eastAsiaTheme="minorHAnsi"/>
          <w:noProof/>
          <w:lang w:val="en-US"/>
        </w:rPr>
      </w:pPr>
      <w:r w:rsidRPr="00485E4C">
        <w:rPr>
          <w:noProof/>
          <w:lang w:val="en-US"/>
        </w:rPr>
        <w:t>73.</w:t>
      </w:r>
      <w:r w:rsidRPr="00485E4C">
        <w:rPr>
          <w:noProof/>
          <w:lang w:val="en-US"/>
        </w:rPr>
        <w:tab/>
        <w:t>Privacy Commissioner.</w:t>
      </w:r>
    </w:p>
    <w:p w14:paraId="28DFE97C" w14:textId="77777777" w:rsidR="00E372B8" w:rsidRPr="00485E4C" w:rsidRDefault="00E372B8" w:rsidP="00E372B8">
      <w:pPr>
        <w:ind w:left="567" w:hanging="567"/>
        <w:rPr>
          <w:rFonts w:eastAsiaTheme="minorHAnsi"/>
          <w:noProof/>
          <w:lang w:val="en-US"/>
        </w:rPr>
      </w:pPr>
    </w:p>
    <w:p w14:paraId="26E4D187" w14:textId="77777777" w:rsidR="00E372B8" w:rsidRPr="00485E4C" w:rsidRDefault="00E372B8" w:rsidP="00E372B8">
      <w:pPr>
        <w:ind w:left="567" w:hanging="567"/>
        <w:rPr>
          <w:rFonts w:eastAsiaTheme="minorHAnsi"/>
          <w:noProof/>
          <w:lang w:val="en-US"/>
        </w:rPr>
      </w:pPr>
      <w:r w:rsidRPr="00485E4C">
        <w:rPr>
          <w:noProof/>
          <w:lang w:val="en-US"/>
        </w:rPr>
        <w:t>74.</w:t>
      </w:r>
      <w:r w:rsidRPr="00485E4C">
        <w:rPr>
          <w:noProof/>
          <w:lang w:val="en-US"/>
        </w:rPr>
        <w:tab/>
        <w:t>Takeovers Panel.</w:t>
      </w:r>
    </w:p>
    <w:p w14:paraId="3EE6882B" w14:textId="77777777" w:rsidR="00E372B8" w:rsidRPr="00485E4C" w:rsidRDefault="00E372B8" w:rsidP="00E372B8">
      <w:pPr>
        <w:ind w:left="567" w:hanging="567"/>
        <w:rPr>
          <w:rFonts w:eastAsiaTheme="minorHAnsi"/>
          <w:noProof/>
          <w:lang w:val="en-US"/>
        </w:rPr>
      </w:pPr>
    </w:p>
    <w:p w14:paraId="3346F585" w14:textId="28C94DC9" w:rsidR="00E372B8" w:rsidRPr="00485E4C" w:rsidRDefault="00E372B8" w:rsidP="00E372B8">
      <w:pPr>
        <w:ind w:left="567" w:hanging="567"/>
        <w:rPr>
          <w:rFonts w:eastAsiaTheme="minorHAnsi"/>
          <w:noProof/>
          <w:lang w:val="en-US"/>
        </w:rPr>
      </w:pPr>
      <w:r w:rsidRPr="00485E4C">
        <w:rPr>
          <w:noProof/>
          <w:lang w:val="en-US"/>
        </w:rPr>
        <w:t>75.</w:t>
      </w:r>
      <w:r w:rsidRPr="00485E4C">
        <w:rPr>
          <w:noProof/>
          <w:lang w:val="en-US"/>
        </w:rPr>
        <w:tab/>
        <w:t>Transport Accident Investigation Commission (anmärkning 8).</w:t>
      </w:r>
    </w:p>
    <w:p w14:paraId="28F178E0" w14:textId="419A2E13" w:rsidR="00E372B8" w:rsidRPr="00485E4C" w:rsidRDefault="00E372B8" w:rsidP="00E372B8">
      <w:pPr>
        <w:ind w:left="567" w:hanging="567"/>
        <w:rPr>
          <w:rFonts w:eastAsiaTheme="minorHAnsi"/>
          <w:noProof/>
          <w:lang w:val="en-US"/>
        </w:rPr>
      </w:pPr>
    </w:p>
    <w:p w14:paraId="4445C21D" w14:textId="77777777" w:rsidR="00E372B8" w:rsidRPr="00485E4C" w:rsidRDefault="00E372B8" w:rsidP="00E372B8">
      <w:pPr>
        <w:ind w:left="567" w:hanging="567"/>
        <w:rPr>
          <w:rFonts w:eastAsiaTheme="minorHAnsi"/>
          <w:noProof/>
          <w:lang w:val="en-US"/>
        </w:rPr>
      </w:pPr>
      <w:r w:rsidRPr="00485E4C">
        <w:rPr>
          <w:noProof/>
          <w:lang w:val="en-US"/>
        </w:rPr>
        <w:t>76.</w:t>
      </w:r>
      <w:r w:rsidRPr="00485E4C">
        <w:rPr>
          <w:noProof/>
          <w:lang w:val="en-US"/>
        </w:rPr>
        <w:tab/>
        <w:t>Radio New Zealand Limited (anmärkning 14).</w:t>
      </w:r>
    </w:p>
    <w:p w14:paraId="73F280B8" w14:textId="6C727103" w:rsidR="00E372B8" w:rsidRPr="00485E4C" w:rsidRDefault="00E372B8" w:rsidP="00E372B8">
      <w:pPr>
        <w:ind w:left="567" w:hanging="567"/>
        <w:rPr>
          <w:rFonts w:eastAsiaTheme="minorHAnsi"/>
          <w:noProof/>
          <w:lang w:val="en-US"/>
        </w:rPr>
      </w:pPr>
    </w:p>
    <w:p w14:paraId="4334A15C" w14:textId="205802D1" w:rsidR="00E372B8" w:rsidRPr="00485E4C" w:rsidRDefault="00D528FF" w:rsidP="00E372B8">
      <w:pPr>
        <w:ind w:left="567" w:hanging="567"/>
        <w:rPr>
          <w:rFonts w:eastAsiaTheme="minorHAnsi"/>
          <w:noProof/>
          <w:lang w:val="en-US"/>
        </w:rPr>
      </w:pPr>
      <w:r w:rsidRPr="00485E4C">
        <w:rPr>
          <w:noProof/>
          <w:lang w:val="en-US"/>
        </w:rPr>
        <w:br w:type="page"/>
        <w:t>77.</w:t>
      </w:r>
      <w:r w:rsidRPr="00485E4C">
        <w:rPr>
          <w:noProof/>
          <w:lang w:val="en-US"/>
        </w:rPr>
        <w:tab/>
        <w:t>Television New Zealand Limited.</w:t>
      </w:r>
    </w:p>
    <w:p w14:paraId="0A0BCD7B" w14:textId="77777777" w:rsidR="00E372B8" w:rsidRPr="00485E4C" w:rsidRDefault="00E372B8" w:rsidP="00E372B8">
      <w:pPr>
        <w:ind w:left="567" w:hanging="567"/>
        <w:rPr>
          <w:rFonts w:eastAsiaTheme="minorHAnsi"/>
          <w:noProof/>
          <w:lang w:val="en-US"/>
        </w:rPr>
      </w:pPr>
    </w:p>
    <w:p w14:paraId="551F238F" w14:textId="77777777" w:rsidR="00E372B8" w:rsidRPr="00485E4C" w:rsidRDefault="00E372B8" w:rsidP="00E372B8">
      <w:pPr>
        <w:ind w:left="567" w:hanging="567"/>
        <w:rPr>
          <w:rFonts w:eastAsiaTheme="minorHAnsi"/>
          <w:noProof/>
          <w:lang w:val="en-US"/>
        </w:rPr>
      </w:pPr>
      <w:r w:rsidRPr="00485E4C">
        <w:rPr>
          <w:noProof/>
          <w:lang w:val="en-US"/>
        </w:rPr>
        <w:t>78.</w:t>
      </w:r>
      <w:r w:rsidRPr="00485E4C">
        <w:rPr>
          <w:noProof/>
          <w:lang w:val="en-US"/>
        </w:rPr>
        <w:tab/>
        <w:t>Crown Asset Management Limited.</w:t>
      </w:r>
    </w:p>
    <w:p w14:paraId="2F046199" w14:textId="77777777" w:rsidR="00E372B8" w:rsidRPr="00485E4C" w:rsidRDefault="00E372B8" w:rsidP="00E372B8">
      <w:pPr>
        <w:ind w:left="567" w:hanging="567"/>
        <w:rPr>
          <w:rFonts w:eastAsiaTheme="minorHAnsi"/>
          <w:noProof/>
          <w:lang w:val="en-US"/>
        </w:rPr>
      </w:pPr>
    </w:p>
    <w:p w14:paraId="26A3F653" w14:textId="77777777" w:rsidR="00E372B8" w:rsidRPr="00485E4C" w:rsidRDefault="00E372B8" w:rsidP="00E372B8">
      <w:pPr>
        <w:ind w:left="567" w:hanging="567"/>
        <w:rPr>
          <w:rFonts w:eastAsiaTheme="minorHAnsi"/>
          <w:noProof/>
          <w:lang w:val="en-US"/>
        </w:rPr>
      </w:pPr>
      <w:r w:rsidRPr="00485E4C">
        <w:rPr>
          <w:noProof/>
          <w:lang w:val="en-US"/>
        </w:rPr>
        <w:t>79.</w:t>
      </w:r>
      <w:r w:rsidRPr="00485E4C">
        <w:rPr>
          <w:noProof/>
          <w:lang w:val="en-US"/>
        </w:rPr>
        <w:tab/>
        <w:t>The Network for Learning Limited.</w:t>
      </w:r>
    </w:p>
    <w:p w14:paraId="39224FB2" w14:textId="77777777" w:rsidR="00E372B8" w:rsidRPr="00485E4C" w:rsidRDefault="00E372B8" w:rsidP="00E372B8">
      <w:pPr>
        <w:ind w:left="567" w:hanging="567"/>
        <w:rPr>
          <w:rFonts w:eastAsiaTheme="minorHAnsi"/>
          <w:noProof/>
          <w:lang w:val="en-US"/>
        </w:rPr>
      </w:pPr>
    </w:p>
    <w:p w14:paraId="7B2D8BAA" w14:textId="77777777" w:rsidR="00E372B8" w:rsidRPr="00485E4C" w:rsidRDefault="00E372B8" w:rsidP="00E372B8">
      <w:pPr>
        <w:ind w:left="567" w:hanging="567"/>
        <w:rPr>
          <w:rFonts w:eastAsiaTheme="minorHAnsi"/>
          <w:noProof/>
          <w:lang w:val="en-US"/>
        </w:rPr>
      </w:pPr>
      <w:r w:rsidRPr="00485E4C">
        <w:rPr>
          <w:noProof/>
          <w:lang w:val="en-US"/>
        </w:rPr>
        <w:t>80.</w:t>
      </w:r>
      <w:r w:rsidRPr="00485E4C">
        <w:rPr>
          <w:noProof/>
          <w:lang w:val="en-US"/>
        </w:rPr>
        <w:tab/>
        <w:t>Predator Free 2050 Limited.</w:t>
      </w:r>
    </w:p>
    <w:p w14:paraId="7289419D" w14:textId="77777777" w:rsidR="00E372B8" w:rsidRPr="00485E4C" w:rsidRDefault="00E372B8" w:rsidP="00E372B8">
      <w:pPr>
        <w:ind w:left="567" w:hanging="567"/>
        <w:rPr>
          <w:rFonts w:eastAsiaTheme="minorHAnsi"/>
          <w:noProof/>
          <w:lang w:val="en-US"/>
        </w:rPr>
      </w:pPr>
    </w:p>
    <w:p w14:paraId="1D53FDD5" w14:textId="77777777" w:rsidR="009841F6" w:rsidRPr="00485E4C" w:rsidRDefault="00E372B8" w:rsidP="00E372B8">
      <w:pPr>
        <w:ind w:left="567" w:hanging="567"/>
        <w:rPr>
          <w:rFonts w:eastAsiaTheme="minorHAnsi"/>
          <w:noProof/>
          <w:lang w:val="en-US"/>
        </w:rPr>
      </w:pPr>
      <w:r w:rsidRPr="00485E4C">
        <w:rPr>
          <w:noProof/>
          <w:lang w:val="en-US"/>
        </w:rPr>
        <w:t>81.</w:t>
      </w:r>
      <w:r w:rsidRPr="00485E4C">
        <w:rPr>
          <w:noProof/>
          <w:lang w:val="en-US"/>
        </w:rPr>
        <w:tab/>
        <w:t>Southern Response Earthquake Services Limited.</w:t>
      </w:r>
    </w:p>
    <w:p w14:paraId="5D4DA26D" w14:textId="57BFC22E" w:rsidR="00E372B8" w:rsidRPr="00485E4C" w:rsidRDefault="00E372B8" w:rsidP="00E372B8">
      <w:pPr>
        <w:ind w:left="567" w:hanging="567"/>
        <w:rPr>
          <w:rFonts w:eastAsiaTheme="minorHAnsi"/>
          <w:noProof/>
          <w:lang w:val="en-US"/>
        </w:rPr>
      </w:pPr>
    </w:p>
    <w:p w14:paraId="3A3D9EA2" w14:textId="77777777" w:rsidR="00E372B8" w:rsidRPr="00E16EC0" w:rsidRDefault="00E372B8" w:rsidP="00E372B8">
      <w:pPr>
        <w:ind w:left="567" w:hanging="567"/>
        <w:rPr>
          <w:rFonts w:eastAsiaTheme="minorHAnsi"/>
          <w:noProof/>
        </w:rPr>
      </w:pPr>
      <w:r>
        <w:rPr>
          <w:noProof/>
        </w:rPr>
        <w:t>82.</w:t>
      </w:r>
      <w:r>
        <w:rPr>
          <w:noProof/>
        </w:rPr>
        <w:tab/>
        <w:t>Māori Health Authority (anmärkning 16).</w:t>
      </w:r>
    </w:p>
    <w:p w14:paraId="6655161E" w14:textId="7C24A32E" w:rsidR="00E372B8" w:rsidRPr="00E16EC0" w:rsidRDefault="00E372B8" w:rsidP="00E372B8">
      <w:pPr>
        <w:rPr>
          <w:rFonts w:eastAsiaTheme="minorHAnsi"/>
          <w:noProof/>
        </w:rPr>
      </w:pPr>
    </w:p>
    <w:p w14:paraId="24950CC8" w14:textId="77777777" w:rsidR="00D528FF" w:rsidRPr="00E16EC0" w:rsidRDefault="00D528FF" w:rsidP="00E372B8">
      <w:pPr>
        <w:rPr>
          <w:rFonts w:eastAsiaTheme="minorHAnsi"/>
          <w:noProof/>
        </w:rPr>
      </w:pPr>
    </w:p>
    <w:p w14:paraId="6782274B" w14:textId="77777777" w:rsidR="00F45068" w:rsidRPr="00E16EC0" w:rsidRDefault="00611B30" w:rsidP="00E372B8">
      <w:pPr>
        <w:jc w:val="center"/>
        <w:rPr>
          <w:rFonts w:eastAsiaTheme="minorHAnsi"/>
          <w:noProof/>
        </w:rPr>
      </w:pPr>
      <w:r>
        <w:rPr>
          <w:noProof/>
        </w:rPr>
        <w:t>Anmärkningar till underavsnitt 3</w:t>
      </w:r>
    </w:p>
    <w:p w14:paraId="27E1EBF0" w14:textId="77777777" w:rsidR="00F45068" w:rsidRPr="00E16EC0" w:rsidRDefault="00F45068" w:rsidP="00611B30">
      <w:pPr>
        <w:rPr>
          <w:rFonts w:eastAsiaTheme="minorHAnsi"/>
          <w:noProof/>
        </w:rPr>
      </w:pPr>
    </w:p>
    <w:p w14:paraId="072A46F6" w14:textId="427134E0" w:rsidR="00F45068" w:rsidRPr="00E16EC0" w:rsidRDefault="00E372B8" w:rsidP="00611B30">
      <w:pPr>
        <w:rPr>
          <w:rFonts w:eastAsiaTheme="minorHAnsi"/>
          <w:noProof/>
        </w:rPr>
      </w:pPr>
      <w:r>
        <w:rPr>
          <w:noProof/>
        </w:rPr>
        <w:t>1.</w:t>
      </w:r>
      <w:r>
        <w:rPr>
          <w:noProof/>
        </w:rPr>
        <w:tab/>
        <w:t>Accident Compensation Corporation: Kapitel 14 (Offentlig upphandling) omfattar inte upphandling av pensionsfondsförvaltning, offentlig försäkring och fondplaceringar, investeringar eller finansiella tjänster som avser värdepapper eller handel på en börs.</w:t>
      </w:r>
    </w:p>
    <w:p w14:paraId="64AC2670" w14:textId="77777777" w:rsidR="00F45068" w:rsidRPr="00E16EC0" w:rsidRDefault="00F45068" w:rsidP="00611B30">
      <w:pPr>
        <w:rPr>
          <w:rFonts w:eastAsiaTheme="minorHAnsi"/>
          <w:noProof/>
        </w:rPr>
      </w:pPr>
    </w:p>
    <w:p w14:paraId="7BF0EF41" w14:textId="5DFBCA18" w:rsidR="00F45068" w:rsidRPr="00E16EC0" w:rsidRDefault="00E372B8" w:rsidP="00611B30">
      <w:pPr>
        <w:rPr>
          <w:rFonts w:eastAsiaTheme="minorHAnsi"/>
          <w:noProof/>
        </w:rPr>
      </w:pPr>
      <w:r>
        <w:rPr>
          <w:noProof/>
        </w:rPr>
        <w:t>2.</w:t>
      </w:r>
      <w:r>
        <w:rPr>
          <w:noProof/>
        </w:rPr>
        <w:tab/>
        <w:t>Sport and Recreation New Zealand: Kapitel 14 (Offentlig upphandling) är inte tillämpligt på upphandling av varor och tjänster som innehåller konfidentiell information som rör prestationsförbättring inom tävlingsidrott.</w:t>
      </w:r>
    </w:p>
    <w:p w14:paraId="447F30EA" w14:textId="3B4B88F4" w:rsidR="00F45068" w:rsidRPr="00E16EC0" w:rsidRDefault="00F45068" w:rsidP="00611B30">
      <w:pPr>
        <w:rPr>
          <w:rFonts w:eastAsiaTheme="minorHAnsi"/>
          <w:noProof/>
        </w:rPr>
      </w:pPr>
    </w:p>
    <w:p w14:paraId="6517910A" w14:textId="0CE4D04B" w:rsidR="00F45068" w:rsidRPr="00E16EC0" w:rsidRDefault="00D528FF" w:rsidP="00611B30">
      <w:pPr>
        <w:rPr>
          <w:rFonts w:eastAsiaTheme="minorHAnsi"/>
          <w:noProof/>
        </w:rPr>
      </w:pPr>
      <w:r>
        <w:rPr>
          <w:noProof/>
        </w:rPr>
        <w:br w:type="page"/>
        <w:t>3.</w:t>
      </w:r>
      <w:r>
        <w:rPr>
          <w:noProof/>
        </w:rPr>
        <w:tab/>
        <w:t>Transpower New Zealand Limited: Följande upphandlingar omfattas inte:</w:t>
      </w:r>
    </w:p>
    <w:p w14:paraId="3BF2668D" w14:textId="5B72A1EF" w:rsidR="00F45068" w:rsidRPr="00E16EC0" w:rsidRDefault="00F45068" w:rsidP="00611B30">
      <w:pPr>
        <w:rPr>
          <w:rFonts w:eastAsiaTheme="minorHAnsi"/>
          <w:noProof/>
        </w:rPr>
      </w:pPr>
    </w:p>
    <w:p w14:paraId="5424135C" w14:textId="6D8732AC" w:rsidR="00F45068" w:rsidRPr="00E16EC0" w:rsidRDefault="00D528FF" w:rsidP="00E372B8">
      <w:pPr>
        <w:ind w:left="567" w:hanging="567"/>
        <w:rPr>
          <w:rFonts w:eastAsiaTheme="minorHAnsi"/>
          <w:noProof/>
        </w:rPr>
      </w:pPr>
      <w:r>
        <w:rPr>
          <w:noProof/>
        </w:rPr>
        <w:t>a)</w:t>
      </w:r>
      <w:r>
        <w:rPr>
          <w:noProof/>
        </w:rPr>
        <w:tab/>
        <w:t>Elektriska ledningstjänster (en del av hela skalan av verksamheter som täcks av CPC Prov. 5134).</w:t>
      </w:r>
    </w:p>
    <w:p w14:paraId="4A409812" w14:textId="413B3E73" w:rsidR="00F45068" w:rsidRPr="00E16EC0" w:rsidRDefault="00F45068" w:rsidP="00E372B8">
      <w:pPr>
        <w:ind w:left="567" w:hanging="567"/>
        <w:rPr>
          <w:rFonts w:eastAsiaTheme="minorHAnsi"/>
          <w:noProof/>
        </w:rPr>
      </w:pPr>
    </w:p>
    <w:p w14:paraId="07078B63" w14:textId="76AFE96A" w:rsidR="00F45068" w:rsidRPr="00E16EC0" w:rsidRDefault="00D528FF" w:rsidP="00E372B8">
      <w:pPr>
        <w:ind w:left="567" w:hanging="567"/>
        <w:rPr>
          <w:rFonts w:eastAsiaTheme="minorHAnsi"/>
          <w:noProof/>
        </w:rPr>
      </w:pPr>
      <w:r>
        <w:rPr>
          <w:noProof/>
        </w:rPr>
        <w:t>b)</w:t>
      </w:r>
      <w:r>
        <w:rPr>
          <w:noProof/>
        </w:rPr>
        <w:tab/>
        <w:t xml:space="preserve">Tornmålningstjänster (en del av hela skalan av verksamheter som täcks av CPC Prov. 5173).   </w:t>
      </w:r>
    </w:p>
    <w:p w14:paraId="1B876A3B" w14:textId="0B97666A" w:rsidR="00F45068" w:rsidRPr="00E16EC0" w:rsidRDefault="00F45068" w:rsidP="00E372B8">
      <w:pPr>
        <w:ind w:left="567" w:hanging="567"/>
        <w:rPr>
          <w:rFonts w:eastAsiaTheme="minorHAnsi"/>
          <w:noProof/>
        </w:rPr>
      </w:pPr>
    </w:p>
    <w:p w14:paraId="477B1C12" w14:textId="559A8E4E" w:rsidR="00F45068" w:rsidRPr="00E16EC0" w:rsidRDefault="00D528FF" w:rsidP="00E372B8">
      <w:pPr>
        <w:ind w:left="567" w:hanging="567"/>
        <w:rPr>
          <w:rFonts w:eastAsiaTheme="minorHAnsi"/>
          <w:noProof/>
        </w:rPr>
      </w:pPr>
      <w:r>
        <w:rPr>
          <w:noProof/>
        </w:rPr>
        <w:t>c)</w:t>
      </w:r>
      <w:r>
        <w:rPr>
          <w:noProof/>
        </w:rPr>
        <w:tab/>
        <w:t>För tydlighetens skull, projekt som finansieras direkt av kunder i den privata sektorn och som inte skulle genomföras om de inte finansierades av dessa kunder.</w:t>
      </w:r>
    </w:p>
    <w:p w14:paraId="22EE951F" w14:textId="77777777" w:rsidR="00F45068" w:rsidRPr="00E16EC0" w:rsidRDefault="00F45068" w:rsidP="00E372B8">
      <w:pPr>
        <w:ind w:left="567" w:hanging="567"/>
        <w:rPr>
          <w:rFonts w:eastAsiaTheme="minorHAnsi"/>
          <w:noProof/>
        </w:rPr>
      </w:pPr>
    </w:p>
    <w:p w14:paraId="58F0C6D7" w14:textId="137A4202" w:rsidR="00F45068" w:rsidRPr="00E16EC0" w:rsidRDefault="00E372B8" w:rsidP="00611B30">
      <w:pPr>
        <w:rPr>
          <w:rFonts w:eastAsiaTheme="minorHAnsi"/>
          <w:noProof/>
        </w:rPr>
      </w:pPr>
      <w:r>
        <w:rPr>
          <w:noProof/>
        </w:rPr>
        <w:t>4.</w:t>
      </w:r>
      <w:r>
        <w:rPr>
          <w:noProof/>
        </w:rPr>
        <w:tab/>
        <w:t>Ōtākaro Limited: All upphandling omfattas, inklusive upphandling som gjorts av Christchurch Earthquake Recovery Authority och som överfördes till Ōtākaro Limited vid dess avveckling, och alla skyldigheter enligt kapitel 14 (Offentlig upphandling) som specifikt avser enheter som omfattas av underavsnitt 1 ska gälla. För tydlighetens skull påpekas att tröskelvärdena är 130 000 SDR för varor och tjänster och 5 000 000 SDR för byggentreprenader, och alla organ som är underställda Ōtākaro Limited omfattas.</w:t>
      </w:r>
    </w:p>
    <w:p w14:paraId="5DAA136B" w14:textId="2B16C0C8" w:rsidR="00F45068" w:rsidRPr="00E16EC0" w:rsidRDefault="00F45068" w:rsidP="00611B30">
      <w:pPr>
        <w:rPr>
          <w:rFonts w:eastAsiaTheme="minorHAnsi"/>
          <w:noProof/>
        </w:rPr>
      </w:pPr>
    </w:p>
    <w:p w14:paraId="2808F9F4" w14:textId="2DCA2782" w:rsidR="00F45068" w:rsidRPr="00E16EC0" w:rsidRDefault="00E372B8" w:rsidP="00611B30">
      <w:pPr>
        <w:rPr>
          <w:rFonts w:eastAsiaTheme="minorHAnsi"/>
          <w:noProof/>
        </w:rPr>
      </w:pPr>
      <w:r>
        <w:rPr>
          <w:noProof/>
        </w:rPr>
        <w:t>5.</w:t>
      </w:r>
      <w:r>
        <w:rPr>
          <w:noProof/>
        </w:rPr>
        <w:tab/>
        <w:t>Fire and Emergency New Zealand: Kapitel 14 (Offentlig upphandling) ska endast omfatta upphandling som gjorts av New Zealand Fire Service Commission. För att undvika tvivel påpekas att följande upphandlingar inte omfattas: all upphandling som görs av Fire and Emergency New Zealand och som tidigare gjordes av lokala brandskyddsmyndigheter och brandskyddskommittéer och/eller territoriella myndigheter (enligt deras uppgifter enligt Forest and Rural Fires Act [lagen om skogsbränder och landsbygdsbränder] från 1977).</w:t>
      </w:r>
    </w:p>
    <w:p w14:paraId="2BFF232F" w14:textId="77777777" w:rsidR="00F45068" w:rsidRPr="00E16EC0" w:rsidRDefault="00F45068" w:rsidP="00611B30">
      <w:pPr>
        <w:rPr>
          <w:rFonts w:eastAsiaTheme="minorHAnsi"/>
          <w:noProof/>
        </w:rPr>
      </w:pPr>
    </w:p>
    <w:p w14:paraId="7B69C2EE" w14:textId="2F5340C5" w:rsidR="00F45068" w:rsidRPr="00E16EC0" w:rsidRDefault="00D528FF" w:rsidP="00611B30">
      <w:pPr>
        <w:rPr>
          <w:noProof/>
        </w:rPr>
      </w:pPr>
      <w:r>
        <w:rPr>
          <w:noProof/>
        </w:rPr>
        <w:br w:type="page"/>
        <w:t>6.</w:t>
      </w:r>
      <w:r>
        <w:rPr>
          <w:noProof/>
        </w:rPr>
        <w:tab/>
        <w:t>Kapitel 14 (Offentlig upphandling) omfattar inte upphandling av pensionsfondsförvaltning, offentlig försäkring och fondplaceringar, investeringar eller finansiella tjänster.</w:t>
      </w:r>
    </w:p>
    <w:p w14:paraId="40AECFC3" w14:textId="77777777" w:rsidR="00F45068" w:rsidRPr="00E16EC0" w:rsidRDefault="00F45068" w:rsidP="00611B30">
      <w:pPr>
        <w:rPr>
          <w:noProof/>
        </w:rPr>
      </w:pPr>
    </w:p>
    <w:p w14:paraId="236814A1" w14:textId="0DB38091" w:rsidR="00F45068" w:rsidRPr="00E16EC0" w:rsidRDefault="00E372B8" w:rsidP="00611B30">
      <w:pPr>
        <w:rPr>
          <w:rFonts w:eastAsiaTheme="minorHAnsi"/>
          <w:noProof/>
        </w:rPr>
      </w:pPr>
      <w:r>
        <w:rPr>
          <w:noProof/>
        </w:rPr>
        <w:t>7.</w:t>
      </w:r>
      <w:r>
        <w:rPr>
          <w:noProof/>
        </w:rPr>
        <w:tab/>
        <w:t>New Zealand Blood Service: Med undantag för upphandling av plasmafraktioneringstjänster.</w:t>
      </w:r>
    </w:p>
    <w:p w14:paraId="0168734D" w14:textId="77777777" w:rsidR="00F45068" w:rsidRPr="00E16EC0" w:rsidRDefault="00F45068" w:rsidP="00611B30">
      <w:pPr>
        <w:rPr>
          <w:rFonts w:eastAsiaTheme="minorHAnsi"/>
          <w:noProof/>
        </w:rPr>
      </w:pPr>
    </w:p>
    <w:p w14:paraId="6AEC3B2E" w14:textId="2A560D78" w:rsidR="00F45068" w:rsidRPr="00E16EC0" w:rsidRDefault="00E372B8" w:rsidP="00611B30">
      <w:pPr>
        <w:rPr>
          <w:rFonts w:eastAsiaTheme="minorHAnsi"/>
          <w:noProof/>
        </w:rPr>
      </w:pPr>
      <w:r>
        <w:rPr>
          <w:noProof/>
        </w:rPr>
        <w:t>8.</w:t>
      </w:r>
      <w:r>
        <w:rPr>
          <w:noProof/>
        </w:rPr>
        <w:tab/>
        <w:t>Med undantag för juridiska tjänster, medlings- och förlikningstjänster.</w:t>
      </w:r>
    </w:p>
    <w:p w14:paraId="54C70870" w14:textId="0D65472E" w:rsidR="00F45068" w:rsidRPr="00E16EC0" w:rsidRDefault="00F45068" w:rsidP="00611B30">
      <w:pPr>
        <w:rPr>
          <w:rFonts w:eastAsiaTheme="minorHAnsi"/>
          <w:noProof/>
        </w:rPr>
      </w:pPr>
    </w:p>
    <w:p w14:paraId="03A733A0" w14:textId="5BBF6FAC" w:rsidR="00F45068" w:rsidRPr="00E16EC0" w:rsidRDefault="00E372B8" w:rsidP="00611B30">
      <w:pPr>
        <w:rPr>
          <w:rFonts w:eastAsiaTheme="minorHAnsi"/>
          <w:noProof/>
        </w:rPr>
      </w:pPr>
      <w:r>
        <w:rPr>
          <w:noProof/>
        </w:rPr>
        <w:t>9.</w:t>
      </w:r>
      <w:r>
        <w:rPr>
          <w:noProof/>
        </w:rPr>
        <w:tab/>
        <w:t>Guardians of New Zealand Superannuation: Kapitel 14 (Offentlig upphandling) omfattar inte upphandling av pensionsfondsförvaltning, fondplaceringar, investeringar eller finansiella tjänster.</w:t>
      </w:r>
    </w:p>
    <w:p w14:paraId="02CB2242" w14:textId="77777777" w:rsidR="00F45068" w:rsidRPr="00E16EC0" w:rsidRDefault="00F45068" w:rsidP="00611B30">
      <w:pPr>
        <w:rPr>
          <w:rFonts w:eastAsiaTheme="minorHAnsi"/>
          <w:noProof/>
        </w:rPr>
      </w:pPr>
    </w:p>
    <w:p w14:paraId="4074216B" w14:textId="665B83B5" w:rsidR="00F45068" w:rsidRPr="00E16EC0" w:rsidRDefault="00E372B8" w:rsidP="00611B30">
      <w:pPr>
        <w:rPr>
          <w:rFonts w:eastAsiaTheme="minorHAnsi"/>
          <w:noProof/>
        </w:rPr>
      </w:pPr>
      <w:r>
        <w:rPr>
          <w:noProof/>
        </w:rPr>
        <w:t>10.</w:t>
      </w:r>
      <w:r>
        <w:rPr>
          <w:noProof/>
        </w:rPr>
        <w:tab/>
        <w:t>Museum of New Zealand Te Papa: Kapitel 14 (Offentlig upphandling) omfattar inte upphandling i syfte att transportera museiföremål eller konstverk.</w:t>
      </w:r>
    </w:p>
    <w:p w14:paraId="0FF7CC0F" w14:textId="77777777" w:rsidR="00F45068" w:rsidRPr="00E16EC0" w:rsidRDefault="00F45068" w:rsidP="00611B30">
      <w:pPr>
        <w:rPr>
          <w:rFonts w:eastAsiaTheme="minorHAnsi"/>
          <w:noProof/>
        </w:rPr>
      </w:pPr>
    </w:p>
    <w:p w14:paraId="4232EABA" w14:textId="5F406305" w:rsidR="00F45068" w:rsidRPr="00E16EC0" w:rsidRDefault="00E372B8" w:rsidP="00611B30">
      <w:pPr>
        <w:rPr>
          <w:rFonts w:eastAsiaTheme="minorHAnsi"/>
          <w:noProof/>
        </w:rPr>
      </w:pPr>
      <w:r>
        <w:rPr>
          <w:noProof/>
        </w:rPr>
        <w:t>11.</w:t>
      </w:r>
      <w:r>
        <w:rPr>
          <w:noProof/>
        </w:rPr>
        <w:tab/>
        <w:t>Electoral Commission: Kapitel 14 (Offentlig upphandling) omfattar inte upphandling av tjänster för att administrera allmänna val.</w:t>
      </w:r>
    </w:p>
    <w:p w14:paraId="5743B55E" w14:textId="77777777" w:rsidR="00F45068" w:rsidRPr="00E16EC0" w:rsidRDefault="00F45068" w:rsidP="00611B30">
      <w:pPr>
        <w:rPr>
          <w:rFonts w:eastAsiaTheme="minorHAnsi"/>
          <w:noProof/>
        </w:rPr>
      </w:pPr>
    </w:p>
    <w:p w14:paraId="3663A7C7" w14:textId="37585242" w:rsidR="00F45068" w:rsidRPr="00E16EC0" w:rsidRDefault="00E372B8" w:rsidP="00E372B8">
      <w:pPr>
        <w:rPr>
          <w:rFonts w:eastAsiaTheme="minorHAnsi"/>
          <w:noProof/>
        </w:rPr>
      </w:pPr>
      <w:r>
        <w:rPr>
          <w:noProof/>
        </w:rPr>
        <w:t>12.</w:t>
      </w:r>
      <w:r>
        <w:rPr>
          <w:noProof/>
        </w:rPr>
        <w:tab/>
        <w:t>Education Payroll Limited: Kapitel 14 (Offentlig upphandling) omfattar inte upphandling för registrering av skolors avlöningslistor.</w:t>
      </w:r>
    </w:p>
    <w:p w14:paraId="003B304F" w14:textId="77777777" w:rsidR="00F45068" w:rsidRPr="00E16EC0" w:rsidRDefault="00F45068" w:rsidP="00611B30">
      <w:pPr>
        <w:rPr>
          <w:rFonts w:eastAsiaTheme="minorHAnsi"/>
          <w:noProof/>
        </w:rPr>
      </w:pPr>
    </w:p>
    <w:p w14:paraId="28285EB4" w14:textId="3C0A61CB" w:rsidR="00F45068" w:rsidRPr="00E16EC0" w:rsidRDefault="00E372B8" w:rsidP="00E372B8">
      <w:pPr>
        <w:rPr>
          <w:rFonts w:eastAsiaTheme="minorHAnsi"/>
          <w:noProof/>
        </w:rPr>
      </w:pPr>
      <w:r>
        <w:rPr>
          <w:noProof/>
        </w:rPr>
        <w:t>13.</w:t>
      </w:r>
      <w:r>
        <w:rPr>
          <w:noProof/>
        </w:rPr>
        <w:tab/>
        <w:t>Tāmaki Redevelopment Company Limited: Kapitel 14 (Offentlig upphandling) omfattar inte upphandling som avser produktion, transport eller distribution av dricksvatten.</w:t>
      </w:r>
    </w:p>
    <w:p w14:paraId="37C178EA" w14:textId="5B91B78B" w:rsidR="00F45068" w:rsidRPr="00E16EC0" w:rsidRDefault="00F45068" w:rsidP="00611B30">
      <w:pPr>
        <w:rPr>
          <w:rFonts w:eastAsiaTheme="minorHAnsi"/>
          <w:noProof/>
        </w:rPr>
      </w:pPr>
    </w:p>
    <w:p w14:paraId="2FC5D7F6" w14:textId="1B2C2FE6" w:rsidR="00F45068" w:rsidRPr="00E16EC0" w:rsidRDefault="00D528FF" w:rsidP="00E372B8">
      <w:pPr>
        <w:rPr>
          <w:rFonts w:eastAsiaTheme="minorHAnsi"/>
          <w:noProof/>
        </w:rPr>
      </w:pPr>
      <w:r>
        <w:rPr>
          <w:noProof/>
        </w:rPr>
        <w:br w:type="page"/>
        <w:t>14.</w:t>
      </w:r>
      <w:r>
        <w:rPr>
          <w:noProof/>
        </w:rPr>
        <w:tab/>
        <w:t>Med undantag för upphandling som avser förvärv, utveckling, produktion eller samproduktion av program och programmaterial.</w:t>
      </w:r>
    </w:p>
    <w:p w14:paraId="39DEF742" w14:textId="77777777" w:rsidR="00F45068" w:rsidRPr="00E16EC0" w:rsidRDefault="00F45068" w:rsidP="00611B30">
      <w:pPr>
        <w:rPr>
          <w:rFonts w:eastAsiaTheme="minorHAnsi"/>
          <w:noProof/>
        </w:rPr>
      </w:pPr>
    </w:p>
    <w:p w14:paraId="53FAD786" w14:textId="0EA58992" w:rsidR="00F45068" w:rsidRPr="00E16EC0" w:rsidRDefault="00E372B8" w:rsidP="00611B30">
      <w:pPr>
        <w:rPr>
          <w:rFonts w:eastAsiaTheme="minorHAnsi"/>
          <w:noProof/>
        </w:rPr>
      </w:pPr>
      <w:r>
        <w:rPr>
          <w:noProof/>
        </w:rPr>
        <w:t>15.</w:t>
      </w:r>
      <w:r>
        <w:rPr>
          <w:noProof/>
        </w:rPr>
        <w:tab/>
        <w:t>Public Trust: Med undantag för juridiska tjänster, inbegripet rättshjälp, som tillhandahålls av förvaltare eller utsedda förmyndare eller administratörer.</w:t>
      </w:r>
    </w:p>
    <w:p w14:paraId="06A32DEA" w14:textId="77777777" w:rsidR="00F45068" w:rsidRPr="00E16EC0" w:rsidRDefault="00F45068" w:rsidP="00611B30">
      <w:pPr>
        <w:rPr>
          <w:rFonts w:eastAsiaTheme="minorHAnsi"/>
          <w:noProof/>
        </w:rPr>
      </w:pPr>
    </w:p>
    <w:p w14:paraId="592B23BE" w14:textId="7279C66B" w:rsidR="00F45068" w:rsidRPr="00E16EC0" w:rsidRDefault="00E372B8" w:rsidP="00611B30">
      <w:pPr>
        <w:rPr>
          <w:rFonts w:eastAsiaTheme="minorHAnsi"/>
          <w:noProof/>
        </w:rPr>
      </w:pPr>
      <w:r>
        <w:rPr>
          <w:noProof/>
        </w:rPr>
        <w:t>16.</w:t>
      </w:r>
      <w:r>
        <w:rPr>
          <w:noProof/>
        </w:rPr>
        <w:tab/>
        <w:t>Rätten att ge maoriska leverantörer företräde förbehålls särskilt.</w:t>
      </w:r>
    </w:p>
    <w:p w14:paraId="39B699F5" w14:textId="77777777" w:rsidR="00F45068" w:rsidRPr="00E16EC0" w:rsidRDefault="00F45068" w:rsidP="00611B30">
      <w:pPr>
        <w:rPr>
          <w:rFonts w:eastAsiaTheme="minorHAnsi"/>
          <w:noProof/>
        </w:rPr>
      </w:pPr>
    </w:p>
    <w:p w14:paraId="670717B9" w14:textId="274B6686" w:rsidR="00F45068" w:rsidRPr="00E16EC0" w:rsidRDefault="00E372B8" w:rsidP="00611B30">
      <w:pPr>
        <w:rPr>
          <w:rFonts w:eastAsiaTheme="minorHAnsi"/>
          <w:noProof/>
        </w:rPr>
      </w:pPr>
      <w:r>
        <w:rPr>
          <w:noProof/>
        </w:rPr>
        <w:t>17.</w:t>
      </w:r>
      <w:r>
        <w:rPr>
          <w:noProof/>
        </w:rPr>
        <w:tab/>
        <w:t>Pharmaceutical Management Agency: För tydlighetens skull påpekas att verksamhet som rör denna byrås uppgifter när det gäller finansiering av läkemedel och medicintekniska produkter inte omfattas.</w:t>
      </w:r>
    </w:p>
    <w:p w14:paraId="0E75B039" w14:textId="77777777" w:rsidR="00F45068" w:rsidRPr="00E16EC0" w:rsidRDefault="00F45068" w:rsidP="00611B30">
      <w:pPr>
        <w:rPr>
          <w:rFonts w:eastAsiaTheme="minorHAnsi"/>
          <w:noProof/>
        </w:rPr>
      </w:pPr>
    </w:p>
    <w:p w14:paraId="1625FD09" w14:textId="2B874C4C" w:rsidR="00BC0237" w:rsidRPr="00E16EC0" w:rsidRDefault="00E372B8" w:rsidP="00611B30">
      <w:pPr>
        <w:rPr>
          <w:rFonts w:eastAsiaTheme="minorHAnsi"/>
          <w:noProof/>
        </w:rPr>
      </w:pPr>
      <w:r>
        <w:rPr>
          <w:noProof/>
        </w:rPr>
        <w:t>18.</w:t>
      </w:r>
      <w:r>
        <w:rPr>
          <w:noProof/>
        </w:rPr>
        <w:tab/>
        <w:t>För enheter som förtecknas i detta avsnitt ska kapitel 14 (Offentlig upphandling) endast omfatta de enheter som förtecknas och inte underordnade eller underställda organ, om inte annat anges.</w:t>
      </w:r>
    </w:p>
    <w:p w14:paraId="16BDED0B" w14:textId="77777777" w:rsidR="00E372B8" w:rsidRPr="00E16EC0" w:rsidRDefault="00E372B8" w:rsidP="00611B30">
      <w:pPr>
        <w:rPr>
          <w:rFonts w:eastAsiaTheme="minorHAnsi"/>
          <w:noProof/>
        </w:rPr>
      </w:pPr>
    </w:p>
    <w:p w14:paraId="17FBCF16" w14:textId="77777777" w:rsidR="00E372B8" w:rsidRPr="00E16EC0" w:rsidRDefault="00E372B8" w:rsidP="00611B30">
      <w:pPr>
        <w:rPr>
          <w:rFonts w:eastAsiaTheme="minorHAnsi"/>
          <w:noProof/>
        </w:rPr>
      </w:pPr>
    </w:p>
    <w:p w14:paraId="00B7A357" w14:textId="284C739B" w:rsidR="00F45068" w:rsidRPr="00E16EC0" w:rsidRDefault="00611B30" w:rsidP="00E372B8">
      <w:pPr>
        <w:jc w:val="center"/>
        <w:rPr>
          <w:rFonts w:eastAsiaTheme="minorHAnsi"/>
          <w:noProof/>
        </w:rPr>
      </w:pPr>
      <w:r>
        <w:rPr>
          <w:noProof/>
        </w:rPr>
        <w:t>UNDERAVSNITT 4</w:t>
      </w:r>
    </w:p>
    <w:p w14:paraId="04C91D47" w14:textId="77777777" w:rsidR="00F45068" w:rsidRPr="00E16EC0" w:rsidRDefault="00F45068" w:rsidP="00E372B8">
      <w:pPr>
        <w:jc w:val="center"/>
        <w:rPr>
          <w:rFonts w:eastAsiaTheme="minorHAnsi"/>
          <w:noProof/>
        </w:rPr>
      </w:pPr>
    </w:p>
    <w:p w14:paraId="4A68FA2A" w14:textId="77777777" w:rsidR="00F45068" w:rsidRPr="00E16EC0" w:rsidRDefault="00611B30" w:rsidP="00E372B8">
      <w:pPr>
        <w:jc w:val="center"/>
        <w:rPr>
          <w:rFonts w:eastAsiaTheme="minorHAnsi"/>
          <w:noProof/>
        </w:rPr>
      </w:pPr>
      <w:r>
        <w:rPr>
          <w:noProof/>
        </w:rPr>
        <w:t>Varor</w:t>
      </w:r>
    </w:p>
    <w:p w14:paraId="27D4E18C" w14:textId="77777777" w:rsidR="00F45068" w:rsidRPr="00E16EC0" w:rsidRDefault="00F45068" w:rsidP="00611B30">
      <w:pPr>
        <w:rPr>
          <w:rFonts w:eastAsiaTheme="minorHAnsi"/>
          <w:noProof/>
        </w:rPr>
      </w:pPr>
    </w:p>
    <w:p w14:paraId="38520A6E" w14:textId="6F7A99AD" w:rsidR="00BC0237" w:rsidRPr="00E16EC0" w:rsidRDefault="00611B30" w:rsidP="00611B30">
      <w:pPr>
        <w:rPr>
          <w:rFonts w:eastAsiaTheme="minorHAnsi"/>
          <w:noProof/>
        </w:rPr>
      </w:pPr>
      <w:r>
        <w:rPr>
          <w:noProof/>
        </w:rPr>
        <w:t>Om inte annat anges omfattar kapitel 14 (Offentlig upphandling) upphandling av alla varor av de enheter som förtecknas i underavsnitten 1, 2 och 3.</w:t>
      </w:r>
    </w:p>
    <w:p w14:paraId="4D666940" w14:textId="541148BB" w:rsidR="00AE3C9A" w:rsidRPr="00E16EC0" w:rsidRDefault="00AE3C9A" w:rsidP="00611B30">
      <w:pPr>
        <w:rPr>
          <w:rFonts w:eastAsiaTheme="minorHAnsi"/>
          <w:noProof/>
        </w:rPr>
      </w:pPr>
    </w:p>
    <w:p w14:paraId="362017E2" w14:textId="77777777" w:rsidR="00AE3C9A" w:rsidRPr="00E16EC0" w:rsidRDefault="00AE3C9A" w:rsidP="00611B30">
      <w:pPr>
        <w:rPr>
          <w:rFonts w:eastAsiaTheme="minorHAnsi"/>
          <w:noProof/>
        </w:rPr>
      </w:pPr>
    </w:p>
    <w:p w14:paraId="308FB3E8" w14:textId="77B7AABA" w:rsidR="00F45068" w:rsidRPr="00E16EC0" w:rsidRDefault="00E47905" w:rsidP="002B3EB5">
      <w:pPr>
        <w:jc w:val="center"/>
        <w:rPr>
          <w:rFonts w:eastAsiaTheme="minorHAnsi"/>
          <w:noProof/>
        </w:rPr>
      </w:pPr>
      <w:r>
        <w:rPr>
          <w:noProof/>
        </w:rPr>
        <w:br w:type="page"/>
        <w:t>UNDERAVSNITT 5</w:t>
      </w:r>
    </w:p>
    <w:p w14:paraId="12AB2A3D" w14:textId="77777777" w:rsidR="00F45068" w:rsidRPr="00E16EC0" w:rsidRDefault="00F45068" w:rsidP="002B3EB5">
      <w:pPr>
        <w:jc w:val="center"/>
        <w:rPr>
          <w:rFonts w:eastAsiaTheme="minorHAnsi"/>
          <w:noProof/>
        </w:rPr>
      </w:pPr>
    </w:p>
    <w:p w14:paraId="3E66EA63" w14:textId="77777777" w:rsidR="00F45068" w:rsidRPr="00E16EC0" w:rsidRDefault="00611B30" w:rsidP="002B3EB5">
      <w:pPr>
        <w:jc w:val="center"/>
        <w:rPr>
          <w:rFonts w:eastAsiaTheme="minorHAnsi"/>
          <w:noProof/>
        </w:rPr>
      </w:pPr>
      <w:r>
        <w:rPr>
          <w:noProof/>
        </w:rPr>
        <w:t>Tjänster</w:t>
      </w:r>
    </w:p>
    <w:p w14:paraId="468AF73B" w14:textId="77777777" w:rsidR="00F45068" w:rsidRPr="00E16EC0" w:rsidRDefault="00F45068" w:rsidP="00611B30">
      <w:pPr>
        <w:rPr>
          <w:rFonts w:eastAsiaTheme="minorHAnsi"/>
          <w:noProof/>
        </w:rPr>
      </w:pPr>
    </w:p>
    <w:p w14:paraId="0D3ABC4C" w14:textId="77777777" w:rsidR="00F45068" w:rsidRPr="00E16EC0" w:rsidRDefault="00611B30" w:rsidP="00611B30">
      <w:pPr>
        <w:rPr>
          <w:rFonts w:eastAsiaTheme="minorHAnsi"/>
          <w:noProof/>
        </w:rPr>
      </w:pPr>
      <w:r>
        <w:rPr>
          <w:noProof/>
        </w:rPr>
        <w:t>1.</w:t>
      </w:r>
      <w:r>
        <w:rPr>
          <w:noProof/>
        </w:rPr>
        <w:tab/>
        <w:t>Om inte annat anges omfattar kapitel 14 (Offentlig upphandling) upphandling av alla tjänster av de enheter som förtecknas i underavsnitten 1, 2 och 3.</w:t>
      </w:r>
    </w:p>
    <w:p w14:paraId="2A0C8DEC" w14:textId="2074655A" w:rsidR="00F45068" w:rsidRPr="00E16EC0" w:rsidRDefault="00F45068" w:rsidP="00611B30">
      <w:pPr>
        <w:rPr>
          <w:rFonts w:eastAsiaTheme="minorHAnsi"/>
          <w:noProof/>
        </w:rPr>
      </w:pPr>
    </w:p>
    <w:p w14:paraId="21566B68" w14:textId="77777777" w:rsidR="00F45068" w:rsidRPr="00E16EC0" w:rsidRDefault="00611B30" w:rsidP="00611B30">
      <w:pPr>
        <w:rPr>
          <w:rFonts w:eastAsiaTheme="minorHAnsi"/>
          <w:noProof/>
        </w:rPr>
      </w:pPr>
      <w:r>
        <w:rPr>
          <w:noProof/>
        </w:rPr>
        <w:t>2.</w:t>
      </w:r>
      <w:r>
        <w:rPr>
          <w:noProof/>
        </w:rPr>
        <w:tab/>
        <w:t>Kapitel 14 (Offentlig upphandling) omfattar inte upphandling av någon av följande tjänster som identifieras i enlighet med den provisoriska centrala produktindelningen (CPC Prov.) enligt dokument MTN.GNS/W/120:</w:t>
      </w:r>
    </w:p>
    <w:p w14:paraId="2359C1ED" w14:textId="1D885131" w:rsidR="00F45068" w:rsidRPr="00E16EC0" w:rsidRDefault="00F45068" w:rsidP="00611B30">
      <w:pPr>
        <w:rPr>
          <w:rFonts w:eastAsiaTheme="minorHAnsi"/>
          <w:noProof/>
        </w:rPr>
      </w:pPr>
    </w:p>
    <w:p w14:paraId="0B632650" w14:textId="77777777" w:rsidR="00F45068" w:rsidRPr="00E16EC0" w:rsidRDefault="00611B30" w:rsidP="002B3EB5">
      <w:pPr>
        <w:ind w:left="567" w:hanging="567"/>
        <w:rPr>
          <w:rFonts w:eastAsiaTheme="minorHAnsi"/>
          <w:noProof/>
        </w:rPr>
      </w:pPr>
      <w:r>
        <w:rPr>
          <w:noProof/>
        </w:rPr>
        <w:t>a)</w:t>
      </w:r>
      <w:r>
        <w:rPr>
          <w:noProof/>
        </w:rPr>
        <w:tab/>
        <w:t>Forsknings- och utvecklingstjänster (CPC Prov. 851–853).</w:t>
      </w:r>
    </w:p>
    <w:p w14:paraId="1AAD114C" w14:textId="26DD2027" w:rsidR="00F45068" w:rsidRPr="00E16EC0" w:rsidRDefault="00F45068" w:rsidP="002B3EB5">
      <w:pPr>
        <w:ind w:left="567" w:hanging="567"/>
        <w:rPr>
          <w:rFonts w:eastAsiaTheme="minorHAnsi"/>
          <w:noProof/>
        </w:rPr>
      </w:pPr>
    </w:p>
    <w:p w14:paraId="75C18102" w14:textId="77777777" w:rsidR="00F45068" w:rsidRPr="00E16EC0" w:rsidRDefault="00611B30" w:rsidP="002B3EB5">
      <w:pPr>
        <w:ind w:left="567" w:hanging="567"/>
        <w:rPr>
          <w:rFonts w:eastAsiaTheme="minorHAnsi"/>
          <w:noProof/>
        </w:rPr>
      </w:pPr>
      <w:r>
        <w:rPr>
          <w:noProof/>
        </w:rPr>
        <w:t>b)</w:t>
      </w:r>
      <w:r>
        <w:rPr>
          <w:noProof/>
        </w:rPr>
        <w:tab/>
        <w:t>Offentliga hälso- och sjukvårdstjänster (CPC Prov. 931, inklusive 9311, 9312 och 9319).</w:t>
      </w:r>
    </w:p>
    <w:p w14:paraId="57A9F12C" w14:textId="42A01D35" w:rsidR="00F45068" w:rsidRPr="00E16EC0" w:rsidRDefault="00F45068" w:rsidP="002B3EB5">
      <w:pPr>
        <w:ind w:left="567" w:hanging="567"/>
        <w:rPr>
          <w:rFonts w:eastAsiaTheme="minorHAnsi"/>
          <w:noProof/>
        </w:rPr>
      </w:pPr>
    </w:p>
    <w:p w14:paraId="1B7F218A" w14:textId="77777777" w:rsidR="00F45068" w:rsidRPr="00E16EC0" w:rsidRDefault="00611B30" w:rsidP="002B3EB5">
      <w:pPr>
        <w:ind w:left="567" w:hanging="567"/>
        <w:rPr>
          <w:rFonts w:eastAsiaTheme="minorHAnsi"/>
          <w:noProof/>
        </w:rPr>
      </w:pPr>
      <w:r>
        <w:rPr>
          <w:noProof/>
        </w:rPr>
        <w:t>c)</w:t>
      </w:r>
      <w:r>
        <w:rPr>
          <w:noProof/>
        </w:rPr>
        <w:tab/>
        <w:t xml:space="preserve">Utbildningstjänster (CPC Prov. 921, 922, 923, 924 och 929).   </w:t>
      </w:r>
    </w:p>
    <w:p w14:paraId="4973857C" w14:textId="31895B40" w:rsidR="00F45068" w:rsidRPr="00E16EC0" w:rsidRDefault="00F45068" w:rsidP="002B3EB5">
      <w:pPr>
        <w:ind w:left="567" w:hanging="567"/>
        <w:rPr>
          <w:rFonts w:eastAsiaTheme="minorHAnsi"/>
          <w:noProof/>
        </w:rPr>
      </w:pPr>
    </w:p>
    <w:p w14:paraId="77366FB0" w14:textId="3F989C5B" w:rsidR="00BC0237" w:rsidRPr="00E16EC0" w:rsidRDefault="00611B30" w:rsidP="002B3EB5">
      <w:pPr>
        <w:ind w:left="567" w:hanging="567"/>
        <w:rPr>
          <w:rFonts w:eastAsiaTheme="minorHAnsi"/>
          <w:noProof/>
        </w:rPr>
      </w:pPr>
      <w:r>
        <w:rPr>
          <w:noProof/>
        </w:rPr>
        <w:t>d)</w:t>
      </w:r>
      <w:r>
        <w:rPr>
          <w:noProof/>
        </w:rPr>
        <w:tab/>
        <w:t>Välfärdstjänster (CPC Prov. 933 och 913).</w:t>
      </w:r>
    </w:p>
    <w:p w14:paraId="46FD8FFF" w14:textId="77777777" w:rsidR="002B3EB5" w:rsidRPr="00E16EC0" w:rsidRDefault="002B3EB5" w:rsidP="00611B30">
      <w:pPr>
        <w:rPr>
          <w:rFonts w:eastAsiaTheme="minorHAnsi"/>
          <w:noProof/>
        </w:rPr>
      </w:pPr>
    </w:p>
    <w:p w14:paraId="4F5396F7" w14:textId="77777777" w:rsidR="002B3EB5" w:rsidRPr="00E16EC0" w:rsidRDefault="002B3EB5" w:rsidP="00611B30">
      <w:pPr>
        <w:rPr>
          <w:rFonts w:eastAsiaTheme="minorHAnsi"/>
          <w:noProof/>
        </w:rPr>
      </w:pPr>
    </w:p>
    <w:p w14:paraId="291FA436" w14:textId="4C6EBD41" w:rsidR="00F45068" w:rsidRPr="00E16EC0" w:rsidRDefault="00A061DB" w:rsidP="002B3EB5">
      <w:pPr>
        <w:jc w:val="center"/>
        <w:rPr>
          <w:rFonts w:eastAsiaTheme="minorHAnsi"/>
          <w:noProof/>
        </w:rPr>
      </w:pPr>
      <w:r>
        <w:rPr>
          <w:noProof/>
        </w:rPr>
        <w:br w:type="page"/>
        <w:t>UNDERAVSNITT 6</w:t>
      </w:r>
    </w:p>
    <w:p w14:paraId="272F5F87" w14:textId="77777777" w:rsidR="00F45068" w:rsidRPr="00E16EC0" w:rsidRDefault="00F45068" w:rsidP="002B3EB5">
      <w:pPr>
        <w:jc w:val="center"/>
        <w:rPr>
          <w:rFonts w:eastAsiaTheme="minorHAnsi"/>
          <w:noProof/>
        </w:rPr>
      </w:pPr>
    </w:p>
    <w:p w14:paraId="7E67BADB" w14:textId="77777777" w:rsidR="00F45068" w:rsidRPr="00E16EC0" w:rsidRDefault="00611B30" w:rsidP="002B3EB5">
      <w:pPr>
        <w:jc w:val="center"/>
        <w:rPr>
          <w:rFonts w:eastAsiaTheme="minorHAnsi"/>
          <w:noProof/>
        </w:rPr>
      </w:pPr>
      <w:r>
        <w:rPr>
          <w:noProof/>
        </w:rPr>
        <w:t>Byggentreprenader</w:t>
      </w:r>
    </w:p>
    <w:p w14:paraId="74A3E703" w14:textId="7988FE13" w:rsidR="00F45068" w:rsidRPr="00E16EC0" w:rsidRDefault="00F45068" w:rsidP="00611B30">
      <w:pPr>
        <w:rPr>
          <w:rFonts w:eastAsiaTheme="minorHAnsi"/>
          <w:noProof/>
        </w:rPr>
      </w:pPr>
    </w:p>
    <w:p w14:paraId="6C785094" w14:textId="77777777" w:rsidR="00F45068" w:rsidRPr="00E16EC0" w:rsidRDefault="00611B30" w:rsidP="00611B30">
      <w:pPr>
        <w:rPr>
          <w:rFonts w:eastAsiaTheme="minorHAnsi"/>
          <w:noProof/>
        </w:rPr>
      </w:pPr>
      <w:r>
        <w:rPr>
          <w:noProof/>
        </w:rPr>
        <w:t>Förteckning över byggentreprenader (huvudgrupp 51, CPC Prov.):</w:t>
      </w:r>
    </w:p>
    <w:p w14:paraId="5241FD12" w14:textId="5C631D73" w:rsidR="00F45068" w:rsidRPr="00E16EC0" w:rsidRDefault="00F45068" w:rsidP="00611B30">
      <w:pPr>
        <w:rPr>
          <w:rFonts w:eastAsiaTheme="minorHAnsi"/>
          <w:noProof/>
        </w:rPr>
      </w:pPr>
    </w:p>
    <w:p w14:paraId="5EB822B1" w14:textId="368C1346" w:rsidR="00BC0237" w:rsidRPr="00E16EC0" w:rsidRDefault="00611B30" w:rsidP="00611B30">
      <w:pPr>
        <w:rPr>
          <w:rFonts w:eastAsiaTheme="minorHAnsi"/>
          <w:noProof/>
        </w:rPr>
      </w:pPr>
      <w:r>
        <w:rPr>
          <w:noProof/>
        </w:rPr>
        <w:t>Om inte annat anges omfattar kapitel 14 (Offentlig upphandling) upphandling av alla byggentreprenader enligt huvudgrupp 51 i den provisoriska centrala produktindelningen (CPC Prov.) enligt dokument MTN.GNS/W/120.</w:t>
      </w:r>
    </w:p>
    <w:p w14:paraId="36CC4324" w14:textId="374B2D5D" w:rsidR="002B3EB5" w:rsidRPr="00E16EC0" w:rsidRDefault="002B3EB5" w:rsidP="00611B30">
      <w:pPr>
        <w:rPr>
          <w:rFonts w:eastAsiaTheme="minorHAnsi"/>
          <w:noProof/>
        </w:rPr>
      </w:pPr>
    </w:p>
    <w:p w14:paraId="5A181762" w14:textId="77777777" w:rsidR="002B3EB5" w:rsidRPr="00E16EC0" w:rsidRDefault="002B3EB5" w:rsidP="00611B30">
      <w:pPr>
        <w:rPr>
          <w:rFonts w:eastAsiaTheme="minorHAnsi"/>
          <w:noProof/>
        </w:rPr>
      </w:pPr>
    </w:p>
    <w:p w14:paraId="45CFE86E" w14:textId="6FD4D025" w:rsidR="00F45068" w:rsidRPr="00E16EC0" w:rsidRDefault="00611B30" w:rsidP="002B3EB5">
      <w:pPr>
        <w:jc w:val="center"/>
        <w:rPr>
          <w:rFonts w:eastAsiaTheme="minorHAnsi"/>
          <w:noProof/>
        </w:rPr>
      </w:pPr>
      <w:r>
        <w:rPr>
          <w:noProof/>
        </w:rPr>
        <w:t>UNDERAVSNITT 7</w:t>
      </w:r>
    </w:p>
    <w:p w14:paraId="06C9AC71" w14:textId="77777777" w:rsidR="00F45068" w:rsidRPr="00E16EC0" w:rsidRDefault="00F45068" w:rsidP="002B3EB5">
      <w:pPr>
        <w:jc w:val="center"/>
        <w:rPr>
          <w:rFonts w:eastAsiaTheme="minorHAnsi"/>
          <w:noProof/>
        </w:rPr>
      </w:pPr>
    </w:p>
    <w:p w14:paraId="5917D3EA" w14:textId="77777777" w:rsidR="00F45068" w:rsidRPr="00E16EC0" w:rsidRDefault="00611B30" w:rsidP="002B3EB5">
      <w:pPr>
        <w:jc w:val="center"/>
        <w:rPr>
          <w:rFonts w:eastAsiaTheme="minorHAnsi"/>
          <w:noProof/>
        </w:rPr>
      </w:pPr>
      <w:r>
        <w:rPr>
          <w:noProof/>
        </w:rPr>
        <w:t>Allmänna anmärkningar</w:t>
      </w:r>
    </w:p>
    <w:p w14:paraId="5BC14694" w14:textId="77777777" w:rsidR="00F45068" w:rsidRPr="00E16EC0" w:rsidRDefault="00F45068" w:rsidP="00611B30">
      <w:pPr>
        <w:rPr>
          <w:rFonts w:eastAsiaTheme="minorHAnsi"/>
          <w:noProof/>
        </w:rPr>
      </w:pPr>
    </w:p>
    <w:bookmarkEnd w:id="317"/>
    <w:p w14:paraId="1C0C48D8" w14:textId="77777777" w:rsidR="009841F6" w:rsidRPr="00E16EC0" w:rsidRDefault="002B3EB5" w:rsidP="002B3EB5">
      <w:pPr>
        <w:rPr>
          <w:noProof/>
        </w:rPr>
      </w:pPr>
      <w:r>
        <w:rPr>
          <w:noProof/>
        </w:rPr>
        <w:t>1.</w:t>
      </w:r>
      <w:r>
        <w:rPr>
          <w:noProof/>
        </w:rPr>
        <w:tab/>
        <w:t>Följande allmänna anmärkningar gäller utan undantag för kapitel 14 (Offentlig upphandling), inbegripet underavsnitten 1–6.</w:t>
      </w:r>
    </w:p>
    <w:p w14:paraId="2B91C68E" w14:textId="565F2B48" w:rsidR="002B3EB5" w:rsidRPr="00E16EC0" w:rsidRDefault="002B3EB5" w:rsidP="002B3EB5">
      <w:pPr>
        <w:rPr>
          <w:noProof/>
        </w:rPr>
      </w:pPr>
    </w:p>
    <w:p w14:paraId="79A0AD8F" w14:textId="77777777" w:rsidR="009841F6" w:rsidRPr="00E16EC0" w:rsidRDefault="002B3EB5" w:rsidP="002B3EB5">
      <w:pPr>
        <w:rPr>
          <w:noProof/>
        </w:rPr>
      </w:pPr>
      <w:r>
        <w:rPr>
          <w:noProof/>
        </w:rPr>
        <w:t>2.</w:t>
      </w:r>
      <w:r>
        <w:rPr>
          <w:noProof/>
        </w:rPr>
        <w:tab/>
        <w:t>Kapitel 14 (Offentlig upphandling) omfattar inte</w:t>
      </w:r>
    </w:p>
    <w:p w14:paraId="148D4B79" w14:textId="1E533839" w:rsidR="002B3EB5" w:rsidRPr="00E16EC0" w:rsidRDefault="002B3EB5" w:rsidP="002B3EB5">
      <w:pPr>
        <w:rPr>
          <w:noProof/>
        </w:rPr>
      </w:pPr>
    </w:p>
    <w:p w14:paraId="0B951F00" w14:textId="77777777" w:rsidR="002B3EB5" w:rsidRPr="00E16EC0" w:rsidRDefault="002B3EB5" w:rsidP="00F93849">
      <w:pPr>
        <w:ind w:left="567" w:hanging="567"/>
        <w:rPr>
          <w:noProof/>
        </w:rPr>
      </w:pPr>
      <w:r>
        <w:rPr>
          <w:noProof/>
        </w:rPr>
        <w:t>a)</w:t>
      </w:r>
      <w:r>
        <w:rPr>
          <w:noProof/>
        </w:rPr>
        <w:tab/>
        <w:t>för tydlighetens skull, statligt tillhandahållande av varor och tjänster till personer eller statliga myndigheter som inte specifikt omfattas av underavsnitten 1–6,</w:t>
      </w:r>
    </w:p>
    <w:p w14:paraId="72D305C2" w14:textId="77777777" w:rsidR="002B3EB5" w:rsidRPr="00E16EC0" w:rsidRDefault="002B3EB5" w:rsidP="00F93849">
      <w:pPr>
        <w:ind w:left="567" w:hanging="567"/>
        <w:rPr>
          <w:noProof/>
        </w:rPr>
      </w:pPr>
    </w:p>
    <w:p w14:paraId="2490DD9D" w14:textId="33804A8B" w:rsidR="002B3EB5" w:rsidRPr="00E16EC0" w:rsidRDefault="002B3EB5" w:rsidP="00F93849">
      <w:pPr>
        <w:ind w:left="567" w:hanging="567"/>
        <w:rPr>
          <w:noProof/>
        </w:rPr>
      </w:pPr>
      <w:r>
        <w:rPr>
          <w:noProof/>
        </w:rPr>
        <w:t>b)</w:t>
      </w:r>
      <w:r>
        <w:rPr>
          <w:noProof/>
        </w:rPr>
        <w:tab/>
        <w:t>upphandling av varor eller tjänster i samband med kontrakt om uppförande, renovering eller inredning av ambassadbyggnader utomlands,</w:t>
      </w:r>
    </w:p>
    <w:p w14:paraId="64928682" w14:textId="77777777" w:rsidR="002B3EB5" w:rsidRPr="00E16EC0" w:rsidRDefault="002B3EB5" w:rsidP="00F93849">
      <w:pPr>
        <w:ind w:left="567" w:hanging="567"/>
        <w:rPr>
          <w:noProof/>
        </w:rPr>
      </w:pPr>
    </w:p>
    <w:p w14:paraId="643F0516" w14:textId="1D625859" w:rsidR="002B3EB5" w:rsidRPr="00E16EC0" w:rsidRDefault="00A061DB" w:rsidP="00F93849">
      <w:pPr>
        <w:ind w:left="567" w:hanging="567"/>
        <w:rPr>
          <w:noProof/>
        </w:rPr>
      </w:pPr>
      <w:r>
        <w:rPr>
          <w:noProof/>
        </w:rPr>
        <w:br w:type="page"/>
        <w:t>c)</w:t>
      </w:r>
      <w:r>
        <w:rPr>
          <w:noProof/>
        </w:rPr>
        <w:tab/>
        <w:t>upphandling av varor eller tjänster utanför Nya Zeelands territorium för konsumtion utanför Nya Zeelands territorium,</w:t>
      </w:r>
    </w:p>
    <w:p w14:paraId="60B3115B" w14:textId="77777777" w:rsidR="002B3EB5" w:rsidRPr="00E16EC0" w:rsidRDefault="002B3EB5" w:rsidP="00F93849">
      <w:pPr>
        <w:ind w:left="567" w:hanging="567"/>
        <w:rPr>
          <w:noProof/>
        </w:rPr>
      </w:pPr>
    </w:p>
    <w:p w14:paraId="50ADAD45" w14:textId="77777777" w:rsidR="002B3EB5" w:rsidRPr="00E16EC0" w:rsidRDefault="002B3EB5" w:rsidP="00F93849">
      <w:pPr>
        <w:ind w:left="567" w:hanging="567"/>
        <w:rPr>
          <w:noProof/>
        </w:rPr>
      </w:pPr>
      <w:r>
        <w:rPr>
          <w:noProof/>
        </w:rPr>
        <w:t>d)</w:t>
      </w:r>
      <w:r>
        <w:rPr>
          <w:noProof/>
        </w:rPr>
        <w:tab/>
        <w:t>för tydlighetens skull enligt artikel II.3 b i avtalet om offentlig upphandling, kommersiella sponsringsarrangemang,</w:t>
      </w:r>
    </w:p>
    <w:p w14:paraId="31DD0868" w14:textId="77777777" w:rsidR="002B3EB5" w:rsidRPr="00E16EC0" w:rsidRDefault="002B3EB5" w:rsidP="00F93849">
      <w:pPr>
        <w:ind w:left="567" w:hanging="567"/>
        <w:rPr>
          <w:noProof/>
        </w:rPr>
      </w:pPr>
    </w:p>
    <w:p w14:paraId="07985D8B" w14:textId="77777777" w:rsidR="002B3EB5" w:rsidRPr="00E16EC0" w:rsidRDefault="002B3EB5" w:rsidP="00F93849">
      <w:pPr>
        <w:ind w:left="567" w:hanging="567"/>
        <w:rPr>
          <w:noProof/>
        </w:rPr>
      </w:pPr>
      <w:r>
        <w:rPr>
          <w:noProof/>
        </w:rPr>
        <w:t>e)</w:t>
      </w:r>
      <w:r>
        <w:rPr>
          <w:noProof/>
        </w:rPr>
        <w:tab/>
        <w:t>all upphandling som görs av en enhet som omfattas av avsnitten 1–6 för en organisations räkning som inte är en enhet som omfattas av underavsnitten 1–6,</w:t>
      </w:r>
    </w:p>
    <w:p w14:paraId="7B495637" w14:textId="77777777" w:rsidR="002B3EB5" w:rsidRPr="00E16EC0" w:rsidRDefault="002B3EB5" w:rsidP="00F93849">
      <w:pPr>
        <w:ind w:left="567" w:hanging="567"/>
        <w:rPr>
          <w:noProof/>
        </w:rPr>
      </w:pPr>
    </w:p>
    <w:p w14:paraId="477D6913" w14:textId="77777777" w:rsidR="002B3EB5" w:rsidRPr="00E16EC0" w:rsidRDefault="002B3EB5" w:rsidP="00F93849">
      <w:pPr>
        <w:ind w:left="567" w:hanging="567"/>
        <w:rPr>
          <w:noProof/>
        </w:rPr>
      </w:pPr>
      <w:r>
        <w:rPr>
          <w:noProof/>
        </w:rPr>
        <w:t>f)</w:t>
      </w:r>
      <w:r>
        <w:rPr>
          <w:noProof/>
        </w:rPr>
        <w:tab/>
        <w:t>upphandling av en enhet som omfattas av underavsnitten 1–6 från en annan enhet som omfattas av underavsnitten 1–6, utom i de fall då anbud infordras, i vilket fall detta kapitel ska tillämpas, eller</w:t>
      </w:r>
    </w:p>
    <w:p w14:paraId="3134E9BA" w14:textId="77777777" w:rsidR="002B3EB5" w:rsidRPr="00E16EC0" w:rsidRDefault="002B3EB5" w:rsidP="00F93849">
      <w:pPr>
        <w:ind w:left="567" w:hanging="567"/>
        <w:rPr>
          <w:noProof/>
        </w:rPr>
      </w:pPr>
    </w:p>
    <w:p w14:paraId="55F746A8" w14:textId="77777777" w:rsidR="002B3EB5" w:rsidRPr="00E16EC0" w:rsidRDefault="002B3EB5" w:rsidP="00F93849">
      <w:pPr>
        <w:ind w:left="567" w:hanging="567"/>
        <w:rPr>
          <w:noProof/>
        </w:rPr>
      </w:pPr>
      <w:r>
        <w:rPr>
          <w:noProof/>
        </w:rPr>
        <w:t>g)</w:t>
      </w:r>
      <w:r>
        <w:rPr>
          <w:noProof/>
        </w:rPr>
        <w:tab/>
        <w:t>all upphandling i syfte att utveckla, skydda eller bevara nationella kulturarvsskatter av konstnärligt, historiskt eller arkeologiskt värde.</w:t>
      </w:r>
    </w:p>
    <w:p w14:paraId="0A5E7CD1" w14:textId="77777777" w:rsidR="002B3EB5" w:rsidRPr="00E16EC0" w:rsidRDefault="002B3EB5" w:rsidP="002B3EB5">
      <w:pPr>
        <w:rPr>
          <w:noProof/>
        </w:rPr>
      </w:pPr>
    </w:p>
    <w:p w14:paraId="3D54C55E" w14:textId="2B326BC9" w:rsidR="00F45068" w:rsidRPr="00E16EC0" w:rsidRDefault="002B3EB5" w:rsidP="002B3EB5">
      <w:pPr>
        <w:rPr>
          <w:noProof/>
        </w:rPr>
      </w:pPr>
      <w:r>
        <w:rPr>
          <w:noProof/>
        </w:rPr>
        <w:t>3.</w:t>
      </w:r>
      <w:r>
        <w:rPr>
          <w:noProof/>
        </w:rPr>
        <w:tab/>
        <w:t xml:space="preserve">För tydlighetens skull påpekas att en upphandlande enhet får tillämpa förfaranden för begränsad upphandling enligt artikel XIII.1 b ii och iii i avtalet om offentlig upphandling när det gäller spontana enstaka förslag </w:t>
      </w:r>
      <w:r w:rsidRPr="00E16EC0">
        <w:rPr>
          <w:rStyle w:val="FootnoteReference"/>
          <w:rFonts w:eastAsia="Calibri"/>
          <w:noProof/>
        </w:rPr>
        <w:footnoteReference w:id="89"/>
      </w:r>
      <w:r>
        <w:rPr>
          <w:noProof/>
        </w:rPr>
        <w:t>.</w:t>
      </w:r>
    </w:p>
    <w:p w14:paraId="485DC4C0" w14:textId="6A88C371" w:rsidR="00BE63BA" w:rsidRPr="00E16EC0" w:rsidRDefault="00BE63BA" w:rsidP="002B3EB5">
      <w:pPr>
        <w:rPr>
          <w:noProof/>
        </w:rPr>
      </w:pPr>
    </w:p>
    <w:p w14:paraId="1BBEBE9D" w14:textId="77777777" w:rsidR="00BE63BA" w:rsidRPr="00E16EC0" w:rsidRDefault="00BE63BA" w:rsidP="002B3EB5">
      <w:pPr>
        <w:rPr>
          <w:noProof/>
        </w:rPr>
      </w:pPr>
    </w:p>
    <w:p w14:paraId="70D4F008" w14:textId="77777777" w:rsidR="00864761" w:rsidRPr="00E16EC0" w:rsidRDefault="00864761" w:rsidP="00864761">
      <w:pPr>
        <w:jc w:val="center"/>
        <w:rPr>
          <w:noProof/>
        </w:rPr>
      </w:pPr>
      <w:r>
        <w:rPr>
          <w:noProof/>
        </w:rPr>
        <w:t>________________</w:t>
      </w:r>
    </w:p>
    <w:p w14:paraId="6C572A1B" w14:textId="77777777" w:rsidR="00BE63BA" w:rsidRPr="00E16EC0" w:rsidRDefault="00BE63BA" w:rsidP="00611B30">
      <w:pPr>
        <w:rPr>
          <w:noProof/>
        </w:rPr>
        <w:sectPr w:rsidR="00BE63BA" w:rsidRPr="00E16EC0" w:rsidSect="004A7859">
          <w:headerReference w:type="even" r:id="rId177"/>
          <w:headerReference w:type="default" r:id="rId178"/>
          <w:footerReference w:type="even" r:id="rId179"/>
          <w:footerReference w:type="default" r:id="rId180"/>
          <w:headerReference w:type="first" r:id="rId181"/>
          <w:footerReference w:type="first" r:id="rId182"/>
          <w:endnotePr>
            <w:numFmt w:val="decimal"/>
          </w:endnotePr>
          <w:pgSz w:w="11907" w:h="16840" w:code="9"/>
          <w:pgMar w:top="1134" w:right="1134" w:bottom="1134" w:left="1134" w:header="1134" w:footer="1134" w:gutter="0"/>
          <w:pgNumType w:start="1"/>
          <w:cols w:space="720"/>
          <w:docGrid w:linePitch="326"/>
        </w:sectPr>
      </w:pPr>
    </w:p>
    <w:p w14:paraId="33B58188" w14:textId="2E753303" w:rsidR="00F45068" w:rsidRPr="00E16EC0" w:rsidRDefault="00611B30" w:rsidP="00BE63BA">
      <w:pPr>
        <w:jc w:val="right"/>
        <w:rPr>
          <w:b/>
          <w:bCs/>
          <w:noProof/>
          <w:u w:val="single"/>
        </w:rPr>
      </w:pPr>
      <w:r>
        <w:rPr>
          <w:b/>
          <w:noProof/>
          <w:u w:val="single"/>
        </w:rPr>
        <w:t>BILAGA 18-A</w:t>
      </w:r>
    </w:p>
    <w:p w14:paraId="022E5010" w14:textId="0C968D2E" w:rsidR="00F45068" w:rsidRPr="00E16EC0" w:rsidRDefault="00F45068" w:rsidP="00611B30">
      <w:pPr>
        <w:rPr>
          <w:noProof/>
        </w:rPr>
      </w:pPr>
    </w:p>
    <w:p w14:paraId="06B2E6D8" w14:textId="77777777" w:rsidR="00BE63BA" w:rsidRPr="00E16EC0" w:rsidRDefault="00BE63BA" w:rsidP="00611B30">
      <w:pPr>
        <w:rPr>
          <w:noProof/>
        </w:rPr>
      </w:pPr>
    </w:p>
    <w:p w14:paraId="55371BFE" w14:textId="77777777" w:rsidR="00F45068" w:rsidRPr="00E16EC0" w:rsidRDefault="00611B30" w:rsidP="00BE63BA">
      <w:pPr>
        <w:jc w:val="center"/>
        <w:rPr>
          <w:noProof/>
        </w:rPr>
      </w:pPr>
      <w:r>
        <w:rPr>
          <w:noProof/>
        </w:rPr>
        <w:t>PRODUKTKLASSER</w:t>
      </w:r>
      <w:r w:rsidRPr="00E16EC0">
        <w:rPr>
          <w:rStyle w:val="FootnoteReference"/>
          <w:noProof/>
        </w:rPr>
        <w:footnoteReference w:id="90"/>
      </w:r>
    </w:p>
    <w:p w14:paraId="6B6E7559" w14:textId="77777777" w:rsidR="00F45068" w:rsidRPr="00E16EC0" w:rsidRDefault="00F45068" w:rsidP="00611B30">
      <w:pPr>
        <w:rPr>
          <w:noProof/>
        </w:rPr>
      </w:pPr>
    </w:p>
    <w:p w14:paraId="46BEC7DF" w14:textId="38ED3AD9" w:rsidR="00F45068" w:rsidRPr="00E16EC0" w:rsidRDefault="00BE63BA" w:rsidP="00611B30">
      <w:pPr>
        <w:rPr>
          <w:noProof/>
        </w:rPr>
      </w:pPr>
      <w:r>
        <w:rPr>
          <w:noProof/>
        </w:rPr>
        <w:t>1.</w:t>
      </w:r>
      <w:r>
        <w:rPr>
          <w:noProof/>
        </w:rPr>
        <w:tab/>
        <w:t xml:space="preserve">Med </w:t>
      </w:r>
      <w:r>
        <w:rPr>
          <w:i/>
          <w:noProof/>
        </w:rPr>
        <w:t>färskt, fryst och bearbetat kött</w:t>
      </w:r>
      <w:r>
        <w:rPr>
          <w:noProof/>
        </w:rPr>
        <w:t xml:space="preserve"> avses produkter som omfattas av kapitel 2 och nummer 16.01 eller 16.02 i Harmoniserade systemet.</w:t>
      </w:r>
    </w:p>
    <w:p w14:paraId="14D95F12" w14:textId="3376B0EE" w:rsidR="00F45068" w:rsidRPr="00E16EC0" w:rsidRDefault="00F45068" w:rsidP="00611B30">
      <w:pPr>
        <w:rPr>
          <w:noProof/>
        </w:rPr>
      </w:pPr>
    </w:p>
    <w:p w14:paraId="200696F9" w14:textId="0EDBA3D6" w:rsidR="00F45068" w:rsidRPr="00E16EC0" w:rsidRDefault="00BE63BA" w:rsidP="00611B30">
      <w:pPr>
        <w:rPr>
          <w:noProof/>
        </w:rPr>
      </w:pPr>
      <w:r>
        <w:rPr>
          <w:noProof/>
        </w:rPr>
        <w:t>2.</w:t>
      </w:r>
      <w:r>
        <w:rPr>
          <w:noProof/>
        </w:rPr>
        <w:tab/>
        <w:t xml:space="preserve">Med </w:t>
      </w:r>
      <w:r>
        <w:rPr>
          <w:i/>
          <w:noProof/>
        </w:rPr>
        <w:t>humle</w:t>
      </w:r>
      <w:r>
        <w:rPr>
          <w:noProof/>
        </w:rPr>
        <w:t xml:space="preserve"> avses produkter som omfattas av nummer 12.10 i Harmoniserade systemet.</w:t>
      </w:r>
    </w:p>
    <w:p w14:paraId="2B13E38E" w14:textId="77777777" w:rsidR="00F45068" w:rsidRPr="00E16EC0" w:rsidRDefault="00F45068" w:rsidP="00611B30">
      <w:pPr>
        <w:rPr>
          <w:noProof/>
        </w:rPr>
      </w:pPr>
    </w:p>
    <w:p w14:paraId="37DA8395" w14:textId="26E989BB" w:rsidR="00F45068" w:rsidRPr="00E16EC0" w:rsidRDefault="00BE63BA" w:rsidP="00611B30">
      <w:pPr>
        <w:rPr>
          <w:noProof/>
        </w:rPr>
      </w:pPr>
      <w:r>
        <w:rPr>
          <w:noProof/>
        </w:rPr>
        <w:t>3.</w:t>
      </w:r>
      <w:r>
        <w:rPr>
          <w:noProof/>
        </w:rPr>
        <w:tab/>
        <w:t xml:space="preserve">Med </w:t>
      </w:r>
      <w:r>
        <w:rPr>
          <w:i/>
          <w:noProof/>
        </w:rPr>
        <w:t>färska, frysta och beredda fiskprodukter</w:t>
      </w:r>
      <w:r>
        <w:rPr>
          <w:noProof/>
        </w:rPr>
        <w:t xml:space="preserve"> avses produkter som omfattas av kapitel 3 och produkter innehållande fisk som omfattas av nummer 16.03, 16.04 eller 16.05 i Harmoniserade systemet.</w:t>
      </w:r>
    </w:p>
    <w:p w14:paraId="71104864" w14:textId="77777777" w:rsidR="00F45068" w:rsidRPr="00E16EC0" w:rsidRDefault="00F45068" w:rsidP="00611B30">
      <w:pPr>
        <w:rPr>
          <w:noProof/>
        </w:rPr>
      </w:pPr>
    </w:p>
    <w:p w14:paraId="54F6BCA6" w14:textId="265CF829" w:rsidR="00F45068" w:rsidRPr="00E16EC0" w:rsidRDefault="00BE63BA" w:rsidP="00611B30">
      <w:pPr>
        <w:rPr>
          <w:noProof/>
        </w:rPr>
      </w:pPr>
      <w:r>
        <w:rPr>
          <w:noProof/>
        </w:rPr>
        <w:t>4.</w:t>
      </w:r>
      <w:r>
        <w:rPr>
          <w:noProof/>
        </w:rPr>
        <w:tab/>
        <w:t xml:space="preserve">Med </w:t>
      </w:r>
      <w:r>
        <w:rPr>
          <w:i/>
          <w:noProof/>
        </w:rPr>
        <w:t>smör</w:t>
      </w:r>
      <w:r>
        <w:rPr>
          <w:noProof/>
        </w:rPr>
        <w:t xml:space="preserve"> avses produkter som omfattas av nummer 04.05 i Harmoniserade systemet.</w:t>
      </w:r>
    </w:p>
    <w:p w14:paraId="29276F4C" w14:textId="77777777" w:rsidR="00F45068" w:rsidRPr="00E16EC0" w:rsidRDefault="00F45068" w:rsidP="00611B30">
      <w:pPr>
        <w:rPr>
          <w:noProof/>
        </w:rPr>
      </w:pPr>
    </w:p>
    <w:p w14:paraId="18B01E20" w14:textId="4332CA14" w:rsidR="00F45068" w:rsidRPr="00E16EC0" w:rsidRDefault="00BE63BA" w:rsidP="00611B30">
      <w:pPr>
        <w:rPr>
          <w:noProof/>
        </w:rPr>
      </w:pPr>
      <w:r>
        <w:rPr>
          <w:noProof/>
        </w:rPr>
        <w:t>5.</w:t>
      </w:r>
      <w:r>
        <w:rPr>
          <w:noProof/>
        </w:rPr>
        <w:tab/>
        <w:t xml:space="preserve">Med </w:t>
      </w:r>
      <w:r>
        <w:rPr>
          <w:i/>
          <w:noProof/>
        </w:rPr>
        <w:t>ost</w:t>
      </w:r>
      <w:r>
        <w:rPr>
          <w:noProof/>
        </w:rPr>
        <w:t xml:space="preserve"> avses produkter som omfattas av nummer 04.06 i Harmoniserade systemet.</w:t>
      </w:r>
    </w:p>
    <w:p w14:paraId="09B780CE" w14:textId="77777777" w:rsidR="00F45068" w:rsidRPr="00E16EC0" w:rsidRDefault="00F45068" w:rsidP="00611B30">
      <w:pPr>
        <w:rPr>
          <w:noProof/>
        </w:rPr>
      </w:pPr>
    </w:p>
    <w:p w14:paraId="378061BB" w14:textId="296DE761" w:rsidR="00F45068" w:rsidRPr="00E16EC0" w:rsidRDefault="00BE63BA" w:rsidP="00611B30">
      <w:pPr>
        <w:rPr>
          <w:noProof/>
        </w:rPr>
      </w:pPr>
      <w:r>
        <w:rPr>
          <w:noProof/>
        </w:rPr>
        <w:t>6.</w:t>
      </w:r>
      <w:r>
        <w:rPr>
          <w:noProof/>
        </w:rPr>
        <w:tab/>
        <w:t xml:space="preserve">Med </w:t>
      </w:r>
      <w:r>
        <w:rPr>
          <w:i/>
          <w:noProof/>
        </w:rPr>
        <w:t>färska och bearbetade vegetabiliska produkter</w:t>
      </w:r>
      <w:r>
        <w:rPr>
          <w:noProof/>
        </w:rPr>
        <w:t xml:space="preserve"> avses produkter som omfattas av kapitel 7 i Harmoniserade systemet och produkter innehållande grönsaker som omfattas av kapitel 20 i Harmoniserade systemet</w:t>
      </w:r>
      <w:r w:rsidR="00611B30" w:rsidRPr="00E16EC0">
        <w:rPr>
          <w:rStyle w:val="FootnoteReference"/>
          <w:noProof/>
        </w:rPr>
        <w:footnoteReference w:id="91"/>
      </w:r>
      <w:r>
        <w:rPr>
          <w:noProof/>
        </w:rPr>
        <w:t>.</w:t>
      </w:r>
    </w:p>
    <w:p w14:paraId="0B3803BB" w14:textId="77777777" w:rsidR="00F45068" w:rsidRPr="00E16EC0" w:rsidRDefault="00F45068" w:rsidP="00611B30">
      <w:pPr>
        <w:rPr>
          <w:noProof/>
        </w:rPr>
      </w:pPr>
    </w:p>
    <w:p w14:paraId="424D8335" w14:textId="53D2B843" w:rsidR="00F45068" w:rsidRPr="00E16EC0" w:rsidRDefault="00BE63BA" w:rsidP="00611B30">
      <w:pPr>
        <w:rPr>
          <w:noProof/>
        </w:rPr>
      </w:pPr>
      <w:r>
        <w:rPr>
          <w:noProof/>
        </w:rPr>
        <w:t>7.</w:t>
      </w:r>
      <w:r>
        <w:rPr>
          <w:noProof/>
        </w:rPr>
        <w:tab/>
        <w:t xml:space="preserve">Med </w:t>
      </w:r>
      <w:r>
        <w:rPr>
          <w:i/>
          <w:noProof/>
        </w:rPr>
        <w:t>färska och bearbetade frukter och bär</w:t>
      </w:r>
      <w:r>
        <w:rPr>
          <w:noProof/>
        </w:rPr>
        <w:t xml:space="preserve"> avses fruktprodukter som omfattas av kapitel 8 i Harmoniserade systemet och produkter innehållande frukter och bär som omfattas av kapitel 20 i Harmoniserade systemet.</w:t>
      </w:r>
    </w:p>
    <w:p w14:paraId="59D02F3F" w14:textId="5FD50BF1" w:rsidR="00F45068" w:rsidRPr="00E16EC0" w:rsidRDefault="00F45068" w:rsidP="00611B30">
      <w:pPr>
        <w:rPr>
          <w:noProof/>
        </w:rPr>
      </w:pPr>
    </w:p>
    <w:p w14:paraId="32AF6BFC" w14:textId="3CAA39C5" w:rsidR="00F45068" w:rsidRPr="00E16EC0" w:rsidRDefault="002159EB" w:rsidP="00BE63BA">
      <w:pPr>
        <w:rPr>
          <w:noProof/>
        </w:rPr>
      </w:pPr>
      <w:r>
        <w:rPr>
          <w:noProof/>
        </w:rPr>
        <w:br w:type="page"/>
        <w:t>8.</w:t>
      </w:r>
      <w:r>
        <w:rPr>
          <w:noProof/>
        </w:rPr>
        <w:tab/>
        <w:t xml:space="preserve">Med </w:t>
      </w:r>
      <w:r>
        <w:rPr>
          <w:i/>
          <w:noProof/>
        </w:rPr>
        <w:t>färska och bearbetade nötter</w:t>
      </w:r>
      <w:r>
        <w:rPr>
          <w:noProof/>
        </w:rPr>
        <w:t xml:space="preserve"> avses nötprodukter som omfattas av kapitel 8 i Harmoniserade systemet och produkter innehållande nötter som omfattas av kapitel 20 i Harmoniserade systemet.</w:t>
      </w:r>
    </w:p>
    <w:p w14:paraId="2DF74A37" w14:textId="77777777" w:rsidR="00F45068" w:rsidRPr="00E16EC0" w:rsidRDefault="00F45068" w:rsidP="00611B30">
      <w:pPr>
        <w:rPr>
          <w:noProof/>
        </w:rPr>
      </w:pPr>
    </w:p>
    <w:p w14:paraId="0ECE7353" w14:textId="40DF1876" w:rsidR="00F45068" w:rsidRPr="00E16EC0" w:rsidRDefault="00BE63BA" w:rsidP="00611B30">
      <w:pPr>
        <w:rPr>
          <w:noProof/>
        </w:rPr>
      </w:pPr>
      <w:r>
        <w:rPr>
          <w:noProof/>
        </w:rPr>
        <w:t>9.</w:t>
      </w:r>
      <w:r>
        <w:rPr>
          <w:noProof/>
        </w:rPr>
        <w:tab/>
        <w:t xml:space="preserve">Med </w:t>
      </w:r>
      <w:r>
        <w:rPr>
          <w:i/>
          <w:noProof/>
        </w:rPr>
        <w:t>kryddor</w:t>
      </w:r>
      <w:r>
        <w:rPr>
          <w:noProof/>
        </w:rPr>
        <w:t xml:space="preserve"> avses kryddprodukter som omfattas av kapitel 9 i Harmoniserade systemet.</w:t>
      </w:r>
    </w:p>
    <w:p w14:paraId="279CFA7D" w14:textId="77777777" w:rsidR="00F45068" w:rsidRPr="00E16EC0" w:rsidRDefault="00F45068" w:rsidP="00611B30">
      <w:pPr>
        <w:rPr>
          <w:noProof/>
        </w:rPr>
      </w:pPr>
    </w:p>
    <w:p w14:paraId="212AE34A" w14:textId="748CE862" w:rsidR="00F45068" w:rsidRPr="00E16EC0" w:rsidRDefault="00BE63BA" w:rsidP="00611B30">
      <w:pPr>
        <w:rPr>
          <w:noProof/>
        </w:rPr>
      </w:pPr>
      <w:r>
        <w:rPr>
          <w:noProof/>
        </w:rPr>
        <w:t>10.</w:t>
      </w:r>
      <w:r>
        <w:rPr>
          <w:noProof/>
        </w:rPr>
        <w:tab/>
        <w:t xml:space="preserve">Med </w:t>
      </w:r>
      <w:r>
        <w:rPr>
          <w:i/>
          <w:noProof/>
        </w:rPr>
        <w:t>spannmål</w:t>
      </w:r>
      <w:r>
        <w:rPr>
          <w:noProof/>
        </w:rPr>
        <w:t xml:space="preserve"> avses produkter som omfattas av kapitel 10 i Harmoniserade systemet.</w:t>
      </w:r>
    </w:p>
    <w:p w14:paraId="6B3E75ED" w14:textId="77777777" w:rsidR="00F45068" w:rsidRPr="00E16EC0" w:rsidRDefault="00F45068" w:rsidP="00611B30">
      <w:pPr>
        <w:rPr>
          <w:noProof/>
        </w:rPr>
      </w:pPr>
    </w:p>
    <w:p w14:paraId="055E40D7" w14:textId="0F37E789" w:rsidR="00F45068" w:rsidRPr="00E16EC0" w:rsidRDefault="00611B30" w:rsidP="00BE63BA">
      <w:pPr>
        <w:rPr>
          <w:noProof/>
        </w:rPr>
      </w:pPr>
      <w:r>
        <w:rPr>
          <w:noProof/>
        </w:rPr>
        <w:t>11.</w:t>
      </w:r>
      <w:r>
        <w:rPr>
          <w:noProof/>
        </w:rPr>
        <w:tab/>
        <w:t xml:space="preserve">Med </w:t>
      </w:r>
      <w:r>
        <w:rPr>
          <w:i/>
          <w:noProof/>
        </w:rPr>
        <w:t>produkter från kvarnindustrin</w:t>
      </w:r>
      <w:r>
        <w:rPr>
          <w:noProof/>
        </w:rPr>
        <w:t xml:space="preserve"> avses produkter som omfattas av kapitel 11 i Harmoniserade systemet.</w:t>
      </w:r>
    </w:p>
    <w:p w14:paraId="6062C68C" w14:textId="7EF3D4FA" w:rsidR="00F45068" w:rsidRPr="00E16EC0" w:rsidRDefault="00F45068" w:rsidP="00611B30">
      <w:pPr>
        <w:rPr>
          <w:noProof/>
        </w:rPr>
      </w:pPr>
    </w:p>
    <w:p w14:paraId="0BEA1901" w14:textId="57302FE5" w:rsidR="00F45068" w:rsidRPr="00E16EC0" w:rsidRDefault="00BE63BA" w:rsidP="00611B30">
      <w:pPr>
        <w:rPr>
          <w:noProof/>
        </w:rPr>
      </w:pPr>
      <w:r>
        <w:rPr>
          <w:noProof/>
        </w:rPr>
        <w:t>12.</w:t>
      </w:r>
      <w:r>
        <w:rPr>
          <w:noProof/>
        </w:rPr>
        <w:tab/>
        <w:t xml:space="preserve">Med </w:t>
      </w:r>
      <w:r>
        <w:rPr>
          <w:i/>
          <w:noProof/>
        </w:rPr>
        <w:t>oljeväxtfrön</w:t>
      </w:r>
      <w:r>
        <w:rPr>
          <w:noProof/>
        </w:rPr>
        <w:t xml:space="preserve"> avses oljeväxtfröprodukter som omfattas av kapitel 12 i Harmoniserade systemet.</w:t>
      </w:r>
    </w:p>
    <w:p w14:paraId="17C2B097" w14:textId="77777777" w:rsidR="00F45068" w:rsidRPr="00E16EC0" w:rsidRDefault="00F45068" w:rsidP="00611B30">
      <w:pPr>
        <w:rPr>
          <w:noProof/>
        </w:rPr>
      </w:pPr>
    </w:p>
    <w:p w14:paraId="2ECDE4E0" w14:textId="09D088B5" w:rsidR="00F45068" w:rsidRPr="00E16EC0" w:rsidRDefault="00611B30" w:rsidP="00611B30">
      <w:pPr>
        <w:rPr>
          <w:noProof/>
        </w:rPr>
      </w:pPr>
      <w:r>
        <w:rPr>
          <w:noProof/>
        </w:rPr>
        <w:t>13.</w:t>
      </w:r>
      <w:r>
        <w:rPr>
          <w:noProof/>
        </w:rPr>
        <w:tab/>
        <w:t xml:space="preserve">Med </w:t>
      </w:r>
      <w:r>
        <w:rPr>
          <w:i/>
          <w:noProof/>
        </w:rPr>
        <w:t>oljor och animaliska fetter</w:t>
      </w:r>
      <w:r>
        <w:rPr>
          <w:noProof/>
        </w:rPr>
        <w:t xml:space="preserve"> avses produkter som omfattas av kapitel 15 i Harmoniserade systemet.</w:t>
      </w:r>
    </w:p>
    <w:p w14:paraId="3B471659" w14:textId="77777777" w:rsidR="00F45068" w:rsidRPr="00E16EC0" w:rsidRDefault="00F45068" w:rsidP="00611B30">
      <w:pPr>
        <w:rPr>
          <w:noProof/>
        </w:rPr>
      </w:pPr>
    </w:p>
    <w:p w14:paraId="2BD230FB" w14:textId="06FF83AB" w:rsidR="00F45068" w:rsidRPr="00E16EC0" w:rsidRDefault="00611B30" w:rsidP="00611B30">
      <w:pPr>
        <w:rPr>
          <w:noProof/>
        </w:rPr>
      </w:pPr>
      <w:r>
        <w:rPr>
          <w:noProof/>
        </w:rPr>
        <w:t>14.</w:t>
      </w:r>
      <w:r>
        <w:rPr>
          <w:noProof/>
        </w:rPr>
        <w:tab/>
        <w:t xml:space="preserve">Med </w:t>
      </w:r>
      <w:r>
        <w:rPr>
          <w:i/>
          <w:noProof/>
        </w:rPr>
        <w:t>konfektyrer och bakverk</w:t>
      </w:r>
      <w:r>
        <w:rPr>
          <w:noProof/>
        </w:rPr>
        <w:t xml:space="preserve"> avses produkter som omfattas av nummer 17.04, 18.06, 19.04 eller 19.05 i Harmoniserade systemet.</w:t>
      </w:r>
    </w:p>
    <w:p w14:paraId="4E5CD50C" w14:textId="77777777" w:rsidR="00F45068" w:rsidRPr="00E16EC0" w:rsidRDefault="00F45068" w:rsidP="00611B30">
      <w:pPr>
        <w:rPr>
          <w:noProof/>
        </w:rPr>
      </w:pPr>
    </w:p>
    <w:p w14:paraId="39ADCB3A" w14:textId="50A08D41" w:rsidR="00F45068" w:rsidRPr="00E16EC0" w:rsidRDefault="00BE63BA" w:rsidP="00611B30">
      <w:pPr>
        <w:rPr>
          <w:noProof/>
        </w:rPr>
      </w:pPr>
      <w:r>
        <w:rPr>
          <w:noProof/>
        </w:rPr>
        <w:t>15.</w:t>
      </w:r>
      <w:r>
        <w:rPr>
          <w:noProof/>
        </w:rPr>
        <w:tab/>
        <w:t xml:space="preserve">Med </w:t>
      </w:r>
      <w:r>
        <w:rPr>
          <w:i/>
          <w:noProof/>
        </w:rPr>
        <w:t>pastaprodukter</w:t>
      </w:r>
      <w:r>
        <w:rPr>
          <w:noProof/>
        </w:rPr>
        <w:t xml:space="preserve"> avses produkter som omfattas av nummer 19.02 i Harmoniserade systemet.</w:t>
      </w:r>
    </w:p>
    <w:p w14:paraId="63AE77FF" w14:textId="77777777" w:rsidR="00F45068" w:rsidRPr="00E16EC0" w:rsidRDefault="00F45068" w:rsidP="00611B30">
      <w:pPr>
        <w:rPr>
          <w:noProof/>
        </w:rPr>
      </w:pPr>
    </w:p>
    <w:p w14:paraId="5B5A32D5" w14:textId="619057DF" w:rsidR="00F45068" w:rsidRPr="00E16EC0" w:rsidRDefault="00611B30" w:rsidP="00611B30">
      <w:pPr>
        <w:rPr>
          <w:noProof/>
        </w:rPr>
      </w:pPr>
      <w:r>
        <w:rPr>
          <w:noProof/>
        </w:rPr>
        <w:t>16.</w:t>
      </w:r>
      <w:r>
        <w:rPr>
          <w:noProof/>
        </w:rPr>
        <w:tab/>
        <w:t xml:space="preserve">Med </w:t>
      </w:r>
      <w:r>
        <w:rPr>
          <w:i/>
          <w:noProof/>
        </w:rPr>
        <w:t>bordsoliver och bearbetade oliver</w:t>
      </w:r>
      <w:r>
        <w:rPr>
          <w:noProof/>
        </w:rPr>
        <w:t xml:space="preserve"> avses produkter som omfattas av nummer 20.01 eller 20.05 i Harmoniserade systemet.</w:t>
      </w:r>
    </w:p>
    <w:p w14:paraId="0CBDD603" w14:textId="77777777" w:rsidR="00F45068" w:rsidRPr="00E16EC0" w:rsidRDefault="00F45068" w:rsidP="00611B30">
      <w:pPr>
        <w:rPr>
          <w:noProof/>
        </w:rPr>
      </w:pPr>
    </w:p>
    <w:p w14:paraId="2E5CE926" w14:textId="30F3C271" w:rsidR="00F45068" w:rsidRPr="00E16EC0" w:rsidRDefault="00611B30" w:rsidP="00611B30">
      <w:pPr>
        <w:rPr>
          <w:noProof/>
        </w:rPr>
      </w:pPr>
      <w:r>
        <w:rPr>
          <w:noProof/>
        </w:rPr>
        <w:t>17.</w:t>
      </w:r>
      <w:r>
        <w:rPr>
          <w:noProof/>
        </w:rPr>
        <w:tab/>
        <w:t xml:space="preserve">Med </w:t>
      </w:r>
      <w:r>
        <w:rPr>
          <w:i/>
          <w:noProof/>
        </w:rPr>
        <w:t>senapspasta</w:t>
      </w:r>
      <w:r>
        <w:rPr>
          <w:noProof/>
        </w:rPr>
        <w:t xml:space="preserve"> avses produkter som omfattas av undernummer 21.03 30 i Harmoniserade systemet.</w:t>
      </w:r>
    </w:p>
    <w:p w14:paraId="429E224B" w14:textId="77777777" w:rsidR="00F45068" w:rsidRPr="00E16EC0" w:rsidRDefault="00F45068" w:rsidP="00611B30">
      <w:pPr>
        <w:rPr>
          <w:noProof/>
        </w:rPr>
      </w:pPr>
    </w:p>
    <w:p w14:paraId="3D69337E" w14:textId="52273217" w:rsidR="00F45068" w:rsidRPr="00E16EC0" w:rsidRDefault="002159EB" w:rsidP="00611B30">
      <w:pPr>
        <w:rPr>
          <w:noProof/>
        </w:rPr>
      </w:pPr>
      <w:r>
        <w:rPr>
          <w:noProof/>
        </w:rPr>
        <w:br w:type="page"/>
        <w:t>18.</w:t>
      </w:r>
      <w:r>
        <w:rPr>
          <w:noProof/>
        </w:rPr>
        <w:tab/>
        <w:t xml:space="preserve">Med </w:t>
      </w:r>
      <w:r>
        <w:rPr>
          <w:i/>
          <w:noProof/>
        </w:rPr>
        <w:t>öl</w:t>
      </w:r>
      <w:r>
        <w:rPr>
          <w:noProof/>
        </w:rPr>
        <w:t xml:space="preserve"> avses produkter som omfattas av nummer 22.03 i Harmoniserade systemet.</w:t>
      </w:r>
    </w:p>
    <w:p w14:paraId="477F51F7" w14:textId="77777777" w:rsidR="00F45068" w:rsidRPr="00E16EC0" w:rsidRDefault="00F45068" w:rsidP="00611B30">
      <w:pPr>
        <w:rPr>
          <w:noProof/>
        </w:rPr>
      </w:pPr>
    </w:p>
    <w:p w14:paraId="07E936B4" w14:textId="1F592B6B" w:rsidR="00F45068" w:rsidRPr="00E16EC0" w:rsidRDefault="00611B30" w:rsidP="00611B30">
      <w:pPr>
        <w:rPr>
          <w:noProof/>
        </w:rPr>
      </w:pPr>
      <w:r>
        <w:rPr>
          <w:noProof/>
        </w:rPr>
        <w:t>19.</w:t>
      </w:r>
      <w:r>
        <w:rPr>
          <w:noProof/>
        </w:rPr>
        <w:tab/>
        <w:t xml:space="preserve">Med </w:t>
      </w:r>
      <w:r>
        <w:rPr>
          <w:i/>
          <w:noProof/>
        </w:rPr>
        <w:t>ättika</w:t>
      </w:r>
      <w:r>
        <w:rPr>
          <w:noProof/>
        </w:rPr>
        <w:t xml:space="preserve"> avses produkter som omfattas av nummer 22.09 i Harmoniserade systemet.</w:t>
      </w:r>
    </w:p>
    <w:p w14:paraId="746FAD98" w14:textId="77777777" w:rsidR="00F45068" w:rsidRPr="00E16EC0" w:rsidRDefault="00F45068" w:rsidP="00611B30">
      <w:pPr>
        <w:rPr>
          <w:noProof/>
        </w:rPr>
      </w:pPr>
    </w:p>
    <w:p w14:paraId="18E44746" w14:textId="784C3B0C" w:rsidR="00F45068" w:rsidRPr="00E16EC0" w:rsidRDefault="00611B30" w:rsidP="00611B30">
      <w:pPr>
        <w:rPr>
          <w:noProof/>
        </w:rPr>
      </w:pPr>
      <w:r>
        <w:rPr>
          <w:noProof/>
        </w:rPr>
        <w:t>20.</w:t>
      </w:r>
      <w:r>
        <w:rPr>
          <w:noProof/>
        </w:rPr>
        <w:tab/>
        <w:t xml:space="preserve">Med </w:t>
      </w:r>
      <w:r>
        <w:rPr>
          <w:i/>
          <w:noProof/>
        </w:rPr>
        <w:t>eteriska oljor</w:t>
      </w:r>
      <w:r>
        <w:rPr>
          <w:noProof/>
        </w:rPr>
        <w:t xml:space="preserve"> avses produkter som omfattas av nummer 33.01 i Harmoniserade systemet.</w:t>
      </w:r>
    </w:p>
    <w:p w14:paraId="04E6F7B7" w14:textId="7A784EB0" w:rsidR="00F45068" w:rsidRPr="00E16EC0" w:rsidRDefault="00F45068" w:rsidP="00611B30">
      <w:pPr>
        <w:rPr>
          <w:noProof/>
        </w:rPr>
      </w:pPr>
    </w:p>
    <w:p w14:paraId="088EFE88" w14:textId="28FD863B" w:rsidR="00F45068" w:rsidRPr="00E16EC0" w:rsidRDefault="00611B30" w:rsidP="00611B30">
      <w:pPr>
        <w:rPr>
          <w:noProof/>
        </w:rPr>
      </w:pPr>
      <w:r>
        <w:rPr>
          <w:noProof/>
        </w:rPr>
        <w:t>21.</w:t>
      </w:r>
      <w:r>
        <w:rPr>
          <w:noProof/>
        </w:rPr>
        <w:tab/>
        <w:t xml:space="preserve">Med </w:t>
      </w:r>
      <w:r>
        <w:rPr>
          <w:i/>
          <w:noProof/>
        </w:rPr>
        <w:t>gummi och naturliga hartser</w:t>
      </w:r>
      <w:r>
        <w:rPr>
          <w:noProof/>
        </w:rPr>
        <w:t xml:space="preserve"> avses produkter som omfattas av nummer 13.01 i Harmoniserade systemet.</w:t>
      </w:r>
    </w:p>
    <w:p w14:paraId="777FC34C" w14:textId="77777777" w:rsidR="00F45068" w:rsidRPr="00E16EC0" w:rsidRDefault="00F45068" w:rsidP="00611B30">
      <w:pPr>
        <w:rPr>
          <w:noProof/>
        </w:rPr>
      </w:pPr>
    </w:p>
    <w:p w14:paraId="70C7606D" w14:textId="07B8CD80" w:rsidR="00F45068" w:rsidRPr="00E16EC0" w:rsidRDefault="00611B30" w:rsidP="00611B30">
      <w:pPr>
        <w:rPr>
          <w:noProof/>
        </w:rPr>
      </w:pPr>
      <w:r>
        <w:rPr>
          <w:noProof/>
        </w:rPr>
        <w:t>22.</w:t>
      </w:r>
      <w:r>
        <w:rPr>
          <w:noProof/>
        </w:rPr>
        <w:tab/>
        <w:t xml:space="preserve">Med </w:t>
      </w:r>
      <w:r>
        <w:rPr>
          <w:i/>
          <w:noProof/>
        </w:rPr>
        <w:t>sprit</w:t>
      </w:r>
      <w:r>
        <w:rPr>
          <w:noProof/>
        </w:rPr>
        <w:t xml:space="preserve"> avses produkter som omfattas av nummer 22.08 i Harmoniserade systemet.</w:t>
      </w:r>
    </w:p>
    <w:p w14:paraId="718E4483" w14:textId="77777777" w:rsidR="00F45068" w:rsidRPr="00E16EC0" w:rsidRDefault="00F45068" w:rsidP="00611B30">
      <w:pPr>
        <w:rPr>
          <w:noProof/>
        </w:rPr>
      </w:pPr>
    </w:p>
    <w:p w14:paraId="2BCB1834" w14:textId="46CF6064" w:rsidR="00F45068" w:rsidRPr="00E16EC0" w:rsidRDefault="00611B30" w:rsidP="00611B30">
      <w:pPr>
        <w:rPr>
          <w:noProof/>
        </w:rPr>
      </w:pPr>
      <w:r>
        <w:rPr>
          <w:noProof/>
        </w:rPr>
        <w:t>23.</w:t>
      </w:r>
      <w:r>
        <w:rPr>
          <w:noProof/>
        </w:rPr>
        <w:tab/>
        <w:t xml:space="preserve">Med </w:t>
      </w:r>
      <w:r>
        <w:rPr>
          <w:i/>
          <w:noProof/>
        </w:rPr>
        <w:t>vin</w:t>
      </w:r>
      <w:r>
        <w:rPr>
          <w:noProof/>
        </w:rPr>
        <w:t xml:space="preserve"> avses produkter som omfattas av nummer 22.04 i Harmoniserade systemet.</w:t>
      </w:r>
    </w:p>
    <w:p w14:paraId="62021E2F" w14:textId="77777777" w:rsidR="00F45068" w:rsidRPr="00E16EC0" w:rsidRDefault="00F45068" w:rsidP="00611B30">
      <w:pPr>
        <w:rPr>
          <w:noProof/>
        </w:rPr>
      </w:pPr>
    </w:p>
    <w:p w14:paraId="296C5E3B" w14:textId="08F2B0D1" w:rsidR="00F45068" w:rsidRPr="00E16EC0" w:rsidRDefault="00611B30" w:rsidP="00611B30">
      <w:pPr>
        <w:rPr>
          <w:noProof/>
        </w:rPr>
      </w:pPr>
      <w:r>
        <w:rPr>
          <w:noProof/>
        </w:rPr>
        <w:t>24.</w:t>
      </w:r>
      <w:r>
        <w:rPr>
          <w:noProof/>
        </w:rPr>
        <w:tab/>
        <w:t xml:space="preserve">Med </w:t>
      </w:r>
      <w:r>
        <w:rPr>
          <w:i/>
          <w:noProof/>
        </w:rPr>
        <w:t>färska blötdjur och kräftdjur samt produkter framställda därav</w:t>
      </w:r>
      <w:r>
        <w:rPr>
          <w:noProof/>
        </w:rPr>
        <w:t xml:space="preserve"> avses blötdjur, kräftdjur och produkter som omfattas av kapitel 3 samt produkter innehållande blötdjur, kräftdjur och marina ryggradslösa djur som omfattas av nummer 16.03, 16.04 eller 16.05 i Harmoniserade systemet.</w:t>
      </w:r>
    </w:p>
    <w:p w14:paraId="3886DB8D" w14:textId="77777777" w:rsidR="00F45068" w:rsidRPr="00E16EC0" w:rsidRDefault="00F45068" w:rsidP="00611B30">
      <w:pPr>
        <w:rPr>
          <w:noProof/>
        </w:rPr>
      </w:pPr>
    </w:p>
    <w:p w14:paraId="3D67C105" w14:textId="603C2FFE" w:rsidR="00F45068" w:rsidRPr="00E16EC0" w:rsidRDefault="00611B30" w:rsidP="00611B30">
      <w:pPr>
        <w:rPr>
          <w:noProof/>
        </w:rPr>
      </w:pPr>
      <w:r>
        <w:rPr>
          <w:noProof/>
        </w:rPr>
        <w:t>25.</w:t>
      </w:r>
      <w:r>
        <w:rPr>
          <w:noProof/>
        </w:rPr>
        <w:tab/>
        <w:t xml:space="preserve">Med </w:t>
      </w:r>
      <w:r>
        <w:rPr>
          <w:i/>
          <w:noProof/>
        </w:rPr>
        <w:t>honung</w:t>
      </w:r>
      <w:r>
        <w:rPr>
          <w:noProof/>
        </w:rPr>
        <w:t xml:space="preserve"> avses produkter som omfattas av nummer 04.09 i Harmoniserade systemet.</w:t>
      </w:r>
    </w:p>
    <w:p w14:paraId="6557AB2D" w14:textId="7B63A391" w:rsidR="00F45068" w:rsidRPr="00E16EC0" w:rsidRDefault="00F45068" w:rsidP="00611B30">
      <w:pPr>
        <w:rPr>
          <w:noProof/>
        </w:rPr>
      </w:pPr>
    </w:p>
    <w:p w14:paraId="5064B083" w14:textId="6BB60B41" w:rsidR="00F45068" w:rsidRPr="00E16EC0" w:rsidRDefault="00611B30" w:rsidP="00611B30">
      <w:pPr>
        <w:rPr>
          <w:noProof/>
        </w:rPr>
      </w:pPr>
      <w:r>
        <w:rPr>
          <w:noProof/>
        </w:rPr>
        <w:t>26.</w:t>
      </w:r>
      <w:r>
        <w:rPr>
          <w:noProof/>
        </w:rPr>
        <w:tab/>
        <w:t xml:space="preserve">Med </w:t>
      </w:r>
      <w:r>
        <w:rPr>
          <w:i/>
          <w:noProof/>
        </w:rPr>
        <w:t>blommor och växter för prydnadsändamål</w:t>
      </w:r>
      <w:r>
        <w:rPr>
          <w:noProof/>
        </w:rPr>
        <w:t xml:space="preserve"> avses produkter som omfattas av kapitel 6 i Harmoniserade systemet.</w:t>
      </w:r>
    </w:p>
    <w:p w14:paraId="21491ADB" w14:textId="7CC732FD" w:rsidR="00F45068" w:rsidRPr="00E16EC0" w:rsidRDefault="00F45068" w:rsidP="00611B30">
      <w:pPr>
        <w:rPr>
          <w:noProof/>
        </w:rPr>
      </w:pPr>
    </w:p>
    <w:p w14:paraId="00FC0A27" w14:textId="77777777" w:rsidR="00F06CB9" w:rsidRPr="00E16EC0" w:rsidRDefault="00F06CB9" w:rsidP="00611B30">
      <w:pPr>
        <w:rPr>
          <w:noProof/>
        </w:rPr>
      </w:pPr>
    </w:p>
    <w:p w14:paraId="2FE9D971" w14:textId="77777777" w:rsidR="00864761" w:rsidRPr="00E16EC0" w:rsidRDefault="00864761" w:rsidP="00864761">
      <w:pPr>
        <w:jc w:val="center"/>
        <w:rPr>
          <w:noProof/>
        </w:rPr>
      </w:pPr>
      <w:r>
        <w:rPr>
          <w:noProof/>
        </w:rPr>
        <w:t>________________</w:t>
      </w:r>
    </w:p>
    <w:p w14:paraId="48E97FEB" w14:textId="77777777" w:rsidR="00F06CB9" w:rsidRPr="00E16EC0" w:rsidRDefault="00F06CB9" w:rsidP="00F06CB9">
      <w:pPr>
        <w:rPr>
          <w:rFonts w:eastAsia="Calibri"/>
          <w:noProof/>
        </w:rPr>
        <w:sectPr w:rsidR="00F06CB9" w:rsidRPr="00E16EC0" w:rsidSect="004A7859">
          <w:headerReference w:type="even" r:id="rId183"/>
          <w:headerReference w:type="default" r:id="rId184"/>
          <w:footerReference w:type="even" r:id="rId185"/>
          <w:footerReference w:type="default" r:id="rId186"/>
          <w:headerReference w:type="first" r:id="rId187"/>
          <w:footerReference w:type="first" r:id="rId188"/>
          <w:endnotePr>
            <w:numFmt w:val="decimal"/>
          </w:endnotePr>
          <w:pgSz w:w="11907" w:h="16840" w:code="9"/>
          <w:pgMar w:top="1134" w:right="1134" w:bottom="1134" w:left="1134" w:header="1134" w:footer="1134" w:gutter="0"/>
          <w:pgNumType w:start="1"/>
          <w:cols w:space="720"/>
          <w:docGrid w:linePitch="326"/>
        </w:sectPr>
      </w:pPr>
    </w:p>
    <w:p w14:paraId="0C8C13C0" w14:textId="168D61B1" w:rsidR="00BC0237" w:rsidRPr="00E16EC0" w:rsidRDefault="00611B30" w:rsidP="000C1C56">
      <w:pPr>
        <w:jc w:val="right"/>
        <w:rPr>
          <w:rFonts w:eastAsia="Calibri"/>
          <w:b/>
          <w:bCs/>
          <w:noProof/>
          <w:u w:val="single"/>
        </w:rPr>
      </w:pPr>
      <w:r>
        <w:rPr>
          <w:b/>
          <w:noProof/>
          <w:u w:val="single"/>
        </w:rPr>
        <w:t>BILAGA 18-B</w:t>
      </w:r>
    </w:p>
    <w:p w14:paraId="3E968088" w14:textId="3371BE3C" w:rsidR="000C1C56" w:rsidRPr="00E16EC0" w:rsidRDefault="000C1C56" w:rsidP="000C1C56">
      <w:pPr>
        <w:rPr>
          <w:rFonts w:eastAsia="Calibri"/>
          <w:noProof/>
        </w:rPr>
      </w:pPr>
    </w:p>
    <w:p w14:paraId="2D9BDF10" w14:textId="77777777" w:rsidR="000C1C56" w:rsidRPr="00E16EC0" w:rsidRDefault="000C1C56" w:rsidP="000C1C56">
      <w:pPr>
        <w:rPr>
          <w:rFonts w:eastAsia="Calibri"/>
          <w:noProof/>
        </w:rPr>
      </w:pPr>
    </w:p>
    <w:p w14:paraId="2AFD0326" w14:textId="05189DE8" w:rsidR="00F45068" w:rsidRPr="00E16EC0" w:rsidRDefault="00611B30" w:rsidP="000C1C56">
      <w:pPr>
        <w:rPr>
          <w:noProof/>
        </w:rPr>
      </w:pPr>
      <w:r>
        <w:rPr>
          <w:noProof/>
        </w:rPr>
        <w:t>Se separat dokument.</w:t>
      </w:r>
    </w:p>
    <w:p w14:paraId="74DE5C40" w14:textId="508C0522" w:rsidR="00F45068" w:rsidRPr="00E16EC0" w:rsidRDefault="00F45068" w:rsidP="00611B30">
      <w:pPr>
        <w:rPr>
          <w:rFonts w:eastAsiaTheme="minorEastAsia"/>
          <w:noProof/>
        </w:rPr>
      </w:pPr>
    </w:p>
    <w:p w14:paraId="1BD19F52" w14:textId="5A608F01" w:rsidR="00F45068" w:rsidRPr="00E16EC0" w:rsidRDefault="00F45068" w:rsidP="00611B30">
      <w:pPr>
        <w:rPr>
          <w:rFonts w:eastAsiaTheme="minorEastAsia"/>
          <w:noProof/>
        </w:rPr>
      </w:pPr>
    </w:p>
    <w:p w14:paraId="17D7659B" w14:textId="77777777" w:rsidR="00864761" w:rsidRPr="00E16EC0" w:rsidRDefault="00864761" w:rsidP="00864761">
      <w:pPr>
        <w:jc w:val="center"/>
        <w:rPr>
          <w:noProof/>
        </w:rPr>
      </w:pPr>
      <w:r>
        <w:rPr>
          <w:noProof/>
        </w:rPr>
        <w:t>________________</w:t>
      </w:r>
    </w:p>
    <w:p w14:paraId="427E549D" w14:textId="77777777" w:rsidR="000C1C56" w:rsidRPr="00E16EC0" w:rsidRDefault="000C1C56" w:rsidP="000C1C56">
      <w:pPr>
        <w:rPr>
          <w:b/>
          <w:bCs/>
          <w:noProof/>
          <w:u w:val="single"/>
        </w:rPr>
        <w:sectPr w:rsidR="000C1C56" w:rsidRPr="00E16EC0" w:rsidSect="004A7859">
          <w:headerReference w:type="even" r:id="rId189"/>
          <w:headerReference w:type="default" r:id="rId190"/>
          <w:footerReference w:type="even" r:id="rId191"/>
          <w:footerReference w:type="default" r:id="rId192"/>
          <w:headerReference w:type="first" r:id="rId193"/>
          <w:footerReference w:type="first" r:id="rId194"/>
          <w:endnotePr>
            <w:numFmt w:val="decimal"/>
          </w:endnotePr>
          <w:pgSz w:w="11907" w:h="16840" w:code="9"/>
          <w:pgMar w:top="1134" w:right="1134" w:bottom="1134" w:left="1134" w:header="1134" w:footer="1134" w:gutter="0"/>
          <w:pgNumType w:start="1"/>
          <w:cols w:space="720"/>
          <w:docGrid w:linePitch="326"/>
        </w:sectPr>
      </w:pPr>
    </w:p>
    <w:p w14:paraId="5E2B0048" w14:textId="7EFCC77F" w:rsidR="00F45068" w:rsidRPr="00E16EC0" w:rsidRDefault="00611B30" w:rsidP="000C1C56">
      <w:pPr>
        <w:jc w:val="right"/>
        <w:rPr>
          <w:b/>
          <w:bCs/>
          <w:noProof/>
          <w:u w:val="single"/>
        </w:rPr>
      </w:pPr>
      <w:r>
        <w:rPr>
          <w:b/>
          <w:noProof/>
          <w:u w:val="single"/>
        </w:rPr>
        <w:t>BILAGA 19</w:t>
      </w:r>
    </w:p>
    <w:p w14:paraId="301F8399" w14:textId="4C55B99C" w:rsidR="00F45068" w:rsidRPr="00E16EC0" w:rsidRDefault="00F45068" w:rsidP="000C1C56">
      <w:pPr>
        <w:jc w:val="center"/>
        <w:rPr>
          <w:noProof/>
        </w:rPr>
      </w:pPr>
    </w:p>
    <w:p w14:paraId="0FBE8551" w14:textId="77777777" w:rsidR="000C1C56" w:rsidRPr="00E16EC0" w:rsidRDefault="000C1C56" w:rsidP="000C1C56">
      <w:pPr>
        <w:jc w:val="center"/>
        <w:rPr>
          <w:noProof/>
        </w:rPr>
      </w:pPr>
    </w:p>
    <w:p w14:paraId="32B6B1DC" w14:textId="7EDA4894" w:rsidR="00F45068" w:rsidRPr="00E16EC0" w:rsidRDefault="00F1461B" w:rsidP="000C1C56">
      <w:pPr>
        <w:jc w:val="center"/>
        <w:rPr>
          <w:noProof/>
        </w:rPr>
      </w:pPr>
      <w:r>
        <w:rPr>
          <w:noProof/>
        </w:rPr>
        <w:t>MILJÖANPASSADE VAROR OCH TJÄNSTER</w:t>
      </w:r>
    </w:p>
    <w:p w14:paraId="53A7B05E" w14:textId="77777777" w:rsidR="00F45068" w:rsidRPr="00E16EC0" w:rsidRDefault="00F45068" w:rsidP="000C1C56">
      <w:pPr>
        <w:rPr>
          <w:noProof/>
        </w:rPr>
      </w:pPr>
    </w:p>
    <w:p w14:paraId="25D20763" w14:textId="77777777" w:rsidR="00F45068" w:rsidRPr="00E16EC0" w:rsidRDefault="00611B30" w:rsidP="00611B30">
      <w:pPr>
        <w:rPr>
          <w:noProof/>
        </w:rPr>
      </w:pPr>
      <w:r>
        <w:rPr>
          <w:noProof/>
        </w:rPr>
        <w:t>Förteckning A. Förteckning över miljöanpassade varor</w:t>
      </w:r>
    </w:p>
    <w:p w14:paraId="3B8BFDFD" w14:textId="77777777" w:rsidR="00F45068" w:rsidRPr="00E16EC0" w:rsidRDefault="00F45068" w:rsidP="00611B30">
      <w:pPr>
        <w:rPr>
          <w:noProof/>
        </w:rPr>
      </w:pPr>
    </w:p>
    <w:p w14:paraId="057218DE" w14:textId="77777777" w:rsidR="00F45068" w:rsidRPr="00E16EC0" w:rsidRDefault="00611B30" w:rsidP="00611B30">
      <w:pPr>
        <w:rPr>
          <w:noProof/>
        </w:rPr>
      </w:pPr>
      <w:r>
        <w:rPr>
          <w:noProof/>
        </w:rPr>
        <w:t>Parterna erkänner vikten av att underlätta handel med och investeringar i varor som bidrar till att begränsa klimatförändringar och bevara miljön och erinrar om sina respektive åtaganden enligt artikel 2.5 (Avveckling av tullar) att liberalisera handeln med många olika typer av varor. Förteckningen över varor nedan är inte uttömmande men visar vilken typ av varor som bidrar till att begränsa klimatförändringar genom effektiv energianvändning och spridning av förnybar teknik. Denna förteckning påverkar inte varje parts åtaganden enligt artikel 2.5 (Avveckling av tullar).</w:t>
      </w:r>
    </w:p>
    <w:p w14:paraId="5C9C4F0A" w14:textId="049BA662" w:rsidR="00F45068" w:rsidRPr="00E16EC0" w:rsidRDefault="00F45068" w:rsidP="00611B30">
      <w:pPr>
        <w:rPr>
          <w:noProof/>
        </w:rPr>
      </w:pPr>
    </w:p>
    <w:p w14:paraId="05309D19" w14:textId="77777777" w:rsidR="00F45068" w:rsidRPr="00E16EC0" w:rsidRDefault="00611B30" w:rsidP="00446082">
      <w:pPr>
        <w:rPr>
          <w:noProof/>
        </w:rPr>
      </w:pPr>
      <w:r>
        <w:rPr>
          <w:noProof/>
        </w:rPr>
        <w:t>Energieffektivitet:</w:t>
      </w:r>
    </w:p>
    <w:p w14:paraId="47381DD5" w14:textId="77777777" w:rsidR="00446082" w:rsidRPr="00E16EC0" w:rsidRDefault="00446082" w:rsidP="00446082">
      <w:pPr>
        <w:rPr>
          <w:noProof/>
        </w:rPr>
      </w:pPr>
    </w:p>
    <w:p w14:paraId="35076E26" w14:textId="6CF73BE6" w:rsidR="00F45068" w:rsidRPr="00E16EC0" w:rsidRDefault="00611B30" w:rsidP="00446082">
      <w:pPr>
        <w:rPr>
          <w:noProof/>
        </w:rPr>
      </w:pPr>
      <w:r>
        <w:rPr>
          <w:noProof/>
        </w:rPr>
        <w:t>3507.90 – Enzymer</w:t>
      </w:r>
    </w:p>
    <w:p w14:paraId="285435E4" w14:textId="77777777" w:rsidR="00F45068" w:rsidRPr="00E16EC0" w:rsidRDefault="00F45068" w:rsidP="00446082">
      <w:pPr>
        <w:rPr>
          <w:noProof/>
        </w:rPr>
      </w:pPr>
    </w:p>
    <w:p w14:paraId="791965C4" w14:textId="6E78F6C3" w:rsidR="00F45068" w:rsidRPr="00E16EC0" w:rsidRDefault="00611B30" w:rsidP="00446082">
      <w:pPr>
        <w:rPr>
          <w:noProof/>
        </w:rPr>
      </w:pPr>
      <w:r>
        <w:rPr>
          <w:noProof/>
        </w:rPr>
        <w:t>3919.90 – Film och folier för fönster – byggnadsisolering</w:t>
      </w:r>
    </w:p>
    <w:p w14:paraId="5801E59F" w14:textId="77777777" w:rsidR="00F45068" w:rsidRPr="00E16EC0" w:rsidRDefault="00F45068" w:rsidP="00446082">
      <w:pPr>
        <w:rPr>
          <w:noProof/>
        </w:rPr>
      </w:pPr>
    </w:p>
    <w:p w14:paraId="5E6218B9" w14:textId="17450556" w:rsidR="00F45068" w:rsidRPr="00E16EC0" w:rsidRDefault="00611B30" w:rsidP="00446082">
      <w:pPr>
        <w:rPr>
          <w:noProof/>
        </w:rPr>
      </w:pPr>
      <w:r>
        <w:rPr>
          <w:noProof/>
        </w:rPr>
        <w:t>3920.62 – Film och folier för fönster – byggnadsisolering</w:t>
      </w:r>
    </w:p>
    <w:p w14:paraId="7E38093E" w14:textId="77777777" w:rsidR="00F45068" w:rsidRPr="00E16EC0" w:rsidRDefault="00F45068" w:rsidP="00446082">
      <w:pPr>
        <w:rPr>
          <w:noProof/>
        </w:rPr>
      </w:pPr>
    </w:p>
    <w:p w14:paraId="745B493F" w14:textId="0977732B" w:rsidR="00F45068" w:rsidRPr="00E16EC0" w:rsidRDefault="00611B30" w:rsidP="00446082">
      <w:pPr>
        <w:rPr>
          <w:noProof/>
        </w:rPr>
      </w:pPr>
      <w:r>
        <w:rPr>
          <w:noProof/>
        </w:rPr>
        <w:t>4504.10 – Kork – byggnadsisoleringsmaterial</w:t>
      </w:r>
    </w:p>
    <w:p w14:paraId="3EDCC401" w14:textId="77777777" w:rsidR="00F45068" w:rsidRPr="00E16EC0" w:rsidRDefault="00F45068" w:rsidP="00446082">
      <w:pPr>
        <w:rPr>
          <w:noProof/>
        </w:rPr>
      </w:pPr>
    </w:p>
    <w:p w14:paraId="6D15E022" w14:textId="3D19BA6F" w:rsidR="00F45068" w:rsidRPr="00E16EC0" w:rsidRDefault="00DC5DAD" w:rsidP="00446082">
      <w:pPr>
        <w:rPr>
          <w:noProof/>
        </w:rPr>
      </w:pPr>
      <w:r>
        <w:rPr>
          <w:noProof/>
        </w:rPr>
        <w:br w:type="page"/>
        <w:t>4504.90 – Kork – byggnadsisoleringsmaterial</w:t>
      </w:r>
    </w:p>
    <w:p w14:paraId="51E8EDC1" w14:textId="77777777" w:rsidR="00F45068" w:rsidRPr="00E16EC0" w:rsidRDefault="00F45068" w:rsidP="00446082">
      <w:pPr>
        <w:rPr>
          <w:noProof/>
        </w:rPr>
      </w:pPr>
    </w:p>
    <w:p w14:paraId="7B446811" w14:textId="0CF80FC6" w:rsidR="00F45068" w:rsidRPr="00E16EC0" w:rsidRDefault="00611B30" w:rsidP="00446082">
      <w:pPr>
        <w:rPr>
          <w:noProof/>
        </w:rPr>
      </w:pPr>
      <w:r>
        <w:rPr>
          <w:noProof/>
        </w:rPr>
        <w:t>6806.10 – Slaggull – byggnadsisoleringsmaterial</w:t>
      </w:r>
    </w:p>
    <w:p w14:paraId="5917639E" w14:textId="77777777" w:rsidR="00F45068" w:rsidRPr="00E16EC0" w:rsidRDefault="00F45068" w:rsidP="00446082">
      <w:pPr>
        <w:rPr>
          <w:noProof/>
        </w:rPr>
      </w:pPr>
    </w:p>
    <w:p w14:paraId="0A594DCA" w14:textId="259AEB7E" w:rsidR="00F45068" w:rsidRPr="00E16EC0" w:rsidRDefault="00611B30" w:rsidP="00446082">
      <w:pPr>
        <w:rPr>
          <w:noProof/>
        </w:rPr>
      </w:pPr>
      <w:r>
        <w:rPr>
          <w:noProof/>
        </w:rPr>
        <w:t>6806.20 – Slaggull – byggnadsisoleringsmaterial</w:t>
      </w:r>
    </w:p>
    <w:p w14:paraId="52344096" w14:textId="77777777" w:rsidR="00F45068" w:rsidRPr="00E16EC0" w:rsidRDefault="00F45068" w:rsidP="00446082">
      <w:pPr>
        <w:rPr>
          <w:noProof/>
        </w:rPr>
      </w:pPr>
    </w:p>
    <w:p w14:paraId="1F09EA5E" w14:textId="58895EFE" w:rsidR="00F45068" w:rsidRPr="00E16EC0" w:rsidRDefault="00611B30" w:rsidP="00446082">
      <w:pPr>
        <w:rPr>
          <w:noProof/>
        </w:rPr>
      </w:pPr>
      <w:r>
        <w:rPr>
          <w:noProof/>
        </w:rPr>
        <w:t>6806.90 – Slaggull – byggnadsisoleringsmaterial</w:t>
      </w:r>
    </w:p>
    <w:p w14:paraId="2285B8F6" w14:textId="77777777" w:rsidR="00F45068" w:rsidRPr="00E16EC0" w:rsidRDefault="00F45068" w:rsidP="00446082">
      <w:pPr>
        <w:rPr>
          <w:noProof/>
        </w:rPr>
      </w:pPr>
    </w:p>
    <w:p w14:paraId="5A70E386" w14:textId="25176BB5" w:rsidR="00F45068" w:rsidRPr="00E16EC0" w:rsidRDefault="00611B30" w:rsidP="00446082">
      <w:pPr>
        <w:rPr>
          <w:noProof/>
        </w:rPr>
      </w:pPr>
      <w:r>
        <w:rPr>
          <w:noProof/>
        </w:rPr>
        <w:t>6808.00 – Plattor av vegetabiliska fibrer – byggnadsisoleringsmaterial</w:t>
      </w:r>
    </w:p>
    <w:p w14:paraId="5CD5FF38" w14:textId="77777777" w:rsidR="00F45068" w:rsidRPr="00E16EC0" w:rsidRDefault="00F45068" w:rsidP="00446082">
      <w:pPr>
        <w:rPr>
          <w:noProof/>
        </w:rPr>
      </w:pPr>
    </w:p>
    <w:p w14:paraId="37D5818B" w14:textId="243DC532" w:rsidR="00F45068" w:rsidRPr="00E16EC0" w:rsidRDefault="00611B30" w:rsidP="00446082">
      <w:pPr>
        <w:rPr>
          <w:noProof/>
        </w:rPr>
      </w:pPr>
      <w:r>
        <w:rPr>
          <w:noProof/>
        </w:rPr>
        <w:t>7508.90 – Supraledande kabel</w:t>
      </w:r>
    </w:p>
    <w:p w14:paraId="6877C6EA" w14:textId="77777777" w:rsidR="00F45068" w:rsidRPr="00E16EC0" w:rsidRDefault="00F45068" w:rsidP="00446082">
      <w:pPr>
        <w:rPr>
          <w:noProof/>
        </w:rPr>
      </w:pPr>
    </w:p>
    <w:p w14:paraId="14D780A0" w14:textId="7F9A06BB" w:rsidR="00F45068" w:rsidRPr="00E16EC0" w:rsidRDefault="00611B30" w:rsidP="00446082">
      <w:pPr>
        <w:rPr>
          <w:noProof/>
        </w:rPr>
      </w:pPr>
      <w:r>
        <w:rPr>
          <w:noProof/>
        </w:rPr>
        <w:t>8502.39 – Elgeneratorer för andra förnybara energikällor</w:t>
      </w:r>
    </w:p>
    <w:p w14:paraId="1A3D9473" w14:textId="5616FA1D" w:rsidR="00F45068" w:rsidRPr="00E16EC0" w:rsidRDefault="00F45068" w:rsidP="00446082">
      <w:pPr>
        <w:rPr>
          <w:noProof/>
        </w:rPr>
      </w:pPr>
    </w:p>
    <w:p w14:paraId="2A6E2669" w14:textId="77777777" w:rsidR="00F45068" w:rsidRPr="00E16EC0" w:rsidRDefault="00611B30" w:rsidP="00446082">
      <w:pPr>
        <w:rPr>
          <w:noProof/>
        </w:rPr>
      </w:pPr>
      <w:r>
        <w:rPr>
          <w:noProof/>
        </w:rPr>
        <w:t>Geotermisk energi, vattenkraft, solenergi och vindkraft:</w:t>
      </w:r>
    </w:p>
    <w:p w14:paraId="4DD67788" w14:textId="77777777" w:rsidR="00F45068" w:rsidRPr="00E16EC0" w:rsidRDefault="00F45068" w:rsidP="00446082">
      <w:pPr>
        <w:rPr>
          <w:noProof/>
        </w:rPr>
      </w:pPr>
    </w:p>
    <w:p w14:paraId="5EC44B08" w14:textId="707EF15B" w:rsidR="00F45068" w:rsidRPr="00E16EC0" w:rsidRDefault="00611B30" w:rsidP="00446082">
      <w:pPr>
        <w:rPr>
          <w:noProof/>
        </w:rPr>
      </w:pPr>
      <w:r>
        <w:rPr>
          <w:noProof/>
        </w:rPr>
        <w:t>8418.61 – Jordvärmepumpar</w:t>
      </w:r>
    </w:p>
    <w:p w14:paraId="536D6057" w14:textId="77777777" w:rsidR="00F45068" w:rsidRPr="00E16EC0" w:rsidRDefault="00F45068" w:rsidP="00446082">
      <w:pPr>
        <w:rPr>
          <w:noProof/>
        </w:rPr>
      </w:pPr>
    </w:p>
    <w:p w14:paraId="2B7F5749" w14:textId="40358731" w:rsidR="00F45068" w:rsidRPr="00E16EC0" w:rsidRDefault="00611B30" w:rsidP="00446082">
      <w:pPr>
        <w:rPr>
          <w:noProof/>
        </w:rPr>
      </w:pPr>
      <w:r>
        <w:rPr>
          <w:noProof/>
        </w:rPr>
        <w:t>8410.11 – Turbiner för vattenkraft, små</w:t>
      </w:r>
    </w:p>
    <w:p w14:paraId="6DA66B57" w14:textId="77777777" w:rsidR="00F45068" w:rsidRPr="00E16EC0" w:rsidRDefault="00F45068" w:rsidP="00446082">
      <w:pPr>
        <w:rPr>
          <w:noProof/>
        </w:rPr>
      </w:pPr>
    </w:p>
    <w:p w14:paraId="4F445C24" w14:textId="1750DE51" w:rsidR="00F45068" w:rsidRPr="00E16EC0" w:rsidRDefault="00611B30" w:rsidP="00446082">
      <w:pPr>
        <w:rPr>
          <w:noProof/>
        </w:rPr>
      </w:pPr>
      <w:r>
        <w:rPr>
          <w:noProof/>
        </w:rPr>
        <w:t>8410.12 – Turbiner för vattenkraft, medelstora</w:t>
      </w:r>
    </w:p>
    <w:p w14:paraId="0E719CFB" w14:textId="77777777" w:rsidR="00F45068" w:rsidRPr="00E16EC0" w:rsidRDefault="00F45068" w:rsidP="00446082">
      <w:pPr>
        <w:rPr>
          <w:noProof/>
        </w:rPr>
      </w:pPr>
    </w:p>
    <w:p w14:paraId="0C8FBC01" w14:textId="466EE653" w:rsidR="00F45068" w:rsidRPr="00E16EC0" w:rsidRDefault="00611B30" w:rsidP="00446082">
      <w:pPr>
        <w:rPr>
          <w:noProof/>
        </w:rPr>
      </w:pPr>
      <w:r>
        <w:rPr>
          <w:noProof/>
        </w:rPr>
        <w:t>8410.13 – Turbiner för vattenkraft, stora</w:t>
      </w:r>
    </w:p>
    <w:p w14:paraId="39C5D322" w14:textId="77777777" w:rsidR="00F45068" w:rsidRPr="00E16EC0" w:rsidRDefault="00F45068" w:rsidP="00446082">
      <w:pPr>
        <w:rPr>
          <w:noProof/>
        </w:rPr>
      </w:pPr>
    </w:p>
    <w:p w14:paraId="012C2D90" w14:textId="7A8C2347" w:rsidR="00F45068" w:rsidRPr="00E16EC0" w:rsidRDefault="00611B30" w:rsidP="00446082">
      <w:pPr>
        <w:rPr>
          <w:noProof/>
        </w:rPr>
      </w:pPr>
      <w:r>
        <w:rPr>
          <w:noProof/>
        </w:rPr>
        <w:t>8410.90 – Delar till turbiner för vattenkraft</w:t>
      </w:r>
    </w:p>
    <w:p w14:paraId="390CBF2D" w14:textId="77777777" w:rsidR="00F45068" w:rsidRPr="00E16EC0" w:rsidRDefault="00F45068" w:rsidP="00446082">
      <w:pPr>
        <w:rPr>
          <w:noProof/>
        </w:rPr>
      </w:pPr>
    </w:p>
    <w:p w14:paraId="16DC8D76" w14:textId="597D3AC2" w:rsidR="00F45068" w:rsidRPr="00E16EC0" w:rsidRDefault="00DC5DAD" w:rsidP="00446082">
      <w:pPr>
        <w:rPr>
          <w:noProof/>
        </w:rPr>
      </w:pPr>
      <w:r>
        <w:rPr>
          <w:noProof/>
        </w:rPr>
        <w:br w:type="page"/>
        <w:t>2804.61 – Polykisel – råvaror för tillverkning av solpaneler</w:t>
      </w:r>
    </w:p>
    <w:p w14:paraId="1ED8070F" w14:textId="77777777" w:rsidR="00F45068" w:rsidRPr="00E16EC0" w:rsidRDefault="00F45068" w:rsidP="00446082">
      <w:pPr>
        <w:rPr>
          <w:noProof/>
        </w:rPr>
      </w:pPr>
    </w:p>
    <w:p w14:paraId="262B986C" w14:textId="39392534" w:rsidR="00F45068" w:rsidRPr="00E16EC0" w:rsidRDefault="00611B30" w:rsidP="00446082">
      <w:pPr>
        <w:rPr>
          <w:noProof/>
        </w:rPr>
      </w:pPr>
      <w:r>
        <w:rPr>
          <w:noProof/>
        </w:rPr>
        <w:t>2823.00 – Titanoxider – råvaror för tillverkning av solpaneler</w:t>
      </w:r>
    </w:p>
    <w:p w14:paraId="5B67EF69" w14:textId="77777777" w:rsidR="00F45068" w:rsidRPr="00E16EC0" w:rsidRDefault="00F45068" w:rsidP="00446082">
      <w:pPr>
        <w:rPr>
          <w:noProof/>
        </w:rPr>
      </w:pPr>
    </w:p>
    <w:p w14:paraId="7183412F" w14:textId="28B7BDC4" w:rsidR="00F45068" w:rsidRPr="00E16EC0" w:rsidRDefault="00611B30" w:rsidP="00446082">
      <w:pPr>
        <w:rPr>
          <w:noProof/>
        </w:rPr>
      </w:pPr>
      <w:r>
        <w:rPr>
          <w:noProof/>
        </w:rPr>
        <w:t>2921.11 – Perovskit – råvaror för tillverkning av solpaneler</w:t>
      </w:r>
    </w:p>
    <w:p w14:paraId="5E079DF5" w14:textId="77777777" w:rsidR="00F45068" w:rsidRPr="00E16EC0" w:rsidRDefault="00F45068" w:rsidP="00446082">
      <w:pPr>
        <w:rPr>
          <w:noProof/>
        </w:rPr>
      </w:pPr>
    </w:p>
    <w:p w14:paraId="53689761" w14:textId="50E078E4" w:rsidR="00F45068" w:rsidRPr="00E16EC0" w:rsidRDefault="00611B30" w:rsidP="00446082">
      <w:pPr>
        <w:rPr>
          <w:noProof/>
        </w:rPr>
      </w:pPr>
      <w:r>
        <w:rPr>
          <w:noProof/>
        </w:rPr>
        <w:t>2925.29 – Perovskit – råvaror för tillverkning av solpaneler</w:t>
      </w:r>
    </w:p>
    <w:p w14:paraId="287BDE87" w14:textId="77777777" w:rsidR="00F45068" w:rsidRPr="00E16EC0" w:rsidRDefault="00F45068" w:rsidP="00446082">
      <w:pPr>
        <w:rPr>
          <w:noProof/>
        </w:rPr>
      </w:pPr>
    </w:p>
    <w:p w14:paraId="6E844AAA" w14:textId="3A10169C" w:rsidR="00F45068" w:rsidRPr="00E16EC0" w:rsidRDefault="00611B30" w:rsidP="00446082">
      <w:pPr>
        <w:rPr>
          <w:noProof/>
        </w:rPr>
      </w:pPr>
      <w:r>
        <w:rPr>
          <w:noProof/>
        </w:rPr>
        <w:t>2933.39 – Halvledartillsatsmaterial för tillverkning av solpaneler</w:t>
      </w:r>
    </w:p>
    <w:p w14:paraId="33C7F87F" w14:textId="77777777" w:rsidR="00F45068" w:rsidRPr="00E16EC0" w:rsidRDefault="00F45068" w:rsidP="00446082">
      <w:pPr>
        <w:rPr>
          <w:noProof/>
        </w:rPr>
      </w:pPr>
    </w:p>
    <w:p w14:paraId="64314135" w14:textId="76FFC3F6" w:rsidR="00F45068" w:rsidRPr="00E16EC0" w:rsidRDefault="00611B30" w:rsidP="00446082">
      <w:pPr>
        <w:rPr>
          <w:noProof/>
        </w:rPr>
      </w:pPr>
      <w:r>
        <w:rPr>
          <w:noProof/>
        </w:rPr>
        <w:t>3818.00 – Plattor – delar till solpaneler</w:t>
      </w:r>
    </w:p>
    <w:p w14:paraId="3A26CE0E" w14:textId="77777777" w:rsidR="00F45068" w:rsidRPr="00E16EC0" w:rsidRDefault="00F45068" w:rsidP="00446082">
      <w:pPr>
        <w:rPr>
          <w:noProof/>
        </w:rPr>
      </w:pPr>
    </w:p>
    <w:p w14:paraId="509F8C5C" w14:textId="21B57823" w:rsidR="00F45068" w:rsidRPr="00E16EC0" w:rsidRDefault="00611B30" w:rsidP="00446082">
      <w:pPr>
        <w:rPr>
          <w:noProof/>
        </w:rPr>
      </w:pPr>
      <w:r>
        <w:rPr>
          <w:noProof/>
        </w:rPr>
        <w:t>3920.10 – Film som används vid tillverkning av fotoelektromotoriska celler</w:t>
      </w:r>
    </w:p>
    <w:p w14:paraId="219FB4BB" w14:textId="77777777" w:rsidR="00F45068" w:rsidRPr="00E16EC0" w:rsidRDefault="00F45068" w:rsidP="00446082">
      <w:pPr>
        <w:rPr>
          <w:noProof/>
        </w:rPr>
      </w:pPr>
    </w:p>
    <w:p w14:paraId="13D873CD" w14:textId="14926039" w:rsidR="00F45068" w:rsidRPr="00E16EC0" w:rsidRDefault="00611B30" w:rsidP="00446082">
      <w:pPr>
        <w:rPr>
          <w:noProof/>
        </w:rPr>
      </w:pPr>
      <w:r>
        <w:rPr>
          <w:noProof/>
        </w:rPr>
        <w:t>3920.91 – Film för skydd av solceller</w:t>
      </w:r>
    </w:p>
    <w:p w14:paraId="741C66EE" w14:textId="77777777" w:rsidR="00F45068" w:rsidRPr="00E16EC0" w:rsidRDefault="00F45068" w:rsidP="00446082">
      <w:pPr>
        <w:rPr>
          <w:noProof/>
        </w:rPr>
      </w:pPr>
    </w:p>
    <w:p w14:paraId="71DF32CC" w14:textId="747E7832" w:rsidR="00F45068" w:rsidRPr="00E16EC0" w:rsidRDefault="00611B30" w:rsidP="00446082">
      <w:pPr>
        <w:rPr>
          <w:noProof/>
        </w:rPr>
      </w:pPr>
      <w:r>
        <w:rPr>
          <w:noProof/>
        </w:rPr>
        <w:t>3921.90 – Solspegelfilm</w:t>
      </w:r>
    </w:p>
    <w:p w14:paraId="38867338" w14:textId="77777777" w:rsidR="00F45068" w:rsidRPr="00E16EC0" w:rsidRDefault="00F45068" w:rsidP="00446082">
      <w:pPr>
        <w:rPr>
          <w:noProof/>
        </w:rPr>
      </w:pPr>
    </w:p>
    <w:p w14:paraId="1AACA636" w14:textId="74E73A84" w:rsidR="00F45068" w:rsidRPr="00E16EC0" w:rsidRDefault="00611B30" w:rsidP="00446082">
      <w:pPr>
        <w:rPr>
          <w:noProof/>
        </w:rPr>
      </w:pPr>
      <w:r>
        <w:rPr>
          <w:noProof/>
        </w:rPr>
        <w:t>7005.10 – Planglas – komponenter till solpaneler</w:t>
      </w:r>
    </w:p>
    <w:p w14:paraId="1B5C92E9" w14:textId="77777777" w:rsidR="00F45068" w:rsidRPr="00E16EC0" w:rsidRDefault="00F45068" w:rsidP="00446082">
      <w:pPr>
        <w:rPr>
          <w:noProof/>
        </w:rPr>
      </w:pPr>
    </w:p>
    <w:p w14:paraId="6C7120E2" w14:textId="377B4258" w:rsidR="00F45068" w:rsidRPr="00E16EC0" w:rsidRDefault="00611B30" w:rsidP="00446082">
      <w:pPr>
        <w:rPr>
          <w:noProof/>
        </w:rPr>
      </w:pPr>
      <w:r>
        <w:rPr>
          <w:noProof/>
        </w:rPr>
        <w:t>7007.19 – Planglas – komponenter till solpaneler</w:t>
      </w:r>
    </w:p>
    <w:p w14:paraId="3487D0CB" w14:textId="77777777" w:rsidR="00F45068" w:rsidRPr="00E16EC0" w:rsidRDefault="00F45068" w:rsidP="00446082">
      <w:pPr>
        <w:rPr>
          <w:noProof/>
        </w:rPr>
      </w:pPr>
    </w:p>
    <w:p w14:paraId="4B0771F1" w14:textId="1ECB4A1F" w:rsidR="00F45068" w:rsidRPr="00E16EC0" w:rsidRDefault="00611B30" w:rsidP="00446082">
      <w:pPr>
        <w:rPr>
          <w:noProof/>
        </w:rPr>
      </w:pPr>
      <w:r>
        <w:rPr>
          <w:noProof/>
        </w:rPr>
        <w:t>7009.91 – Solfångarspeglar av glas</w:t>
      </w:r>
    </w:p>
    <w:p w14:paraId="427DC37D" w14:textId="77777777" w:rsidR="00F45068" w:rsidRPr="00E16EC0" w:rsidRDefault="00F45068" w:rsidP="00446082">
      <w:pPr>
        <w:rPr>
          <w:noProof/>
        </w:rPr>
      </w:pPr>
    </w:p>
    <w:p w14:paraId="77AAFD7E" w14:textId="017FFD37" w:rsidR="00F45068" w:rsidRPr="00E16EC0" w:rsidRDefault="00DC5DAD" w:rsidP="00446082">
      <w:pPr>
        <w:rPr>
          <w:noProof/>
        </w:rPr>
      </w:pPr>
      <w:r>
        <w:rPr>
          <w:noProof/>
        </w:rPr>
        <w:br w:type="page"/>
        <w:t>8419.19 – Varmvattenberedare</w:t>
      </w:r>
    </w:p>
    <w:p w14:paraId="43C9535E" w14:textId="77777777" w:rsidR="00F45068" w:rsidRPr="00E16EC0" w:rsidRDefault="00F45068" w:rsidP="00446082">
      <w:pPr>
        <w:rPr>
          <w:noProof/>
        </w:rPr>
      </w:pPr>
    </w:p>
    <w:p w14:paraId="75CBCDE5" w14:textId="5B9EF3CD" w:rsidR="00F45068" w:rsidRPr="00E16EC0" w:rsidRDefault="00611B30" w:rsidP="00446082">
      <w:pPr>
        <w:rPr>
          <w:noProof/>
        </w:rPr>
      </w:pPr>
      <w:r>
        <w:rPr>
          <w:noProof/>
        </w:rPr>
        <w:t>8486.10 – Maskiner för tillverkning av kiselskivor</w:t>
      </w:r>
    </w:p>
    <w:p w14:paraId="0E922E29" w14:textId="77777777" w:rsidR="00F45068" w:rsidRPr="00E16EC0" w:rsidRDefault="00F45068" w:rsidP="00446082">
      <w:pPr>
        <w:rPr>
          <w:noProof/>
        </w:rPr>
      </w:pPr>
    </w:p>
    <w:p w14:paraId="26A6C59A" w14:textId="0853BDA9" w:rsidR="00F45068" w:rsidRPr="00E16EC0" w:rsidRDefault="00611B30" w:rsidP="00446082">
      <w:pPr>
        <w:rPr>
          <w:noProof/>
        </w:rPr>
      </w:pPr>
      <w:r>
        <w:rPr>
          <w:noProof/>
        </w:rPr>
        <w:t>8486.20 – Maskiner för tillverkning av solceller</w:t>
      </w:r>
    </w:p>
    <w:p w14:paraId="2B9B1DA2" w14:textId="77777777" w:rsidR="00F45068" w:rsidRPr="00E16EC0" w:rsidRDefault="00F45068" w:rsidP="00446082">
      <w:pPr>
        <w:rPr>
          <w:noProof/>
        </w:rPr>
      </w:pPr>
    </w:p>
    <w:p w14:paraId="66F75EB7" w14:textId="6B8D7CF2" w:rsidR="00F45068" w:rsidRPr="00E16EC0" w:rsidRDefault="00611B30" w:rsidP="00446082">
      <w:pPr>
        <w:rPr>
          <w:noProof/>
        </w:rPr>
      </w:pPr>
      <w:r>
        <w:rPr>
          <w:noProof/>
        </w:rPr>
        <w:t>8486.90 – Delar – för tillverkning av solpaneler</w:t>
      </w:r>
    </w:p>
    <w:p w14:paraId="3AD8A49C" w14:textId="77777777" w:rsidR="00F45068" w:rsidRPr="00E16EC0" w:rsidRDefault="00F45068" w:rsidP="00446082">
      <w:pPr>
        <w:rPr>
          <w:noProof/>
        </w:rPr>
      </w:pPr>
    </w:p>
    <w:p w14:paraId="3AF96E0B" w14:textId="34361D4D" w:rsidR="00F45068" w:rsidRPr="00E16EC0" w:rsidRDefault="00611B30" w:rsidP="00446082">
      <w:pPr>
        <w:rPr>
          <w:noProof/>
        </w:rPr>
      </w:pPr>
      <w:r>
        <w:rPr>
          <w:noProof/>
        </w:rPr>
        <w:t>8537.10 – Solspårningssystem</w:t>
      </w:r>
    </w:p>
    <w:p w14:paraId="1D807C79" w14:textId="77777777" w:rsidR="00F45068" w:rsidRPr="00E16EC0" w:rsidRDefault="00F45068" w:rsidP="00446082">
      <w:pPr>
        <w:rPr>
          <w:noProof/>
        </w:rPr>
      </w:pPr>
    </w:p>
    <w:p w14:paraId="0DFF747D" w14:textId="2726D328" w:rsidR="00F45068" w:rsidRPr="00E16EC0" w:rsidRDefault="00611B30" w:rsidP="00446082">
      <w:pPr>
        <w:rPr>
          <w:noProof/>
        </w:rPr>
      </w:pPr>
      <w:r>
        <w:rPr>
          <w:noProof/>
        </w:rPr>
        <w:t>8541.40 – Fotoelektromotoriska celler</w:t>
      </w:r>
    </w:p>
    <w:p w14:paraId="5405FDA8" w14:textId="77777777" w:rsidR="00F45068" w:rsidRPr="00E16EC0" w:rsidRDefault="00F45068" w:rsidP="00446082">
      <w:pPr>
        <w:rPr>
          <w:noProof/>
        </w:rPr>
      </w:pPr>
    </w:p>
    <w:p w14:paraId="1C24A6BF" w14:textId="10ED1532" w:rsidR="00F45068" w:rsidRPr="00E16EC0" w:rsidRDefault="00611B30" w:rsidP="00446082">
      <w:pPr>
        <w:rPr>
          <w:noProof/>
        </w:rPr>
      </w:pPr>
      <w:r>
        <w:rPr>
          <w:noProof/>
        </w:rPr>
        <w:t>9001.90 – Optiska element för att koncentrera solenergi</w:t>
      </w:r>
    </w:p>
    <w:p w14:paraId="137F150D" w14:textId="77777777" w:rsidR="00F45068" w:rsidRPr="00E16EC0" w:rsidRDefault="00F45068" w:rsidP="00446082">
      <w:pPr>
        <w:rPr>
          <w:noProof/>
        </w:rPr>
      </w:pPr>
    </w:p>
    <w:p w14:paraId="451D9DDE" w14:textId="703C3A2B" w:rsidR="00F45068" w:rsidRPr="00E16EC0" w:rsidRDefault="00611B30" w:rsidP="00446082">
      <w:pPr>
        <w:rPr>
          <w:noProof/>
        </w:rPr>
      </w:pPr>
      <w:r>
        <w:rPr>
          <w:noProof/>
        </w:rPr>
        <w:t>9002.90 – Optiska element för att koncentrera solenergi</w:t>
      </w:r>
    </w:p>
    <w:p w14:paraId="276F0145" w14:textId="77777777" w:rsidR="00F45068" w:rsidRPr="00E16EC0" w:rsidRDefault="00F45068" w:rsidP="00446082">
      <w:pPr>
        <w:rPr>
          <w:noProof/>
        </w:rPr>
      </w:pPr>
    </w:p>
    <w:p w14:paraId="1C3E1522" w14:textId="2D2169CD" w:rsidR="00F45068" w:rsidRPr="00E16EC0" w:rsidRDefault="00611B30" w:rsidP="00446082">
      <w:pPr>
        <w:rPr>
          <w:noProof/>
        </w:rPr>
      </w:pPr>
      <w:r>
        <w:rPr>
          <w:noProof/>
        </w:rPr>
        <w:t>9013.80 – Heliostater (anordningar som styr solpanelernas position i förhållande till solen)</w:t>
      </w:r>
    </w:p>
    <w:p w14:paraId="263412B2" w14:textId="77777777" w:rsidR="00F45068" w:rsidRPr="00E16EC0" w:rsidRDefault="00F45068" w:rsidP="00446082">
      <w:pPr>
        <w:rPr>
          <w:noProof/>
        </w:rPr>
      </w:pPr>
    </w:p>
    <w:p w14:paraId="14BD77C5" w14:textId="60E0BAAD" w:rsidR="00F45068" w:rsidRPr="00E16EC0" w:rsidRDefault="00611B30" w:rsidP="00446082">
      <w:pPr>
        <w:rPr>
          <w:noProof/>
        </w:rPr>
      </w:pPr>
      <w:r>
        <w:rPr>
          <w:noProof/>
        </w:rPr>
        <w:t>9013.90 – Delar till heliostater</w:t>
      </w:r>
    </w:p>
    <w:p w14:paraId="3B964F78" w14:textId="77777777" w:rsidR="00F45068" w:rsidRPr="00E16EC0" w:rsidRDefault="00F45068" w:rsidP="00446082">
      <w:pPr>
        <w:rPr>
          <w:noProof/>
        </w:rPr>
      </w:pPr>
    </w:p>
    <w:p w14:paraId="43A87FCE" w14:textId="79C12578" w:rsidR="00F45068" w:rsidRPr="00E16EC0" w:rsidRDefault="00611B30" w:rsidP="00446082">
      <w:pPr>
        <w:rPr>
          <w:noProof/>
        </w:rPr>
      </w:pPr>
      <w:r>
        <w:rPr>
          <w:noProof/>
        </w:rPr>
        <w:t>7308.20 – Vindkraftstorn</w:t>
      </w:r>
    </w:p>
    <w:p w14:paraId="19C21B8B" w14:textId="77777777" w:rsidR="00F45068" w:rsidRPr="00E16EC0" w:rsidRDefault="00F45068" w:rsidP="00446082">
      <w:pPr>
        <w:rPr>
          <w:noProof/>
        </w:rPr>
      </w:pPr>
    </w:p>
    <w:p w14:paraId="323BE75D" w14:textId="58107D9A" w:rsidR="00F45068" w:rsidRPr="00E16EC0" w:rsidRDefault="00611B30" w:rsidP="00446082">
      <w:pPr>
        <w:rPr>
          <w:noProof/>
        </w:rPr>
      </w:pPr>
      <w:r>
        <w:rPr>
          <w:noProof/>
        </w:rPr>
        <w:t>7308.90 – Delar till vindkraftstorn</w:t>
      </w:r>
    </w:p>
    <w:p w14:paraId="59C4C4EB" w14:textId="77777777" w:rsidR="00F45068" w:rsidRPr="00E16EC0" w:rsidRDefault="00F45068" w:rsidP="00446082">
      <w:pPr>
        <w:rPr>
          <w:noProof/>
        </w:rPr>
      </w:pPr>
    </w:p>
    <w:p w14:paraId="3F27B958" w14:textId="747C39F3" w:rsidR="00F45068" w:rsidRPr="00E16EC0" w:rsidRDefault="00DC5DAD" w:rsidP="00446082">
      <w:pPr>
        <w:rPr>
          <w:noProof/>
        </w:rPr>
      </w:pPr>
      <w:r>
        <w:rPr>
          <w:noProof/>
        </w:rPr>
        <w:br w:type="page"/>
        <w:t>8412.80 – Vindkraftverk, turbiner</w:t>
      </w:r>
    </w:p>
    <w:p w14:paraId="710F94F5" w14:textId="77777777" w:rsidR="00F45068" w:rsidRPr="00E16EC0" w:rsidRDefault="00F45068" w:rsidP="00446082">
      <w:pPr>
        <w:rPr>
          <w:noProof/>
        </w:rPr>
      </w:pPr>
    </w:p>
    <w:p w14:paraId="71FE47A6" w14:textId="19C0CF45" w:rsidR="00F45068" w:rsidRPr="00E16EC0" w:rsidRDefault="00611B30" w:rsidP="00446082">
      <w:pPr>
        <w:rPr>
          <w:noProof/>
        </w:rPr>
      </w:pPr>
      <w:r>
        <w:rPr>
          <w:noProof/>
        </w:rPr>
        <w:t>8412.90 – Delar till vindkraftverk – blad och navar</w:t>
      </w:r>
    </w:p>
    <w:p w14:paraId="7D591A5F" w14:textId="77777777" w:rsidR="00F45068" w:rsidRPr="00E16EC0" w:rsidRDefault="00F45068" w:rsidP="00446082">
      <w:pPr>
        <w:rPr>
          <w:noProof/>
        </w:rPr>
      </w:pPr>
    </w:p>
    <w:p w14:paraId="430F8D9C" w14:textId="60123097" w:rsidR="00F45068" w:rsidRPr="00E16EC0" w:rsidRDefault="00611B30" w:rsidP="00446082">
      <w:pPr>
        <w:rPr>
          <w:noProof/>
        </w:rPr>
      </w:pPr>
      <w:r>
        <w:rPr>
          <w:noProof/>
        </w:rPr>
        <w:t>8482.10 – Kullager för användning i vindkraftverk</w:t>
      </w:r>
    </w:p>
    <w:p w14:paraId="22AB7F38" w14:textId="77777777" w:rsidR="00F45068" w:rsidRPr="00E16EC0" w:rsidRDefault="00F45068" w:rsidP="00446082">
      <w:pPr>
        <w:rPr>
          <w:noProof/>
        </w:rPr>
      </w:pPr>
    </w:p>
    <w:p w14:paraId="46B87F80" w14:textId="67D89515" w:rsidR="00F45068" w:rsidRPr="00E16EC0" w:rsidRDefault="00611B30" w:rsidP="00446082">
      <w:pPr>
        <w:rPr>
          <w:noProof/>
        </w:rPr>
      </w:pPr>
      <w:r>
        <w:rPr>
          <w:noProof/>
        </w:rPr>
        <w:t>8482.30 – Kullager för användning i vindkraftverk</w:t>
      </w:r>
    </w:p>
    <w:p w14:paraId="10164A5D" w14:textId="77777777" w:rsidR="00F45068" w:rsidRPr="00E16EC0" w:rsidRDefault="00F45068" w:rsidP="00446082">
      <w:pPr>
        <w:rPr>
          <w:noProof/>
        </w:rPr>
      </w:pPr>
    </w:p>
    <w:p w14:paraId="2F002592" w14:textId="6D8822B7" w:rsidR="00F45068" w:rsidRPr="00E16EC0" w:rsidRDefault="00611B30" w:rsidP="00446082">
      <w:pPr>
        <w:rPr>
          <w:noProof/>
        </w:rPr>
      </w:pPr>
      <w:r>
        <w:rPr>
          <w:noProof/>
        </w:rPr>
        <w:t>8483.10 – Transmissionsaxlar för vindkraftverk</w:t>
      </w:r>
    </w:p>
    <w:p w14:paraId="2A888F66" w14:textId="77777777" w:rsidR="00F45068" w:rsidRPr="00E16EC0" w:rsidRDefault="00F45068" w:rsidP="00446082">
      <w:pPr>
        <w:rPr>
          <w:noProof/>
        </w:rPr>
      </w:pPr>
    </w:p>
    <w:p w14:paraId="33AE243D" w14:textId="55D59099" w:rsidR="00F45068" w:rsidRPr="00E16EC0" w:rsidRDefault="00611B30" w:rsidP="00446082">
      <w:pPr>
        <w:rPr>
          <w:noProof/>
        </w:rPr>
      </w:pPr>
      <w:r>
        <w:rPr>
          <w:noProof/>
        </w:rPr>
        <w:t>8483.40 – Växellådor till vindkraftverk</w:t>
      </w:r>
    </w:p>
    <w:p w14:paraId="4C370B3B" w14:textId="77777777" w:rsidR="00F45068" w:rsidRPr="00E16EC0" w:rsidRDefault="00F45068" w:rsidP="00446082">
      <w:pPr>
        <w:rPr>
          <w:noProof/>
        </w:rPr>
      </w:pPr>
    </w:p>
    <w:p w14:paraId="3AB0F59A" w14:textId="498CDA69" w:rsidR="00F45068" w:rsidRPr="00E16EC0" w:rsidRDefault="00611B30" w:rsidP="00446082">
      <w:pPr>
        <w:rPr>
          <w:noProof/>
        </w:rPr>
      </w:pPr>
      <w:r>
        <w:rPr>
          <w:noProof/>
        </w:rPr>
        <w:t>8483.60 – Växellådor till vindkraftverk</w:t>
      </w:r>
    </w:p>
    <w:p w14:paraId="14E3ABB6" w14:textId="77777777" w:rsidR="00F45068" w:rsidRPr="00E16EC0" w:rsidRDefault="00F45068" w:rsidP="00446082">
      <w:pPr>
        <w:rPr>
          <w:noProof/>
        </w:rPr>
      </w:pPr>
    </w:p>
    <w:p w14:paraId="31CAECB0" w14:textId="16331519" w:rsidR="00F45068" w:rsidRPr="00E16EC0" w:rsidRDefault="00611B30" w:rsidP="00446082">
      <w:pPr>
        <w:rPr>
          <w:noProof/>
        </w:rPr>
      </w:pPr>
      <w:r>
        <w:rPr>
          <w:noProof/>
        </w:rPr>
        <w:t>8502.31 – Elgeneratorer till vindkraftverk</w:t>
      </w:r>
    </w:p>
    <w:p w14:paraId="56462FFC" w14:textId="77777777" w:rsidR="00F45068" w:rsidRPr="00E16EC0" w:rsidRDefault="00F45068" w:rsidP="00446082">
      <w:pPr>
        <w:rPr>
          <w:noProof/>
        </w:rPr>
      </w:pPr>
    </w:p>
    <w:p w14:paraId="50E6EA50" w14:textId="430E7DF1" w:rsidR="00F45068" w:rsidRPr="00E16EC0" w:rsidRDefault="00985966" w:rsidP="00611B30">
      <w:pPr>
        <w:rPr>
          <w:noProof/>
        </w:rPr>
      </w:pPr>
      <w:r>
        <w:rPr>
          <w:noProof/>
        </w:rPr>
        <w:br w:type="page"/>
        <w:t>Förteckning B. Förteckning över miljöanpassade tjänster och miljöanpassad tillverkning</w:t>
      </w:r>
    </w:p>
    <w:p w14:paraId="3682853A" w14:textId="28A17D07" w:rsidR="00F45068" w:rsidRPr="00E16EC0" w:rsidRDefault="00F45068" w:rsidP="00611B30">
      <w:pPr>
        <w:rPr>
          <w:noProof/>
        </w:rPr>
      </w:pPr>
    </w:p>
    <w:p w14:paraId="45B7D8C0" w14:textId="167BA342" w:rsidR="00F45068" w:rsidRPr="00E16EC0" w:rsidRDefault="00611B30" w:rsidP="00611B30">
      <w:pPr>
        <w:rPr>
          <w:noProof/>
        </w:rPr>
      </w:pPr>
      <w:r>
        <w:rPr>
          <w:noProof/>
        </w:rPr>
        <w:t>Parterna erkänner vikten av att underlätta handel med och investeringar i miljöanpassade tjänster och miljöanpassad tillverkning och erinrar om sina respektive åtaganden enligt kapitel 10 (Investeringsliberalisering och handel med tjänster) för följande sektorer, med de förbehåll som förtecknas i bilagorna 10-A–10-F:</w:t>
      </w:r>
    </w:p>
    <w:p w14:paraId="5FA2ECEE" w14:textId="047DFE4F" w:rsidR="00F45068" w:rsidRPr="00E16EC0" w:rsidRDefault="00F45068" w:rsidP="00611B30">
      <w:pPr>
        <w:rPr>
          <w:noProof/>
        </w:rPr>
      </w:pPr>
    </w:p>
    <w:p w14:paraId="390327D9" w14:textId="264E7FEB" w:rsidR="00F45068" w:rsidRPr="00E16EC0" w:rsidRDefault="008F11FE" w:rsidP="008F11FE">
      <w:pPr>
        <w:ind w:left="567" w:hanging="567"/>
        <w:rPr>
          <w:noProof/>
        </w:rPr>
      </w:pPr>
      <w:r>
        <w:rPr>
          <w:noProof/>
        </w:rPr>
        <w:t>1.</w:t>
      </w:r>
      <w:r>
        <w:rPr>
          <w:noProof/>
        </w:rPr>
        <w:tab/>
        <w:t>Miljöanpassade tjänster som omfattas av CPC provisional 94</w:t>
      </w:r>
    </w:p>
    <w:p w14:paraId="6F0A3BE2" w14:textId="77777777" w:rsidR="00F45068" w:rsidRPr="00E16EC0" w:rsidRDefault="00F45068" w:rsidP="008F11FE">
      <w:pPr>
        <w:ind w:left="567" w:hanging="567"/>
        <w:rPr>
          <w:noProof/>
        </w:rPr>
      </w:pPr>
    </w:p>
    <w:p w14:paraId="491C9177" w14:textId="5A5A7077" w:rsidR="00F45068" w:rsidRPr="00E16EC0" w:rsidRDefault="00611B30" w:rsidP="008F11FE">
      <w:pPr>
        <w:ind w:left="567"/>
        <w:rPr>
          <w:noProof/>
        </w:rPr>
      </w:pPr>
      <w:r>
        <w:rPr>
          <w:noProof/>
        </w:rPr>
        <w:t>9401 – Avloppstjänster</w:t>
      </w:r>
    </w:p>
    <w:p w14:paraId="5923C7BD" w14:textId="77777777" w:rsidR="00F45068" w:rsidRPr="00E16EC0" w:rsidRDefault="00F45068" w:rsidP="008F11FE">
      <w:pPr>
        <w:ind w:left="567"/>
        <w:rPr>
          <w:noProof/>
        </w:rPr>
      </w:pPr>
    </w:p>
    <w:p w14:paraId="68054FB4" w14:textId="487F4B9C" w:rsidR="00F45068" w:rsidRPr="00E16EC0" w:rsidRDefault="00611B30" w:rsidP="008F11FE">
      <w:pPr>
        <w:ind w:left="567"/>
        <w:rPr>
          <w:noProof/>
        </w:rPr>
      </w:pPr>
      <w:r>
        <w:rPr>
          <w:noProof/>
        </w:rPr>
        <w:t>9402 – Avfallshanteringstjänster</w:t>
      </w:r>
    </w:p>
    <w:p w14:paraId="316A309E" w14:textId="77777777" w:rsidR="00F45068" w:rsidRPr="00E16EC0" w:rsidRDefault="00F45068" w:rsidP="008F11FE">
      <w:pPr>
        <w:ind w:left="567"/>
        <w:rPr>
          <w:noProof/>
        </w:rPr>
      </w:pPr>
    </w:p>
    <w:p w14:paraId="2ECFA58D" w14:textId="3125800F" w:rsidR="00F45068" w:rsidRPr="00E16EC0" w:rsidRDefault="00611B30" w:rsidP="008F11FE">
      <w:pPr>
        <w:ind w:left="567"/>
        <w:rPr>
          <w:noProof/>
        </w:rPr>
      </w:pPr>
      <w:r>
        <w:rPr>
          <w:noProof/>
        </w:rPr>
        <w:t>9403 – Renhållning och liknande tjänster</w:t>
      </w:r>
    </w:p>
    <w:p w14:paraId="6ED498E2" w14:textId="77777777" w:rsidR="00F45068" w:rsidRPr="00E16EC0" w:rsidRDefault="00F45068" w:rsidP="008F11FE">
      <w:pPr>
        <w:ind w:left="567"/>
        <w:rPr>
          <w:noProof/>
        </w:rPr>
      </w:pPr>
    </w:p>
    <w:p w14:paraId="6F0EE10B" w14:textId="71D14DD9" w:rsidR="00F45068" w:rsidRPr="00E16EC0" w:rsidRDefault="00611B30" w:rsidP="008F11FE">
      <w:pPr>
        <w:ind w:left="567"/>
        <w:rPr>
          <w:noProof/>
        </w:rPr>
      </w:pPr>
      <w:r>
        <w:rPr>
          <w:noProof/>
        </w:rPr>
        <w:t>9404 – Avgasreningstjänster</w:t>
      </w:r>
    </w:p>
    <w:p w14:paraId="3AD28DC5" w14:textId="77777777" w:rsidR="00F45068" w:rsidRPr="00E16EC0" w:rsidRDefault="00F45068" w:rsidP="008F11FE">
      <w:pPr>
        <w:ind w:left="567"/>
        <w:rPr>
          <w:noProof/>
        </w:rPr>
      </w:pPr>
    </w:p>
    <w:p w14:paraId="28DC667F" w14:textId="0FC69093" w:rsidR="00F45068" w:rsidRPr="00E16EC0" w:rsidRDefault="00611B30" w:rsidP="008F11FE">
      <w:pPr>
        <w:ind w:left="567"/>
        <w:rPr>
          <w:noProof/>
        </w:rPr>
      </w:pPr>
      <w:r>
        <w:rPr>
          <w:noProof/>
        </w:rPr>
        <w:t>9405 – Bullerdämpningstjänster</w:t>
      </w:r>
    </w:p>
    <w:p w14:paraId="7734DF30" w14:textId="77777777" w:rsidR="00F45068" w:rsidRPr="00E16EC0" w:rsidRDefault="00F45068" w:rsidP="008F11FE">
      <w:pPr>
        <w:ind w:left="567"/>
        <w:rPr>
          <w:noProof/>
        </w:rPr>
      </w:pPr>
    </w:p>
    <w:p w14:paraId="2A54E796" w14:textId="0BCFB232" w:rsidR="00F45068" w:rsidRPr="00E16EC0" w:rsidRDefault="00611B30" w:rsidP="008F11FE">
      <w:pPr>
        <w:ind w:left="567"/>
        <w:rPr>
          <w:noProof/>
        </w:rPr>
      </w:pPr>
      <w:r>
        <w:rPr>
          <w:noProof/>
        </w:rPr>
        <w:t>9406 – Tjänster för skydd av naturen och landskapet</w:t>
      </w:r>
    </w:p>
    <w:p w14:paraId="2282EAA2" w14:textId="77777777" w:rsidR="00F45068" w:rsidRPr="00E16EC0" w:rsidRDefault="00F45068" w:rsidP="008F11FE">
      <w:pPr>
        <w:ind w:left="567"/>
        <w:rPr>
          <w:noProof/>
        </w:rPr>
      </w:pPr>
    </w:p>
    <w:p w14:paraId="164529FB" w14:textId="5B7A5188" w:rsidR="00F45068" w:rsidRPr="00E16EC0" w:rsidRDefault="008F11FE" w:rsidP="008F11FE">
      <w:pPr>
        <w:ind w:left="567"/>
        <w:rPr>
          <w:noProof/>
        </w:rPr>
      </w:pPr>
      <w:r>
        <w:rPr>
          <w:noProof/>
        </w:rPr>
        <w:t>9409 – Övriga miljöskyddstjänster, som inte klassificeras någon annanstans</w:t>
      </w:r>
    </w:p>
    <w:p w14:paraId="7DB2538A" w14:textId="5DABCA76" w:rsidR="00F45068" w:rsidRPr="00E16EC0" w:rsidRDefault="00F45068" w:rsidP="008F11FE">
      <w:pPr>
        <w:ind w:left="567"/>
        <w:rPr>
          <w:noProof/>
        </w:rPr>
      </w:pPr>
    </w:p>
    <w:p w14:paraId="76683668" w14:textId="6098FAC3" w:rsidR="00F45068" w:rsidRPr="00E16EC0" w:rsidRDefault="00985966" w:rsidP="008F11FE">
      <w:pPr>
        <w:ind w:left="567" w:hanging="567"/>
        <w:rPr>
          <w:noProof/>
        </w:rPr>
      </w:pPr>
      <w:r>
        <w:rPr>
          <w:noProof/>
        </w:rPr>
        <w:br w:type="page"/>
        <w:t>2.</w:t>
      </w:r>
      <w:r>
        <w:rPr>
          <w:noProof/>
        </w:rPr>
        <w:tab/>
        <w:t>Tjänster med anknytning till den cirkulära ekonomin, såsom följande:</w:t>
      </w:r>
    </w:p>
    <w:p w14:paraId="0AD792CF" w14:textId="77777777" w:rsidR="00F45068" w:rsidRPr="00E16EC0" w:rsidRDefault="00F45068" w:rsidP="008F11FE">
      <w:pPr>
        <w:ind w:left="567" w:hanging="567"/>
        <w:rPr>
          <w:noProof/>
        </w:rPr>
      </w:pPr>
    </w:p>
    <w:p w14:paraId="16FC24C7" w14:textId="78F73A0F" w:rsidR="00F45068" w:rsidRPr="00E16EC0" w:rsidRDefault="00611B30" w:rsidP="008F11FE">
      <w:pPr>
        <w:ind w:left="567"/>
        <w:rPr>
          <w:noProof/>
        </w:rPr>
      </w:pPr>
      <w:r>
        <w:rPr>
          <w:noProof/>
        </w:rPr>
        <w:t>62278 – Partihandel med avfallsprodukter och skrot samt material för återvinning</w:t>
      </w:r>
    </w:p>
    <w:p w14:paraId="190A4054" w14:textId="77777777" w:rsidR="00F45068" w:rsidRPr="00E16EC0" w:rsidRDefault="00F45068" w:rsidP="008F11FE">
      <w:pPr>
        <w:ind w:left="567"/>
        <w:rPr>
          <w:noProof/>
        </w:rPr>
      </w:pPr>
    </w:p>
    <w:p w14:paraId="621B9678" w14:textId="774918D0" w:rsidR="00F45068" w:rsidRPr="00E16EC0" w:rsidRDefault="00611B30" w:rsidP="008F11FE">
      <w:pPr>
        <w:ind w:left="567"/>
        <w:rPr>
          <w:noProof/>
        </w:rPr>
      </w:pPr>
      <w:r>
        <w:rPr>
          <w:noProof/>
        </w:rPr>
        <w:t>633 – Reparation av personliga artiklar och hushållsartiklar</w:t>
      </w:r>
    </w:p>
    <w:p w14:paraId="26008163" w14:textId="77777777" w:rsidR="00F45068" w:rsidRPr="00E16EC0" w:rsidRDefault="00F45068" w:rsidP="008F11FE">
      <w:pPr>
        <w:ind w:left="567"/>
        <w:rPr>
          <w:noProof/>
        </w:rPr>
      </w:pPr>
    </w:p>
    <w:p w14:paraId="576871ED" w14:textId="33B4D404" w:rsidR="00F45068" w:rsidRPr="00E16EC0" w:rsidRDefault="00611B30" w:rsidP="008F11FE">
      <w:pPr>
        <w:ind w:left="567"/>
        <w:rPr>
          <w:noProof/>
        </w:rPr>
      </w:pPr>
      <w:r>
        <w:rPr>
          <w:noProof/>
        </w:rPr>
        <w:t>75410 – Telekommunikation – tjänster avseende uthyrning av utrustning</w:t>
      </w:r>
    </w:p>
    <w:p w14:paraId="284AB9F5" w14:textId="77777777" w:rsidR="00F45068" w:rsidRPr="00E16EC0" w:rsidRDefault="00F45068" w:rsidP="008F11FE">
      <w:pPr>
        <w:ind w:left="567"/>
        <w:rPr>
          <w:noProof/>
        </w:rPr>
      </w:pPr>
    </w:p>
    <w:p w14:paraId="5CE7865C" w14:textId="2FA5D6CC" w:rsidR="00F45068" w:rsidRPr="00E16EC0" w:rsidRDefault="00611B30" w:rsidP="008F11FE">
      <w:pPr>
        <w:ind w:left="567"/>
        <w:rPr>
          <w:noProof/>
        </w:rPr>
      </w:pPr>
      <w:r>
        <w:rPr>
          <w:noProof/>
        </w:rPr>
        <w:t>83101 – Leasing eller uthyrning av personbilar utan operatör</w:t>
      </w:r>
    </w:p>
    <w:p w14:paraId="3A3DB521" w14:textId="77777777" w:rsidR="00F45068" w:rsidRPr="00E16EC0" w:rsidRDefault="00F45068" w:rsidP="008F11FE">
      <w:pPr>
        <w:ind w:left="567"/>
        <w:rPr>
          <w:noProof/>
        </w:rPr>
      </w:pPr>
    </w:p>
    <w:p w14:paraId="391A5B87" w14:textId="69D071B4" w:rsidR="00F45068" w:rsidRPr="00E16EC0" w:rsidRDefault="00611B30" w:rsidP="008F11FE">
      <w:pPr>
        <w:ind w:left="567"/>
        <w:rPr>
          <w:noProof/>
        </w:rPr>
      </w:pPr>
      <w:r>
        <w:rPr>
          <w:noProof/>
        </w:rPr>
        <w:t>83106 – Leasing eller uthyrning av lantbruksmaskiner och jordbruksredskap utan operatör</w:t>
      </w:r>
    </w:p>
    <w:p w14:paraId="70F99ECB" w14:textId="77777777" w:rsidR="00F45068" w:rsidRPr="00E16EC0" w:rsidRDefault="00F45068" w:rsidP="008F11FE">
      <w:pPr>
        <w:ind w:left="567"/>
        <w:rPr>
          <w:noProof/>
        </w:rPr>
      </w:pPr>
    </w:p>
    <w:p w14:paraId="4336174B" w14:textId="2BC0C8E8" w:rsidR="00F45068" w:rsidRPr="00E16EC0" w:rsidRDefault="00611B30" w:rsidP="008F11FE">
      <w:pPr>
        <w:ind w:left="567"/>
        <w:rPr>
          <w:noProof/>
        </w:rPr>
      </w:pPr>
      <w:r>
        <w:rPr>
          <w:noProof/>
        </w:rPr>
        <w:t>83107 – Leasing eller uthyrning av maskiner och utrustning för byggnadsarbeten utan operatör</w:t>
      </w:r>
    </w:p>
    <w:p w14:paraId="0DA8B691" w14:textId="77777777" w:rsidR="00F45068" w:rsidRPr="00E16EC0" w:rsidRDefault="00F45068" w:rsidP="008F11FE">
      <w:pPr>
        <w:ind w:left="567"/>
        <w:rPr>
          <w:noProof/>
        </w:rPr>
      </w:pPr>
    </w:p>
    <w:p w14:paraId="0D287C81" w14:textId="6E7B971C" w:rsidR="00F45068" w:rsidRPr="00E16EC0" w:rsidRDefault="00611B30" w:rsidP="008F11FE">
      <w:pPr>
        <w:ind w:left="567"/>
        <w:rPr>
          <w:noProof/>
        </w:rPr>
      </w:pPr>
      <w:r>
        <w:rPr>
          <w:noProof/>
        </w:rPr>
        <w:t>83108 – Leasing eller uthyrning av kontorsmaskiner och kontorsutrustning (inbegripet datorer) utan operatör</w:t>
      </w:r>
    </w:p>
    <w:p w14:paraId="29078559" w14:textId="77777777" w:rsidR="00F45068" w:rsidRPr="00E16EC0" w:rsidRDefault="00F45068" w:rsidP="008F11FE">
      <w:pPr>
        <w:ind w:left="567"/>
        <w:rPr>
          <w:noProof/>
        </w:rPr>
      </w:pPr>
    </w:p>
    <w:p w14:paraId="653D15B0" w14:textId="2262439C" w:rsidR="00F45068" w:rsidRPr="00E16EC0" w:rsidRDefault="00611B30" w:rsidP="008F11FE">
      <w:pPr>
        <w:ind w:left="567"/>
        <w:rPr>
          <w:noProof/>
        </w:rPr>
      </w:pPr>
      <w:r>
        <w:rPr>
          <w:noProof/>
        </w:rPr>
        <w:t>83109 – Leasing eller uthyrning av andra maskiner och annan utrustning utan operatör</w:t>
      </w:r>
    </w:p>
    <w:p w14:paraId="0DDC7598" w14:textId="77777777" w:rsidR="00F45068" w:rsidRPr="00E16EC0" w:rsidRDefault="00F45068" w:rsidP="008F11FE">
      <w:pPr>
        <w:ind w:left="567"/>
        <w:rPr>
          <w:noProof/>
        </w:rPr>
      </w:pPr>
    </w:p>
    <w:p w14:paraId="7375DCF2" w14:textId="5C3EA5E5" w:rsidR="00F45068" w:rsidRPr="00E16EC0" w:rsidRDefault="00611B30" w:rsidP="008F11FE">
      <w:pPr>
        <w:ind w:left="567"/>
        <w:rPr>
          <w:noProof/>
        </w:rPr>
      </w:pPr>
      <w:r>
        <w:rPr>
          <w:noProof/>
        </w:rPr>
        <w:t>8320 – Leasing eller uthyrning av personliga artiklar och hushållsartiklar</w:t>
      </w:r>
    </w:p>
    <w:p w14:paraId="4DAB0C19" w14:textId="77777777" w:rsidR="00F45068" w:rsidRPr="00E16EC0" w:rsidRDefault="00F45068" w:rsidP="008F11FE">
      <w:pPr>
        <w:ind w:left="567"/>
        <w:rPr>
          <w:noProof/>
        </w:rPr>
      </w:pPr>
    </w:p>
    <w:p w14:paraId="0BAA3238" w14:textId="10DF200F" w:rsidR="00F45068" w:rsidRPr="00E16EC0" w:rsidRDefault="00677D9A" w:rsidP="008F11FE">
      <w:pPr>
        <w:ind w:left="567"/>
        <w:rPr>
          <w:noProof/>
        </w:rPr>
      </w:pPr>
      <w:r>
        <w:rPr>
          <w:noProof/>
        </w:rPr>
        <w:br w:type="page"/>
        <w:t>88493 – Återvinning på arvodes- eller kontraktsbasis</w:t>
      </w:r>
    </w:p>
    <w:p w14:paraId="678281FC" w14:textId="1370138F" w:rsidR="00F45068" w:rsidRPr="00E16EC0" w:rsidRDefault="00F45068" w:rsidP="008F11FE">
      <w:pPr>
        <w:ind w:left="567"/>
        <w:rPr>
          <w:noProof/>
        </w:rPr>
      </w:pPr>
    </w:p>
    <w:p w14:paraId="1B553D07" w14:textId="55B2D182" w:rsidR="00F45068" w:rsidRPr="00E16EC0" w:rsidRDefault="008F11FE" w:rsidP="008F11FE">
      <w:pPr>
        <w:ind w:left="567"/>
        <w:rPr>
          <w:noProof/>
        </w:rPr>
      </w:pPr>
      <w:r>
        <w:rPr>
          <w:noProof/>
        </w:rPr>
        <w:t>886 – Tjänster med anknytning till reparation av metallvaror, maskiner och apparater</w:t>
      </w:r>
    </w:p>
    <w:p w14:paraId="1EBA617F" w14:textId="14C18C99" w:rsidR="00F45068" w:rsidRPr="00E16EC0" w:rsidRDefault="00F45068" w:rsidP="008F11FE">
      <w:pPr>
        <w:ind w:left="567"/>
        <w:rPr>
          <w:noProof/>
        </w:rPr>
      </w:pPr>
    </w:p>
    <w:p w14:paraId="3012EF3D" w14:textId="52F220BB" w:rsidR="00F45068" w:rsidRPr="00E16EC0" w:rsidRDefault="00611B30" w:rsidP="001D2AA8">
      <w:pPr>
        <w:tabs>
          <w:tab w:val="left" w:pos="2410"/>
        </w:tabs>
        <w:ind w:left="567" w:hanging="567"/>
        <w:rPr>
          <w:noProof/>
        </w:rPr>
      </w:pPr>
      <w:r>
        <w:rPr>
          <w:noProof/>
        </w:rPr>
        <w:t>3.</w:t>
      </w:r>
      <w:r>
        <w:rPr>
          <w:noProof/>
        </w:rPr>
        <w:tab/>
        <w:t>Miljörelaterade tjänster som stöder användningen av de miljöanpassade varor som anges i förteckning A i denna bilaga, såsom följande:</w:t>
      </w:r>
    </w:p>
    <w:p w14:paraId="05AAFF3E" w14:textId="77777777" w:rsidR="00F45068" w:rsidRPr="00E16EC0" w:rsidRDefault="00F45068" w:rsidP="008F11FE">
      <w:pPr>
        <w:ind w:left="567" w:hanging="567"/>
        <w:rPr>
          <w:noProof/>
        </w:rPr>
      </w:pPr>
    </w:p>
    <w:p w14:paraId="6170CBC1" w14:textId="677ABB4B" w:rsidR="00F45068" w:rsidRPr="00E16EC0" w:rsidRDefault="00611B30" w:rsidP="008F11FE">
      <w:pPr>
        <w:ind w:left="567"/>
        <w:rPr>
          <w:noProof/>
        </w:rPr>
      </w:pPr>
      <w:r>
        <w:rPr>
          <w:noProof/>
        </w:rPr>
        <w:t>512 – Byggarbete för byggnader</w:t>
      </w:r>
    </w:p>
    <w:p w14:paraId="42CF874D" w14:textId="77777777" w:rsidR="00F45068" w:rsidRPr="00E16EC0" w:rsidRDefault="00F45068" w:rsidP="008F11FE">
      <w:pPr>
        <w:ind w:left="567"/>
        <w:rPr>
          <w:noProof/>
        </w:rPr>
      </w:pPr>
    </w:p>
    <w:p w14:paraId="3F4587BA" w14:textId="6B6634F5" w:rsidR="00F45068" w:rsidRPr="00E16EC0" w:rsidRDefault="00611B30" w:rsidP="008F11FE">
      <w:pPr>
        <w:ind w:left="567"/>
        <w:rPr>
          <w:noProof/>
        </w:rPr>
      </w:pPr>
      <w:r>
        <w:rPr>
          <w:noProof/>
        </w:rPr>
        <w:t>513 – Byggarbete för väg- och vattenbyggnad</w:t>
      </w:r>
    </w:p>
    <w:p w14:paraId="3913103F" w14:textId="77777777" w:rsidR="00F45068" w:rsidRPr="00E16EC0" w:rsidRDefault="00F45068" w:rsidP="008F11FE">
      <w:pPr>
        <w:ind w:left="567"/>
        <w:rPr>
          <w:noProof/>
        </w:rPr>
      </w:pPr>
    </w:p>
    <w:p w14:paraId="6974B186" w14:textId="6E590FCC" w:rsidR="00F45068" w:rsidRPr="00E16EC0" w:rsidRDefault="00611B30" w:rsidP="008F11FE">
      <w:pPr>
        <w:ind w:left="567"/>
        <w:rPr>
          <w:noProof/>
        </w:rPr>
      </w:pPr>
      <w:r>
        <w:rPr>
          <w:noProof/>
        </w:rPr>
        <w:t>514 – Montering och uppförande av monteringsfärdiga konstruktioner</w:t>
      </w:r>
    </w:p>
    <w:p w14:paraId="3417AA11" w14:textId="77777777" w:rsidR="00F45068" w:rsidRPr="00E16EC0" w:rsidRDefault="00F45068" w:rsidP="008F11FE">
      <w:pPr>
        <w:ind w:left="567"/>
        <w:rPr>
          <w:noProof/>
        </w:rPr>
      </w:pPr>
    </w:p>
    <w:p w14:paraId="3CCB6268" w14:textId="05764CF3" w:rsidR="00F45068" w:rsidRPr="00E16EC0" w:rsidRDefault="00611B30" w:rsidP="008F11FE">
      <w:pPr>
        <w:ind w:left="567"/>
        <w:rPr>
          <w:noProof/>
        </w:rPr>
      </w:pPr>
      <w:r>
        <w:rPr>
          <w:noProof/>
        </w:rPr>
        <w:t>515 – Specialiserade bygg- och anläggningsarbeten</w:t>
      </w:r>
    </w:p>
    <w:p w14:paraId="1C23E81A" w14:textId="77777777" w:rsidR="00F45068" w:rsidRPr="00E16EC0" w:rsidRDefault="00F45068" w:rsidP="008F11FE">
      <w:pPr>
        <w:ind w:left="567"/>
        <w:rPr>
          <w:noProof/>
        </w:rPr>
      </w:pPr>
    </w:p>
    <w:p w14:paraId="618B0BDE" w14:textId="1B750578" w:rsidR="00F45068" w:rsidRPr="00E16EC0" w:rsidRDefault="00611B30" w:rsidP="008F11FE">
      <w:pPr>
        <w:ind w:left="567"/>
        <w:rPr>
          <w:noProof/>
        </w:rPr>
      </w:pPr>
      <w:r>
        <w:rPr>
          <w:noProof/>
        </w:rPr>
        <w:t>516 – Installationsarbeten</w:t>
      </w:r>
    </w:p>
    <w:p w14:paraId="7191F42B" w14:textId="35FBE8EF" w:rsidR="00F45068" w:rsidRPr="00E16EC0" w:rsidRDefault="00F45068" w:rsidP="008F11FE">
      <w:pPr>
        <w:ind w:left="567"/>
        <w:rPr>
          <w:noProof/>
        </w:rPr>
      </w:pPr>
    </w:p>
    <w:p w14:paraId="2E53268E" w14:textId="3150E941" w:rsidR="00F45068" w:rsidRPr="00E16EC0" w:rsidRDefault="00611B30" w:rsidP="008F11FE">
      <w:pPr>
        <w:ind w:left="567"/>
        <w:rPr>
          <w:noProof/>
        </w:rPr>
      </w:pPr>
      <w:r>
        <w:rPr>
          <w:noProof/>
        </w:rPr>
        <w:t>62275 – Partihandel med inredningsdetaljer för byggmaterial samt planglas</w:t>
      </w:r>
    </w:p>
    <w:p w14:paraId="25C85805" w14:textId="77777777" w:rsidR="00F45068" w:rsidRPr="00E16EC0" w:rsidRDefault="00F45068" w:rsidP="008F11FE">
      <w:pPr>
        <w:ind w:left="567"/>
        <w:rPr>
          <w:noProof/>
        </w:rPr>
      </w:pPr>
    </w:p>
    <w:p w14:paraId="46FAE66F" w14:textId="195173EB" w:rsidR="00F45068" w:rsidRPr="00E16EC0" w:rsidRDefault="00611B30" w:rsidP="008F11FE">
      <w:pPr>
        <w:ind w:left="567"/>
        <w:rPr>
          <w:noProof/>
        </w:rPr>
      </w:pPr>
      <w:r>
        <w:rPr>
          <w:noProof/>
        </w:rPr>
        <w:t>62283 – Partihandel med gruv-, bygg- och anläggningsmaskiner</w:t>
      </w:r>
    </w:p>
    <w:p w14:paraId="2CB3FD6F" w14:textId="77777777" w:rsidR="00F45068" w:rsidRPr="00E16EC0" w:rsidRDefault="00F45068" w:rsidP="008F11FE">
      <w:pPr>
        <w:ind w:left="567"/>
        <w:rPr>
          <w:noProof/>
        </w:rPr>
      </w:pPr>
    </w:p>
    <w:p w14:paraId="226709CA" w14:textId="3BB9013B" w:rsidR="00F45068" w:rsidRPr="00E16EC0" w:rsidRDefault="00611B30" w:rsidP="008F11FE">
      <w:pPr>
        <w:ind w:left="567"/>
        <w:rPr>
          <w:noProof/>
        </w:rPr>
      </w:pPr>
      <w:r>
        <w:rPr>
          <w:noProof/>
        </w:rPr>
        <w:t>86711 – Arkitektrådgivning och förprojektering</w:t>
      </w:r>
    </w:p>
    <w:p w14:paraId="6214E215" w14:textId="77777777" w:rsidR="00F45068" w:rsidRPr="00E16EC0" w:rsidRDefault="00F45068" w:rsidP="008F11FE">
      <w:pPr>
        <w:ind w:left="567"/>
        <w:rPr>
          <w:noProof/>
        </w:rPr>
      </w:pPr>
    </w:p>
    <w:p w14:paraId="65EF5F93" w14:textId="1D197BF5" w:rsidR="00F45068" w:rsidRPr="00E16EC0" w:rsidRDefault="00677D9A" w:rsidP="008F11FE">
      <w:pPr>
        <w:ind w:left="567"/>
        <w:rPr>
          <w:noProof/>
        </w:rPr>
      </w:pPr>
      <w:r>
        <w:rPr>
          <w:noProof/>
        </w:rPr>
        <w:br w:type="page"/>
        <w:t>86712 – Arkitektonisk formgivning</w:t>
      </w:r>
    </w:p>
    <w:p w14:paraId="3452493C" w14:textId="77777777" w:rsidR="00F45068" w:rsidRPr="00E16EC0" w:rsidRDefault="00F45068" w:rsidP="008F11FE">
      <w:pPr>
        <w:ind w:left="567"/>
        <w:rPr>
          <w:noProof/>
        </w:rPr>
      </w:pPr>
    </w:p>
    <w:p w14:paraId="2B327866" w14:textId="0167350F" w:rsidR="00F45068" w:rsidRPr="00E16EC0" w:rsidRDefault="00611B30" w:rsidP="008F11FE">
      <w:pPr>
        <w:ind w:left="567"/>
        <w:rPr>
          <w:noProof/>
        </w:rPr>
      </w:pPr>
      <w:r>
        <w:rPr>
          <w:noProof/>
        </w:rPr>
        <w:t>86721 – Byggtekniska rådgivnings- och konsulttjänster</w:t>
      </w:r>
    </w:p>
    <w:p w14:paraId="18981C6D" w14:textId="77777777" w:rsidR="00F45068" w:rsidRPr="00E16EC0" w:rsidRDefault="00F45068" w:rsidP="008F11FE">
      <w:pPr>
        <w:ind w:left="567"/>
        <w:rPr>
          <w:noProof/>
        </w:rPr>
      </w:pPr>
    </w:p>
    <w:p w14:paraId="4A41AD68" w14:textId="7DF6254D" w:rsidR="00F45068" w:rsidRPr="00E16EC0" w:rsidRDefault="00611B30" w:rsidP="008F11FE">
      <w:pPr>
        <w:ind w:left="567"/>
        <w:rPr>
          <w:noProof/>
        </w:rPr>
      </w:pPr>
      <w:r>
        <w:rPr>
          <w:noProof/>
        </w:rPr>
        <w:t>86723 – Tekniska konstruktionstjänster för maskintekniska och elektriska installationer i byggnader</w:t>
      </w:r>
    </w:p>
    <w:p w14:paraId="768EBD6C" w14:textId="77777777" w:rsidR="00F45068" w:rsidRPr="00E16EC0" w:rsidRDefault="00F45068" w:rsidP="008F11FE">
      <w:pPr>
        <w:ind w:left="567"/>
        <w:rPr>
          <w:noProof/>
        </w:rPr>
      </w:pPr>
    </w:p>
    <w:p w14:paraId="54A64C24" w14:textId="543B6601" w:rsidR="00F45068" w:rsidRPr="00E16EC0" w:rsidRDefault="00611B30" w:rsidP="008F11FE">
      <w:pPr>
        <w:ind w:left="567"/>
        <w:rPr>
          <w:noProof/>
        </w:rPr>
      </w:pPr>
      <w:r>
        <w:rPr>
          <w:noProof/>
        </w:rPr>
        <w:t>86724 – Tekniska konstruktionstjänster för väg- och vattenbyggnad</w:t>
      </w:r>
    </w:p>
    <w:p w14:paraId="5487F3E0" w14:textId="77777777" w:rsidR="00F45068" w:rsidRPr="00E16EC0" w:rsidRDefault="00F45068" w:rsidP="008F11FE">
      <w:pPr>
        <w:ind w:left="567"/>
        <w:rPr>
          <w:noProof/>
        </w:rPr>
      </w:pPr>
    </w:p>
    <w:p w14:paraId="0AC3E75C" w14:textId="75A47CB4" w:rsidR="00F45068" w:rsidRPr="00E16EC0" w:rsidRDefault="00611B30" w:rsidP="008F11FE">
      <w:pPr>
        <w:ind w:left="567"/>
        <w:rPr>
          <w:noProof/>
        </w:rPr>
      </w:pPr>
      <w:r>
        <w:rPr>
          <w:noProof/>
        </w:rPr>
        <w:t>86725 – Tekniska konstruktionstjänster för industriella processer och industriell produktion</w:t>
      </w:r>
    </w:p>
    <w:p w14:paraId="736CFB68" w14:textId="77777777" w:rsidR="00F45068" w:rsidRPr="00E16EC0" w:rsidRDefault="00F45068" w:rsidP="008F11FE">
      <w:pPr>
        <w:ind w:left="567"/>
        <w:rPr>
          <w:noProof/>
        </w:rPr>
      </w:pPr>
    </w:p>
    <w:p w14:paraId="188F6594" w14:textId="385C1509" w:rsidR="00F45068" w:rsidRPr="00E16EC0" w:rsidRDefault="00611B30" w:rsidP="008F11FE">
      <w:pPr>
        <w:ind w:left="567"/>
        <w:rPr>
          <w:noProof/>
        </w:rPr>
      </w:pPr>
      <w:r>
        <w:rPr>
          <w:noProof/>
        </w:rPr>
        <w:t>86726 – Tekniska konstruktionstjänster, som inte klassificeras någon annanstans</w:t>
      </w:r>
    </w:p>
    <w:p w14:paraId="578B5F28" w14:textId="77777777" w:rsidR="00F45068" w:rsidRPr="00E16EC0" w:rsidRDefault="00F45068" w:rsidP="008F11FE">
      <w:pPr>
        <w:ind w:left="567"/>
        <w:rPr>
          <w:noProof/>
        </w:rPr>
      </w:pPr>
    </w:p>
    <w:p w14:paraId="5038983C" w14:textId="6E9F4A1D" w:rsidR="00F45068" w:rsidRPr="00E16EC0" w:rsidRDefault="00611B30" w:rsidP="008F11FE">
      <w:pPr>
        <w:ind w:left="567"/>
        <w:rPr>
          <w:noProof/>
        </w:rPr>
      </w:pPr>
      <w:r>
        <w:rPr>
          <w:noProof/>
        </w:rPr>
        <w:t>86729 – Andra ingenjörstjänster</w:t>
      </w:r>
    </w:p>
    <w:p w14:paraId="765C1742" w14:textId="77777777" w:rsidR="00F45068" w:rsidRPr="00E16EC0" w:rsidRDefault="00F45068" w:rsidP="008F11FE">
      <w:pPr>
        <w:ind w:left="567"/>
        <w:rPr>
          <w:noProof/>
        </w:rPr>
      </w:pPr>
    </w:p>
    <w:p w14:paraId="26351BDA" w14:textId="2B173A6A" w:rsidR="00F45068" w:rsidRPr="00E16EC0" w:rsidRDefault="00611B30" w:rsidP="008F11FE">
      <w:pPr>
        <w:ind w:left="567"/>
        <w:rPr>
          <w:noProof/>
        </w:rPr>
      </w:pPr>
      <w:r>
        <w:rPr>
          <w:noProof/>
        </w:rPr>
        <w:t>86733 – Integrerade ingenjörstjänster inom ramen för totalentreprenader avseende konstruktion och tillverkning</w:t>
      </w:r>
    </w:p>
    <w:p w14:paraId="4348F195" w14:textId="77777777" w:rsidR="00F45068" w:rsidRPr="00E16EC0" w:rsidRDefault="00F45068" w:rsidP="008F11FE">
      <w:pPr>
        <w:ind w:left="567"/>
        <w:rPr>
          <w:noProof/>
        </w:rPr>
      </w:pPr>
    </w:p>
    <w:p w14:paraId="5E7A3CCE" w14:textId="79478096" w:rsidR="00F45068" w:rsidRPr="00E16EC0" w:rsidRDefault="00611B30" w:rsidP="008F11FE">
      <w:pPr>
        <w:ind w:left="567"/>
        <w:rPr>
          <w:noProof/>
        </w:rPr>
      </w:pPr>
      <w:r>
        <w:rPr>
          <w:noProof/>
        </w:rPr>
        <w:t>8675 – Ingenjörsvetenskapligt relaterade och tekniska konsulttjänster</w:t>
      </w:r>
    </w:p>
    <w:p w14:paraId="33458FDF" w14:textId="77777777" w:rsidR="00F45068" w:rsidRPr="00E16EC0" w:rsidRDefault="00F45068" w:rsidP="008F11FE">
      <w:pPr>
        <w:ind w:left="567"/>
        <w:rPr>
          <w:noProof/>
        </w:rPr>
      </w:pPr>
    </w:p>
    <w:p w14:paraId="127B9709" w14:textId="3E93875C" w:rsidR="00F45068" w:rsidRPr="00E16EC0" w:rsidRDefault="00611B30" w:rsidP="008F11FE">
      <w:pPr>
        <w:ind w:left="567"/>
        <w:rPr>
          <w:noProof/>
        </w:rPr>
      </w:pPr>
      <w:r>
        <w:rPr>
          <w:noProof/>
        </w:rPr>
        <w:t>86762 – Tjänster avseende provtagning och analys av fysiska egenskaper</w:t>
      </w:r>
    </w:p>
    <w:p w14:paraId="7EA29B64" w14:textId="77777777" w:rsidR="00F45068" w:rsidRPr="00E16EC0" w:rsidRDefault="00F45068" w:rsidP="008F11FE">
      <w:pPr>
        <w:ind w:left="567"/>
        <w:rPr>
          <w:noProof/>
        </w:rPr>
      </w:pPr>
    </w:p>
    <w:p w14:paraId="2A5DF2D6" w14:textId="2B73892A" w:rsidR="00F45068" w:rsidRPr="00E16EC0" w:rsidRDefault="00611B30" w:rsidP="008F11FE">
      <w:pPr>
        <w:ind w:left="567"/>
        <w:rPr>
          <w:noProof/>
        </w:rPr>
      </w:pPr>
      <w:r>
        <w:rPr>
          <w:noProof/>
        </w:rPr>
        <w:t>86763 – Tjänster avseende provtagning och analys av integrerade mekaniska och elektriska system</w:t>
      </w:r>
    </w:p>
    <w:p w14:paraId="64CC3F09" w14:textId="77777777" w:rsidR="00F45068" w:rsidRPr="00E16EC0" w:rsidRDefault="00F45068" w:rsidP="008F11FE">
      <w:pPr>
        <w:ind w:left="567"/>
        <w:rPr>
          <w:noProof/>
        </w:rPr>
      </w:pPr>
    </w:p>
    <w:p w14:paraId="7139C8EA" w14:textId="64DDE69D" w:rsidR="00F45068" w:rsidRPr="00E16EC0" w:rsidRDefault="004A50D2" w:rsidP="008F11FE">
      <w:pPr>
        <w:ind w:left="567"/>
        <w:rPr>
          <w:noProof/>
        </w:rPr>
      </w:pPr>
      <w:r>
        <w:rPr>
          <w:noProof/>
        </w:rPr>
        <w:t>885 – Tjänster med anknytning till tillverkning av metallvaror, maskiner och apparater</w:t>
      </w:r>
    </w:p>
    <w:p w14:paraId="2501FC02" w14:textId="0A9B18CF" w:rsidR="00F45068" w:rsidRPr="00E16EC0" w:rsidRDefault="00F45068" w:rsidP="00611B30">
      <w:pPr>
        <w:rPr>
          <w:noProof/>
        </w:rPr>
      </w:pPr>
    </w:p>
    <w:p w14:paraId="50DDBCA8" w14:textId="6DBD6FE3" w:rsidR="00F45068" w:rsidRPr="00E16EC0" w:rsidRDefault="004F289E" w:rsidP="004A50D2">
      <w:pPr>
        <w:ind w:left="567" w:hanging="567"/>
        <w:rPr>
          <w:noProof/>
        </w:rPr>
      </w:pPr>
      <w:r>
        <w:rPr>
          <w:noProof/>
        </w:rPr>
        <w:br w:type="page"/>
        <w:t>4.</w:t>
      </w:r>
      <w:r>
        <w:rPr>
          <w:noProof/>
        </w:rPr>
        <w:tab/>
        <w:t>Tillverkning</w:t>
      </w:r>
    </w:p>
    <w:p w14:paraId="00D77FCA" w14:textId="77777777" w:rsidR="00F45068" w:rsidRPr="00E16EC0" w:rsidRDefault="00F45068" w:rsidP="004A50D2">
      <w:pPr>
        <w:ind w:left="567" w:hanging="567"/>
        <w:rPr>
          <w:noProof/>
        </w:rPr>
      </w:pPr>
    </w:p>
    <w:p w14:paraId="659B586A" w14:textId="77777777" w:rsidR="00BC0237" w:rsidRPr="00E16EC0" w:rsidRDefault="00611B30" w:rsidP="004A50D2">
      <w:pPr>
        <w:ind w:left="567"/>
        <w:rPr>
          <w:noProof/>
        </w:rPr>
      </w:pPr>
      <w:r>
        <w:rPr>
          <w:noProof/>
        </w:rPr>
        <w:t>Tillverkning av miljöanpassade varor som anges i förteckning A i denna bilaga.</w:t>
      </w:r>
    </w:p>
    <w:p w14:paraId="2942B690" w14:textId="55D5A994" w:rsidR="00F45068" w:rsidRPr="00E16EC0" w:rsidRDefault="00F45068" w:rsidP="00611B30">
      <w:pPr>
        <w:rPr>
          <w:noProof/>
        </w:rPr>
      </w:pPr>
    </w:p>
    <w:p w14:paraId="139BBD1E" w14:textId="77777777" w:rsidR="00F45068" w:rsidRPr="00E16EC0" w:rsidRDefault="00F45068" w:rsidP="00611B30">
      <w:pPr>
        <w:rPr>
          <w:noProof/>
        </w:rPr>
      </w:pPr>
    </w:p>
    <w:p w14:paraId="42563D18" w14:textId="77777777" w:rsidR="00864761" w:rsidRPr="00E16EC0" w:rsidRDefault="00864761" w:rsidP="00864761">
      <w:pPr>
        <w:jc w:val="center"/>
        <w:rPr>
          <w:noProof/>
        </w:rPr>
      </w:pPr>
      <w:r>
        <w:rPr>
          <w:noProof/>
        </w:rPr>
        <w:t>________________</w:t>
      </w:r>
    </w:p>
    <w:p w14:paraId="6D32FF78" w14:textId="77777777" w:rsidR="00D90D0E" w:rsidRPr="00E16EC0" w:rsidRDefault="00D90D0E" w:rsidP="00611B30">
      <w:pPr>
        <w:rPr>
          <w:rFonts w:eastAsia="Arial Unicode MS"/>
          <w:noProof/>
        </w:rPr>
        <w:sectPr w:rsidR="00D90D0E" w:rsidRPr="00E16EC0" w:rsidSect="004A7859">
          <w:headerReference w:type="even" r:id="rId195"/>
          <w:headerReference w:type="default" r:id="rId196"/>
          <w:footerReference w:type="even" r:id="rId197"/>
          <w:footerReference w:type="default" r:id="rId198"/>
          <w:headerReference w:type="first" r:id="rId199"/>
          <w:footerReference w:type="first" r:id="rId200"/>
          <w:endnotePr>
            <w:numFmt w:val="decimal"/>
          </w:endnotePr>
          <w:pgSz w:w="11907" w:h="16840" w:code="9"/>
          <w:pgMar w:top="1134" w:right="1134" w:bottom="1134" w:left="1134" w:header="1134" w:footer="1134" w:gutter="0"/>
          <w:pgNumType w:start="1"/>
          <w:cols w:space="720"/>
          <w:docGrid w:linePitch="326"/>
        </w:sectPr>
      </w:pPr>
    </w:p>
    <w:p w14:paraId="58B2DCDF" w14:textId="672A0D78" w:rsidR="00F45068" w:rsidRPr="00E16EC0" w:rsidRDefault="00611B30" w:rsidP="00D90D0E">
      <w:pPr>
        <w:jc w:val="right"/>
        <w:rPr>
          <w:rFonts w:eastAsia="Arial Unicode MS"/>
          <w:b/>
          <w:bCs/>
          <w:noProof/>
          <w:u w:val="single"/>
        </w:rPr>
      </w:pPr>
      <w:r>
        <w:rPr>
          <w:b/>
          <w:noProof/>
          <w:u w:val="single"/>
        </w:rPr>
        <w:t>BILAGA 24</w:t>
      </w:r>
    </w:p>
    <w:p w14:paraId="5F362595" w14:textId="39F4E6E1" w:rsidR="00F45068" w:rsidRPr="00E16EC0" w:rsidRDefault="00F45068" w:rsidP="00611B30">
      <w:pPr>
        <w:rPr>
          <w:rFonts w:eastAsia="Arial Unicode MS"/>
          <w:noProof/>
        </w:rPr>
      </w:pPr>
    </w:p>
    <w:p w14:paraId="034A2547" w14:textId="77777777" w:rsidR="00D90D0E" w:rsidRPr="00E16EC0" w:rsidRDefault="00D90D0E" w:rsidP="00611B30">
      <w:pPr>
        <w:rPr>
          <w:rFonts w:eastAsia="Arial Unicode MS"/>
          <w:noProof/>
        </w:rPr>
      </w:pPr>
    </w:p>
    <w:p w14:paraId="60D040F5" w14:textId="77777777" w:rsidR="00BC0237" w:rsidRPr="00E16EC0" w:rsidRDefault="00611B30" w:rsidP="00D90D0E">
      <w:pPr>
        <w:jc w:val="center"/>
        <w:rPr>
          <w:rFonts w:eastAsia="Arial Unicode MS"/>
          <w:noProof/>
        </w:rPr>
      </w:pPr>
      <w:r>
        <w:rPr>
          <w:noProof/>
        </w:rPr>
        <w:t>ARBETSORDNING FÖR HANDELSKOMMITTÉN</w:t>
      </w:r>
    </w:p>
    <w:p w14:paraId="0AB279E3" w14:textId="654C6066" w:rsidR="00D90D0E" w:rsidRPr="00E16EC0" w:rsidRDefault="00D90D0E" w:rsidP="00D90D0E">
      <w:pPr>
        <w:jc w:val="center"/>
        <w:rPr>
          <w:rFonts w:eastAsia="Calibri"/>
          <w:noProof/>
        </w:rPr>
      </w:pPr>
    </w:p>
    <w:p w14:paraId="3E1B1121" w14:textId="77777777" w:rsidR="00E77585" w:rsidRPr="00E16EC0" w:rsidRDefault="00E77585" w:rsidP="00D90D0E">
      <w:pPr>
        <w:jc w:val="center"/>
        <w:rPr>
          <w:rFonts w:eastAsia="Calibri"/>
          <w:noProof/>
        </w:rPr>
      </w:pPr>
    </w:p>
    <w:p w14:paraId="0824AE9F" w14:textId="0DCCF3D2" w:rsidR="00F45068" w:rsidRPr="00E16EC0" w:rsidRDefault="00611B30" w:rsidP="00D90D0E">
      <w:pPr>
        <w:jc w:val="center"/>
        <w:rPr>
          <w:rFonts w:eastAsia="Calibri"/>
          <w:noProof/>
        </w:rPr>
      </w:pPr>
      <w:r>
        <w:rPr>
          <w:noProof/>
        </w:rPr>
        <w:t>REGEL 1</w:t>
      </w:r>
    </w:p>
    <w:p w14:paraId="404B4ED9" w14:textId="77777777" w:rsidR="00F45068" w:rsidRPr="00E16EC0" w:rsidRDefault="00F45068" w:rsidP="00D90D0E">
      <w:pPr>
        <w:jc w:val="center"/>
        <w:rPr>
          <w:rFonts w:eastAsia="Calibri"/>
          <w:noProof/>
        </w:rPr>
      </w:pPr>
    </w:p>
    <w:p w14:paraId="3058F110" w14:textId="77777777" w:rsidR="00F45068" w:rsidRPr="00E16EC0" w:rsidRDefault="00611B30" w:rsidP="00D90D0E">
      <w:pPr>
        <w:jc w:val="center"/>
        <w:rPr>
          <w:rFonts w:eastAsia="Arial Unicode MS"/>
          <w:noProof/>
        </w:rPr>
      </w:pPr>
      <w:r>
        <w:rPr>
          <w:noProof/>
        </w:rPr>
        <w:t>Handelskommitténs roll</w:t>
      </w:r>
    </w:p>
    <w:p w14:paraId="085580EC" w14:textId="6A115E7F" w:rsidR="00F45068" w:rsidRPr="00E16EC0" w:rsidRDefault="00F45068" w:rsidP="00611B30">
      <w:pPr>
        <w:rPr>
          <w:rFonts w:eastAsia="Arial Unicode MS"/>
          <w:noProof/>
        </w:rPr>
      </w:pPr>
    </w:p>
    <w:p w14:paraId="376310F8" w14:textId="77777777" w:rsidR="00140A04" w:rsidRPr="00E16EC0" w:rsidRDefault="00140A04" w:rsidP="00611B30">
      <w:pPr>
        <w:rPr>
          <w:rFonts w:eastAsia="Arial Unicode MS"/>
          <w:noProof/>
        </w:rPr>
      </w:pPr>
    </w:p>
    <w:p w14:paraId="5F24C887" w14:textId="539725F1" w:rsidR="00BC0237" w:rsidRPr="00E16EC0" w:rsidRDefault="00611B30" w:rsidP="00611B30">
      <w:pPr>
        <w:rPr>
          <w:rFonts w:eastAsia="Arial Unicode MS"/>
          <w:noProof/>
        </w:rPr>
      </w:pPr>
      <w:r>
        <w:rPr>
          <w:noProof/>
        </w:rPr>
        <w:t>Den handelskommitté som inrättas i enlighet med artikel 24.1 (Handelskommitté) ansvarar för alla frågor som avses i artikel 24.2 (Handelskommitténs uppgifter).</w:t>
      </w:r>
    </w:p>
    <w:p w14:paraId="68976C95" w14:textId="6E97477D" w:rsidR="00E77585" w:rsidRPr="00E16EC0" w:rsidRDefault="00E77585" w:rsidP="00611B30">
      <w:pPr>
        <w:rPr>
          <w:rFonts w:eastAsia="Arial Unicode MS"/>
          <w:noProof/>
        </w:rPr>
      </w:pPr>
    </w:p>
    <w:p w14:paraId="3C9E8783" w14:textId="77777777" w:rsidR="00E77585" w:rsidRPr="00E16EC0" w:rsidRDefault="00E77585" w:rsidP="00611B30">
      <w:pPr>
        <w:rPr>
          <w:rFonts w:eastAsia="Arial Unicode MS"/>
          <w:noProof/>
        </w:rPr>
      </w:pPr>
    </w:p>
    <w:p w14:paraId="54D741B0" w14:textId="3B4CB200" w:rsidR="00F45068" w:rsidRPr="00E16EC0" w:rsidRDefault="00611B30" w:rsidP="00E77585">
      <w:pPr>
        <w:jc w:val="center"/>
        <w:rPr>
          <w:rFonts w:eastAsia="Calibri"/>
          <w:noProof/>
        </w:rPr>
      </w:pPr>
      <w:r>
        <w:rPr>
          <w:noProof/>
        </w:rPr>
        <w:t>REGEL 2</w:t>
      </w:r>
    </w:p>
    <w:p w14:paraId="7DD134E2" w14:textId="77777777" w:rsidR="00F45068" w:rsidRPr="00E16EC0" w:rsidRDefault="00F45068" w:rsidP="00E77585">
      <w:pPr>
        <w:jc w:val="center"/>
        <w:rPr>
          <w:rFonts w:eastAsia="Calibri"/>
          <w:noProof/>
        </w:rPr>
      </w:pPr>
    </w:p>
    <w:p w14:paraId="212DDB74" w14:textId="77777777" w:rsidR="00F45068" w:rsidRPr="00E16EC0" w:rsidRDefault="00611B30" w:rsidP="00E77585">
      <w:pPr>
        <w:jc w:val="center"/>
        <w:rPr>
          <w:rFonts w:eastAsia="Arial Unicode MS"/>
          <w:noProof/>
        </w:rPr>
      </w:pPr>
      <w:r>
        <w:rPr>
          <w:noProof/>
        </w:rPr>
        <w:t>Sammansättning och ordförandeskap</w:t>
      </w:r>
    </w:p>
    <w:p w14:paraId="1A4343C5" w14:textId="77777777" w:rsidR="00F45068" w:rsidRPr="00E16EC0" w:rsidRDefault="00F45068" w:rsidP="00611B30">
      <w:pPr>
        <w:rPr>
          <w:rFonts w:eastAsia="Arial Unicode MS"/>
          <w:noProof/>
        </w:rPr>
      </w:pPr>
    </w:p>
    <w:p w14:paraId="7748C701" w14:textId="3FBC03AC" w:rsidR="00F45068" w:rsidRPr="00E16EC0" w:rsidRDefault="00611B30" w:rsidP="00611B30">
      <w:pPr>
        <w:rPr>
          <w:rFonts w:eastAsia="Arial Unicode MS"/>
          <w:noProof/>
        </w:rPr>
      </w:pPr>
      <w:r>
        <w:rPr>
          <w:noProof/>
        </w:rPr>
        <w:t>1.</w:t>
      </w:r>
      <w:r>
        <w:rPr>
          <w:noProof/>
        </w:rPr>
        <w:tab/>
        <w:t>Enligt artikel 24.1 (Handelskommitté) ska handelskommittén bestå av företrädare för unionen och Nya Zeeland på ministernivå eller deras respektive företrädare.</w:t>
      </w:r>
    </w:p>
    <w:p w14:paraId="46FDA9F2" w14:textId="77777777" w:rsidR="00F45068" w:rsidRPr="00E16EC0" w:rsidRDefault="00F45068" w:rsidP="00611B30">
      <w:pPr>
        <w:rPr>
          <w:rFonts w:eastAsia="Arial Unicode MS"/>
          <w:noProof/>
        </w:rPr>
      </w:pPr>
    </w:p>
    <w:p w14:paraId="3E0777B6" w14:textId="58978BC9" w:rsidR="00BC0237" w:rsidRPr="00E16EC0" w:rsidRDefault="00611B30" w:rsidP="00611B30">
      <w:pPr>
        <w:rPr>
          <w:rFonts w:eastAsia="Calibri"/>
          <w:noProof/>
        </w:rPr>
      </w:pPr>
      <w:r>
        <w:rPr>
          <w:noProof/>
        </w:rPr>
        <w:t>2.</w:t>
      </w:r>
      <w:r>
        <w:rPr>
          <w:noProof/>
        </w:rPr>
        <w:tab/>
        <w:t>Ordförandeskapet i handelskommittén på ministernivå ska innehas gemensamt av Europeiska kommissionens ledamot med ansvar för handel och Nya Zeelands minister med ansvar för handel.</w:t>
      </w:r>
    </w:p>
    <w:p w14:paraId="1731B43C" w14:textId="1464DDA8" w:rsidR="00E77585" w:rsidRPr="00E16EC0" w:rsidRDefault="00E77585" w:rsidP="00611B30">
      <w:pPr>
        <w:rPr>
          <w:rFonts w:eastAsia="Calibri"/>
          <w:noProof/>
        </w:rPr>
      </w:pPr>
    </w:p>
    <w:p w14:paraId="7C98283B" w14:textId="77777777" w:rsidR="00E77585" w:rsidRPr="00E16EC0" w:rsidRDefault="00E77585" w:rsidP="00611B30">
      <w:pPr>
        <w:rPr>
          <w:rFonts w:eastAsia="Calibri"/>
          <w:noProof/>
        </w:rPr>
      </w:pPr>
    </w:p>
    <w:p w14:paraId="53A13093" w14:textId="2DD16EAE" w:rsidR="00F45068" w:rsidRPr="00E16EC0" w:rsidRDefault="00140A04" w:rsidP="00E77585">
      <w:pPr>
        <w:jc w:val="center"/>
        <w:rPr>
          <w:rFonts w:eastAsia="Calibri"/>
          <w:noProof/>
        </w:rPr>
      </w:pPr>
      <w:r>
        <w:rPr>
          <w:noProof/>
        </w:rPr>
        <w:br w:type="page"/>
        <w:t>REGEL 3</w:t>
      </w:r>
    </w:p>
    <w:p w14:paraId="7E206B9F" w14:textId="77777777" w:rsidR="00F45068" w:rsidRPr="00E16EC0" w:rsidRDefault="00F45068" w:rsidP="00E77585">
      <w:pPr>
        <w:jc w:val="center"/>
        <w:rPr>
          <w:rFonts w:eastAsia="Calibri"/>
          <w:noProof/>
        </w:rPr>
      </w:pPr>
    </w:p>
    <w:p w14:paraId="3F884ED1" w14:textId="77777777" w:rsidR="00F45068" w:rsidRPr="00E16EC0" w:rsidRDefault="00611B30" w:rsidP="00E77585">
      <w:pPr>
        <w:jc w:val="center"/>
        <w:rPr>
          <w:rFonts w:eastAsia="Arial Unicode MS"/>
          <w:noProof/>
        </w:rPr>
      </w:pPr>
      <w:r>
        <w:rPr>
          <w:noProof/>
        </w:rPr>
        <w:t>Sekretariat</w:t>
      </w:r>
    </w:p>
    <w:p w14:paraId="7D054A11" w14:textId="77777777" w:rsidR="00F45068" w:rsidRPr="00E16EC0" w:rsidRDefault="00F45068" w:rsidP="00611B30">
      <w:pPr>
        <w:rPr>
          <w:rFonts w:eastAsia="Arial Unicode MS"/>
          <w:noProof/>
        </w:rPr>
      </w:pPr>
    </w:p>
    <w:p w14:paraId="6B448FA0" w14:textId="77777777" w:rsidR="00F45068" w:rsidRPr="00E16EC0" w:rsidRDefault="00611B30" w:rsidP="00611B30">
      <w:pPr>
        <w:rPr>
          <w:rFonts w:eastAsia="Arial Unicode MS"/>
          <w:noProof/>
        </w:rPr>
      </w:pPr>
      <w:r>
        <w:rPr>
          <w:noProof/>
        </w:rPr>
        <w:t>1.</w:t>
      </w:r>
      <w:r>
        <w:rPr>
          <w:noProof/>
        </w:rPr>
        <w:tab/>
        <w:t>Tjänstemän från den avdelning som ansvarar för handelsfrågor hos vardera parten ska gemensamt agera som handelskommitténs sekretariat.</w:t>
      </w:r>
    </w:p>
    <w:p w14:paraId="620FA2D5" w14:textId="77777777" w:rsidR="00F45068" w:rsidRPr="00E16EC0" w:rsidRDefault="00F45068" w:rsidP="00611B30">
      <w:pPr>
        <w:rPr>
          <w:rFonts w:eastAsia="Arial Unicode MS"/>
          <w:noProof/>
        </w:rPr>
      </w:pPr>
    </w:p>
    <w:p w14:paraId="4046D5F3" w14:textId="61784E1C" w:rsidR="00BC0237" w:rsidRPr="00E16EC0" w:rsidRDefault="00611B30" w:rsidP="00611B30">
      <w:pPr>
        <w:rPr>
          <w:rFonts w:eastAsia="Calibri"/>
          <w:noProof/>
        </w:rPr>
      </w:pPr>
      <w:r>
        <w:rPr>
          <w:noProof/>
        </w:rPr>
        <w:t>2.</w:t>
      </w:r>
      <w:r>
        <w:rPr>
          <w:noProof/>
        </w:rPr>
        <w:tab/>
        <w:t>Varje part ska till den andra parten anmäla namn, befattning och kontaktuppgifter för den tjänsteman som ska agera som den partens företrädare i handelskommitténs sekretariat. Denna tjänsteman anses fortsätta agera som den partens företrädare i handelskommitténs sekretariat fram till den dag då parten anmäler en ny företrädare till den andra parten.</w:t>
      </w:r>
    </w:p>
    <w:p w14:paraId="5F597EEE" w14:textId="1DD5BC24" w:rsidR="00E77585" w:rsidRPr="00E16EC0" w:rsidRDefault="00E77585" w:rsidP="00611B30">
      <w:pPr>
        <w:rPr>
          <w:rFonts w:eastAsia="Calibri"/>
          <w:noProof/>
        </w:rPr>
      </w:pPr>
    </w:p>
    <w:p w14:paraId="2B9F7411" w14:textId="77777777" w:rsidR="00E77585" w:rsidRPr="00E16EC0" w:rsidRDefault="00E77585" w:rsidP="00611B30">
      <w:pPr>
        <w:rPr>
          <w:rFonts w:eastAsia="Calibri"/>
          <w:noProof/>
        </w:rPr>
      </w:pPr>
    </w:p>
    <w:p w14:paraId="2BC18F05" w14:textId="0C6D8EE5" w:rsidR="00F45068" w:rsidRPr="00E16EC0" w:rsidRDefault="00611B30" w:rsidP="00E77585">
      <w:pPr>
        <w:jc w:val="center"/>
        <w:rPr>
          <w:rFonts w:eastAsia="Calibri"/>
          <w:noProof/>
        </w:rPr>
      </w:pPr>
      <w:r>
        <w:rPr>
          <w:noProof/>
        </w:rPr>
        <w:t>REGEL 4</w:t>
      </w:r>
    </w:p>
    <w:p w14:paraId="1FA1897E" w14:textId="77777777" w:rsidR="00F45068" w:rsidRPr="00E16EC0" w:rsidRDefault="00F45068" w:rsidP="00E77585">
      <w:pPr>
        <w:jc w:val="center"/>
        <w:rPr>
          <w:rFonts w:eastAsia="Calibri"/>
          <w:noProof/>
        </w:rPr>
      </w:pPr>
    </w:p>
    <w:p w14:paraId="788AA99C" w14:textId="77777777" w:rsidR="00F45068" w:rsidRPr="00E16EC0" w:rsidRDefault="00611B30" w:rsidP="00E77585">
      <w:pPr>
        <w:jc w:val="center"/>
        <w:rPr>
          <w:rFonts w:eastAsia="Arial Unicode MS"/>
          <w:noProof/>
        </w:rPr>
      </w:pPr>
      <w:r>
        <w:rPr>
          <w:noProof/>
        </w:rPr>
        <w:t>Sammanträden</w:t>
      </w:r>
    </w:p>
    <w:p w14:paraId="03F93276" w14:textId="77777777" w:rsidR="00F45068" w:rsidRPr="00E16EC0" w:rsidRDefault="00F45068" w:rsidP="00611B30">
      <w:pPr>
        <w:rPr>
          <w:rFonts w:eastAsia="Arial Unicode MS"/>
          <w:noProof/>
        </w:rPr>
      </w:pPr>
    </w:p>
    <w:p w14:paraId="7A99B9CF" w14:textId="38A2E947" w:rsidR="00F45068" w:rsidRPr="00E16EC0" w:rsidRDefault="00611B30" w:rsidP="00611B30">
      <w:pPr>
        <w:rPr>
          <w:rFonts w:eastAsia="Calibri"/>
          <w:noProof/>
        </w:rPr>
      </w:pPr>
      <w:r>
        <w:rPr>
          <w:noProof/>
        </w:rPr>
        <w:t>1.</w:t>
      </w:r>
      <w:r>
        <w:rPr>
          <w:noProof/>
        </w:rPr>
        <w:tab/>
        <w:t>Handelskommittén ska sammanträda årligen, om inte ordförandena kommer överens om något annat, eller utan oskäligt dröjsmål på begäran av endera parten.</w:t>
      </w:r>
    </w:p>
    <w:p w14:paraId="5C0E1BC5" w14:textId="218B9C55" w:rsidR="00F45068" w:rsidRPr="00E16EC0" w:rsidRDefault="00F45068" w:rsidP="00611B30">
      <w:pPr>
        <w:rPr>
          <w:rFonts w:eastAsia="Calibri"/>
          <w:noProof/>
        </w:rPr>
      </w:pPr>
    </w:p>
    <w:p w14:paraId="767A2904" w14:textId="444237DE" w:rsidR="00F45068" w:rsidRPr="00E16EC0" w:rsidRDefault="00924183" w:rsidP="00611B30">
      <w:pPr>
        <w:rPr>
          <w:rFonts w:eastAsia="Calibri"/>
          <w:noProof/>
        </w:rPr>
      </w:pPr>
      <w:r>
        <w:rPr>
          <w:noProof/>
        </w:rPr>
        <w:br w:type="page"/>
        <w:t>2.</w:t>
      </w:r>
      <w:r>
        <w:rPr>
          <w:noProof/>
        </w:rPr>
        <w:tab/>
        <w:t>Sammanträdena ska hållas vid de datum och tidpunkter som överenskommits, växelvis i Bryssel och i Wellington, om inte ordförandena kommer överens om något annat. Handelskommittén kan sammanträda genom fysiska sammanträden eller genom ett annat lämpligt kommunikationsmedel, i enlighet med vad ordförandena kommer överens om.</w:t>
      </w:r>
    </w:p>
    <w:p w14:paraId="09D55239" w14:textId="77777777" w:rsidR="00F45068" w:rsidRPr="00E16EC0" w:rsidRDefault="00F45068" w:rsidP="00611B30">
      <w:pPr>
        <w:rPr>
          <w:rFonts w:eastAsia="Calibri"/>
          <w:noProof/>
        </w:rPr>
      </w:pPr>
    </w:p>
    <w:p w14:paraId="4784712B" w14:textId="028EDF64" w:rsidR="00BC0237" w:rsidRPr="00E16EC0" w:rsidRDefault="00611B30" w:rsidP="00611B30">
      <w:pPr>
        <w:rPr>
          <w:rFonts w:eastAsia="Calibri"/>
          <w:noProof/>
        </w:rPr>
      </w:pPr>
      <w:r>
        <w:rPr>
          <w:noProof/>
        </w:rPr>
        <w:t>3.</w:t>
      </w:r>
      <w:r>
        <w:rPr>
          <w:noProof/>
        </w:rPr>
        <w:tab/>
        <w:t>Sammanträdena ska sammankallas av ordföranden från den part som är värd för sammanträdet.</w:t>
      </w:r>
    </w:p>
    <w:p w14:paraId="51572B0E" w14:textId="77777777" w:rsidR="00E77585" w:rsidRPr="00E16EC0" w:rsidRDefault="00E77585" w:rsidP="00611B30">
      <w:pPr>
        <w:rPr>
          <w:rFonts w:eastAsia="Calibri"/>
          <w:noProof/>
        </w:rPr>
      </w:pPr>
    </w:p>
    <w:p w14:paraId="1BE9D2AA" w14:textId="77777777" w:rsidR="00E77585" w:rsidRPr="00E16EC0" w:rsidRDefault="00E77585" w:rsidP="00611B30">
      <w:pPr>
        <w:rPr>
          <w:rFonts w:eastAsia="Calibri"/>
          <w:noProof/>
        </w:rPr>
      </w:pPr>
    </w:p>
    <w:p w14:paraId="7E88193B" w14:textId="32BA0499" w:rsidR="00F45068" w:rsidRPr="00E16EC0" w:rsidRDefault="00611B30" w:rsidP="00E77585">
      <w:pPr>
        <w:jc w:val="center"/>
        <w:rPr>
          <w:rFonts w:eastAsia="Calibri"/>
          <w:noProof/>
        </w:rPr>
      </w:pPr>
      <w:r>
        <w:rPr>
          <w:noProof/>
        </w:rPr>
        <w:t>REGEL 5</w:t>
      </w:r>
    </w:p>
    <w:p w14:paraId="60640511" w14:textId="77777777" w:rsidR="00F45068" w:rsidRPr="00E16EC0" w:rsidRDefault="00F45068" w:rsidP="00E77585">
      <w:pPr>
        <w:jc w:val="center"/>
        <w:rPr>
          <w:rFonts w:eastAsia="Calibri"/>
          <w:noProof/>
        </w:rPr>
      </w:pPr>
    </w:p>
    <w:p w14:paraId="3EF65C0F" w14:textId="77777777" w:rsidR="00F45068" w:rsidRPr="00E16EC0" w:rsidRDefault="00611B30" w:rsidP="00E77585">
      <w:pPr>
        <w:jc w:val="center"/>
        <w:rPr>
          <w:rFonts w:eastAsia="Arial Unicode MS"/>
          <w:noProof/>
        </w:rPr>
      </w:pPr>
      <w:r>
        <w:rPr>
          <w:noProof/>
        </w:rPr>
        <w:t>Delegationer</w:t>
      </w:r>
    </w:p>
    <w:p w14:paraId="7BA81485" w14:textId="77777777" w:rsidR="00F45068" w:rsidRPr="00E16EC0" w:rsidRDefault="00F45068" w:rsidP="00611B30">
      <w:pPr>
        <w:rPr>
          <w:rFonts w:eastAsia="Arial Unicode MS"/>
          <w:noProof/>
        </w:rPr>
      </w:pPr>
    </w:p>
    <w:p w14:paraId="0C367256" w14:textId="6759AD0C" w:rsidR="00BC0237" w:rsidRPr="00E16EC0" w:rsidRDefault="00611B30" w:rsidP="00611B30">
      <w:pPr>
        <w:rPr>
          <w:rFonts w:eastAsia="Arial Unicode MS"/>
          <w:noProof/>
        </w:rPr>
      </w:pPr>
      <w:r>
        <w:rPr>
          <w:noProof/>
        </w:rPr>
        <w:t>De tjänstemän som agerar som företrädare i handelskommitténs sekretariat för respektive part ska inom en rimlig tidsperiod före ett sammanträde underrätta varandra om den planerade sammansättningen av unionens respektive Nya Zeelands delegationer. I förteckningarna ska namn och befattning för varje delegationsmedlem anges.</w:t>
      </w:r>
    </w:p>
    <w:p w14:paraId="2B5B03DE" w14:textId="4A8A8FEB" w:rsidR="00E77585" w:rsidRPr="00E16EC0" w:rsidRDefault="00E77585" w:rsidP="00611B30">
      <w:pPr>
        <w:rPr>
          <w:rFonts w:eastAsia="Arial Unicode MS"/>
          <w:noProof/>
        </w:rPr>
      </w:pPr>
    </w:p>
    <w:p w14:paraId="40C01286" w14:textId="77777777" w:rsidR="00E77585" w:rsidRPr="00E16EC0" w:rsidRDefault="00E77585" w:rsidP="00611B30">
      <w:pPr>
        <w:rPr>
          <w:rFonts w:eastAsia="Arial Unicode MS"/>
          <w:noProof/>
        </w:rPr>
      </w:pPr>
    </w:p>
    <w:p w14:paraId="1CF5341C" w14:textId="57BFFF0A" w:rsidR="00F45068" w:rsidRPr="00E16EC0" w:rsidRDefault="00611B30" w:rsidP="00E77585">
      <w:pPr>
        <w:jc w:val="center"/>
        <w:rPr>
          <w:rFonts w:eastAsia="Calibri"/>
          <w:noProof/>
        </w:rPr>
      </w:pPr>
      <w:r>
        <w:rPr>
          <w:noProof/>
        </w:rPr>
        <w:t>REGEL 6</w:t>
      </w:r>
    </w:p>
    <w:p w14:paraId="3AC12026" w14:textId="77777777" w:rsidR="00F45068" w:rsidRPr="00E16EC0" w:rsidRDefault="00F45068" w:rsidP="00E77585">
      <w:pPr>
        <w:jc w:val="center"/>
        <w:rPr>
          <w:rFonts w:eastAsia="Calibri"/>
          <w:noProof/>
        </w:rPr>
      </w:pPr>
    </w:p>
    <w:p w14:paraId="1FCCFA47" w14:textId="77777777" w:rsidR="00F45068" w:rsidRPr="00E16EC0" w:rsidRDefault="00611B30" w:rsidP="00E77585">
      <w:pPr>
        <w:jc w:val="center"/>
        <w:rPr>
          <w:rFonts w:eastAsia="Arial Unicode MS"/>
          <w:noProof/>
        </w:rPr>
      </w:pPr>
      <w:r>
        <w:rPr>
          <w:noProof/>
        </w:rPr>
        <w:t>Dagordning för sammanträdena</w:t>
      </w:r>
    </w:p>
    <w:p w14:paraId="7D553FD7" w14:textId="77777777" w:rsidR="00F45068" w:rsidRPr="00E16EC0" w:rsidRDefault="00F45068" w:rsidP="00611B30">
      <w:pPr>
        <w:rPr>
          <w:rFonts w:eastAsia="Arial Unicode MS"/>
          <w:noProof/>
        </w:rPr>
      </w:pPr>
    </w:p>
    <w:p w14:paraId="15AA2FA4" w14:textId="77777777" w:rsidR="00F45068" w:rsidRPr="00E16EC0" w:rsidRDefault="00611B30" w:rsidP="00611B30">
      <w:pPr>
        <w:rPr>
          <w:rFonts w:eastAsia="Calibri"/>
          <w:noProof/>
        </w:rPr>
      </w:pPr>
      <w:r>
        <w:rPr>
          <w:noProof/>
        </w:rPr>
        <w:t>1.</w:t>
      </w:r>
      <w:r>
        <w:rPr>
          <w:noProof/>
        </w:rPr>
        <w:tab/>
        <w:t>En preliminär dagordning för varje sammanträde ska upprättas av den tjänsteman som i handelskommitténs sekretariat företräder den part som är värd för sammanträdet, på grundval av ett förslag från den part som är värd för sammanträdet, med en tidsfrist för den andra parten att lämna synpunkter.</w:t>
      </w:r>
    </w:p>
    <w:p w14:paraId="76FD666B" w14:textId="78234D31" w:rsidR="00F45068" w:rsidRPr="00E16EC0" w:rsidRDefault="00F45068" w:rsidP="00611B30">
      <w:pPr>
        <w:rPr>
          <w:rFonts w:eastAsia="Calibri"/>
          <w:noProof/>
        </w:rPr>
      </w:pPr>
    </w:p>
    <w:p w14:paraId="3CF262BF" w14:textId="135B6155" w:rsidR="00F45068" w:rsidRPr="00E16EC0" w:rsidRDefault="00924183" w:rsidP="00611B30">
      <w:pPr>
        <w:rPr>
          <w:rFonts w:eastAsia="Calibri"/>
          <w:noProof/>
        </w:rPr>
      </w:pPr>
      <w:r>
        <w:rPr>
          <w:noProof/>
        </w:rPr>
        <w:br w:type="page"/>
        <w:t>2.</w:t>
      </w:r>
      <w:r>
        <w:rPr>
          <w:noProof/>
        </w:rPr>
        <w:tab/>
        <w:t>När det gäller handelskommitténs sammanträden på ministernivå ska den tjänsteman som i handelskommitténs sekretariat företräder den part som är värd för sammanträdet meddela den andra parten en preliminär dagordning minst en månad före ett sammanträde. När det gäller handelskommitténs sammanträden på högre tjänstemannanivå ska den tjänsteman som i handelskommitténs sekretariat företräder den part som är värd för sammanträdet meddela den andra parten en preliminär dagordning minst 14 dagar före ett sammanträde.</w:t>
      </w:r>
    </w:p>
    <w:p w14:paraId="73B0E3DA" w14:textId="77777777" w:rsidR="00F45068" w:rsidRPr="00E16EC0" w:rsidRDefault="00F45068" w:rsidP="00611B30">
      <w:pPr>
        <w:rPr>
          <w:rFonts w:eastAsia="Calibri"/>
          <w:noProof/>
        </w:rPr>
      </w:pPr>
    </w:p>
    <w:p w14:paraId="39C30DC2" w14:textId="77777777" w:rsidR="00BC0237" w:rsidRPr="00E16EC0" w:rsidRDefault="00611B30" w:rsidP="00611B30">
      <w:pPr>
        <w:rPr>
          <w:rFonts w:eastAsia="Calibri"/>
          <w:noProof/>
        </w:rPr>
      </w:pPr>
      <w:r>
        <w:rPr>
          <w:noProof/>
        </w:rPr>
        <w:t>3.</w:t>
      </w:r>
      <w:r>
        <w:rPr>
          <w:noProof/>
        </w:rPr>
        <w:tab/>
        <w:t>Dagordningen ska antas av handelskommittén i början av varje sammanträde. Andra punkter än de som tas upp i den preliminära dagordningen får läggas till dagordningen om parterna är överens om det.</w:t>
      </w:r>
    </w:p>
    <w:p w14:paraId="63C42217" w14:textId="77777777" w:rsidR="00E77585" w:rsidRPr="00E16EC0" w:rsidRDefault="00E77585" w:rsidP="00611B30">
      <w:pPr>
        <w:rPr>
          <w:rFonts w:eastAsia="Calibri"/>
          <w:noProof/>
        </w:rPr>
      </w:pPr>
    </w:p>
    <w:p w14:paraId="00CF54C2" w14:textId="77777777" w:rsidR="00E77585" w:rsidRPr="00E16EC0" w:rsidRDefault="00E77585" w:rsidP="00611B30">
      <w:pPr>
        <w:rPr>
          <w:rFonts w:eastAsia="Calibri"/>
          <w:noProof/>
        </w:rPr>
      </w:pPr>
    </w:p>
    <w:p w14:paraId="35F6D864" w14:textId="3F10C12B" w:rsidR="00F45068" w:rsidRPr="00E16EC0" w:rsidRDefault="00611B30" w:rsidP="00E77585">
      <w:pPr>
        <w:jc w:val="center"/>
        <w:rPr>
          <w:rFonts w:eastAsia="Calibri"/>
          <w:noProof/>
        </w:rPr>
      </w:pPr>
      <w:r>
        <w:rPr>
          <w:noProof/>
        </w:rPr>
        <w:t>REGEL 7</w:t>
      </w:r>
    </w:p>
    <w:p w14:paraId="08CA5EE9" w14:textId="77777777" w:rsidR="00F45068" w:rsidRPr="00E16EC0" w:rsidRDefault="00F45068" w:rsidP="00E77585">
      <w:pPr>
        <w:jc w:val="center"/>
        <w:rPr>
          <w:rFonts w:eastAsia="Calibri"/>
          <w:noProof/>
        </w:rPr>
      </w:pPr>
    </w:p>
    <w:p w14:paraId="0AF39330" w14:textId="77777777" w:rsidR="00F45068" w:rsidRPr="00E16EC0" w:rsidRDefault="00611B30" w:rsidP="00E77585">
      <w:pPr>
        <w:jc w:val="center"/>
        <w:rPr>
          <w:rFonts w:eastAsia="Calibri"/>
          <w:noProof/>
        </w:rPr>
      </w:pPr>
      <w:r>
        <w:rPr>
          <w:noProof/>
        </w:rPr>
        <w:t>Inbjudan av experter</w:t>
      </w:r>
    </w:p>
    <w:p w14:paraId="0DFF2793" w14:textId="77777777" w:rsidR="00F45068" w:rsidRPr="00E16EC0" w:rsidRDefault="00F45068" w:rsidP="00611B30">
      <w:pPr>
        <w:rPr>
          <w:rFonts w:eastAsia="Calibri"/>
          <w:noProof/>
        </w:rPr>
      </w:pPr>
    </w:p>
    <w:p w14:paraId="3D624565" w14:textId="0985FD3B" w:rsidR="00F45068" w:rsidRPr="00E16EC0" w:rsidRDefault="00611B30" w:rsidP="00611B30">
      <w:pPr>
        <w:rPr>
          <w:rFonts w:eastAsia="Calibri"/>
          <w:noProof/>
        </w:rPr>
      </w:pPr>
      <w:r>
        <w:rPr>
          <w:noProof/>
        </w:rPr>
        <w:t>Ordförandena för handelskommittén får genom ömsesidig överenskommelse bjuda in experter (dvs. icke-statliga tjänstemän) att närvara vid handelskommitténs sammanträden för att informera om särskilda ämnen, dock endast för de delar av sammanträdet där sådana särskilda ämnen behandlas.</w:t>
      </w:r>
    </w:p>
    <w:p w14:paraId="1B327B4A" w14:textId="5765DCA7" w:rsidR="00F45068" w:rsidRPr="00E16EC0" w:rsidRDefault="00F45068" w:rsidP="00611B30">
      <w:pPr>
        <w:rPr>
          <w:rFonts w:eastAsia="Calibri"/>
          <w:noProof/>
        </w:rPr>
      </w:pPr>
    </w:p>
    <w:p w14:paraId="79CEC89C" w14:textId="77777777" w:rsidR="004D552A" w:rsidRPr="00E16EC0" w:rsidRDefault="004D552A" w:rsidP="00611B30">
      <w:pPr>
        <w:rPr>
          <w:rFonts w:eastAsia="Calibri"/>
          <w:noProof/>
        </w:rPr>
      </w:pPr>
    </w:p>
    <w:p w14:paraId="7E0D0CED" w14:textId="7479826B" w:rsidR="00F45068" w:rsidRPr="00E16EC0" w:rsidRDefault="00924183" w:rsidP="004D552A">
      <w:pPr>
        <w:jc w:val="center"/>
        <w:rPr>
          <w:rFonts w:eastAsia="Calibri"/>
          <w:noProof/>
        </w:rPr>
      </w:pPr>
      <w:r>
        <w:rPr>
          <w:noProof/>
        </w:rPr>
        <w:br w:type="page"/>
        <w:t>REGEL 8</w:t>
      </w:r>
    </w:p>
    <w:p w14:paraId="410647E7" w14:textId="77777777" w:rsidR="00F45068" w:rsidRPr="00E16EC0" w:rsidRDefault="00F45068" w:rsidP="004D552A">
      <w:pPr>
        <w:jc w:val="center"/>
        <w:rPr>
          <w:rFonts w:eastAsia="Calibri"/>
          <w:noProof/>
        </w:rPr>
      </w:pPr>
    </w:p>
    <w:p w14:paraId="55B5ED1D" w14:textId="77777777" w:rsidR="00F45068" w:rsidRPr="00E16EC0" w:rsidRDefault="00611B30" w:rsidP="004D552A">
      <w:pPr>
        <w:jc w:val="center"/>
        <w:rPr>
          <w:rFonts w:eastAsia="Arial Unicode MS"/>
          <w:noProof/>
        </w:rPr>
      </w:pPr>
      <w:r>
        <w:rPr>
          <w:noProof/>
        </w:rPr>
        <w:t>Protokoll</w:t>
      </w:r>
    </w:p>
    <w:p w14:paraId="7178087C" w14:textId="77777777" w:rsidR="00F45068" w:rsidRPr="00E16EC0" w:rsidRDefault="00F45068" w:rsidP="00611B30">
      <w:pPr>
        <w:rPr>
          <w:rFonts w:eastAsia="Arial Unicode MS"/>
          <w:noProof/>
        </w:rPr>
      </w:pPr>
    </w:p>
    <w:p w14:paraId="3F5645AE" w14:textId="790D7D70" w:rsidR="00F45068" w:rsidRPr="00E16EC0" w:rsidRDefault="00611B30" w:rsidP="00611B30">
      <w:pPr>
        <w:rPr>
          <w:rFonts w:eastAsia="Arial Unicode MS"/>
          <w:noProof/>
        </w:rPr>
      </w:pPr>
      <w:r>
        <w:rPr>
          <w:noProof/>
        </w:rPr>
        <w:t>1.</w:t>
      </w:r>
      <w:r>
        <w:rPr>
          <w:noProof/>
        </w:rPr>
        <w:tab/>
        <w:t>Utkast till protokoll från varje sammanträde ska inom 15 dagar från sammanträdets slut upprättas av den tjänsteman som i handelskommitténs sekretariat företräder den part som är värd för sammanträdet, om inte ordförandena beslutar något annat. Utkastet till protokoll ska översändas för synpunkter till den andra partens företrädare i handelskommitténs sekretariat.</w:t>
      </w:r>
    </w:p>
    <w:p w14:paraId="0A66EA84" w14:textId="77777777" w:rsidR="00F45068" w:rsidRPr="00E16EC0" w:rsidRDefault="00F45068" w:rsidP="00611B30">
      <w:pPr>
        <w:rPr>
          <w:rFonts w:eastAsia="Arial Unicode MS"/>
          <w:noProof/>
        </w:rPr>
      </w:pPr>
    </w:p>
    <w:p w14:paraId="6BBBFD60" w14:textId="2E4889D6" w:rsidR="00F45068" w:rsidRPr="00E16EC0" w:rsidRDefault="00611B30" w:rsidP="00611B30">
      <w:pPr>
        <w:rPr>
          <w:rFonts w:eastAsia="Calibri"/>
          <w:noProof/>
        </w:rPr>
      </w:pPr>
      <w:r>
        <w:rPr>
          <w:noProof/>
        </w:rPr>
        <w:t>2.</w:t>
      </w:r>
      <w:r>
        <w:rPr>
          <w:noProof/>
        </w:rPr>
        <w:tab/>
        <w:t>Om föreliggande regler är tillämpliga på sammanträden i specialiserade kommittéer ska de specialiserade kommittéernas sammanträdesprotokoll göras tillgängliga för eventuella senare sammanträden i handelskommittén.</w:t>
      </w:r>
    </w:p>
    <w:p w14:paraId="6B63FAFC" w14:textId="4A7F22CD" w:rsidR="00F45068" w:rsidRPr="00E16EC0" w:rsidRDefault="00F45068" w:rsidP="00611B30">
      <w:pPr>
        <w:rPr>
          <w:rFonts w:eastAsia="Calibri"/>
          <w:noProof/>
        </w:rPr>
      </w:pPr>
    </w:p>
    <w:p w14:paraId="25F42B8F" w14:textId="77777777" w:rsidR="00F45068" w:rsidRPr="00E16EC0" w:rsidRDefault="00611B30" w:rsidP="00611B30">
      <w:pPr>
        <w:rPr>
          <w:rFonts w:eastAsia="Arial Unicode MS"/>
          <w:noProof/>
        </w:rPr>
      </w:pPr>
      <w:r>
        <w:rPr>
          <w:noProof/>
        </w:rPr>
        <w:t>3.</w:t>
      </w:r>
      <w:r>
        <w:rPr>
          <w:noProof/>
        </w:rPr>
        <w:tab/>
        <w:t>Protokollet ska som regel sammanfatta varje punkt på dagordningen och i tillämpliga fall ange</w:t>
      </w:r>
    </w:p>
    <w:p w14:paraId="1CD9EC2A" w14:textId="77777777" w:rsidR="00F45068" w:rsidRPr="00E16EC0" w:rsidRDefault="00F45068" w:rsidP="00611B30">
      <w:pPr>
        <w:rPr>
          <w:rFonts w:eastAsia="Arial Unicode MS"/>
          <w:noProof/>
        </w:rPr>
      </w:pPr>
    </w:p>
    <w:p w14:paraId="2337E524" w14:textId="77777777" w:rsidR="00F45068" w:rsidRPr="00E16EC0" w:rsidRDefault="00611B30" w:rsidP="004D552A">
      <w:pPr>
        <w:ind w:left="567" w:hanging="567"/>
        <w:rPr>
          <w:rFonts w:eastAsia="Calibri"/>
          <w:noProof/>
        </w:rPr>
      </w:pPr>
      <w:r>
        <w:rPr>
          <w:noProof/>
        </w:rPr>
        <w:t>a)</w:t>
      </w:r>
      <w:r>
        <w:rPr>
          <w:noProof/>
        </w:rPr>
        <w:tab/>
        <w:t>alla handlingar som lagts fram för handelskommittén,</w:t>
      </w:r>
    </w:p>
    <w:p w14:paraId="383D6C0D" w14:textId="77777777" w:rsidR="00F45068" w:rsidRPr="00E16EC0" w:rsidRDefault="00F45068" w:rsidP="004D552A">
      <w:pPr>
        <w:ind w:left="567" w:hanging="567"/>
        <w:rPr>
          <w:rFonts w:eastAsia="Calibri"/>
          <w:noProof/>
        </w:rPr>
      </w:pPr>
    </w:p>
    <w:p w14:paraId="325E67E7" w14:textId="0DA002D0" w:rsidR="00F45068" w:rsidRPr="00E16EC0" w:rsidRDefault="00611B30" w:rsidP="004D552A">
      <w:pPr>
        <w:ind w:left="567" w:hanging="567"/>
        <w:rPr>
          <w:rFonts w:eastAsia="Calibri"/>
          <w:noProof/>
        </w:rPr>
      </w:pPr>
      <w:r>
        <w:rPr>
          <w:noProof/>
        </w:rPr>
        <w:t>b)</w:t>
      </w:r>
      <w:r>
        <w:rPr>
          <w:noProof/>
        </w:rPr>
        <w:tab/>
        <w:t>eventuella uttalanden som någon av ordförandena för handelskommittén begärt att få upptagna i protokollet, och</w:t>
      </w:r>
    </w:p>
    <w:p w14:paraId="7571AC20" w14:textId="77777777" w:rsidR="00F45068" w:rsidRPr="00E16EC0" w:rsidRDefault="00F45068" w:rsidP="004D552A">
      <w:pPr>
        <w:ind w:left="567" w:hanging="567"/>
        <w:rPr>
          <w:rFonts w:eastAsia="Calibri"/>
          <w:noProof/>
        </w:rPr>
      </w:pPr>
    </w:p>
    <w:p w14:paraId="6AC4C9E1" w14:textId="77777777" w:rsidR="00F45068" w:rsidRPr="00E16EC0" w:rsidRDefault="00611B30" w:rsidP="004D552A">
      <w:pPr>
        <w:ind w:left="567" w:hanging="567"/>
        <w:rPr>
          <w:rFonts w:eastAsia="Calibri"/>
          <w:noProof/>
        </w:rPr>
      </w:pPr>
      <w:r>
        <w:rPr>
          <w:noProof/>
        </w:rPr>
        <w:t>c)</w:t>
      </w:r>
      <w:r>
        <w:rPr>
          <w:noProof/>
        </w:rPr>
        <w:tab/>
        <w:t>vilka beslut som fattats, rekommendationer som utfärdats, uttalanden man enats om och slutsatser som antagits i särskilda frågor.</w:t>
      </w:r>
    </w:p>
    <w:p w14:paraId="47B30028" w14:textId="77777777" w:rsidR="00F45068" w:rsidRPr="00E16EC0" w:rsidRDefault="00F45068" w:rsidP="00611B30">
      <w:pPr>
        <w:rPr>
          <w:rFonts w:eastAsia="Calibri"/>
          <w:noProof/>
        </w:rPr>
      </w:pPr>
    </w:p>
    <w:p w14:paraId="1A81A916" w14:textId="26C059BC" w:rsidR="00F45068" w:rsidRPr="00E16EC0" w:rsidRDefault="00725FA2" w:rsidP="00611B30">
      <w:pPr>
        <w:rPr>
          <w:rFonts w:eastAsia="Arial Unicode MS"/>
          <w:noProof/>
        </w:rPr>
      </w:pPr>
      <w:r>
        <w:rPr>
          <w:noProof/>
        </w:rPr>
        <w:br w:type="page"/>
        <w:t>4.</w:t>
      </w:r>
      <w:r>
        <w:rPr>
          <w:noProof/>
        </w:rPr>
        <w:tab/>
        <w:t>Protokollet ska innehålla en förteckning över alla beslut som handelskommittén har fattat genom skriftligt förfarande i enlighet med regel 9.2 sedan kommitténs senaste sammanträde.</w:t>
      </w:r>
    </w:p>
    <w:p w14:paraId="15A45F47" w14:textId="77777777" w:rsidR="00F45068" w:rsidRPr="00E16EC0" w:rsidRDefault="00F45068" w:rsidP="00611B30">
      <w:pPr>
        <w:rPr>
          <w:rFonts w:eastAsia="Arial Unicode MS"/>
          <w:noProof/>
        </w:rPr>
      </w:pPr>
    </w:p>
    <w:p w14:paraId="7B407D7E" w14:textId="77777777" w:rsidR="00F45068" w:rsidRPr="00E16EC0" w:rsidRDefault="00611B30" w:rsidP="00611B30">
      <w:pPr>
        <w:rPr>
          <w:rFonts w:eastAsia="Arial Unicode MS"/>
          <w:noProof/>
        </w:rPr>
      </w:pPr>
      <w:r>
        <w:rPr>
          <w:noProof/>
        </w:rPr>
        <w:t>5.</w:t>
      </w:r>
      <w:r>
        <w:rPr>
          <w:noProof/>
        </w:rPr>
        <w:tab/>
        <w:t>En bilaga till protokollet ska även innehålla en förteckning över namn, titlar och befattning för alla personer som deltagit i handelskommitténs sammanträde.</w:t>
      </w:r>
    </w:p>
    <w:p w14:paraId="06313A50" w14:textId="77777777" w:rsidR="00F45068" w:rsidRPr="00E16EC0" w:rsidRDefault="00F45068" w:rsidP="00611B30">
      <w:pPr>
        <w:rPr>
          <w:rFonts w:eastAsia="Arial Unicode MS"/>
          <w:noProof/>
        </w:rPr>
      </w:pPr>
    </w:p>
    <w:p w14:paraId="741B3611" w14:textId="751EF933" w:rsidR="00F45068" w:rsidRPr="00E16EC0" w:rsidRDefault="00611B30" w:rsidP="00611B30">
      <w:pPr>
        <w:rPr>
          <w:rFonts w:eastAsia="Arial Unicode MS"/>
          <w:noProof/>
        </w:rPr>
      </w:pPr>
      <w:r>
        <w:rPr>
          <w:noProof/>
        </w:rPr>
        <w:t>6.</w:t>
      </w:r>
      <w:r>
        <w:rPr>
          <w:noProof/>
        </w:rPr>
        <w:tab/>
        <w:t>Den tjänsteman som i handelskommitténs sekretariat företräder den part som är värd för sammanträdet ska justera utkastet till protokoll på grundval av mottagna synpunkter, och det reviderade utkastet ska godkännas av parterna inom 30 dagar från dagen för sammanträdet, eller vid något annat datum som ordförandena kommer överens om. När protokollet har godkänts ska två original av protokollet upprättas av handelskommitténs sekretariat och varje part ska erhålla ett original av protokollet.</w:t>
      </w:r>
    </w:p>
    <w:p w14:paraId="732D8911" w14:textId="03EAF11C" w:rsidR="00F45068" w:rsidRPr="00E16EC0" w:rsidRDefault="00F45068" w:rsidP="00611B30">
      <w:pPr>
        <w:rPr>
          <w:rFonts w:eastAsia="Arial Unicode MS"/>
          <w:noProof/>
        </w:rPr>
      </w:pPr>
    </w:p>
    <w:p w14:paraId="67307D96" w14:textId="77777777" w:rsidR="004D552A" w:rsidRPr="00E16EC0" w:rsidRDefault="004D552A" w:rsidP="00611B30">
      <w:pPr>
        <w:rPr>
          <w:rFonts w:eastAsia="Arial Unicode MS"/>
          <w:noProof/>
        </w:rPr>
      </w:pPr>
    </w:p>
    <w:p w14:paraId="52F62E93" w14:textId="77777777" w:rsidR="00F45068" w:rsidRPr="00E16EC0" w:rsidRDefault="00611B30" w:rsidP="004D552A">
      <w:pPr>
        <w:jc w:val="center"/>
        <w:rPr>
          <w:rFonts w:eastAsia="Calibri"/>
          <w:noProof/>
        </w:rPr>
      </w:pPr>
      <w:r>
        <w:rPr>
          <w:noProof/>
        </w:rPr>
        <w:t>REGEL 9</w:t>
      </w:r>
    </w:p>
    <w:p w14:paraId="2FEE60F0" w14:textId="77777777" w:rsidR="00F45068" w:rsidRPr="00E16EC0" w:rsidRDefault="00F45068" w:rsidP="004D552A">
      <w:pPr>
        <w:jc w:val="center"/>
        <w:rPr>
          <w:rFonts w:eastAsia="Calibri"/>
          <w:noProof/>
        </w:rPr>
      </w:pPr>
    </w:p>
    <w:p w14:paraId="496595BE" w14:textId="77777777" w:rsidR="00F45068" w:rsidRPr="00E16EC0" w:rsidRDefault="00611B30" w:rsidP="004D552A">
      <w:pPr>
        <w:jc w:val="center"/>
        <w:rPr>
          <w:rFonts w:eastAsia="Arial Unicode MS"/>
          <w:noProof/>
        </w:rPr>
      </w:pPr>
      <w:r>
        <w:rPr>
          <w:noProof/>
        </w:rPr>
        <w:t>Beslut och rekommendationer</w:t>
      </w:r>
    </w:p>
    <w:p w14:paraId="1A5B3B28" w14:textId="77777777" w:rsidR="00F45068" w:rsidRPr="00E16EC0" w:rsidRDefault="00F45068" w:rsidP="00611B30">
      <w:pPr>
        <w:rPr>
          <w:rFonts w:eastAsia="Arial Unicode MS"/>
          <w:noProof/>
        </w:rPr>
      </w:pPr>
    </w:p>
    <w:p w14:paraId="592E79C8" w14:textId="77777777" w:rsidR="00F45068" w:rsidRPr="00E16EC0" w:rsidRDefault="00611B30" w:rsidP="00611B30">
      <w:pPr>
        <w:rPr>
          <w:rFonts w:eastAsia="Arial Unicode MS"/>
          <w:noProof/>
        </w:rPr>
      </w:pPr>
      <w:r>
        <w:rPr>
          <w:noProof/>
        </w:rPr>
        <w:t>1.</w:t>
      </w:r>
      <w:r>
        <w:rPr>
          <w:noProof/>
        </w:rPr>
        <w:tab/>
        <w:t>Handelskommittén får anta beslut och rekommendationer i alla frågor där avtalet föreskriver detta. Handelskommittén ska anta beslut och rekommendationer genom konsensus i enlighet med artikel 24.5.2 (Beslut och rekommendationer).</w:t>
      </w:r>
    </w:p>
    <w:p w14:paraId="7C0DC5DC" w14:textId="2996D44C" w:rsidR="00F45068" w:rsidRPr="00E16EC0" w:rsidRDefault="00F45068" w:rsidP="00611B30">
      <w:pPr>
        <w:rPr>
          <w:rFonts w:eastAsia="Arial Unicode MS"/>
          <w:noProof/>
        </w:rPr>
      </w:pPr>
    </w:p>
    <w:p w14:paraId="6702CCBD" w14:textId="77777777" w:rsidR="00F45068" w:rsidRPr="00E16EC0" w:rsidRDefault="00611B30" w:rsidP="00611B30">
      <w:pPr>
        <w:rPr>
          <w:rFonts w:eastAsia="Arial Unicode MS"/>
          <w:noProof/>
        </w:rPr>
      </w:pPr>
      <w:r>
        <w:rPr>
          <w:noProof/>
        </w:rPr>
        <w:t>2.</w:t>
      </w:r>
      <w:r>
        <w:rPr>
          <w:noProof/>
        </w:rPr>
        <w:tab/>
        <w:t>Mellan sammanträdena får handelskommittén anta beslut eller rekommendationer genom skriftligt förfarande.</w:t>
      </w:r>
    </w:p>
    <w:p w14:paraId="6BD460B8" w14:textId="77777777" w:rsidR="00F45068" w:rsidRPr="00E16EC0" w:rsidRDefault="00F45068" w:rsidP="00611B30">
      <w:pPr>
        <w:rPr>
          <w:rFonts w:eastAsia="Arial Unicode MS"/>
          <w:noProof/>
        </w:rPr>
      </w:pPr>
    </w:p>
    <w:p w14:paraId="71755BC1" w14:textId="53A3F633" w:rsidR="00F45068" w:rsidRPr="00E16EC0" w:rsidRDefault="00725FA2" w:rsidP="00611B30">
      <w:pPr>
        <w:rPr>
          <w:rFonts w:eastAsia="Arial Unicode MS"/>
          <w:noProof/>
        </w:rPr>
      </w:pPr>
      <w:r>
        <w:rPr>
          <w:noProof/>
        </w:rPr>
        <w:br w:type="page"/>
        <w:t>3.</w:t>
      </w:r>
      <w:r>
        <w:rPr>
          <w:noProof/>
        </w:rPr>
        <w:tab/>
        <w:t>Texten till ett utkast till beslut eller rekommendation ska inges skriftligen av den ena ordföranden till den andra på handelskommitténs arbetsspråk. Den andra parten ska ha en månad, eller eventuellt en längre tidsperiod som anges av den part som lägger fram förslaget, för att uttrycka sitt samtycke till utkastet till beslut eller rekommendation. Om den andra parten inte uttrycker sitt samtycke ska det föreslagna beslutet eller den föreslagna rekommendationen diskuteras och kan antas vid nästa sammanträde i handelskommittén. Utkasten till beslut eller rekommendationer ska anses vara antagna när den andra parten ger sitt samtycke och ska tas till protokollet för handelskommitténs sammanträde i enlighet med regel 8.3 c.</w:t>
      </w:r>
    </w:p>
    <w:p w14:paraId="4B7F185A" w14:textId="77777777" w:rsidR="00F45068" w:rsidRPr="00E16EC0" w:rsidRDefault="00F45068" w:rsidP="00611B30">
      <w:pPr>
        <w:rPr>
          <w:rFonts w:eastAsia="Arial Unicode MS"/>
          <w:noProof/>
        </w:rPr>
      </w:pPr>
    </w:p>
    <w:p w14:paraId="3E4DE6EF" w14:textId="77777777" w:rsidR="00F45068" w:rsidRPr="00E16EC0" w:rsidRDefault="00611B30" w:rsidP="00611B30">
      <w:pPr>
        <w:rPr>
          <w:rFonts w:eastAsia="Arial Unicode MS"/>
          <w:noProof/>
        </w:rPr>
      </w:pPr>
      <w:r>
        <w:rPr>
          <w:noProof/>
        </w:rPr>
        <w:t>4.</w:t>
      </w:r>
      <w:r>
        <w:rPr>
          <w:noProof/>
        </w:rPr>
        <w:tab/>
        <w:t>När handelskommittén enligt detta avtal bemyndigas att anta beslut eller rekommendationer ska dessa beslut eller rekommendationer benämnas ”beslut” respektive ”rekommendation”. Handelskommitténs sekretariat ska förse varje beslut eller rekommendation med ett stigande löpnummer, datum för antagandet och en beskrivning av ämnet. I varje beslut eller rekommendation ska datumet för dess ikraftträdande anges.</w:t>
      </w:r>
    </w:p>
    <w:p w14:paraId="5F435796" w14:textId="77777777" w:rsidR="00F45068" w:rsidRPr="00E16EC0" w:rsidRDefault="00F45068" w:rsidP="00611B30">
      <w:pPr>
        <w:rPr>
          <w:rFonts w:eastAsia="Arial Unicode MS"/>
          <w:noProof/>
        </w:rPr>
      </w:pPr>
    </w:p>
    <w:p w14:paraId="4DA14759" w14:textId="6D38068D" w:rsidR="00F45068" w:rsidRPr="00E16EC0" w:rsidRDefault="00611B30" w:rsidP="00611B30">
      <w:pPr>
        <w:rPr>
          <w:rFonts w:eastAsia="Arial Unicode MS"/>
          <w:noProof/>
        </w:rPr>
      </w:pPr>
      <w:r>
        <w:rPr>
          <w:noProof/>
        </w:rPr>
        <w:t>5.</w:t>
      </w:r>
      <w:r>
        <w:rPr>
          <w:noProof/>
        </w:rPr>
        <w:tab/>
        <w:t>De beslut och rekommendationer som handelskommittén antar ska upprättas i två exemplar, bestyrkas av ordförandena och överlämnas till vardera parten.</w:t>
      </w:r>
    </w:p>
    <w:p w14:paraId="070D8849" w14:textId="0CAD9E63" w:rsidR="00F45068" w:rsidRPr="00E16EC0" w:rsidRDefault="00F45068" w:rsidP="00611B30">
      <w:pPr>
        <w:rPr>
          <w:rFonts w:eastAsia="Arial Unicode MS"/>
          <w:noProof/>
        </w:rPr>
      </w:pPr>
    </w:p>
    <w:p w14:paraId="7BA203BE" w14:textId="77777777" w:rsidR="004D552A" w:rsidRPr="00E16EC0" w:rsidRDefault="004D552A" w:rsidP="00611B30">
      <w:pPr>
        <w:rPr>
          <w:rFonts w:eastAsia="Arial Unicode MS"/>
          <w:noProof/>
        </w:rPr>
      </w:pPr>
    </w:p>
    <w:p w14:paraId="3F3B0A15" w14:textId="77777777" w:rsidR="00F45068" w:rsidRPr="00E16EC0" w:rsidRDefault="00611B30" w:rsidP="004D552A">
      <w:pPr>
        <w:jc w:val="center"/>
        <w:rPr>
          <w:rFonts w:eastAsia="Calibri"/>
          <w:noProof/>
        </w:rPr>
      </w:pPr>
      <w:r>
        <w:rPr>
          <w:noProof/>
        </w:rPr>
        <w:t>REGEL 10</w:t>
      </w:r>
    </w:p>
    <w:p w14:paraId="09F54593" w14:textId="77777777" w:rsidR="00F45068" w:rsidRPr="00E16EC0" w:rsidRDefault="00F45068" w:rsidP="004D552A">
      <w:pPr>
        <w:jc w:val="center"/>
        <w:rPr>
          <w:rFonts w:eastAsia="Calibri"/>
          <w:noProof/>
        </w:rPr>
      </w:pPr>
    </w:p>
    <w:p w14:paraId="56FE9EEB" w14:textId="77777777" w:rsidR="00F45068" w:rsidRPr="00E16EC0" w:rsidRDefault="00611B30" w:rsidP="004D552A">
      <w:pPr>
        <w:jc w:val="center"/>
        <w:rPr>
          <w:rFonts w:eastAsia="Arial Unicode MS"/>
          <w:noProof/>
        </w:rPr>
      </w:pPr>
      <w:r>
        <w:rPr>
          <w:noProof/>
        </w:rPr>
        <w:t>Transparens</w:t>
      </w:r>
    </w:p>
    <w:p w14:paraId="43719CEA" w14:textId="77777777" w:rsidR="00F45068" w:rsidRPr="00E16EC0" w:rsidRDefault="00F45068" w:rsidP="00611B30">
      <w:pPr>
        <w:rPr>
          <w:rFonts w:eastAsia="Arial Unicode MS"/>
          <w:noProof/>
        </w:rPr>
      </w:pPr>
    </w:p>
    <w:p w14:paraId="01238EAB" w14:textId="77777777" w:rsidR="00F45068" w:rsidRPr="00E16EC0" w:rsidRDefault="00611B30" w:rsidP="00611B30">
      <w:pPr>
        <w:rPr>
          <w:rFonts w:eastAsia="Arial Unicode MS"/>
          <w:noProof/>
        </w:rPr>
      </w:pPr>
      <w:r>
        <w:rPr>
          <w:noProof/>
        </w:rPr>
        <w:t>1.</w:t>
      </w:r>
      <w:r>
        <w:rPr>
          <w:noProof/>
        </w:rPr>
        <w:tab/>
        <w:t>Parterna får komma överens om att sammanträda offentligt.</w:t>
      </w:r>
    </w:p>
    <w:p w14:paraId="3C21764C" w14:textId="77777777" w:rsidR="00F45068" w:rsidRPr="00E16EC0" w:rsidRDefault="00F45068" w:rsidP="00611B30">
      <w:pPr>
        <w:rPr>
          <w:rFonts w:eastAsia="Arial Unicode MS"/>
          <w:noProof/>
        </w:rPr>
      </w:pPr>
    </w:p>
    <w:p w14:paraId="4C24DBCF" w14:textId="0F1D7CC1" w:rsidR="00F45068" w:rsidRPr="00E16EC0" w:rsidRDefault="00CC5448" w:rsidP="00611B30">
      <w:pPr>
        <w:rPr>
          <w:rFonts w:eastAsia="Arial Unicode MS"/>
          <w:noProof/>
        </w:rPr>
      </w:pPr>
      <w:r>
        <w:rPr>
          <w:noProof/>
        </w:rPr>
        <w:br w:type="page"/>
        <w:t>2.</w:t>
      </w:r>
      <w:r>
        <w:rPr>
          <w:noProof/>
        </w:rPr>
        <w:tab/>
        <w:t>Varje part får besluta om offentliggörande av handelskommitténs beslut och rekommendationer i sin respektive officiella tidning eller på internet.</w:t>
      </w:r>
    </w:p>
    <w:p w14:paraId="25CCFDBB" w14:textId="77777777" w:rsidR="00F45068" w:rsidRPr="00E16EC0" w:rsidRDefault="00F45068" w:rsidP="00611B30">
      <w:pPr>
        <w:rPr>
          <w:rFonts w:eastAsia="Arial Unicode MS"/>
          <w:noProof/>
        </w:rPr>
      </w:pPr>
    </w:p>
    <w:p w14:paraId="3D117C0D" w14:textId="77777777" w:rsidR="00F45068" w:rsidRPr="00E16EC0" w:rsidRDefault="00611B30" w:rsidP="00611B30">
      <w:pPr>
        <w:rPr>
          <w:rFonts w:eastAsia="Calibri"/>
          <w:noProof/>
        </w:rPr>
      </w:pPr>
      <w:r>
        <w:rPr>
          <w:noProof/>
        </w:rPr>
        <w:t>3.</w:t>
      </w:r>
      <w:r>
        <w:rPr>
          <w:noProof/>
        </w:rPr>
        <w:tab/>
        <w:t>I enlighet med artikel 25.7 (Utlämnande av uppgifter) ska alla handlingar som en part lämnar till handelskommittén och som anges som konfidentiella betraktas som konfidentiella, såvida inte den parten beslutar något annat och underrättar handelskommitténs sekretariat om detta.</w:t>
      </w:r>
    </w:p>
    <w:p w14:paraId="34021BB8" w14:textId="77777777" w:rsidR="00F45068" w:rsidRPr="00E16EC0" w:rsidRDefault="00F45068" w:rsidP="00611B30">
      <w:pPr>
        <w:rPr>
          <w:rFonts w:eastAsia="Calibri"/>
          <w:noProof/>
        </w:rPr>
      </w:pPr>
    </w:p>
    <w:p w14:paraId="62D0DA95" w14:textId="77777777" w:rsidR="00F45068" w:rsidRPr="00E16EC0" w:rsidRDefault="00611B30" w:rsidP="00611B30">
      <w:pPr>
        <w:rPr>
          <w:rFonts w:eastAsia="Calibri"/>
          <w:noProof/>
        </w:rPr>
      </w:pPr>
      <w:r>
        <w:rPr>
          <w:noProof/>
        </w:rPr>
        <w:t>4.</w:t>
      </w:r>
      <w:r>
        <w:rPr>
          <w:noProof/>
        </w:rPr>
        <w:tab/>
        <w:t>Preliminära dagordningar för handelskommitténs sammanträden ska offentliggöras innan sammanträdet i handelskommittén äger rum. Protokollen från handelskommitténs sammanträden ska offentliggöras efter att de godkänts i enlighet med regel 8.6.</w:t>
      </w:r>
    </w:p>
    <w:p w14:paraId="0CA573C5" w14:textId="77777777" w:rsidR="00F45068" w:rsidRPr="00E16EC0" w:rsidRDefault="00F45068" w:rsidP="00611B30">
      <w:pPr>
        <w:rPr>
          <w:rFonts w:eastAsia="Calibri"/>
          <w:noProof/>
        </w:rPr>
      </w:pPr>
    </w:p>
    <w:p w14:paraId="015E7A7F" w14:textId="3FB43E35" w:rsidR="00BC0237" w:rsidRPr="00E16EC0" w:rsidRDefault="00611B30" w:rsidP="00611B30">
      <w:pPr>
        <w:rPr>
          <w:rFonts w:eastAsia="Calibri"/>
          <w:noProof/>
        </w:rPr>
      </w:pPr>
      <w:r>
        <w:rPr>
          <w:noProof/>
        </w:rPr>
        <w:t>5.</w:t>
      </w:r>
      <w:r>
        <w:rPr>
          <w:noProof/>
        </w:rPr>
        <w:tab/>
        <w:t>Offentliggörande av de handlingar som avses i punkterna 2 och 4 ska ske i enlighet med vardera partens tillämpliga dataskyddsbestämmelser.</w:t>
      </w:r>
    </w:p>
    <w:p w14:paraId="72A897BD" w14:textId="77777777" w:rsidR="004D552A" w:rsidRPr="00E16EC0" w:rsidRDefault="004D552A" w:rsidP="00611B30">
      <w:pPr>
        <w:rPr>
          <w:rFonts w:eastAsia="Calibri"/>
          <w:noProof/>
        </w:rPr>
      </w:pPr>
    </w:p>
    <w:p w14:paraId="11D3658A" w14:textId="77777777" w:rsidR="004D552A" w:rsidRPr="00E16EC0" w:rsidRDefault="004D552A" w:rsidP="00611B30">
      <w:pPr>
        <w:rPr>
          <w:rFonts w:eastAsia="Calibri"/>
          <w:noProof/>
        </w:rPr>
      </w:pPr>
    </w:p>
    <w:p w14:paraId="566D0ADA" w14:textId="0B9FF053" w:rsidR="00F45068" w:rsidRPr="00E16EC0" w:rsidRDefault="00611B30" w:rsidP="004D552A">
      <w:pPr>
        <w:jc w:val="center"/>
        <w:rPr>
          <w:rFonts w:eastAsia="Calibri"/>
          <w:noProof/>
        </w:rPr>
      </w:pPr>
      <w:r>
        <w:rPr>
          <w:noProof/>
        </w:rPr>
        <w:t>REGEL 11</w:t>
      </w:r>
    </w:p>
    <w:p w14:paraId="0F150C40" w14:textId="77777777" w:rsidR="00F45068" w:rsidRPr="00E16EC0" w:rsidRDefault="00F45068" w:rsidP="004D552A">
      <w:pPr>
        <w:jc w:val="center"/>
        <w:rPr>
          <w:rFonts w:eastAsia="Calibri"/>
          <w:noProof/>
        </w:rPr>
      </w:pPr>
    </w:p>
    <w:p w14:paraId="208E10FD" w14:textId="77777777" w:rsidR="00F45068" w:rsidRPr="00E16EC0" w:rsidRDefault="00611B30" w:rsidP="004D552A">
      <w:pPr>
        <w:jc w:val="center"/>
        <w:rPr>
          <w:rFonts w:eastAsia="Arial Unicode MS"/>
          <w:noProof/>
        </w:rPr>
      </w:pPr>
      <w:r>
        <w:rPr>
          <w:noProof/>
        </w:rPr>
        <w:t>Språk</w:t>
      </w:r>
    </w:p>
    <w:p w14:paraId="59F61F59" w14:textId="77777777" w:rsidR="00F45068" w:rsidRPr="00E16EC0" w:rsidRDefault="00F45068" w:rsidP="00611B30">
      <w:pPr>
        <w:rPr>
          <w:rFonts w:eastAsia="Arial Unicode MS"/>
          <w:noProof/>
        </w:rPr>
      </w:pPr>
    </w:p>
    <w:p w14:paraId="052E6BE4" w14:textId="77777777" w:rsidR="00F45068" w:rsidRPr="00E16EC0" w:rsidRDefault="00611B30" w:rsidP="00611B30">
      <w:pPr>
        <w:rPr>
          <w:rFonts w:eastAsia="Arial Unicode MS"/>
          <w:noProof/>
        </w:rPr>
      </w:pPr>
      <w:r>
        <w:rPr>
          <w:noProof/>
        </w:rPr>
        <w:t>1.</w:t>
      </w:r>
      <w:r>
        <w:rPr>
          <w:noProof/>
        </w:rPr>
        <w:tab/>
        <w:t>Arbetsspråket i handelskommittén ska vara engelska.</w:t>
      </w:r>
    </w:p>
    <w:p w14:paraId="0180DB94" w14:textId="77777777" w:rsidR="00F45068" w:rsidRPr="00E16EC0" w:rsidRDefault="00F45068" w:rsidP="00611B30">
      <w:pPr>
        <w:rPr>
          <w:rFonts w:eastAsia="Arial Unicode MS"/>
          <w:noProof/>
        </w:rPr>
      </w:pPr>
    </w:p>
    <w:p w14:paraId="60EDCEB9" w14:textId="503367AE" w:rsidR="00F45068" w:rsidRPr="00E16EC0" w:rsidRDefault="00CC5448" w:rsidP="00611B30">
      <w:pPr>
        <w:rPr>
          <w:rFonts w:eastAsia="Arial Unicode MS"/>
          <w:noProof/>
        </w:rPr>
      </w:pPr>
      <w:r>
        <w:rPr>
          <w:noProof/>
        </w:rPr>
        <w:br w:type="page"/>
        <w:t>2.</w:t>
      </w:r>
      <w:r>
        <w:rPr>
          <w:noProof/>
        </w:rPr>
        <w:tab/>
        <w:t>Handelskommittén ska anta beslut om ändring eller tolkning av bestämmelserna i detta avtal på språken i de giltiga texterna till detta avtal. Alla andra beslut i handelskommittén ska antas på det arbetsspråk som avses i punkt 1.</w:t>
      </w:r>
    </w:p>
    <w:p w14:paraId="2072831B" w14:textId="77777777" w:rsidR="00F45068" w:rsidRPr="00E16EC0" w:rsidRDefault="00F45068" w:rsidP="00611B30">
      <w:pPr>
        <w:rPr>
          <w:rFonts w:eastAsia="Arial Unicode MS"/>
          <w:noProof/>
        </w:rPr>
      </w:pPr>
    </w:p>
    <w:p w14:paraId="1E207CF1" w14:textId="77777777" w:rsidR="00BC0237" w:rsidRPr="00E16EC0" w:rsidRDefault="00611B30" w:rsidP="00611B30">
      <w:pPr>
        <w:rPr>
          <w:rFonts w:eastAsia="Arial Unicode MS"/>
          <w:noProof/>
        </w:rPr>
      </w:pPr>
      <w:r>
        <w:rPr>
          <w:noProof/>
        </w:rPr>
        <w:t>3.</w:t>
      </w:r>
      <w:r>
        <w:rPr>
          <w:noProof/>
        </w:rPr>
        <w:tab/>
        <w:t>Varje part ska ansvara för översättning av beslut och övriga handlingar till sitt eget officiella språk, om så krävs enligt denna artikel, och ska täcka utgifter i samband med sådana översättningar.</w:t>
      </w:r>
    </w:p>
    <w:p w14:paraId="3F2BB5DA" w14:textId="77777777" w:rsidR="004D552A" w:rsidRPr="00E16EC0" w:rsidRDefault="004D552A" w:rsidP="00611B30">
      <w:pPr>
        <w:rPr>
          <w:rFonts w:eastAsia="Calibri"/>
          <w:noProof/>
        </w:rPr>
      </w:pPr>
    </w:p>
    <w:p w14:paraId="5BE43DE3" w14:textId="77777777" w:rsidR="004D552A" w:rsidRPr="00E16EC0" w:rsidRDefault="004D552A" w:rsidP="00611B30">
      <w:pPr>
        <w:rPr>
          <w:rFonts w:eastAsia="Calibri"/>
          <w:noProof/>
        </w:rPr>
      </w:pPr>
    </w:p>
    <w:p w14:paraId="54EFC3FD" w14:textId="58EB7494" w:rsidR="00F45068" w:rsidRPr="00E16EC0" w:rsidRDefault="00611B30" w:rsidP="004D552A">
      <w:pPr>
        <w:jc w:val="center"/>
        <w:rPr>
          <w:rFonts w:eastAsia="Calibri"/>
          <w:noProof/>
        </w:rPr>
      </w:pPr>
      <w:r>
        <w:rPr>
          <w:noProof/>
        </w:rPr>
        <w:t>REGEL 12</w:t>
      </w:r>
    </w:p>
    <w:p w14:paraId="21C12043" w14:textId="77777777" w:rsidR="00F45068" w:rsidRPr="00E16EC0" w:rsidRDefault="00F45068" w:rsidP="004D552A">
      <w:pPr>
        <w:jc w:val="center"/>
        <w:rPr>
          <w:rFonts w:eastAsia="Calibri"/>
          <w:noProof/>
        </w:rPr>
      </w:pPr>
    </w:p>
    <w:p w14:paraId="5F65F0BB" w14:textId="77777777" w:rsidR="00F45068" w:rsidRPr="00E16EC0" w:rsidRDefault="00611B30" w:rsidP="004D552A">
      <w:pPr>
        <w:jc w:val="center"/>
        <w:rPr>
          <w:rFonts w:eastAsia="Arial Unicode MS"/>
          <w:noProof/>
        </w:rPr>
      </w:pPr>
      <w:r>
        <w:rPr>
          <w:noProof/>
        </w:rPr>
        <w:t>Utgifter</w:t>
      </w:r>
    </w:p>
    <w:p w14:paraId="30E79326" w14:textId="77777777" w:rsidR="00F45068" w:rsidRPr="00E16EC0" w:rsidRDefault="00F45068" w:rsidP="00611B30">
      <w:pPr>
        <w:rPr>
          <w:rFonts w:eastAsia="Arial Unicode MS"/>
          <w:noProof/>
        </w:rPr>
      </w:pPr>
    </w:p>
    <w:p w14:paraId="64D12533" w14:textId="77777777" w:rsidR="00F45068" w:rsidRPr="00E16EC0" w:rsidRDefault="00611B30" w:rsidP="00611B30">
      <w:pPr>
        <w:rPr>
          <w:rFonts w:eastAsia="Arial Unicode MS"/>
          <w:noProof/>
        </w:rPr>
      </w:pPr>
      <w:r>
        <w:rPr>
          <w:noProof/>
        </w:rPr>
        <w:t>1.</w:t>
      </w:r>
      <w:r>
        <w:rPr>
          <w:noProof/>
        </w:rPr>
        <w:tab/>
        <w:t>Varje part ska stå för de utgifter den ådrar sig för deltagandet i handelskommitténs sammanträden, särskilt utgifter för personal, resor och uppehälle samt video- eller telefonkonferenser, post och telekommunikationer.</w:t>
      </w:r>
    </w:p>
    <w:p w14:paraId="1D112D26" w14:textId="77777777" w:rsidR="00F45068" w:rsidRPr="00E16EC0" w:rsidRDefault="00F45068" w:rsidP="00611B30">
      <w:pPr>
        <w:rPr>
          <w:rFonts w:eastAsia="Arial Unicode MS"/>
          <w:noProof/>
        </w:rPr>
      </w:pPr>
    </w:p>
    <w:p w14:paraId="468D0B9D" w14:textId="77777777" w:rsidR="00F45068" w:rsidRPr="00E16EC0" w:rsidRDefault="00611B30" w:rsidP="00611B30">
      <w:pPr>
        <w:rPr>
          <w:rFonts w:eastAsia="Arial Unicode MS"/>
          <w:noProof/>
        </w:rPr>
      </w:pPr>
      <w:r>
        <w:rPr>
          <w:noProof/>
        </w:rPr>
        <w:t>2.</w:t>
      </w:r>
      <w:r>
        <w:rPr>
          <w:noProof/>
        </w:rPr>
        <w:tab/>
        <w:t>Den part som är värd för ett sammanträde ska stå för utgifterna för att anordna sammanträdet och för kopiering av handlingar.</w:t>
      </w:r>
    </w:p>
    <w:p w14:paraId="632FBADB" w14:textId="36FDCADF" w:rsidR="00F45068" w:rsidRPr="00E16EC0" w:rsidRDefault="00F45068" w:rsidP="00611B30">
      <w:pPr>
        <w:rPr>
          <w:rFonts w:eastAsia="Arial Unicode MS"/>
          <w:noProof/>
        </w:rPr>
      </w:pPr>
    </w:p>
    <w:p w14:paraId="2C036A11" w14:textId="77777777" w:rsidR="00F45068" w:rsidRPr="00E16EC0" w:rsidRDefault="00611B30" w:rsidP="00611B30">
      <w:pPr>
        <w:rPr>
          <w:rFonts w:eastAsia="Arial Unicode MS"/>
          <w:noProof/>
        </w:rPr>
      </w:pPr>
      <w:r>
        <w:rPr>
          <w:noProof/>
        </w:rPr>
        <w:t>3.</w:t>
      </w:r>
      <w:r>
        <w:rPr>
          <w:noProof/>
        </w:rPr>
        <w:tab/>
        <w:t>Den part som är värd för ett sammanträde ska stå för utgifterna för tolkning till och från handelskommitténs arbetsspråk vid sammanträden.</w:t>
      </w:r>
    </w:p>
    <w:p w14:paraId="1677990A" w14:textId="77777777" w:rsidR="00F45068" w:rsidRPr="00E16EC0" w:rsidRDefault="00F45068" w:rsidP="00611B30">
      <w:pPr>
        <w:rPr>
          <w:rFonts w:eastAsia="Arial Unicode MS"/>
          <w:noProof/>
        </w:rPr>
      </w:pPr>
    </w:p>
    <w:p w14:paraId="66898FC7" w14:textId="77777777" w:rsidR="004D552A" w:rsidRPr="00E16EC0" w:rsidRDefault="004D552A" w:rsidP="00611B30">
      <w:pPr>
        <w:rPr>
          <w:rFonts w:eastAsia="Calibri"/>
          <w:noProof/>
        </w:rPr>
      </w:pPr>
    </w:p>
    <w:p w14:paraId="1A08D476" w14:textId="1815ABCC" w:rsidR="00F45068" w:rsidRPr="00E16EC0" w:rsidRDefault="00CC5448" w:rsidP="004D552A">
      <w:pPr>
        <w:jc w:val="center"/>
        <w:rPr>
          <w:rFonts w:eastAsia="Calibri"/>
          <w:noProof/>
        </w:rPr>
      </w:pPr>
      <w:r>
        <w:rPr>
          <w:noProof/>
        </w:rPr>
        <w:br w:type="page"/>
        <w:t>REGEL 13</w:t>
      </w:r>
    </w:p>
    <w:p w14:paraId="3E0DE5F2" w14:textId="77777777" w:rsidR="00F45068" w:rsidRPr="00E16EC0" w:rsidRDefault="00F45068" w:rsidP="004D552A">
      <w:pPr>
        <w:jc w:val="center"/>
        <w:rPr>
          <w:rFonts w:eastAsia="Calibri"/>
          <w:noProof/>
        </w:rPr>
      </w:pPr>
    </w:p>
    <w:p w14:paraId="5FCB74E1" w14:textId="77777777" w:rsidR="00F45068" w:rsidRPr="00E16EC0" w:rsidRDefault="00611B30" w:rsidP="004D552A">
      <w:pPr>
        <w:jc w:val="center"/>
        <w:rPr>
          <w:rFonts w:eastAsia="Calibri"/>
          <w:noProof/>
        </w:rPr>
      </w:pPr>
      <w:r>
        <w:rPr>
          <w:noProof/>
        </w:rPr>
        <w:t>Specialiserade kommittéer</w:t>
      </w:r>
    </w:p>
    <w:p w14:paraId="30278EBB" w14:textId="77777777" w:rsidR="00F45068" w:rsidRPr="00E16EC0" w:rsidRDefault="00F45068" w:rsidP="00611B30">
      <w:pPr>
        <w:rPr>
          <w:rFonts w:eastAsia="Calibri"/>
          <w:noProof/>
        </w:rPr>
      </w:pPr>
    </w:p>
    <w:p w14:paraId="1B4FB68E" w14:textId="77777777" w:rsidR="00F45068" w:rsidRPr="00E16EC0" w:rsidRDefault="00611B30" w:rsidP="00611B30">
      <w:pPr>
        <w:rPr>
          <w:rFonts w:eastAsia="Calibri"/>
          <w:noProof/>
        </w:rPr>
      </w:pPr>
      <w:r>
        <w:rPr>
          <w:noProof/>
        </w:rPr>
        <w:t>1.</w:t>
      </w:r>
      <w:r>
        <w:rPr>
          <w:noProof/>
        </w:rPr>
        <w:tab/>
        <w:t>Enligt artikel 24.4 (Specialiserade kommittéer) ska handelskommittén övervaka arbetet i samtliga specialiserade kommittéer och andra organ som inrättas inom ramen för detta avtal.</w:t>
      </w:r>
    </w:p>
    <w:p w14:paraId="7FA0177C" w14:textId="77777777" w:rsidR="00F45068" w:rsidRPr="00E16EC0" w:rsidRDefault="00F45068" w:rsidP="00611B30">
      <w:pPr>
        <w:rPr>
          <w:rFonts w:eastAsia="Calibri"/>
          <w:noProof/>
        </w:rPr>
      </w:pPr>
    </w:p>
    <w:p w14:paraId="5C1B1EC1" w14:textId="77777777" w:rsidR="00F45068" w:rsidRPr="00E16EC0" w:rsidRDefault="00611B30" w:rsidP="00611B30">
      <w:pPr>
        <w:rPr>
          <w:rFonts w:eastAsia="Calibri"/>
          <w:noProof/>
        </w:rPr>
      </w:pPr>
      <w:r>
        <w:rPr>
          <w:noProof/>
        </w:rPr>
        <w:t>2.</w:t>
      </w:r>
      <w:r>
        <w:rPr>
          <w:noProof/>
        </w:rPr>
        <w:tab/>
        <w:t>Handelskommittén ska skriftligen underrättas om de kontaktpunkter som utses av specialiserade kommittéer eller andra organ som inrättas inom ramen för detta avtal. All relevant korrespondens och alla relevanta handlingar och meddelanden mellan kontaktpunkterna för varje specialiserad kommitté rörande genomförandet av detta avtal ska samtidigt sändas till handelskommitténs sekretariat.</w:t>
      </w:r>
    </w:p>
    <w:p w14:paraId="34D35391" w14:textId="77777777" w:rsidR="00F45068" w:rsidRPr="00E16EC0" w:rsidRDefault="00F45068" w:rsidP="00611B30">
      <w:pPr>
        <w:rPr>
          <w:rFonts w:eastAsia="Calibri"/>
          <w:noProof/>
        </w:rPr>
      </w:pPr>
    </w:p>
    <w:p w14:paraId="1777C2A9" w14:textId="77777777" w:rsidR="00F45068" w:rsidRPr="00E16EC0" w:rsidRDefault="00611B30" w:rsidP="00611B30">
      <w:pPr>
        <w:rPr>
          <w:rFonts w:eastAsia="Calibri"/>
          <w:noProof/>
        </w:rPr>
      </w:pPr>
      <w:r>
        <w:rPr>
          <w:noProof/>
        </w:rPr>
        <w:t>3.</w:t>
      </w:r>
      <w:r>
        <w:rPr>
          <w:noProof/>
        </w:rPr>
        <w:tab/>
        <w:t>I enlighet med artikel 24.4.7 (Specialiserade kommittéer) ska de specialiserade kommittéerna rapportera till handelskommittén om resultaten, besluten och slutsatserna från vart och ett av sina sammanträden.</w:t>
      </w:r>
    </w:p>
    <w:p w14:paraId="335FA40E" w14:textId="77777777" w:rsidR="00F45068" w:rsidRPr="00E16EC0" w:rsidRDefault="00F45068" w:rsidP="00611B30">
      <w:pPr>
        <w:rPr>
          <w:rFonts w:eastAsia="Calibri"/>
          <w:noProof/>
        </w:rPr>
      </w:pPr>
    </w:p>
    <w:p w14:paraId="68737A20" w14:textId="41B4E06C" w:rsidR="00BC0237" w:rsidRPr="00E16EC0" w:rsidRDefault="00611B30" w:rsidP="00611B30">
      <w:pPr>
        <w:rPr>
          <w:rFonts w:eastAsia="Calibri"/>
          <w:noProof/>
        </w:rPr>
      </w:pPr>
      <w:r>
        <w:rPr>
          <w:noProof/>
        </w:rPr>
        <w:t>4.</w:t>
      </w:r>
      <w:r>
        <w:rPr>
          <w:noProof/>
        </w:rPr>
        <w:tab/>
        <w:t>Om inget annat beslutas av varje specialiserad kommitté i enlighet med artikel 24.4.5 (Specialiserade kommittéer) i detta avtal ska arbetsordningen i denna bilaga i tillämpliga delar gälla för de specialiserade kommittéerna enligt detta avtal.</w:t>
      </w:r>
    </w:p>
    <w:p w14:paraId="531253CB" w14:textId="08247837" w:rsidR="004D552A" w:rsidRPr="00E16EC0" w:rsidRDefault="004D552A" w:rsidP="00611B30">
      <w:pPr>
        <w:rPr>
          <w:rFonts w:eastAsia="Calibri"/>
          <w:noProof/>
        </w:rPr>
      </w:pPr>
    </w:p>
    <w:p w14:paraId="7A247C44" w14:textId="77777777" w:rsidR="004D552A" w:rsidRPr="00E16EC0" w:rsidRDefault="004D552A" w:rsidP="00611B30">
      <w:pPr>
        <w:rPr>
          <w:rFonts w:eastAsia="Calibri"/>
          <w:noProof/>
        </w:rPr>
      </w:pPr>
    </w:p>
    <w:p w14:paraId="5CB925CE" w14:textId="69B5607A" w:rsidR="00F45068" w:rsidRPr="00E16EC0" w:rsidRDefault="00C06C97" w:rsidP="004D552A">
      <w:pPr>
        <w:jc w:val="center"/>
        <w:rPr>
          <w:rFonts w:eastAsia="Calibri"/>
          <w:noProof/>
        </w:rPr>
      </w:pPr>
      <w:r>
        <w:rPr>
          <w:noProof/>
        </w:rPr>
        <w:br w:type="page"/>
        <w:t>REGEL 14</w:t>
      </w:r>
    </w:p>
    <w:p w14:paraId="4A9D15E8" w14:textId="77777777" w:rsidR="00F45068" w:rsidRPr="00E16EC0" w:rsidRDefault="00F45068" w:rsidP="004D552A">
      <w:pPr>
        <w:jc w:val="center"/>
        <w:rPr>
          <w:rFonts w:eastAsia="Calibri"/>
          <w:noProof/>
        </w:rPr>
      </w:pPr>
    </w:p>
    <w:p w14:paraId="31210853" w14:textId="77777777" w:rsidR="00F45068" w:rsidRPr="00E16EC0" w:rsidRDefault="00611B30" w:rsidP="004D552A">
      <w:pPr>
        <w:jc w:val="center"/>
        <w:rPr>
          <w:rFonts w:eastAsia="Calibri"/>
          <w:noProof/>
        </w:rPr>
      </w:pPr>
      <w:r>
        <w:rPr>
          <w:noProof/>
        </w:rPr>
        <w:t>Ändringar av arbetsordningen</w:t>
      </w:r>
    </w:p>
    <w:p w14:paraId="01E47F43" w14:textId="77777777" w:rsidR="00F45068" w:rsidRPr="00E16EC0" w:rsidRDefault="00F45068" w:rsidP="00611B30">
      <w:pPr>
        <w:rPr>
          <w:rFonts w:eastAsia="Calibri"/>
          <w:noProof/>
        </w:rPr>
      </w:pPr>
    </w:p>
    <w:p w14:paraId="5B4924CD" w14:textId="77777777" w:rsidR="00F45068" w:rsidRPr="00E16EC0" w:rsidRDefault="00611B30" w:rsidP="00611B30">
      <w:pPr>
        <w:rPr>
          <w:rFonts w:eastAsia="Calibri"/>
          <w:noProof/>
        </w:rPr>
      </w:pPr>
      <w:r>
        <w:rPr>
          <w:noProof/>
        </w:rPr>
        <w:t>Denna arbetsordning får ändras genom ett beslut av handelskommittén i enlighet med regel 9.</w:t>
      </w:r>
    </w:p>
    <w:p w14:paraId="472FA3D9" w14:textId="2A39AE67" w:rsidR="00F45068" w:rsidRPr="00E16EC0" w:rsidRDefault="00F45068" w:rsidP="00611B30">
      <w:pPr>
        <w:rPr>
          <w:rFonts w:eastAsia="Calibri"/>
          <w:noProof/>
        </w:rPr>
      </w:pPr>
    </w:p>
    <w:p w14:paraId="2005FE19" w14:textId="77777777" w:rsidR="00F45068" w:rsidRPr="00E16EC0" w:rsidRDefault="00F45068" w:rsidP="00611B30">
      <w:pPr>
        <w:rPr>
          <w:noProof/>
        </w:rPr>
      </w:pPr>
    </w:p>
    <w:p w14:paraId="5C58744A" w14:textId="77777777" w:rsidR="00864761" w:rsidRPr="00E16EC0" w:rsidRDefault="00864761" w:rsidP="00864761">
      <w:pPr>
        <w:jc w:val="center"/>
        <w:rPr>
          <w:noProof/>
        </w:rPr>
      </w:pPr>
      <w:r>
        <w:rPr>
          <w:noProof/>
        </w:rPr>
        <w:t>________________</w:t>
      </w:r>
    </w:p>
    <w:p w14:paraId="60847181" w14:textId="77777777" w:rsidR="004D552A" w:rsidRPr="00E16EC0" w:rsidRDefault="004D552A" w:rsidP="00611B30">
      <w:pPr>
        <w:rPr>
          <w:rFonts w:eastAsia="Calibri"/>
          <w:noProof/>
        </w:rPr>
        <w:sectPr w:rsidR="004D552A" w:rsidRPr="00E16EC0" w:rsidSect="004A7859">
          <w:headerReference w:type="even" r:id="rId201"/>
          <w:headerReference w:type="default" r:id="rId202"/>
          <w:footerReference w:type="even" r:id="rId203"/>
          <w:footerReference w:type="default" r:id="rId204"/>
          <w:headerReference w:type="first" r:id="rId205"/>
          <w:footerReference w:type="first" r:id="rId206"/>
          <w:endnotePr>
            <w:numFmt w:val="decimal"/>
          </w:endnotePr>
          <w:pgSz w:w="11907" w:h="16840" w:code="9"/>
          <w:pgMar w:top="1134" w:right="1134" w:bottom="1134" w:left="1134" w:header="1134" w:footer="1134" w:gutter="0"/>
          <w:pgNumType w:start="1"/>
          <w:cols w:space="720"/>
          <w:docGrid w:linePitch="326"/>
        </w:sectPr>
      </w:pPr>
    </w:p>
    <w:p w14:paraId="7E4E868B" w14:textId="3090B46A" w:rsidR="00F45068" w:rsidRPr="00E16EC0" w:rsidRDefault="00611B30" w:rsidP="004D552A">
      <w:pPr>
        <w:jc w:val="right"/>
        <w:rPr>
          <w:rFonts w:eastAsia="Calibri"/>
          <w:b/>
          <w:bCs/>
          <w:noProof/>
          <w:u w:val="single"/>
        </w:rPr>
      </w:pPr>
      <w:r>
        <w:rPr>
          <w:b/>
          <w:noProof/>
          <w:u w:val="single"/>
        </w:rPr>
        <w:t>BILAGA 26–A</w:t>
      </w:r>
    </w:p>
    <w:p w14:paraId="26913A01" w14:textId="62FD4312" w:rsidR="00F45068" w:rsidRPr="00E16EC0" w:rsidRDefault="00F45068" w:rsidP="00611B30">
      <w:pPr>
        <w:rPr>
          <w:rFonts w:eastAsia="Calibri"/>
          <w:noProof/>
        </w:rPr>
      </w:pPr>
    </w:p>
    <w:p w14:paraId="2902F164" w14:textId="77777777" w:rsidR="004D552A" w:rsidRPr="00E16EC0" w:rsidRDefault="004D552A" w:rsidP="00611B30">
      <w:pPr>
        <w:rPr>
          <w:rFonts w:eastAsia="Calibri"/>
          <w:noProof/>
        </w:rPr>
      </w:pPr>
    </w:p>
    <w:p w14:paraId="27BD3D93" w14:textId="6F3CF40D" w:rsidR="00F45068" w:rsidRPr="00E16EC0" w:rsidRDefault="00611B30" w:rsidP="004D552A">
      <w:pPr>
        <w:jc w:val="center"/>
        <w:rPr>
          <w:rFonts w:eastAsia="Calibri"/>
          <w:noProof/>
        </w:rPr>
      </w:pPr>
      <w:r>
        <w:rPr>
          <w:noProof/>
        </w:rPr>
        <w:t>FÖRFARANDEREGLER VID TVISTLÖSNING</w:t>
      </w:r>
    </w:p>
    <w:p w14:paraId="01F08053" w14:textId="1F606E2D" w:rsidR="004D552A" w:rsidRPr="00E16EC0" w:rsidRDefault="004D552A" w:rsidP="00FB0D88">
      <w:pPr>
        <w:rPr>
          <w:rFonts w:eastAsia="Calibri"/>
          <w:noProof/>
        </w:rPr>
      </w:pPr>
    </w:p>
    <w:p w14:paraId="1A5F4020" w14:textId="2636CE52" w:rsidR="00F45068" w:rsidRPr="00E16EC0" w:rsidRDefault="00611B30" w:rsidP="00872382">
      <w:pPr>
        <w:jc w:val="center"/>
        <w:rPr>
          <w:rFonts w:eastAsia="Calibri"/>
          <w:noProof/>
        </w:rPr>
      </w:pPr>
      <w:r>
        <w:rPr>
          <w:noProof/>
        </w:rPr>
        <w:t>I. Definitioner</w:t>
      </w:r>
    </w:p>
    <w:p w14:paraId="0950956E" w14:textId="77777777" w:rsidR="00F45068" w:rsidRPr="00E16EC0" w:rsidRDefault="00F45068" w:rsidP="00611B30">
      <w:pPr>
        <w:rPr>
          <w:rFonts w:eastAsia="Calibri"/>
          <w:noProof/>
        </w:rPr>
      </w:pPr>
    </w:p>
    <w:p w14:paraId="532BC59E" w14:textId="77777777" w:rsidR="00F45068" w:rsidRPr="00E16EC0" w:rsidRDefault="00611B30" w:rsidP="00611B30">
      <w:pPr>
        <w:rPr>
          <w:noProof/>
        </w:rPr>
      </w:pPr>
      <w:r>
        <w:rPr>
          <w:noProof/>
        </w:rPr>
        <w:t>1.</w:t>
      </w:r>
      <w:r>
        <w:rPr>
          <w:noProof/>
        </w:rPr>
        <w:tab/>
        <w:t>I kapitel 26 (Tvistlösning) och i denna bilaga gäller följande definitioner:</w:t>
      </w:r>
    </w:p>
    <w:p w14:paraId="677C2736" w14:textId="77777777" w:rsidR="00F45068" w:rsidRPr="00E16EC0" w:rsidRDefault="00F45068" w:rsidP="00611B30">
      <w:pPr>
        <w:rPr>
          <w:noProof/>
        </w:rPr>
      </w:pPr>
    </w:p>
    <w:p w14:paraId="51492EDD" w14:textId="77777777" w:rsidR="00F45068" w:rsidRPr="00E16EC0" w:rsidRDefault="00611B30" w:rsidP="00C64C88">
      <w:pPr>
        <w:ind w:left="567" w:hanging="567"/>
        <w:rPr>
          <w:noProof/>
        </w:rPr>
      </w:pPr>
      <w:r>
        <w:rPr>
          <w:noProof/>
        </w:rPr>
        <w:t>a)</w:t>
      </w:r>
      <w:r>
        <w:rPr>
          <w:noProof/>
        </w:rPr>
        <w:tab/>
      </w:r>
      <w:r>
        <w:rPr>
          <w:i/>
          <w:noProof/>
        </w:rPr>
        <w:t>administrativ personal</w:t>
      </w:r>
      <w:r>
        <w:rPr>
          <w:noProof/>
        </w:rPr>
        <w:t>: i förbindelse med en panelmedlem, personer som står under en panelmedlems ledning och kontroll och som inte är biträden.</w:t>
      </w:r>
    </w:p>
    <w:p w14:paraId="095F342E" w14:textId="77777777" w:rsidR="00F45068" w:rsidRPr="00E16EC0" w:rsidRDefault="00F45068" w:rsidP="00C64C88">
      <w:pPr>
        <w:ind w:left="567" w:hanging="567"/>
        <w:rPr>
          <w:noProof/>
        </w:rPr>
      </w:pPr>
    </w:p>
    <w:p w14:paraId="7F97C6C6" w14:textId="77777777" w:rsidR="00F45068" w:rsidRPr="00E16EC0" w:rsidRDefault="00611B30" w:rsidP="00C64C88">
      <w:pPr>
        <w:ind w:left="567" w:hanging="567"/>
        <w:rPr>
          <w:noProof/>
        </w:rPr>
      </w:pPr>
      <w:r>
        <w:rPr>
          <w:noProof/>
        </w:rPr>
        <w:t>b)</w:t>
      </w:r>
      <w:r>
        <w:rPr>
          <w:noProof/>
        </w:rPr>
        <w:tab/>
      </w:r>
      <w:r>
        <w:rPr>
          <w:i/>
          <w:noProof/>
        </w:rPr>
        <w:t>rådgivare</w:t>
      </w:r>
      <w:r>
        <w:rPr>
          <w:noProof/>
        </w:rPr>
        <w:t>: en person som anlitats av en part för att ge råd till eller biträda den parten i samband med panelförfarandet.</w:t>
      </w:r>
    </w:p>
    <w:p w14:paraId="672AE99F" w14:textId="77777777" w:rsidR="00F45068" w:rsidRPr="00E16EC0" w:rsidRDefault="00F45068" w:rsidP="00C64C88">
      <w:pPr>
        <w:ind w:left="567" w:hanging="567"/>
        <w:rPr>
          <w:noProof/>
        </w:rPr>
      </w:pPr>
    </w:p>
    <w:p w14:paraId="7CB188BF" w14:textId="02089FC5" w:rsidR="00F45068" w:rsidRPr="00E16EC0" w:rsidRDefault="00611B30" w:rsidP="00C64C88">
      <w:pPr>
        <w:ind w:left="567" w:hanging="567"/>
        <w:rPr>
          <w:noProof/>
        </w:rPr>
      </w:pPr>
      <w:r>
        <w:rPr>
          <w:noProof/>
        </w:rPr>
        <w:t>c)</w:t>
      </w:r>
      <w:r>
        <w:rPr>
          <w:noProof/>
        </w:rPr>
        <w:tab/>
      </w:r>
      <w:r>
        <w:rPr>
          <w:i/>
          <w:noProof/>
        </w:rPr>
        <w:t>biträde</w:t>
      </w:r>
      <w:r>
        <w:rPr>
          <w:noProof/>
        </w:rPr>
        <w:t>: en person som inom ramen för en panelmedlems mandat och under den panelmedlemmens ledning och kontroll utför utredningsarbete eller bistår den panelmedlemmen.</w:t>
      </w:r>
    </w:p>
    <w:p w14:paraId="503FDC23" w14:textId="77777777" w:rsidR="00F45068" w:rsidRPr="00E16EC0" w:rsidRDefault="00F45068" w:rsidP="00C64C88">
      <w:pPr>
        <w:ind w:left="567" w:hanging="567"/>
        <w:rPr>
          <w:noProof/>
        </w:rPr>
      </w:pPr>
    </w:p>
    <w:p w14:paraId="41D7FA1A" w14:textId="77777777" w:rsidR="00F45068" w:rsidRPr="00E16EC0" w:rsidRDefault="00611B30" w:rsidP="00C64C88">
      <w:pPr>
        <w:ind w:left="567" w:hanging="567"/>
        <w:rPr>
          <w:noProof/>
        </w:rPr>
      </w:pPr>
      <w:r>
        <w:rPr>
          <w:noProof/>
        </w:rPr>
        <w:t>d)</w:t>
      </w:r>
      <w:r>
        <w:rPr>
          <w:noProof/>
        </w:rPr>
        <w:tab/>
      </w:r>
      <w:r>
        <w:rPr>
          <w:i/>
          <w:noProof/>
        </w:rPr>
        <w:t>klagande part</w:t>
      </w:r>
      <w:r>
        <w:rPr>
          <w:noProof/>
        </w:rPr>
        <w:t>: en part som begär att en panel ska upprättas i enlighet med artikel 26.4 (Inledande av panelförfarandet).</w:t>
      </w:r>
    </w:p>
    <w:p w14:paraId="543BF65D" w14:textId="77777777" w:rsidR="00F45068" w:rsidRPr="00E16EC0" w:rsidRDefault="00F45068" w:rsidP="00C64C88">
      <w:pPr>
        <w:ind w:left="567" w:hanging="567"/>
        <w:rPr>
          <w:noProof/>
        </w:rPr>
      </w:pPr>
    </w:p>
    <w:p w14:paraId="15A294E2" w14:textId="77777777" w:rsidR="00F45068" w:rsidRPr="00E16EC0" w:rsidRDefault="00611B30" w:rsidP="00C64C88">
      <w:pPr>
        <w:ind w:left="567" w:hanging="567"/>
        <w:rPr>
          <w:noProof/>
        </w:rPr>
      </w:pPr>
      <w:r>
        <w:rPr>
          <w:noProof/>
        </w:rPr>
        <w:t>e)</w:t>
      </w:r>
      <w:r>
        <w:rPr>
          <w:noProof/>
        </w:rPr>
        <w:tab/>
      </w:r>
      <w:r>
        <w:rPr>
          <w:i/>
          <w:noProof/>
        </w:rPr>
        <w:t>dag</w:t>
      </w:r>
      <w:r>
        <w:rPr>
          <w:noProof/>
        </w:rPr>
        <w:t>: kalenderdag.</w:t>
      </w:r>
    </w:p>
    <w:p w14:paraId="68EBDE5B" w14:textId="77777777" w:rsidR="00F45068" w:rsidRPr="00E16EC0" w:rsidRDefault="00F45068" w:rsidP="00C64C88">
      <w:pPr>
        <w:ind w:left="567" w:hanging="567"/>
        <w:rPr>
          <w:noProof/>
        </w:rPr>
      </w:pPr>
    </w:p>
    <w:p w14:paraId="193668FD" w14:textId="48051A0B" w:rsidR="00F45068" w:rsidRPr="00E16EC0" w:rsidRDefault="00BA784F" w:rsidP="00C64C88">
      <w:pPr>
        <w:ind w:left="567" w:hanging="567"/>
        <w:rPr>
          <w:noProof/>
        </w:rPr>
      </w:pPr>
      <w:r>
        <w:rPr>
          <w:noProof/>
        </w:rPr>
        <w:br w:type="page"/>
        <w:t>f)</w:t>
      </w:r>
      <w:r>
        <w:rPr>
          <w:noProof/>
        </w:rPr>
        <w:tab/>
      </w:r>
      <w:r>
        <w:rPr>
          <w:i/>
          <w:noProof/>
        </w:rPr>
        <w:t>panel</w:t>
      </w:r>
      <w:r>
        <w:rPr>
          <w:noProof/>
        </w:rPr>
        <w:t>: en panel som upprättas i enlighet med artikel 26.5 (Upprättande av en panel).</w:t>
      </w:r>
    </w:p>
    <w:p w14:paraId="406E31B2" w14:textId="77777777" w:rsidR="00F45068" w:rsidRPr="00E16EC0" w:rsidRDefault="00F45068" w:rsidP="00C64C88">
      <w:pPr>
        <w:ind w:left="567" w:hanging="567"/>
        <w:rPr>
          <w:noProof/>
        </w:rPr>
      </w:pPr>
    </w:p>
    <w:p w14:paraId="57665EF1" w14:textId="77777777" w:rsidR="00F45068" w:rsidRPr="00E16EC0" w:rsidRDefault="00611B30" w:rsidP="00C64C88">
      <w:pPr>
        <w:ind w:left="567" w:hanging="567"/>
        <w:rPr>
          <w:noProof/>
        </w:rPr>
      </w:pPr>
      <w:r>
        <w:rPr>
          <w:noProof/>
        </w:rPr>
        <w:t>g)</w:t>
      </w:r>
      <w:r>
        <w:rPr>
          <w:noProof/>
        </w:rPr>
        <w:tab/>
      </w:r>
      <w:r>
        <w:rPr>
          <w:i/>
          <w:noProof/>
        </w:rPr>
        <w:t>panelmedlem</w:t>
      </w:r>
      <w:r>
        <w:rPr>
          <w:noProof/>
        </w:rPr>
        <w:t>: en medlem av en panel.</w:t>
      </w:r>
    </w:p>
    <w:p w14:paraId="57C639E0" w14:textId="77777777" w:rsidR="00F45068" w:rsidRPr="00E16EC0" w:rsidRDefault="00F45068" w:rsidP="00C64C88">
      <w:pPr>
        <w:ind w:left="567" w:hanging="567"/>
        <w:rPr>
          <w:noProof/>
        </w:rPr>
      </w:pPr>
    </w:p>
    <w:p w14:paraId="0D5523C3" w14:textId="77777777" w:rsidR="00F45068" w:rsidRPr="00E16EC0" w:rsidRDefault="00611B30" w:rsidP="00C64C88">
      <w:pPr>
        <w:ind w:left="567" w:hanging="567"/>
        <w:rPr>
          <w:noProof/>
        </w:rPr>
      </w:pPr>
      <w:r>
        <w:rPr>
          <w:noProof/>
        </w:rPr>
        <w:t>h)</w:t>
      </w:r>
      <w:r>
        <w:rPr>
          <w:noProof/>
        </w:rPr>
        <w:tab/>
      </w:r>
      <w:r>
        <w:rPr>
          <w:i/>
          <w:noProof/>
        </w:rPr>
        <w:t>svarande part</w:t>
      </w:r>
      <w:r>
        <w:rPr>
          <w:noProof/>
        </w:rPr>
        <w:t xml:space="preserve">: en part som påstås ha överträtt de berörda bestämmelserna.     </w:t>
      </w:r>
    </w:p>
    <w:p w14:paraId="55F3A50F" w14:textId="4ED95617" w:rsidR="00F45068" w:rsidRPr="00E16EC0" w:rsidRDefault="00F45068" w:rsidP="00C64C88">
      <w:pPr>
        <w:ind w:left="567" w:hanging="567"/>
        <w:rPr>
          <w:noProof/>
        </w:rPr>
      </w:pPr>
    </w:p>
    <w:p w14:paraId="1649AC03" w14:textId="77777777" w:rsidR="00F45068" w:rsidRPr="00E16EC0" w:rsidRDefault="00CA3F4C" w:rsidP="00C64C88">
      <w:pPr>
        <w:ind w:left="567" w:hanging="567"/>
        <w:rPr>
          <w:noProof/>
        </w:rPr>
      </w:pPr>
      <w:r>
        <w:rPr>
          <w:noProof/>
        </w:rPr>
        <w:t>i)</w:t>
      </w:r>
      <w:r>
        <w:rPr>
          <w:noProof/>
        </w:rPr>
        <w:tab/>
      </w:r>
      <w:r>
        <w:rPr>
          <w:i/>
          <w:noProof/>
        </w:rPr>
        <w:t>företrädare för en part</w:t>
      </w:r>
      <w:r>
        <w:rPr>
          <w:noProof/>
        </w:rPr>
        <w:t>: en person som är anställd inom eller utsedd av en parts offentliga förvaltning (ministerium, myndighet eller annat organ), och företräder denna part i en tvist inom ramen för detta avtal.</w:t>
      </w:r>
    </w:p>
    <w:p w14:paraId="62C92E02" w14:textId="2742B9D3" w:rsidR="00F45068" w:rsidRPr="00E16EC0" w:rsidRDefault="00F45068" w:rsidP="00611B30">
      <w:pPr>
        <w:rPr>
          <w:noProof/>
        </w:rPr>
      </w:pPr>
    </w:p>
    <w:p w14:paraId="45DFA9F8" w14:textId="77777777" w:rsidR="00C64C88" w:rsidRPr="00E16EC0" w:rsidRDefault="00C64C88" w:rsidP="00611B30">
      <w:pPr>
        <w:rPr>
          <w:noProof/>
        </w:rPr>
      </w:pPr>
    </w:p>
    <w:p w14:paraId="23589D19" w14:textId="36743431" w:rsidR="00F45068" w:rsidRPr="00E16EC0" w:rsidRDefault="00611B30" w:rsidP="00872382">
      <w:pPr>
        <w:jc w:val="center"/>
        <w:rPr>
          <w:rFonts w:eastAsia="Calibri"/>
          <w:noProof/>
        </w:rPr>
      </w:pPr>
      <w:r>
        <w:rPr>
          <w:noProof/>
        </w:rPr>
        <w:t>II.</w:t>
      </w:r>
      <w:r>
        <w:rPr>
          <w:noProof/>
        </w:rPr>
        <w:tab/>
        <w:t>Underrättelser</w:t>
      </w:r>
    </w:p>
    <w:p w14:paraId="3FD141D7" w14:textId="4D1B19E4" w:rsidR="00F45068" w:rsidRPr="00E16EC0" w:rsidRDefault="00F45068" w:rsidP="00611B30">
      <w:pPr>
        <w:rPr>
          <w:rFonts w:eastAsia="Calibri"/>
          <w:noProof/>
        </w:rPr>
      </w:pPr>
    </w:p>
    <w:p w14:paraId="198F8FCB" w14:textId="77777777" w:rsidR="00F45068" w:rsidRPr="00E16EC0" w:rsidRDefault="000253B1" w:rsidP="00611B30">
      <w:pPr>
        <w:rPr>
          <w:rFonts w:eastAsiaTheme="minorEastAsia"/>
          <w:noProof/>
        </w:rPr>
      </w:pPr>
      <w:r>
        <w:rPr>
          <w:noProof/>
        </w:rPr>
        <w:t>2.</w:t>
      </w:r>
      <w:r>
        <w:rPr>
          <w:noProof/>
        </w:rPr>
        <w:tab/>
        <w:t>Varje begäran, meddelande, skriftlig inlaga eller annan handling från</w:t>
      </w:r>
    </w:p>
    <w:p w14:paraId="374B4863" w14:textId="0437A5EC" w:rsidR="00F45068" w:rsidRPr="00E16EC0" w:rsidRDefault="00F45068" w:rsidP="00611B30">
      <w:pPr>
        <w:rPr>
          <w:rFonts w:eastAsiaTheme="minorEastAsia"/>
          <w:noProof/>
        </w:rPr>
      </w:pPr>
    </w:p>
    <w:p w14:paraId="338C0BB4" w14:textId="77777777" w:rsidR="00F45068" w:rsidRPr="00E16EC0" w:rsidRDefault="000253B1" w:rsidP="00014859">
      <w:pPr>
        <w:ind w:left="567" w:hanging="567"/>
        <w:rPr>
          <w:rFonts w:eastAsiaTheme="minorEastAsia"/>
          <w:noProof/>
        </w:rPr>
      </w:pPr>
      <w:r>
        <w:rPr>
          <w:noProof/>
        </w:rPr>
        <w:t>a)</w:t>
      </w:r>
      <w:r>
        <w:rPr>
          <w:noProof/>
        </w:rPr>
        <w:tab/>
        <w:t>panelen ska sändas till båda parterna samtidigt,</w:t>
      </w:r>
    </w:p>
    <w:p w14:paraId="6F57BA0F" w14:textId="236044BF" w:rsidR="00F45068" w:rsidRPr="00E16EC0" w:rsidRDefault="00F45068" w:rsidP="00014859">
      <w:pPr>
        <w:ind w:left="567" w:hanging="567"/>
        <w:rPr>
          <w:rFonts w:eastAsiaTheme="minorEastAsia"/>
          <w:noProof/>
        </w:rPr>
      </w:pPr>
    </w:p>
    <w:p w14:paraId="1EA9D1A2" w14:textId="77777777" w:rsidR="00F45068" w:rsidRPr="00E16EC0" w:rsidRDefault="00611B30" w:rsidP="00014859">
      <w:pPr>
        <w:ind w:left="567" w:hanging="567"/>
        <w:rPr>
          <w:rFonts w:eastAsiaTheme="minorEastAsia"/>
          <w:noProof/>
        </w:rPr>
      </w:pPr>
      <w:r>
        <w:rPr>
          <w:noProof/>
        </w:rPr>
        <w:t>b)</w:t>
      </w:r>
      <w:r>
        <w:rPr>
          <w:noProof/>
        </w:rPr>
        <w:tab/>
        <w:t>en part som riktar sig till panelen ska samtidigt sändas i kopia till den andra parten, och</w:t>
      </w:r>
    </w:p>
    <w:p w14:paraId="2D470715" w14:textId="26C76466" w:rsidR="00F45068" w:rsidRPr="00E16EC0" w:rsidRDefault="00F45068" w:rsidP="00014859">
      <w:pPr>
        <w:ind w:left="567" w:hanging="567"/>
        <w:rPr>
          <w:rFonts w:eastAsiaTheme="minorEastAsia"/>
          <w:noProof/>
        </w:rPr>
      </w:pPr>
    </w:p>
    <w:p w14:paraId="73DBF423" w14:textId="77777777" w:rsidR="00F45068" w:rsidRPr="00E16EC0" w:rsidRDefault="00611B30" w:rsidP="00014859">
      <w:pPr>
        <w:ind w:left="567" w:hanging="567"/>
        <w:rPr>
          <w:rFonts w:eastAsiaTheme="minorEastAsia"/>
          <w:noProof/>
        </w:rPr>
      </w:pPr>
      <w:r>
        <w:rPr>
          <w:noProof/>
        </w:rPr>
        <w:t>c)</w:t>
      </w:r>
      <w:r>
        <w:rPr>
          <w:noProof/>
        </w:rPr>
        <w:tab/>
        <w:t>en part som riktar sig till den andra parten ska i tillämpliga fall samtidigt sändas i kopia till panelen.</w:t>
      </w:r>
    </w:p>
    <w:p w14:paraId="6CAF4827" w14:textId="77777777" w:rsidR="00F45068" w:rsidRPr="00E16EC0" w:rsidRDefault="00F45068" w:rsidP="00611B30">
      <w:pPr>
        <w:rPr>
          <w:rFonts w:eastAsiaTheme="minorEastAsia"/>
          <w:noProof/>
        </w:rPr>
      </w:pPr>
    </w:p>
    <w:p w14:paraId="5831DD12" w14:textId="32C4121A" w:rsidR="00F45068" w:rsidRPr="00E16EC0" w:rsidRDefault="00BA784F" w:rsidP="00611B30">
      <w:pPr>
        <w:rPr>
          <w:noProof/>
        </w:rPr>
      </w:pPr>
      <w:r>
        <w:rPr>
          <w:noProof/>
        </w:rPr>
        <w:br w:type="page"/>
        <w:t>3.</w:t>
      </w:r>
      <w:r>
        <w:rPr>
          <w:noProof/>
        </w:rPr>
        <w:tab/>
        <w:t>Alla begäranden, meddelanden, skriftliga inlagor eller andra handlingar som avses i regel 2 ska skickas med e-post eller, om så är lämpligt, med någon annan form av telekommunikation som registrerar avsändningen. Om inte annat visas ska underrättelsen anses ha kommit fram samma dag som den avsändes.</w:t>
      </w:r>
    </w:p>
    <w:p w14:paraId="1FC7F4B8" w14:textId="77777777" w:rsidR="00F45068" w:rsidRPr="00E16EC0" w:rsidRDefault="00F45068" w:rsidP="00611B30">
      <w:pPr>
        <w:rPr>
          <w:noProof/>
        </w:rPr>
      </w:pPr>
    </w:p>
    <w:p w14:paraId="0BFAED35" w14:textId="21F1C921" w:rsidR="00F45068" w:rsidRPr="00E16EC0" w:rsidRDefault="00611B30" w:rsidP="00611B30">
      <w:pPr>
        <w:rPr>
          <w:noProof/>
        </w:rPr>
      </w:pPr>
      <w:r>
        <w:rPr>
          <w:noProof/>
        </w:rPr>
        <w:t>4.</w:t>
      </w:r>
      <w:r>
        <w:rPr>
          <w:noProof/>
        </w:rPr>
        <w:tab/>
        <w:t>Begäranden, meddelanden, skriftliga inlagor eller andra handlingar ska ställas till Europeiska kommissionens generaldirektorat för handel respektive Nya Zeelands utrikes- och handelsministerium.</w:t>
      </w:r>
    </w:p>
    <w:p w14:paraId="2C5743F1" w14:textId="77777777" w:rsidR="00F45068" w:rsidRPr="00E16EC0" w:rsidRDefault="00F45068" w:rsidP="00611B30">
      <w:pPr>
        <w:rPr>
          <w:noProof/>
        </w:rPr>
      </w:pPr>
    </w:p>
    <w:p w14:paraId="346AD2C9" w14:textId="77777777" w:rsidR="00F45068" w:rsidRPr="00E16EC0" w:rsidRDefault="00611B30" w:rsidP="00611B30">
      <w:pPr>
        <w:rPr>
          <w:noProof/>
        </w:rPr>
      </w:pPr>
      <w:r>
        <w:rPr>
          <w:noProof/>
        </w:rPr>
        <w:t>5.</w:t>
      </w:r>
      <w:r>
        <w:rPr>
          <w:noProof/>
        </w:rPr>
        <w:tab/>
        <w:t>Rättelse av mindre skrivfel i en begäran, ett meddelande, en skriftlig inlaga eller en annan handling som rör panelförfarandet får ske genom att en ny handling överlämnas i vilken ändringarna tydligt anges.</w:t>
      </w:r>
    </w:p>
    <w:p w14:paraId="3ECB198D" w14:textId="6AA7398A" w:rsidR="00F45068" w:rsidRPr="00E16EC0" w:rsidRDefault="00F45068" w:rsidP="00611B30">
      <w:pPr>
        <w:rPr>
          <w:noProof/>
        </w:rPr>
      </w:pPr>
    </w:p>
    <w:p w14:paraId="01253C45" w14:textId="218F945C" w:rsidR="00F45068" w:rsidRPr="00E16EC0" w:rsidRDefault="00611B30" w:rsidP="00611B30">
      <w:pPr>
        <w:rPr>
          <w:noProof/>
        </w:rPr>
      </w:pPr>
      <w:r>
        <w:rPr>
          <w:noProof/>
        </w:rPr>
        <w:t>6.</w:t>
      </w:r>
      <w:r>
        <w:rPr>
          <w:noProof/>
        </w:rPr>
        <w:tab/>
        <w:t>Om den sista dagen för överlämnande av en handling infaller på en arbetsfri dag vid unionens institutioner eller vid Nya Zeelands förvaltning ska tidsperioden för överlämnandet av handlingen löpa ut påföljande arbetsdag.</w:t>
      </w:r>
    </w:p>
    <w:p w14:paraId="6CA93839" w14:textId="3B34A337" w:rsidR="00F45068" w:rsidRPr="00E16EC0" w:rsidRDefault="00F45068" w:rsidP="00611B30">
      <w:pPr>
        <w:rPr>
          <w:noProof/>
        </w:rPr>
      </w:pPr>
    </w:p>
    <w:p w14:paraId="6D664EBE" w14:textId="77777777" w:rsidR="00014859" w:rsidRPr="00E16EC0" w:rsidRDefault="00014859" w:rsidP="00611B30">
      <w:pPr>
        <w:rPr>
          <w:noProof/>
        </w:rPr>
      </w:pPr>
    </w:p>
    <w:p w14:paraId="0C85CEFA" w14:textId="38020D88" w:rsidR="00F45068" w:rsidRPr="00E16EC0" w:rsidRDefault="00BA784F" w:rsidP="00872382">
      <w:pPr>
        <w:jc w:val="center"/>
        <w:rPr>
          <w:rFonts w:eastAsia="Calibri"/>
          <w:noProof/>
        </w:rPr>
      </w:pPr>
      <w:r>
        <w:rPr>
          <w:noProof/>
        </w:rPr>
        <w:br w:type="page"/>
        <w:t>III.</w:t>
      </w:r>
      <w:r>
        <w:rPr>
          <w:noProof/>
        </w:rPr>
        <w:tab/>
        <w:t>Utnämning av panelmedlemmar</w:t>
      </w:r>
    </w:p>
    <w:p w14:paraId="25BB0769" w14:textId="77777777" w:rsidR="00F45068" w:rsidRPr="00E16EC0" w:rsidRDefault="00F45068" w:rsidP="00611B30">
      <w:pPr>
        <w:rPr>
          <w:rFonts w:eastAsia="Calibri"/>
          <w:noProof/>
        </w:rPr>
      </w:pPr>
    </w:p>
    <w:p w14:paraId="0462113C" w14:textId="0F717020" w:rsidR="00F45068" w:rsidRPr="00E16EC0" w:rsidRDefault="00611B30" w:rsidP="00611B30">
      <w:pPr>
        <w:rPr>
          <w:noProof/>
        </w:rPr>
      </w:pPr>
      <w:r>
        <w:rPr>
          <w:noProof/>
        </w:rPr>
        <w:t>7.</w:t>
      </w:r>
      <w:r>
        <w:rPr>
          <w:noProof/>
        </w:rPr>
        <w:tab/>
        <w:t>Om, i enlighet med artikel 26.5 (Upprättande av en panel), en panelmedlem utses genom lottning, ska handelskommitténs ordförande från den klagande parten omgående informera ordföranden från den svarande parten om datum, tid och plats för lottningen. Den klagande parten får, om den så önskar, närvara vid lottningen. Lottningen ska under alla omständigheter genomföras med den eller de parter som är närvarande.</w:t>
      </w:r>
    </w:p>
    <w:p w14:paraId="797A3200" w14:textId="77777777" w:rsidR="00F45068" w:rsidRPr="00E16EC0" w:rsidRDefault="00F45068" w:rsidP="00611B30">
      <w:pPr>
        <w:rPr>
          <w:noProof/>
        </w:rPr>
      </w:pPr>
    </w:p>
    <w:p w14:paraId="413BE38E" w14:textId="07DDAA03" w:rsidR="00F45068" w:rsidRPr="00E16EC0" w:rsidRDefault="00611B30" w:rsidP="00611B30">
      <w:pPr>
        <w:rPr>
          <w:noProof/>
        </w:rPr>
      </w:pPr>
      <w:r>
        <w:rPr>
          <w:noProof/>
        </w:rPr>
        <w:t>8.</w:t>
      </w:r>
      <w:r>
        <w:rPr>
          <w:noProof/>
        </w:rPr>
        <w:tab/>
        <w:t>Ordföranden för den klagande parten ska skriftligen underrätta varje person som valts ut för att tjänstgöra som panelmedlem om att han eller hon har blivit utsedd. Varje person ska inom tio dagar från den dag då vederbörande underrättades om utnämningen bekräfta för båda parterna att han eller hon är tillgänglig.</w:t>
      </w:r>
    </w:p>
    <w:p w14:paraId="47FA8ECD" w14:textId="77777777" w:rsidR="00F45068" w:rsidRPr="00E16EC0" w:rsidRDefault="00F45068" w:rsidP="00611B30">
      <w:pPr>
        <w:rPr>
          <w:noProof/>
        </w:rPr>
      </w:pPr>
    </w:p>
    <w:p w14:paraId="31959BFC" w14:textId="3BB74925" w:rsidR="00F45068" w:rsidRPr="00E16EC0" w:rsidRDefault="00611B30" w:rsidP="00611B30">
      <w:pPr>
        <w:rPr>
          <w:noProof/>
        </w:rPr>
      </w:pPr>
      <w:r>
        <w:rPr>
          <w:noProof/>
        </w:rPr>
        <w:t>9.</w:t>
      </w:r>
      <w:r>
        <w:rPr>
          <w:noProof/>
        </w:rPr>
        <w:tab/>
        <w:t>Handelskommitténs ordförande från den klagande parten ska inom tio dagar från det att den tidsperiod som avses i artikel 26.5.2 (Upprättande av en panel) löper ut utse panelmedlemmen eller ordföranden genom lottning, om någon av de delförteckningar som avses i artikel 26.6.2 (Förteckningar över panelmedlemmar)</w:t>
      </w:r>
    </w:p>
    <w:p w14:paraId="1D211778" w14:textId="77777777" w:rsidR="00F45068" w:rsidRPr="00E16EC0" w:rsidRDefault="00F45068" w:rsidP="00611B30">
      <w:pPr>
        <w:rPr>
          <w:noProof/>
        </w:rPr>
      </w:pPr>
    </w:p>
    <w:p w14:paraId="538DE92A" w14:textId="2AFD9B05" w:rsidR="00F45068" w:rsidRPr="00E16EC0" w:rsidRDefault="00611B30" w:rsidP="00014859">
      <w:pPr>
        <w:ind w:left="567" w:hanging="567"/>
        <w:rPr>
          <w:rFonts w:eastAsia="Calibri"/>
          <w:noProof/>
        </w:rPr>
      </w:pPr>
      <w:r>
        <w:rPr>
          <w:noProof/>
        </w:rPr>
        <w:t>a)</w:t>
      </w:r>
      <w:r>
        <w:rPr>
          <w:noProof/>
        </w:rPr>
        <w:tab/>
        <w:t>inte har upprättats, eller endast innehåller namn på personer som inte är tillgängliga bland de personer som formellt har föreslagits av den ena parten eller båda parterna för upprättandet eller bibehållandet av delförteckningen i fråga, eller</w:t>
      </w:r>
    </w:p>
    <w:p w14:paraId="78B2B935" w14:textId="77777777" w:rsidR="00F45068" w:rsidRPr="00E16EC0" w:rsidRDefault="00F45068" w:rsidP="00014859">
      <w:pPr>
        <w:ind w:left="567" w:hanging="567"/>
        <w:rPr>
          <w:rFonts w:eastAsia="Calibri"/>
          <w:noProof/>
        </w:rPr>
      </w:pPr>
    </w:p>
    <w:p w14:paraId="0636C934" w14:textId="3AFC7E8E" w:rsidR="00F45068" w:rsidRPr="00E16EC0" w:rsidRDefault="00611B30" w:rsidP="00014859">
      <w:pPr>
        <w:ind w:left="567" w:hanging="567"/>
        <w:rPr>
          <w:rFonts w:eastAsia="Calibri"/>
          <w:noProof/>
        </w:rPr>
      </w:pPr>
      <w:r>
        <w:rPr>
          <w:noProof/>
        </w:rPr>
        <w:t>b)</w:t>
      </w:r>
      <w:r>
        <w:rPr>
          <w:noProof/>
        </w:rPr>
        <w:tab/>
        <w:t>inte längre omfattar minst tre personer, bland de personer som fortfarande finns förtecknade i delförteckningen i fråga.</w:t>
      </w:r>
    </w:p>
    <w:p w14:paraId="15B9EE3A" w14:textId="2AD6421A" w:rsidR="00F45068" w:rsidRPr="00E16EC0" w:rsidRDefault="00F45068" w:rsidP="00611B30">
      <w:pPr>
        <w:rPr>
          <w:rFonts w:eastAsia="Calibri"/>
          <w:noProof/>
        </w:rPr>
      </w:pPr>
    </w:p>
    <w:p w14:paraId="7ED1744D" w14:textId="72F1BDB3" w:rsidR="00F45068" w:rsidRPr="00E16EC0" w:rsidRDefault="00BA784F" w:rsidP="00611B30">
      <w:pPr>
        <w:rPr>
          <w:rFonts w:eastAsia="Calibri"/>
          <w:noProof/>
        </w:rPr>
      </w:pPr>
      <w:r>
        <w:rPr>
          <w:noProof/>
        </w:rPr>
        <w:br w:type="page"/>
        <w:t>10.</w:t>
      </w:r>
      <w:r>
        <w:rPr>
          <w:noProof/>
        </w:rPr>
        <w:tab/>
        <w:t>Utan att det påverkar tillämpningen av artikel 26.4.4 (Inledande av panelförfarandet) ska parterna sträva efter att säkerställa att de, senast när alla panelmedlemmar har godtagit sin utnämning i enlighet med artikel 26.5.5 (Upprättande av en panel), har kommit överens om arvoden och kostnadsersättningar till panelmedlemmarna och biträdena och har utarbetat de nödvändiga utnämningsavtalen så att dessa kan undertecknas omgående. Panelmedlemmarnas arvoden och utgifter ska baseras på WTO:s normer. Arvodet till och utgifterna för ett biträde eller samtliga biträden till en panelmedlem får inte överstiga 50 % av den panelmedlemmens arvode.</w:t>
      </w:r>
    </w:p>
    <w:p w14:paraId="0A166A56" w14:textId="77777777" w:rsidR="00F45068" w:rsidRPr="00E16EC0" w:rsidRDefault="00F45068" w:rsidP="00611B30">
      <w:pPr>
        <w:rPr>
          <w:rFonts w:eastAsia="Calibri"/>
          <w:noProof/>
        </w:rPr>
      </w:pPr>
    </w:p>
    <w:p w14:paraId="68710D1F" w14:textId="77777777" w:rsidR="00014859" w:rsidRPr="00E16EC0" w:rsidRDefault="00014859" w:rsidP="00611B30">
      <w:pPr>
        <w:rPr>
          <w:noProof/>
        </w:rPr>
      </w:pPr>
    </w:p>
    <w:p w14:paraId="4467B8D1" w14:textId="54EC86EB" w:rsidR="00F45068" w:rsidRPr="00E16EC0" w:rsidRDefault="00014859" w:rsidP="00872382">
      <w:pPr>
        <w:jc w:val="center"/>
        <w:rPr>
          <w:noProof/>
        </w:rPr>
      </w:pPr>
      <w:r>
        <w:rPr>
          <w:noProof/>
        </w:rPr>
        <w:t>IV.</w:t>
      </w:r>
      <w:r>
        <w:rPr>
          <w:noProof/>
        </w:rPr>
        <w:tab/>
        <w:t>Konstituerande sammanträde</w:t>
      </w:r>
    </w:p>
    <w:p w14:paraId="50812C52" w14:textId="18FA1CB1" w:rsidR="00F45068" w:rsidRPr="00E16EC0" w:rsidRDefault="00F45068" w:rsidP="00611B30">
      <w:pPr>
        <w:rPr>
          <w:noProof/>
        </w:rPr>
      </w:pPr>
    </w:p>
    <w:p w14:paraId="5A29F3BB" w14:textId="77777777" w:rsidR="00F45068" w:rsidRPr="00E16EC0" w:rsidRDefault="00611B30" w:rsidP="00611B30">
      <w:pPr>
        <w:rPr>
          <w:noProof/>
        </w:rPr>
      </w:pPr>
      <w:r>
        <w:rPr>
          <w:noProof/>
        </w:rPr>
        <w:t>11.</w:t>
      </w:r>
      <w:r>
        <w:rPr>
          <w:noProof/>
        </w:rPr>
        <w:tab/>
        <w:t>Om parterna inte kommer överens om något annat ska de inom sju dagar från det att panelen upprättats sammanträda med panelen för att besluta om sådana frågor som parterna eller panelen anser lämpliga, bland annat tidsplanen för förfarandet. Panelmedlemmar och företrädare för parterna får delta i ett sådant sammanträde med hjälp av alla former av kommunikationsmedel, inbegripet telefon, videokonferens eller andra elektroniska kommunikationsmedel.</w:t>
      </w:r>
    </w:p>
    <w:p w14:paraId="744DB98B" w14:textId="77777777" w:rsidR="00F45068" w:rsidRPr="00E16EC0" w:rsidRDefault="00F45068" w:rsidP="00611B30">
      <w:pPr>
        <w:rPr>
          <w:noProof/>
        </w:rPr>
      </w:pPr>
    </w:p>
    <w:p w14:paraId="1E952448" w14:textId="77777777" w:rsidR="00724563" w:rsidRPr="00E16EC0" w:rsidRDefault="00724563" w:rsidP="00611B30">
      <w:pPr>
        <w:rPr>
          <w:rFonts w:eastAsia="Calibri"/>
          <w:noProof/>
        </w:rPr>
      </w:pPr>
    </w:p>
    <w:p w14:paraId="1678238E" w14:textId="64BFCBC5" w:rsidR="00F45068" w:rsidRPr="00E16EC0" w:rsidRDefault="00611B30" w:rsidP="00872382">
      <w:pPr>
        <w:jc w:val="center"/>
        <w:rPr>
          <w:rFonts w:eastAsia="Calibri"/>
          <w:noProof/>
        </w:rPr>
      </w:pPr>
      <w:r>
        <w:rPr>
          <w:noProof/>
        </w:rPr>
        <w:t>V.</w:t>
      </w:r>
      <w:r>
        <w:rPr>
          <w:noProof/>
        </w:rPr>
        <w:tab/>
        <w:t>Skriftliga inlagor</w:t>
      </w:r>
    </w:p>
    <w:p w14:paraId="174FB506" w14:textId="64D411F0" w:rsidR="00F45068" w:rsidRPr="00E16EC0" w:rsidRDefault="00F45068" w:rsidP="00611B30">
      <w:pPr>
        <w:rPr>
          <w:rFonts w:eastAsia="Calibri"/>
          <w:noProof/>
        </w:rPr>
      </w:pPr>
    </w:p>
    <w:p w14:paraId="19F8B12A" w14:textId="77777777" w:rsidR="00F45068" w:rsidRPr="00E16EC0" w:rsidRDefault="00611B30" w:rsidP="00611B30">
      <w:pPr>
        <w:rPr>
          <w:noProof/>
        </w:rPr>
      </w:pPr>
      <w:r>
        <w:rPr>
          <w:noProof/>
        </w:rPr>
        <w:t>12.</w:t>
      </w:r>
      <w:r>
        <w:rPr>
          <w:noProof/>
        </w:rPr>
        <w:tab/>
        <w:t>Den klagande parten ska inge sin skriftliga inlaga senast 20 dagar efter den dag då panelen upprättades. Den svarande parten ska inge sin skriftliga inlaga senast 20 dagar efter det att den klagande partens skriftliga inlaga ingavs.</w:t>
      </w:r>
    </w:p>
    <w:p w14:paraId="294AB143" w14:textId="77777777" w:rsidR="00F45068" w:rsidRPr="00E16EC0" w:rsidRDefault="00F45068" w:rsidP="00611B30">
      <w:pPr>
        <w:rPr>
          <w:noProof/>
        </w:rPr>
      </w:pPr>
    </w:p>
    <w:p w14:paraId="07FAB4E6" w14:textId="77777777" w:rsidR="00872382" w:rsidRPr="00E16EC0" w:rsidRDefault="00872382" w:rsidP="00611B30">
      <w:pPr>
        <w:rPr>
          <w:rFonts w:eastAsia="Calibri"/>
          <w:noProof/>
        </w:rPr>
      </w:pPr>
    </w:p>
    <w:p w14:paraId="74B16309" w14:textId="23ADE6ED" w:rsidR="00F45068" w:rsidRPr="00E16EC0" w:rsidRDefault="00BA784F" w:rsidP="00872382">
      <w:pPr>
        <w:jc w:val="center"/>
        <w:rPr>
          <w:rFonts w:eastAsia="Calibri"/>
          <w:noProof/>
        </w:rPr>
      </w:pPr>
      <w:r>
        <w:rPr>
          <w:noProof/>
        </w:rPr>
        <w:br w:type="page"/>
        <w:t>VI.</w:t>
      </w:r>
      <w:r>
        <w:rPr>
          <w:noProof/>
        </w:rPr>
        <w:tab/>
        <w:t>Panelens verksamhet</w:t>
      </w:r>
    </w:p>
    <w:p w14:paraId="1A03FACD" w14:textId="77777777" w:rsidR="00F45068" w:rsidRPr="00E16EC0" w:rsidRDefault="00F45068" w:rsidP="00611B30">
      <w:pPr>
        <w:rPr>
          <w:rFonts w:eastAsia="Calibri"/>
          <w:noProof/>
        </w:rPr>
      </w:pPr>
    </w:p>
    <w:p w14:paraId="543134BF" w14:textId="77777777" w:rsidR="00F45068" w:rsidRPr="00E16EC0" w:rsidRDefault="00611B30" w:rsidP="00611B30">
      <w:pPr>
        <w:rPr>
          <w:noProof/>
        </w:rPr>
      </w:pPr>
      <w:r>
        <w:rPr>
          <w:noProof/>
        </w:rPr>
        <w:t>13.</w:t>
      </w:r>
      <w:r>
        <w:rPr>
          <w:noProof/>
        </w:rPr>
        <w:tab/>
        <w:t>Panelens ordförande ska leda alla panelens sammanträden. Panelen får till ordföranden delegera befogenheten att fatta beslut i administrativa och frågor och procedurfrågor.</w:t>
      </w:r>
    </w:p>
    <w:p w14:paraId="7D0FBA92" w14:textId="77777777" w:rsidR="00F45068" w:rsidRPr="00E16EC0" w:rsidRDefault="00F45068" w:rsidP="00611B30">
      <w:pPr>
        <w:rPr>
          <w:noProof/>
        </w:rPr>
      </w:pPr>
    </w:p>
    <w:p w14:paraId="7EC1738D" w14:textId="77777777" w:rsidR="00F45068" w:rsidRPr="00E16EC0" w:rsidRDefault="00611B30" w:rsidP="00611B30">
      <w:pPr>
        <w:rPr>
          <w:noProof/>
        </w:rPr>
      </w:pPr>
      <w:r>
        <w:rPr>
          <w:noProof/>
        </w:rPr>
        <w:t>14.</w:t>
      </w:r>
      <w:r>
        <w:rPr>
          <w:noProof/>
        </w:rPr>
        <w:tab/>
        <w:t>Om inte annat föreskrivs i kapitel 26 (Tvistlösning) får panelen utföra sin verksamhet på valfritt sätt, inbegripet via telefon, videokonferens eller andra elektroniska kommunikationsmedel.</w:t>
      </w:r>
    </w:p>
    <w:p w14:paraId="75871FC6" w14:textId="77777777" w:rsidR="00F45068" w:rsidRPr="00E16EC0" w:rsidRDefault="00F45068" w:rsidP="00611B30">
      <w:pPr>
        <w:rPr>
          <w:noProof/>
        </w:rPr>
      </w:pPr>
    </w:p>
    <w:p w14:paraId="5E7AE534" w14:textId="77777777" w:rsidR="00F45068" w:rsidRPr="00E16EC0" w:rsidRDefault="00611B30" w:rsidP="00611B30">
      <w:pPr>
        <w:rPr>
          <w:noProof/>
        </w:rPr>
      </w:pPr>
      <w:r>
        <w:rPr>
          <w:noProof/>
        </w:rPr>
        <w:t>15.</w:t>
      </w:r>
      <w:r>
        <w:rPr>
          <w:noProof/>
        </w:rPr>
        <w:tab/>
        <w:t>Endast panelmedlemmar får delta i panelens överläggningar, men panelen får tillåta att deras biträden är närvarande vid överläggningarna.</w:t>
      </w:r>
    </w:p>
    <w:p w14:paraId="6B304AD5" w14:textId="77777777" w:rsidR="00F45068" w:rsidRPr="00E16EC0" w:rsidRDefault="00F45068" w:rsidP="00611B30">
      <w:pPr>
        <w:rPr>
          <w:noProof/>
        </w:rPr>
      </w:pPr>
    </w:p>
    <w:p w14:paraId="2BB7D4D5" w14:textId="77777777" w:rsidR="00F45068" w:rsidRPr="00E16EC0" w:rsidRDefault="00611B30" w:rsidP="00611B30">
      <w:pPr>
        <w:rPr>
          <w:noProof/>
        </w:rPr>
      </w:pPr>
      <w:r>
        <w:rPr>
          <w:noProof/>
        </w:rPr>
        <w:t>16.</w:t>
      </w:r>
      <w:r>
        <w:rPr>
          <w:noProof/>
        </w:rPr>
        <w:tab/>
        <w:t>Panelen ska ensam vara behörig att formulera sina beslut och rapporter och får inte delegera denna uppgift.</w:t>
      </w:r>
    </w:p>
    <w:p w14:paraId="415B5EBB" w14:textId="77777777" w:rsidR="00F45068" w:rsidRPr="00E16EC0" w:rsidRDefault="00F45068" w:rsidP="00611B30">
      <w:pPr>
        <w:rPr>
          <w:noProof/>
        </w:rPr>
      </w:pPr>
    </w:p>
    <w:p w14:paraId="466CBA28" w14:textId="77777777" w:rsidR="00F45068" w:rsidRPr="00E16EC0" w:rsidRDefault="00611B30" w:rsidP="00611B30">
      <w:pPr>
        <w:rPr>
          <w:noProof/>
        </w:rPr>
      </w:pPr>
      <w:r>
        <w:rPr>
          <w:noProof/>
        </w:rPr>
        <w:t>17.</w:t>
      </w:r>
      <w:r>
        <w:rPr>
          <w:noProof/>
        </w:rPr>
        <w:tab/>
        <w:t>Om det uppkommer en procedurfråga som inte täcks av kapitel 26 (Tvistlösning) får panelen, efter att ha samrått med parterna, besluta om ett lämpligt förfarande som är förenligt med kapitel 26 (Tvistlösning).</w:t>
      </w:r>
    </w:p>
    <w:p w14:paraId="0A20D14E" w14:textId="77777777" w:rsidR="00F45068" w:rsidRPr="00E16EC0" w:rsidRDefault="00F45068" w:rsidP="00611B30">
      <w:pPr>
        <w:rPr>
          <w:noProof/>
        </w:rPr>
      </w:pPr>
    </w:p>
    <w:p w14:paraId="542E7502" w14:textId="651FA8EB" w:rsidR="00F45068" w:rsidRPr="00E16EC0" w:rsidRDefault="004C5516" w:rsidP="00611B30">
      <w:pPr>
        <w:rPr>
          <w:noProof/>
        </w:rPr>
      </w:pPr>
      <w:r>
        <w:rPr>
          <w:noProof/>
        </w:rPr>
        <w:br w:type="page"/>
        <w:t>18.</w:t>
      </w:r>
      <w:r>
        <w:rPr>
          <w:noProof/>
        </w:rPr>
        <w:tab/>
        <w:t>Om panelen anser att en tidsperiod i förfarandet behöver ändras, såvida det inte gäller de tidsperioder som anges i kapitel 26 (Tvistlösning), eller att någon annan procedurrelaterad eller administrativ anpassning behöver göras, ska den skriftligen underrätta parterna om vilken tidsperiod respektive anpassning som är nödvändig och om skälen till detta. Panelen får anta ändringen respektive anpassningen efter att ha samrått med parterna.</w:t>
      </w:r>
    </w:p>
    <w:p w14:paraId="307E6AE3" w14:textId="1FBE4E8A" w:rsidR="00F45068" w:rsidRPr="00E16EC0" w:rsidRDefault="00F45068" w:rsidP="00611B30">
      <w:pPr>
        <w:rPr>
          <w:noProof/>
        </w:rPr>
      </w:pPr>
    </w:p>
    <w:p w14:paraId="62D7C757" w14:textId="77777777" w:rsidR="00872382" w:rsidRPr="00E16EC0" w:rsidRDefault="00872382" w:rsidP="00611B30">
      <w:pPr>
        <w:rPr>
          <w:noProof/>
        </w:rPr>
      </w:pPr>
    </w:p>
    <w:p w14:paraId="154BBDD2" w14:textId="77777777" w:rsidR="00F45068" w:rsidRPr="00E16EC0" w:rsidRDefault="00611B30" w:rsidP="00872382">
      <w:pPr>
        <w:jc w:val="center"/>
        <w:rPr>
          <w:rFonts w:eastAsia="Calibri"/>
          <w:noProof/>
        </w:rPr>
      </w:pPr>
      <w:r>
        <w:rPr>
          <w:noProof/>
        </w:rPr>
        <w:t>VII. Ersättande</w:t>
      </w:r>
    </w:p>
    <w:p w14:paraId="49238260" w14:textId="77777777" w:rsidR="00F45068" w:rsidRPr="00E16EC0" w:rsidRDefault="00F45068" w:rsidP="00611B30">
      <w:pPr>
        <w:rPr>
          <w:rFonts w:eastAsia="Calibri"/>
          <w:noProof/>
        </w:rPr>
      </w:pPr>
    </w:p>
    <w:p w14:paraId="15BDF0F1" w14:textId="38EB0418" w:rsidR="00F45068" w:rsidRPr="00E16EC0" w:rsidRDefault="00611B30" w:rsidP="00611B30">
      <w:pPr>
        <w:rPr>
          <w:noProof/>
        </w:rPr>
      </w:pPr>
      <w:r>
        <w:rPr>
          <w:noProof/>
        </w:rPr>
        <w:t>19.</w:t>
      </w:r>
      <w:r>
        <w:rPr>
          <w:noProof/>
        </w:rPr>
        <w:tab/>
        <w:t>Om en part anser att en panelmedlem inte uppfyller kraven i bilaga 26–B (Uppförandekod för panelmedlemmar och medlare) och därför bör ersättas, ska den parten underrätta den andra parten om detta inom 15 dagar efter det att den fått tillräckliga belägg för panelmedlemmens påstådda underlåtenhet att uppfylla kraven i bilaga 26–B (Uppförandekod för panelmedlemmar och medlare).</w:t>
      </w:r>
    </w:p>
    <w:p w14:paraId="201264B1" w14:textId="77777777" w:rsidR="00F45068" w:rsidRPr="00E16EC0" w:rsidRDefault="00F45068" w:rsidP="00611B30">
      <w:pPr>
        <w:rPr>
          <w:noProof/>
        </w:rPr>
      </w:pPr>
    </w:p>
    <w:p w14:paraId="32D10440" w14:textId="4771C83B" w:rsidR="00F45068" w:rsidRPr="00E16EC0" w:rsidRDefault="00611B30" w:rsidP="00872382">
      <w:pPr>
        <w:rPr>
          <w:noProof/>
        </w:rPr>
      </w:pPr>
      <w:r>
        <w:rPr>
          <w:noProof/>
        </w:rPr>
        <w:t>20.</w:t>
      </w:r>
      <w:r>
        <w:rPr>
          <w:noProof/>
        </w:rPr>
        <w:tab/>
        <w:t>Parterna ska samråda med varandra inom 15 dagar efter den underrättelse som avses i regel 19. De ska underrätta panelmedlemmen om dennes påstådda underlåtenhet och får begära att panelmedlemmen vidtar åtgärder för att mildra underlåtenheten. De får även, om de kommer överens om det, avsätta panelmedlemmen och utse en ny panelmedlem i enlighet med artikel 26.5 (Upprättande av en panel).</w:t>
      </w:r>
    </w:p>
    <w:p w14:paraId="2B93D299" w14:textId="724D71C4" w:rsidR="00F45068" w:rsidRPr="00E16EC0" w:rsidRDefault="00F45068" w:rsidP="00611B30">
      <w:pPr>
        <w:rPr>
          <w:noProof/>
        </w:rPr>
      </w:pPr>
    </w:p>
    <w:p w14:paraId="179CD5A8" w14:textId="557D3E58" w:rsidR="00F45068" w:rsidRPr="00E16EC0" w:rsidRDefault="004C5516" w:rsidP="00611B30">
      <w:pPr>
        <w:rPr>
          <w:noProof/>
        </w:rPr>
      </w:pPr>
      <w:r>
        <w:rPr>
          <w:noProof/>
        </w:rPr>
        <w:br w:type="page"/>
        <w:t>21.</w:t>
      </w:r>
      <w:r>
        <w:rPr>
          <w:noProof/>
        </w:rPr>
        <w:tab/>
        <w:t>Om parterna inte kan enas om behovet av att ersätta en panelmedlem, och det inte är fråga om panelens ordförande, får endera parten begära att frågan hänskjuts till panelens ordförande, vars beslut ska vara slutligt. Om panelens ordförande finner att panelmedlemmen inte uppfyller kraven i bilaga 26–B (Uppförandekod för panelmedlemmar och medlare) ska panelmedlemmen avsättas och en ny panelmedlem utses i enlighet med artikel 26.5 (Upprättande av en panel).</w:t>
      </w:r>
    </w:p>
    <w:p w14:paraId="6B0A36BC" w14:textId="77777777" w:rsidR="00F45068" w:rsidRPr="00E16EC0" w:rsidRDefault="00F45068" w:rsidP="00611B30">
      <w:pPr>
        <w:rPr>
          <w:noProof/>
        </w:rPr>
      </w:pPr>
    </w:p>
    <w:p w14:paraId="76BD4FAA" w14:textId="72BDD0A8" w:rsidR="00F45068" w:rsidRPr="00E16EC0" w:rsidRDefault="00611B30" w:rsidP="00611B30">
      <w:pPr>
        <w:rPr>
          <w:rFonts w:eastAsiaTheme="minorEastAsia"/>
          <w:noProof/>
        </w:rPr>
      </w:pPr>
      <w:r>
        <w:rPr>
          <w:noProof/>
        </w:rPr>
        <w:t>22.</w:t>
      </w:r>
      <w:r>
        <w:rPr>
          <w:noProof/>
        </w:rPr>
        <w:tab/>
        <w:t>Om parterna inte kan enas kring behovet att ersätta ordföranden får endera parten begära att frågan hänskjuts till en av de återstående personerna på den delförteckning över ordförande som upprättats i enlighet med artikel 26.6 (Förteckningar över panelmedlemmar). Denna person ska utses genom lottning som utförs av handelskommitténs ordförande från den begärande parten, eller dennes ställföreträdare. Den utsedda personens beslut om behovet av att ersätta ordföranden ska vara slutligt. Om denna person finner att ordföranden inte uppfyller kraven i bilaga 26–B (Uppförandekod för panelmedlemmar och medlare) ska ordföranden avsättas och en ny ordförande utses i enlighet med artikel 26.5 (Upprättande av en panel).</w:t>
      </w:r>
    </w:p>
    <w:p w14:paraId="6B8F6697" w14:textId="5FB0100D" w:rsidR="00F45068" w:rsidRPr="00E16EC0" w:rsidRDefault="00F45068" w:rsidP="00611B30">
      <w:pPr>
        <w:rPr>
          <w:rFonts w:eastAsiaTheme="minorEastAsia"/>
          <w:noProof/>
        </w:rPr>
      </w:pPr>
    </w:p>
    <w:p w14:paraId="0064A183" w14:textId="77777777" w:rsidR="00872382" w:rsidRPr="00E16EC0" w:rsidRDefault="00872382" w:rsidP="00611B30">
      <w:pPr>
        <w:rPr>
          <w:rFonts w:eastAsiaTheme="minorEastAsia"/>
          <w:noProof/>
        </w:rPr>
      </w:pPr>
    </w:p>
    <w:p w14:paraId="57A63174" w14:textId="77777777" w:rsidR="00F45068" w:rsidRPr="00E16EC0" w:rsidRDefault="00611B30" w:rsidP="00872382">
      <w:pPr>
        <w:jc w:val="center"/>
        <w:rPr>
          <w:rFonts w:eastAsia="Calibri"/>
          <w:noProof/>
        </w:rPr>
      </w:pPr>
      <w:r>
        <w:rPr>
          <w:noProof/>
        </w:rPr>
        <w:t>VIII. Förhandlingar</w:t>
      </w:r>
    </w:p>
    <w:p w14:paraId="31C81C95" w14:textId="77777777" w:rsidR="00F45068" w:rsidRPr="00E16EC0" w:rsidRDefault="00F45068" w:rsidP="00611B30">
      <w:pPr>
        <w:rPr>
          <w:rFonts w:eastAsia="Calibri"/>
          <w:noProof/>
        </w:rPr>
      </w:pPr>
    </w:p>
    <w:p w14:paraId="1DC4235B" w14:textId="77777777" w:rsidR="00F45068" w:rsidRPr="00E16EC0" w:rsidRDefault="00611B30" w:rsidP="00611B30">
      <w:pPr>
        <w:rPr>
          <w:rFonts w:eastAsiaTheme="minorEastAsia"/>
          <w:noProof/>
        </w:rPr>
      </w:pPr>
      <w:r>
        <w:rPr>
          <w:noProof/>
        </w:rPr>
        <w:t>23.</w:t>
      </w:r>
      <w:r>
        <w:rPr>
          <w:noProof/>
        </w:rPr>
        <w:tab/>
        <w:t>Utifrån den tidsplan som fastställts i enlighet med regel 11, och efter samråd med parterna och övriga panelmedlemmar, ska panelens ordförande underrätta parterna om dag, tid och plats för förhandlingen. Om förhandlingen är offentlig ska den part i vilken förhandlingen äger rum offentliggöra dessa uppgifter.</w:t>
      </w:r>
    </w:p>
    <w:p w14:paraId="613AD563" w14:textId="77777777" w:rsidR="00F45068" w:rsidRPr="00E16EC0" w:rsidRDefault="00F45068" w:rsidP="00611B30">
      <w:pPr>
        <w:rPr>
          <w:rFonts w:eastAsiaTheme="minorEastAsia"/>
          <w:noProof/>
        </w:rPr>
      </w:pPr>
    </w:p>
    <w:p w14:paraId="088D2956" w14:textId="7BA6CDC4" w:rsidR="00F45068" w:rsidRPr="00E16EC0" w:rsidRDefault="004C5516" w:rsidP="00611B30">
      <w:pPr>
        <w:rPr>
          <w:noProof/>
        </w:rPr>
      </w:pPr>
      <w:r>
        <w:rPr>
          <w:noProof/>
        </w:rPr>
        <w:br w:type="page"/>
        <w:t>24.</w:t>
      </w:r>
      <w:r>
        <w:rPr>
          <w:noProof/>
        </w:rPr>
        <w:tab/>
        <w:t>Om parterna inte kommer överens om något annat ska förhandlingen äga rum i Bryssel om Nya Zeeland är klagande part och i Wellington om unionen är klagande part. Den svarande parten ska stå för de administrativa kostnaderna för förhandlingen. Under vederbörligen motiverade omständigheter och på begäran av en part får panelen besluta att hålla en virtuell förhandling eller en hybridförhandling och besluta om lämpliga arrangemang, med beaktande av rätten till ett korrekt rättsförfarande och behovet av att säkerställa transparens, och efter samråd med båda parter.</w:t>
      </w:r>
    </w:p>
    <w:p w14:paraId="24EF3F92" w14:textId="77777777" w:rsidR="00F45068" w:rsidRPr="00E16EC0" w:rsidRDefault="00F45068" w:rsidP="00611B30">
      <w:pPr>
        <w:rPr>
          <w:noProof/>
        </w:rPr>
      </w:pPr>
    </w:p>
    <w:p w14:paraId="2A778277" w14:textId="75C5ADB2" w:rsidR="00F45068" w:rsidRPr="00E16EC0" w:rsidRDefault="00611B30" w:rsidP="00611B30">
      <w:pPr>
        <w:rPr>
          <w:noProof/>
        </w:rPr>
      </w:pPr>
      <w:r>
        <w:rPr>
          <w:noProof/>
        </w:rPr>
        <w:t>25.</w:t>
      </w:r>
      <w:r>
        <w:rPr>
          <w:noProof/>
        </w:rPr>
        <w:tab/>
        <w:t>Panelen får sammankalla ytterligare förhandlingar om parterna kommer överens om det.</w:t>
      </w:r>
    </w:p>
    <w:p w14:paraId="107F792C" w14:textId="77777777" w:rsidR="00F45068" w:rsidRPr="00E16EC0" w:rsidRDefault="00F45068" w:rsidP="00611B30">
      <w:pPr>
        <w:rPr>
          <w:noProof/>
        </w:rPr>
      </w:pPr>
    </w:p>
    <w:p w14:paraId="45D4C7E0" w14:textId="77777777" w:rsidR="00F45068" w:rsidRPr="00E16EC0" w:rsidRDefault="00611B30" w:rsidP="00611B30">
      <w:pPr>
        <w:rPr>
          <w:noProof/>
        </w:rPr>
      </w:pPr>
      <w:r>
        <w:rPr>
          <w:noProof/>
        </w:rPr>
        <w:t>26.</w:t>
      </w:r>
      <w:r>
        <w:rPr>
          <w:noProof/>
        </w:rPr>
        <w:tab/>
        <w:t>Samtliga panelmedlemmar ska närvara under hela förhandlingen.</w:t>
      </w:r>
    </w:p>
    <w:p w14:paraId="6C1BFAAF" w14:textId="77777777" w:rsidR="00F45068" w:rsidRPr="00E16EC0" w:rsidRDefault="00F45068" w:rsidP="00611B30">
      <w:pPr>
        <w:rPr>
          <w:noProof/>
        </w:rPr>
      </w:pPr>
    </w:p>
    <w:p w14:paraId="0F04C281" w14:textId="5589845D" w:rsidR="00F45068" w:rsidRPr="00E16EC0" w:rsidRDefault="00611B30" w:rsidP="00611B30">
      <w:pPr>
        <w:rPr>
          <w:noProof/>
        </w:rPr>
      </w:pPr>
      <w:r>
        <w:rPr>
          <w:noProof/>
        </w:rPr>
        <w:t>27.</w:t>
      </w:r>
      <w:r>
        <w:rPr>
          <w:noProof/>
        </w:rPr>
        <w:tab/>
        <w:t>Om inte parterna kommer överens om något annat får följande personer närvara vid förhandlingen, oavsett om förhandlingen är offentlig eller inte:</w:t>
      </w:r>
    </w:p>
    <w:p w14:paraId="73244994" w14:textId="77777777" w:rsidR="00F45068" w:rsidRPr="00E16EC0" w:rsidRDefault="00F45068" w:rsidP="00611B30">
      <w:pPr>
        <w:rPr>
          <w:noProof/>
        </w:rPr>
      </w:pPr>
    </w:p>
    <w:p w14:paraId="44A69871" w14:textId="77777777" w:rsidR="00F45068" w:rsidRPr="00E16EC0" w:rsidRDefault="00611B30" w:rsidP="00872382">
      <w:pPr>
        <w:ind w:left="567" w:hanging="567"/>
        <w:rPr>
          <w:rFonts w:eastAsiaTheme="minorEastAsia"/>
          <w:noProof/>
        </w:rPr>
      </w:pPr>
      <w:r>
        <w:rPr>
          <w:noProof/>
        </w:rPr>
        <w:t>a)</w:t>
      </w:r>
      <w:r>
        <w:rPr>
          <w:noProof/>
        </w:rPr>
        <w:tab/>
        <w:t xml:space="preserve">En parts företrädare och rådgivare.     </w:t>
      </w:r>
    </w:p>
    <w:p w14:paraId="2997D7CB" w14:textId="77777777" w:rsidR="00F45068" w:rsidRPr="00E16EC0" w:rsidRDefault="00F45068" w:rsidP="00872382">
      <w:pPr>
        <w:ind w:left="567" w:hanging="567"/>
        <w:rPr>
          <w:rFonts w:eastAsiaTheme="minorEastAsia"/>
          <w:noProof/>
        </w:rPr>
      </w:pPr>
    </w:p>
    <w:p w14:paraId="46330F20" w14:textId="77777777" w:rsidR="00F45068" w:rsidRPr="00E16EC0" w:rsidRDefault="00611B30" w:rsidP="00872382">
      <w:pPr>
        <w:ind w:left="567" w:hanging="567"/>
        <w:rPr>
          <w:rFonts w:eastAsiaTheme="minorEastAsia"/>
          <w:noProof/>
        </w:rPr>
      </w:pPr>
      <w:r>
        <w:rPr>
          <w:noProof/>
        </w:rPr>
        <w:t>b)</w:t>
      </w:r>
      <w:r>
        <w:rPr>
          <w:noProof/>
        </w:rPr>
        <w:tab/>
        <w:t>Biträden, tolkar och andra personer vars närvaro krävs av panelen.</w:t>
      </w:r>
    </w:p>
    <w:p w14:paraId="1E13227B" w14:textId="7CAD90C5" w:rsidR="00F45068" w:rsidRPr="00E16EC0" w:rsidRDefault="00F45068" w:rsidP="00611B30">
      <w:pPr>
        <w:rPr>
          <w:rFonts w:eastAsiaTheme="minorEastAsia"/>
          <w:noProof/>
        </w:rPr>
      </w:pPr>
    </w:p>
    <w:p w14:paraId="2FD823EE" w14:textId="77777777" w:rsidR="00F45068" w:rsidRPr="00E16EC0" w:rsidRDefault="00611B30" w:rsidP="00611B30">
      <w:pPr>
        <w:rPr>
          <w:noProof/>
        </w:rPr>
      </w:pPr>
      <w:r>
        <w:rPr>
          <w:noProof/>
        </w:rPr>
        <w:t>28.</w:t>
      </w:r>
      <w:r>
        <w:rPr>
          <w:noProof/>
        </w:rPr>
        <w:tab/>
        <w:t>Senast fem dagar före dagen för förhandlingen ska varje part till panelen och till den andra parten överlämna en förteckning över namnen på de personer som kommer att göra muntliga framställningar eller föredragningar vid förhandlingen på den partens vägnar och namnen på andra företrädare och rådgivare som kommer att närvara vid förhandlingen.</w:t>
      </w:r>
    </w:p>
    <w:p w14:paraId="35F14C79" w14:textId="77777777" w:rsidR="00F45068" w:rsidRPr="00E16EC0" w:rsidRDefault="00F45068" w:rsidP="00611B30">
      <w:pPr>
        <w:rPr>
          <w:noProof/>
        </w:rPr>
      </w:pPr>
    </w:p>
    <w:p w14:paraId="11E72B1E" w14:textId="500F66F5" w:rsidR="00F45068" w:rsidRPr="00E16EC0" w:rsidRDefault="00C32D8E" w:rsidP="00611B30">
      <w:pPr>
        <w:rPr>
          <w:noProof/>
        </w:rPr>
      </w:pPr>
      <w:r>
        <w:rPr>
          <w:noProof/>
        </w:rPr>
        <w:br w:type="page"/>
        <w:t>29.</w:t>
      </w:r>
      <w:r>
        <w:rPr>
          <w:noProof/>
        </w:rPr>
        <w:tab/>
        <w:t>Panelen ska säkerställa att parterna behandlas lika och ges tillräckligt med tid för att göra sina framställningar.</w:t>
      </w:r>
    </w:p>
    <w:p w14:paraId="6E488451" w14:textId="77777777" w:rsidR="00F45068" w:rsidRPr="00E16EC0" w:rsidRDefault="00F45068" w:rsidP="00611B30">
      <w:pPr>
        <w:rPr>
          <w:noProof/>
        </w:rPr>
      </w:pPr>
    </w:p>
    <w:p w14:paraId="6C6DE694" w14:textId="77777777" w:rsidR="00F45068" w:rsidRPr="00E16EC0" w:rsidRDefault="00611B30" w:rsidP="00611B30">
      <w:pPr>
        <w:rPr>
          <w:noProof/>
        </w:rPr>
      </w:pPr>
      <w:r>
        <w:rPr>
          <w:noProof/>
        </w:rPr>
        <w:t>30.</w:t>
      </w:r>
      <w:r>
        <w:rPr>
          <w:noProof/>
        </w:rPr>
        <w:tab/>
        <w:t>Panelen får när som helst under förhandlingen ställa frågor till endera parten.</w:t>
      </w:r>
    </w:p>
    <w:p w14:paraId="30450774" w14:textId="77777777" w:rsidR="00F45068" w:rsidRPr="00E16EC0" w:rsidRDefault="00F45068" w:rsidP="00611B30">
      <w:pPr>
        <w:rPr>
          <w:noProof/>
        </w:rPr>
      </w:pPr>
    </w:p>
    <w:p w14:paraId="4F339CF2" w14:textId="77777777" w:rsidR="00F45068" w:rsidRPr="00E16EC0" w:rsidRDefault="00611B30" w:rsidP="00611B30">
      <w:pPr>
        <w:rPr>
          <w:noProof/>
        </w:rPr>
      </w:pPr>
      <w:r>
        <w:rPr>
          <w:noProof/>
        </w:rPr>
        <w:t>31.</w:t>
      </w:r>
      <w:r>
        <w:rPr>
          <w:noProof/>
        </w:rPr>
        <w:tab/>
        <w:t>Panelen ska ombesörja att en utskrift eller en ljudupptagning av förhandlingen överlämnas till parterna så snart som möjligt efter förhandlingen. Om en utskrift utarbetas får parterna lämna synpunkter på utskriften och panelen kan beakta dessa synpunkter.</w:t>
      </w:r>
    </w:p>
    <w:p w14:paraId="0DC013ED" w14:textId="633BAC87" w:rsidR="00F45068" w:rsidRPr="00E16EC0" w:rsidRDefault="00F45068" w:rsidP="00611B30">
      <w:pPr>
        <w:rPr>
          <w:noProof/>
        </w:rPr>
      </w:pPr>
    </w:p>
    <w:p w14:paraId="0A18E063" w14:textId="77777777" w:rsidR="00F45068" w:rsidRPr="00E16EC0" w:rsidRDefault="00611B30" w:rsidP="00611B30">
      <w:pPr>
        <w:rPr>
          <w:noProof/>
        </w:rPr>
      </w:pPr>
      <w:r>
        <w:rPr>
          <w:noProof/>
        </w:rPr>
        <w:t>32.</w:t>
      </w:r>
      <w:r>
        <w:rPr>
          <w:noProof/>
        </w:rPr>
        <w:tab/>
        <w:t>Varje part får inom tio dagar efter dagen för förhandlingen lämna in en kompletterande skriftlig inlaga om frågor som kommit upp under förhandlingen.</w:t>
      </w:r>
    </w:p>
    <w:p w14:paraId="2ED8138C" w14:textId="77777777" w:rsidR="00F45068" w:rsidRPr="00E16EC0" w:rsidRDefault="00F45068" w:rsidP="00611B30">
      <w:pPr>
        <w:rPr>
          <w:noProof/>
        </w:rPr>
      </w:pPr>
    </w:p>
    <w:p w14:paraId="24ABED62" w14:textId="77777777" w:rsidR="00872382" w:rsidRPr="00E16EC0" w:rsidRDefault="00872382" w:rsidP="00611B30">
      <w:pPr>
        <w:rPr>
          <w:rFonts w:eastAsia="Calibri"/>
          <w:noProof/>
        </w:rPr>
      </w:pPr>
    </w:p>
    <w:p w14:paraId="7764DBBA" w14:textId="6355E5AA" w:rsidR="00F45068" w:rsidRPr="00E16EC0" w:rsidRDefault="00611B30" w:rsidP="00872382">
      <w:pPr>
        <w:jc w:val="center"/>
        <w:rPr>
          <w:rFonts w:eastAsia="Calibri"/>
          <w:noProof/>
        </w:rPr>
      </w:pPr>
      <w:r>
        <w:rPr>
          <w:noProof/>
        </w:rPr>
        <w:t>IX. Skriftliga frågor</w:t>
      </w:r>
    </w:p>
    <w:p w14:paraId="466B3D67" w14:textId="77777777" w:rsidR="00F45068" w:rsidRPr="00E16EC0" w:rsidRDefault="00F45068" w:rsidP="00611B30">
      <w:pPr>
        <w:rPr>
          <w:rFonts w:eastAsia="Calibri"/>
          <w:noProof/>
        </w:rPr>
      </w:pPr>
    </w:p>
    <w:p w14:paraId="734E5D63" w14:textId="77777777" w:rsidR="00F45068" w:rsidRPr="00E16EC0" w:rsidRDefault="00611B30" w:rsidP="00611B30">
      <w:pPr>
        <w:rPr>
          <w:rFonts w:eastAsiaTheme="minorEastAsia"/>
          <w:noProof/>
        </w:rPr>
      </w:pPr>
      <w:r>
        <w:rPr>
          <w:noProof/>
        </w:rPr>
        <w:t>33.</w:t>
      </w:r>
      <w:r>
        <w:rPr>
          <w:noProof/>
        </w:rPr>
        <w:tab/>
        <w:t>Panelen får när som helst under förfarandet ställa skriftliga frågor till någon av eller båda parterna. Frågor som ställs till en part ska sändas i kopia till den andra parten.</w:t>
      </w:r>
    </w:p>
    <w:p w14:paraId="2EF73B8A" w14:textId="77777777" w:rsidR="00F45068" w:rsidRPr="00E16EC0" w:rsidRDefault="00F45068" w:rsidP="00611B30">
      <w:pPr>
        <w:rPr>
          <w:rFonts w:eastAsiaTheme="minorEastAsia"/>
          <w:noProof/>
        </w:rPr>
      </w:pPr>
    </w:p>
    <w:p w14:paraId="206191AF" w14:textId="5FDFB954" w:rsidR="00F45068" w:rsidRPr="00E16EC0" w:rsidRDefault="00611B30" w:rsidP="00611B30">
      <w:pPr>
        <w:rPr>
          <w:rFonts w:eastAsiaTheme="minorEastAsia"/>
          <w:noProof/>
        </w:rPr>
      </w:pPr>
      <w:r>
        <w:rPr>
          <w:noProof/>
        </w:rPr>
        <w:t>34.</w:t>
      </w:r>
      <w:r>
        <w:rPr>
          <w:noProof/>
        </w:rPr>
        <w:tab/>
        <w:t>Varje part ska tillhandahålla den andra parten en kopia av sina svar på panelens frågor. Den andra parten ska ges tillfälle att lämna skriftliga synpunkter på partens svar inom sju dagar från det att en sådan kopia överlämnats.</w:t>
      </w:r>
    </w:p>
    <w:p w14:paraId="21DA688A" w14:textId="0215DE21" w:rsidR="00F45068" w:rsidRPr="00E16EC0" w:rsidRDefault="00F45068" w:rsidP="00611B30">
      <w:pPr>
        <w:rPr>
          <w:rFonts w:eastAsiaTheme="minorEastAsia"/>
          <w:noProof/>
        </w:rPr>
      </w:pPr>
    </w:p>
    <w:p w14:paraId="1BF759DA" w14:textId="77777777" w:rsidR="00872382" w:rsidRPr="00E16EC0" w:rsidRDefault="00872382" w:rsidP="00611B30">
      <w:pPr>
        <w:rPr>
          <w:rFonts w:eastAsiaTheme="minorEastAsia"/>
          <w:noProof/>
        </w:rPr>
      </w:pPr>
    </w:p>
    <w:p w14:paraId="5A1E9DA5" w14:textId="68838D83" w:rsidR="00F45068" w:rsidRPr="00E16EC0" w:rsidRDefault="00C32D8E" w:rsidP="00872382">
      <w:pPr>
        <w:jc w:val="center"/>
        <w:rPr>
          <w:rFonts w:eastAsia="Calibri"/>
          <w:noProof/>
        </w:rPr>
      </w:pPr>
      <w:r>
        <w:rPr>
          <w:noProof/>
        </w:rPr>
        <w:br w:type="page"/>
        <w:t>X. Konfidentialitet</w:t>
      </w:r>
    </w:p>
    <w:p w14:paraId="0F4BC058" w14:textId="77777777" w:rsidR="00F45068" w:rsidRPr="00E16EC0" w:rsidRDefault="00F45068" w:rsidP="00611B30">
      <w:pPr>
        <w:rPr>
          <w:rFonts w:eastAsia="Calibri"/>
          <w:noProof/>
        </w:rPr>
      </w:pPr>
    </w:p>
    <w:p w14:paraId="6392B02F" w14:textId="4F2CB6CE" w:rsidR="00F45068" w:rsidRPr="00E16EC0" w:rsidRDefault="00611B30" w:rsidP="00611B30">
      <w:pPr>
        <w:rPr>
          <w:rFonts w:eastAsiaTheme="minorEastAsia"/>
          <w:noProof/>
        </w:rPr>
      </w:pPr>
      <w:r>
        <w:rPr>
          <w:noProof/>
        </w:rPr>
        <w:t>35.</w:t>
      </w:r>
      <w:r>
        <w:rPr>
          <w:noProof/>
        </w:rPr>
        <w:tab/>
        <w:t>Varje part och panelen ska behandla alla uppgifter som konfidentiella som den andra parten lämnat till panelen och som enligt den andra parten är konfidentiella. När en part till panelen lämnar in en skriftlig inlaga som innehåller konfidentiella uppgifter ska den också inom 15 dagar lämna in en inlaga utan de konfidentiella uppgifterna, vilken ska offentliggöras.</w:t>
      </w:r>
    </w:p>
    <w:p w14:paraId="78FB6EE5" w14:textId="77777777" w:rsidR="00F45068" w:rsidRPr="00E16EC0" w:rsidRDefault="00F45068" w:rsidP="00611B30">
      <w:pPr>
        <w:rPr>
          <w:rFonts w:eastAsiaTheme="minorEastAsia"/>
          <w:noProof/>
        </w:rPr>
      </w:pPr>
    </w:p>
    <w:p w14:paraId="0D7DF4D6" w14:textId="77777777" w:rsidR="00F45068" w:rsidRPr="00E16EC0" w:rsidRDefault="00611B30" w:rsidP="00611B30">
      <w:pPr>
        <w:rPr>
          <w:rFonts w:eastAsiaTheme="minorEastAsia"/>
          <w:noProof/>
        </w:rPr>
      </w:pPr>
      <w:r>
        <w:rPr>
          <w:noProof/>
        </w:rPr>
        <w:t>36.</w:t>
      </w:r>
      <w:r>
        <w:rPr>
          <w:noProof/>
        </w:rPr>
        <w:tab/>
        <w:t>Inget i denna bilaga ska hindra en part från att offentliggöra sina egna ståndpunkter under förutsättning att parten, när den hänvisar till uppgifter som lämnats av den andra parten, inte lämnar ut några uppgifter som den andra parten har angett som konfidentiella.</w:t>
      </w:r>
    </w:p>
    <w:p w14:paraId="30ACC28B" w14:textId="77777777" w:rsidR="00F45068" w:rsidRPr="00E16EC0" w:rsidRDefault="00F45068" w:rsidP="00611B30">
      <w:pPr>
        <w:rPr>
          <w:rFonts w:eastAsiaTheme="minorEastAsia"/>
          <w:noProof/>
        </w:rPr>
      </w:pPr>
    </w:p>
    <w:p w14:paraId="34266F96" w14:textId="77777777" w:rsidR="00F45068" w:rsidRPr="00E16EC0" w:rsidRDefault="00611B30" w:rsidP="00611B30">
      <w:pPr>
        <w:rPr>
          <w:rFonts w:eastAsiaTheme="minorEastAsia"/>
          <w:noProof/>
        </w:rPr>
      </w:pPr>
      <w:r>
        <w:rPr>
          <w:noProof/>
        </w:rPr>
        <w:t>37.</w:t>
      </w:r>
      <w:r>
        <w:rPr>
          <w:noProof/>
        </w:rPr>
        <w:tab/>
        <w:t>Panelen ska sammanträda inom stängda dörrar när en parts inlagor och framställningar innehåller konfidentiella uppgifter. Parterna ska upprätthålla konfidentialiteten avseende förhandlingar i panelen som hållits bakom stängda dörrar.</w:t>
      </w:r>
    </w:p>
    <w:p w14:paraId="32D9A8EB" w14:textId="60DA4598" w:rsidR="00F45068" w:rsidRPr="00E16EC0" w:rsidRDefault="00F45068" w:rsidP="00611B30">
      <w:pPr>
        <w:rPr>
          <w:rFonts w:eastAsiaTheme="minorEastAsia"/>
          <w:noProof/>
        </w:rPr>
      </w:pPr>
    </w:p>
    <w:p w14:paraId="1A33B601" w14:textId="77777777" w:rsidR="00872382" w:rsidRPr="00E16EC0" w:rsidRDefault="00872382" w:rsidP="00611B30">
      <w:pPr>
        <w:rPr>
          <w:rFonts w:eastAsia="Calibri"/>
          <w:noProof/>
        </w:rPr>
      </w:pPr>
    </w:p>
    <w:p w14:paraId="4193B006" w14:textId="3917E918" w:rsidR="00F45068" w:rsidRPr="00E16EC0" w:rsidRDefault="00611B30" w:rsidP="00872382">
      <w:pPr>
        <w:jc w:val="center"/>
        <w:rPr>
          <w:rFonts w:eastAsia="Calibri"/>
          <w:noProof/>
        </w:rPr>
      </w:pPr>
      <w:r>
        <w:rPr>
          <w:noProof/>
        </w:rPr>
        <w:t>XI. Ensidiga kontakter</w:t>
      </w:r>
    </w:p>
    <w:p w14:paraId="75956D98" w14:textId="77777777" w:rsidR="00F45068" w:rsidRPr="00E16EC0" w:rsidRDefault="00F45068" w:rsidP="00611B30">
      <w:pPr>
        <w:rPr>
          <w:rFonts w:eastAsia="Calibri"/>
          <w:noProof/>
        </w:rPr>
      </w:pPr>
    </w:p>
    <w:p w14:paraId="59D4AA8C" w14:textId="77777777" w:rsidR="00F45068" w:rsidRPr="00E16EC0" w:rsidRDefault="00611B30" w:rsidP="00611B30">
      <w:pPr>
        <w:rPr>
          <w:noProof/>
        </w:rPr>
      </w:pPr>
      <w:r>
        <w:rPr>
          <w:noProof/>
        </w:rPr>
        <w:t>38.</w:t>
      </w:r>
      <w:r>
        <w:rPr>
          <w:noProof/>
        </w:rPr>
        <w:tab/>
        <w:t>Panelen får inte möta eller på annat sätt kommunicera med en part utan att den andra parten är närvarande.</w:t>
      </w:r>
    </w:p>
    <w:p w14:paraId="73FDF713" w14:textId="6EB01EAB" w:rsidR="00F45068" w:rsidRPr="00E16EC0" w:rsidRDefault="00F45068" w:rsidP="00611B30">
      <w:pPr>
        <w:rPr>
          <w:noProof/>
        </w:rPr>
      </w:pPr>
    </w:p>
    <w:p w14:paraId="4E9FAAEE" w14:textId="77777777" w:rsidR="00F45068" w:rsidRPr="00E16EC0" w:rsidRDefault="00611B30" w:rsidP="00611B30">
      <w:pPr>
        <w:rPr>
          <w:noProof/>
        </w:rPr>
      </w:pPr>
      <w:r>
        <w:rPr>
          <w:noProof/>
        </w:rPr>
        <w:t>39.</w:t>
      </w:r>
      <w:r>
        <w:rPr>
          <w:noProof/>
        </w:rPr>
        <w:tab/>
        <w:t>En panelmedlem får inte diskutera någon aspekt av den fråga förfarandet gäller med någon av eller båda parterna i de andra panelmedlemmarnas frånvaro.</w:t>
      </w:r>
    </w:p>
    <w:p w14:paraId="3401D69A" w14:textId="3C62C9A1" w:rsidR="00F45068" w:rsidRPr="00E16EC0" w:rsidRDefault="00F45068" w:rsidP="00611B30">
      <w:pPr>
        <w:rPr>
          <w:noProof/>
        </w:rPr>
      </w:pPr>
    </w:p>
    <w:p w14:paraId="34DDEB79" w14:textId="77777777" w:rsidR="002E2FCA" w:rsidRPr="00E16EC0" w:rsidRDefault="002E2FCA" w:rsidP="00611B30">
      <w:pPr>
        <w:rPr>
          <w:noProof/>
        </w:rPr>
      </w:pPr>
    </w:p>
    <w:p w14:paraId="5E6D3FC8" w14:textId="6D058093" w:rsidR="00F45068" w:rsidRPr="00E16EC0" w:rsidRDefault="00C32D8E" w:rsidP="002E2FCA">
      <w:pPr>
        <w:jc w:val="center"/>
        <w:rPr>
          <w:rFonts w:eastAsia="Calibri"/>
          <w:noProof/>
        </w:rPr>
      </w:pPr>
      <w:r>
        <w:rPr>
          <w:noProof/>
        </w:rPr>
        <w:br w:type="page"/>
        <w:t xml:space="preserve">XII. </w:t>
      </w:r>
      <w:r>
        <w:rPr>
          <w:i/>
          <w:noProof/>
        </w:rPr>
        <w:t>Amicus curiae</w:t>
      </w:r>
      <w:r>
        <w:rPr>
          <w:noProof/>
        </w:rPr>
        <w:t>-inlagor</w:t>
      </w:r>
    </w:p>
    <w:p w14:paraId="669A84BC" w14:textId="77777777" w:rsidR="00F45068" w:rsidRPr="00E16EC0" w:rsidRDefault="00F45068" w:rsidP="00611B30">
      <w:pPr>
        <w:rPr>
          <w:rFonts w:eastAsia="Calibri"/>
          <w:noProof/>
        </w:rPr>
      </w:pPr>
    </w:p>
    <w:p w14:paraId="2034B4E6" w14:textId="77777777" w:rsidR="00F45068" w:rsidRPr="00E16EC0" w:rsidRDefault="00611B30" w:rsidP="00611B30">
      <w:pPr>
        <w:rPr>
          <w:noProof/>
        </w:rPr>
      </w:pPr>
      <w:r>
        <w:rPr>
          <w:noProof/>
        </w:rPr>
        <w:t>40.</w:t>
      </w:r>
      <w:r>
        <w:rPr>
          <w:noProof/>
        </w:rPr>
        <w:tab/>
        <w:t>Om parterna inte kommer överens om något annat inom fem dagar räknat från den dag då panelen upprättades, får panelen ta emot skriftliga inlagor som den inte begärt från en fysisk person från en part eller en juridisk person som är etablerad på en parts territorium vilka är fristående från parternas självstyrelseorgan, förutsatt att dessa</w:t>
      </w:r>
    </w:p>
    <w:p w14:paraId="3C91AB12" w14:textId="77777777" w:rsidR="00F45068" w:rsidRPr="00E16EC0" w:rsidRDefault="00F45068" w:rsidP="00611B30">
      <w:pPr>
        <w:rPr>
          <w:noProof/>
        </w:rPr>
      </w:pPr>
    </w:p>
    <w:p w14:paraId="210C9BD8" w14:textId="37B9CF33" w:rsidR="00F45068" w:rsidRPr="00E16EC0" w:rsidRDefault="002E2FCA" w:rsidP="002E2FCA">
      <w:pPr>
        <w:ind w:left="567" w:hanging="567"/>
        <w:rPr>
          <w:noProof/>
        </w:rPr>
      </w:pPr>
      <w:r>
        <w:rPr>
          <w:noProof/>
        </w:rPr>
        <w:t>a)</w:t>
      </w:r>
      <w:r>
        <w:rPr>
          <w:noProof/>
        </w:rPr>
        <w:tab/>
        <w:t>mottas av panelen inom tio dagar räknat från den dag då panelen upprättades,</w:t>
      </w:r>
    </w:p>
    <w:p w14:paraId="6A8F833F" w14:textId="77777777" w:rsidR="00F45068" w:rsidRPr="00E16EC0" w:rsidRDefault="00F45068" w:rsidP="002E2FCA">
      <w:pPr>
        <w:ind w:left="567" w:hanging="567"/>
        <w:rPr>
          <w:noProof/>
        </w:rPr>
      </w:pPr>
    </w:p>
    <w:p w14:paraId="7BC38176" w14:textId="77777777" w:rsidR="00F45068" w:rsidRPr="00E16EC0" w:rsidRDefault="00611B30" w:rsidP="002E2FCA">
      <w:pPr>
        <w:ind w:left="567" w:hanging="567"/>
        <w:rPr>
          <w:noProof/>
        </w:rPr>
      </w:pPr>
      <w:r>
        <w:rPr>
          <w:noProof/>
        </w:rPr>
        <w:t>b)</w:t>
      </w:r>
      <w:r>
        <w:rPr>
          <w:noProof/>
        </w:rPr>
        <w:tab/>
        <w:t>är kortfattade och under inga omständigheter längre än 15 maskinskrivna sidor, inklusive bilagor, med dubbelt radavstånd,</w:t>
      </w:r>
    </w:p>
    <w:p w14:paraId="616FE188" w14:textId="3B5C9A12" w:rsidR="00F45068" w:rsidRPr="00E16EC0" w:rsidRDefault="00F45068" w:rsidP="002E2FCA">
      <w:pPr>
        <w:ind w:left="567" w:hanging="567"/>
        <w:rPr>
          <w:noProof/>
        </w:rPr>
      </w:pPr>
    </w:p>
    <w:p w14:paraId="164A7D76" w14:textId="77777777" w:rsidR="00F45068" w:rsidRPr="00E16EC0" w:rsidRDefault="00611B30" w:rsidP="002E2FCA">
      <w:pPr>
        <w:ind w:left="567" w:hanging="567"/>
        <w:rPr>
          <w:noProof/>
        </w:rPr>
      </w:pPr>
      <w:r>
        <w:rPr>
          <w:noProof/>
        </w:rPr>
        <w:t>c)</w:t>
      </w:r>
      <w:r>
        <w:rPr>
          <w:noProof/>
        </w:rPr>
        <w:tab/>
        <w:t>har direkt relevans för en sakfråga eller en rättslig fråga som prövas av panelen,</w:t>
      </w:r>
    </w:p>
    <w:p w14:paraId="200C46EE" w14:textId="77777777" w:rsidR="00F45068" w:rsidRPr="00E16EC0" w:rsidRDefault="00F45068" w:rsidP="002E2FCA">
      <w:pPr>
        <w:ind w:left="567" w:hanging="567"/>
        <w:rPr>
          <w:noProof/>
        </w:rPr>
      </w:pPr>
    </w:p>
    <w:p w14:paraId="42BBD96E" w14:textId="77777777" w:rsidR="00F45068" w:rsidRPr="00E16EC0" w:rsidRDefault="00611B30" w:rsidP="002E2FCA">
      <w:pPr>
        <w:ind w:left="567" w:hanging="567"/>
        <w:rPr>
          <w:noProof/>
        </w:rPr>
      </w:pPr>
      <w:r>
        <w:rPr>
          <w:noProof/>
        </w:rPr>
        <w:t>d)</w:t>
      </w:r>
      <w:r>
        <w:rPr>
          <w:noProof/>
        </w:rPr>
        <w:tab/>
        <w:t>innehåller en beskrivning av den person som inger inlagan, med uppgift, för en fysisk person, om medborgarskap och, för en juridisk person, etableringsort, art av verksamhet, rättslig status, allmänna syften och finansieringskällor,</w:t>
      </w:r>
    </w:p>
    <w:p w14:paraId="1ECA31E0" w14:textId="77777777" w:rsidR="00F45068" w:rsidRPr="00E16EC0" w:rsidRDefault="00F45068" w:rsidP="002E2FCA">
      <w:pPr>
        <w:ind w:left="567" w:hanging="567"/>
        <w:rPr>
          <w:noProof/>
        </w:rPr>
      </w:pPr>
    </w:p>
    <w:p w14:paraId="41AD38D0" w14:textId="77777777" w:rsidR="009841F6" w:rsidRPr="00E16EC0" w:rsidRDefault="00611B30" w:rsidP="002E2FCA">
      <w:pPr>
        <w:ind w:left="567" w:hanging="567"/>
        <w:rPr>
          <w:noProof/>
        </w:rPr>
      </w:pPr>
      <w:r>
        <w:rPr>
          <w:noProof/>
        </w:rPr>
        <w:t>e)</w:t>
      </w:r>
      <w:r>
        <w:rPr>
          <w:noProof/>
        </w:rPr>
        <w:tab/>
        <w:t>anger arten av det intresse som den personen har i panelens förfarande, och</w:t>
      </w:r>
    </w:p>
    <w:p w14:paraId="0CABA482" w14:textId="242F3266" w:rsidR="00F45068" w:rsidRPr="00E16EC0" w:rsidRDefault="00F45068" w:rsidP="002E2FCA">
      <w:pPr>
        <w:ind w:left="567" w:hanging="567"/>
        <w:rPr>
          <w:noProof/>
        </w:rPr>
      </w:pPr>
    </w:p>
    <w:p w14:paraId="4AC4F069" w14:textId="77777777" w:rsidR="00F45068" w:rsidRPr="00E16EC0" w:rsidRDefault="00611B30" w:rsidP="002E2FCA">
      <w:pPr>
        <w:ind w:left="567" w:hanging="567"/>
        <w:rPr>
          <w:noProof/>
        </w:rPr>
      </w:pPr>
      <w:r>
        <w:rPr>
          <w:noProof/>
        </w:rPr>
        <w:t>f)</w:t>
      </w:r>
      <w:r>
        <w:rPr>
          <w:noProof/>
        </w:rPr>
        <w:tab/>
        <w:t>är avfattade på det arbetsspråk som fastställs i enlighet med reglerna 44 och 45.</w:t>
      </w:r>
    </w:p>
    <w:p w14:paraId="5F2EF9C2" w14:textId="77777777" w:rsidR="00F45068" w:rsidRPr="00E16EC0" w:rsidRDefault="00F45068" w:rsidP="00611B30">
      <w:pPr>
        <w:rPr>
          <w:noProof/>
        </w:rPr>
      </w:pPr>
    </w:p>
    <w:p w14:paraId="0047DA71" w14:textId="352DA301" w:rsidR="00F45068" w:rsidRPr="00E16EC0" w:rsidRDefault="00C32D8E" w:rsidP="00611B30">
      <w:pPr>
        <w:rPr>
          <w:noProof/>
        </w:rPr>
      </w:pPr>
      <w:r>
        <w:rPr>
          <w:noProof/>
        </w:rPr>
        <w:br w:type="page"/>
        <w:t>41.</w:t>
      </w:r>
      <w:r>
        <w:rPr>
          <w:noProof/>
        </w:rPr>
        <w:tab/>
        <w:t>Inlagorna ska överlämnas till parterna för synpunkter. Parterna får lämna synpunkter till panelen inom 10 dagar efter överlämnandet.</w:t>
      </w:r>
    </w:p>
    <w:p w14:paraId="43DFE113" w14:textId="4DE82DB9" w:rsidR="00F45068" w:rsidRPr="00E16EC0" w:rsidRDefault="00F45068" w:rsidP="00611B30">
      <w:pPr>
        <w:rPr>
          <w:noProof/>
        </w:rPr>
      </w:pPr>
    </w:p>
    <w:p w14:paraId="5F93E2E9" w14:textId="77777777" w:rsidR="00F45068" w:rsidRPr="00E16EC0" w:rsidRDefault="00611B30" w:rsidP="00611B30">
      <w:pPr>
        <w:rPr>
          <w:noProof/>
        </w:rPr>
      </w:pPr>
      <w:r>
        <w:rPr>
          <w:noProof/>
        </w:rPr>
        <w:t>42.</w:t>
      </w:r>
      <w:r>
        <w:rPr>
          <w:noProof/>
        </w:rPr>
        <w:tab/>
        <w:t>Panelen ska i sin rapport förteckna samtliga inlagor som den tagit emot i enlighet med regel 40. Panelen ska inte vara skyldig att i sin rapport kommentera de framställningar som görs i sådana inlagor, men om den gör det ska den även ta hänsyn till eventuella synpunkter från parterna i enlighet med regel 41.</w:t>
      </w:r>
    </w:p>
    <w:p w14:paraId="1D093216" w14:textId="25DAC0F7" w:rsidR="00F45068" w:rsidRPr="00E16EC0" w:rsidRDefault="00F45068" w:rsidP="00611B30">
      <w:pPr>
        <w:rPr>
          <w:noProof/>
        </w:rPr>
      </w:pPr>
    </w:p>
    <w:p w14:paraId="5429825F" w14:textId="77777777" w:rsidR="002E2FCA" w:rsidRPr="00E16EC0" w:rsidRDefault="002E2FCA" w:rsidP="00611B30">
      <w:pPr>
        <w:rPr>
          <w:noProof/>
        </w:rPr>
      </w:pPr>
    </w:p>
    <w:p w14:paraId="4774F7E3" w14:textId="72142B11" w:rsidR="00F45068" w:rsidRPr="00E16EC0" w:rsidRDefault="00611B30" w:rsidP="002E2FCA">
      <w:pPr>
        <w:jc w:val="center"/>
        <w:rPr>
          <w:rFonts w:eastAsia="Calibri"/>
          <w:noProof/>
        </w:rPr>
      </w:pPr>
      <w:r>
        <w:rPr>
          <w:noProof/>
        </w:rPr>
        <w:t>XIII. Brådskande ärenden</w:t>
      </w:r>
    </w:p>
    <w:p w14:paraId="2098B492" w14:textId="04D33263" w:rsidR="00F45068" w:rsidRPr="00E16EC0" w:rsidRDefault="00F45068" w:rsidP="00611B30">
      <w:pPr>
        <w:rPr>
          <w:rFonts w:eastAsia="Calibri"/>
          <w:noProof/>
        </w:rPr>
      </w:pPr>
    </w:p>
    <w:p w14:paraId="6D568F43" w14:textId="77777777" w:rsidR="00F45068" w:rsidRPr="00E16EC0" w:rsidRDefault="00611B30" w:rsidP="00611B30">
      <w:pPr>
        <w:rPr>
          <w:noProof/>
        </w:rPr>
      </w:pPr>
      <w:r>
        <w:rPr>
          <w:noProof/>
        </w:rPr>
        <w:t>43.</w:t>
      </w:r>
      <w:r>
        <w:rPr>
          <w:noProof/>
        </w:rPr>
        <w:tab/>
        <w:t>I sådana brådskande ärenden som avses i artikel 26.10 (Beslut om huruvida ett ärende är att anse som brådskande) ska panelen efter samråd med parterna på lämpligt sätt anpassa de tidsperioder som avses i denna bilaga. Panelen ska informera parterna om sådana anpassningar.</w:t>
      </w:r>
    </w:p>
    <w:p w14:paraId="1080ED16" w14:textId="77777777" w:rsidR="00F45068" w:rsidRPr="00E16EC0" w:rsidRDefault="00F45068" w:rsidP="00611B30">
      <w:pPr>
        <w:rPr>
          <w:noProof/>
        </w:rPr>
      </w:pPr>
    </w:p>
    <w:p w14:paraId="62F55B86" w14:textId="77777777" w:rsidR="002E2FCA" w:rsidRPr="00E16EC0" w:rsidRDefault="002E2FCA" w:rsidP="00611B30">
      <w:pPr>
        <w:rPr>
          <w:rFonts w:eastAsia="Calibri"/>
          <w:noProof/>
        </w:rPr>
      </w:pPr>
    </w:p>
    <w:p w14:paraId="2CC2E857" w14:textId="386A596C" w:rsidR="00F45068" w:rsidRPr="00E16EC0" w:rsidRDefault="00611B30" w:rsidP="002E2FCA">
      <w:pPr>
        <w:jc w:val="center"/>
        <w:rPr>
          <w:rFonts w:eastAsia="Calibri"/>
          <w:noProof/>
        </w:rPr>
      </w:pPr>
      <w:r>
        <w:rPr>
          <w:noProof/>
        </w:rPr>
        <w:t>XIV. Arbetsspråk, översättning och tolkning</w:t>
      </w:r>
    </w:p>
    <w:p w14:paraId="366692F7" w14:textId="77777777" w:rsidR="00F45068" w:rsidRPr="00E16EC0" w:rsidRDefault="00F45068" w:rsidP="00611B30">
      <w:pPr>
        <w:rPr>
          <w:rFonts w:eastAsia="Calibri"/>
          <w:noProof/>
        </w:rPr>
      </w:pPr>
    </w:p>
    <w:p w14:paraId="4C5813C4" w14:textId="77777777" w:rsidR="00F45068" w:rsidRPr="00E16EC0" w:rsidRDefault="00611B30" w:rsidP="00611B30">
      <w:pPr>
        <w:rPr>
          <w:noProof/>
        </w:rPr>
      </w:pPr>
      <w:r>
        <w:rPr>
          <w:noProof/>
        </w:rPr>
        <w:t>44.</w:t>
      </w:r>
      <w:r>
        <w:rPr>
          <w:noProof/>
        </w:rPr>
        <w:tab/>
        <w:t>Vid de samråd som avses i artikel 26.3 (Samråd), och senast under det sammanträde som avses i regel 11, ska parterna sträva efter att enas om ett gemensamt arbetsspråk för förfarandet inför panelen.</w:t>
      </w:r>
    </w:p>
    <w:p w14:paraId="67BBEAD5" w14:textId="77777777" w:rsidR="00F45068" w:rsidRPr="00E16EC0" w:rsidRDefault="00F45068" w:rsidP="00611B30">
      <w:pPr>
        <w:rPr>
          <w:noProof/>
        </w:rPr>
      </w:pPr>
    </w:p>
    <w:p w14:paraId="69FB2EF3" w14:textId="6F8827DD" w:rsidR="00F45068" w:rsidRPr="00E16EC0" w:rsidRDefault="00C32D8E" w:rsidP="00611B30">
      <w:pPr>
        <w:rPr>
          <w:noProof/>
        </w:rPr>
      </w:pPr>
      <w:r>
        <w:rPr>
          <w:noProof/>
        </w:rPr>
        <w:br w:type="page"/>
        <w:t>45.</w:t>
      </w:r>
      <w:r>
        <w:rPr>
          <w:noProof/>
        </w:rPr>
        <w:tab/>
        <w:t>Om parterna inte kan enas om ett gemensamt arbetsspråk ska vardera parten ombesörja och bekosta översättningen av sina skriftliga inlagor till det språk som den andra parten valt. Panelen ska välvilligt överväga en begäran från någon av eller båda parterna om att ändra tidsperioderna för inlämning av skriftliga inlagor om översättning krävs. Den svarande parten ska ombesörja tolkning av muntliga framställningar till de språk som parterna valt.</w:t>
      </w:r>
    </w:p>
    <w:p w14:paraId="7BEAC672" w14:textId="77777777" w:rsidR="00F45068" w:rsidRPr="00E16EC0" w:rsidRDefault="00F45068" w:rsidP="00611B30">
      <w:pPr>
        <w:rPr>
          <w:noProof/>
        </w:rPr>
      </w:pPr>
    </w:p>
    <w:p w14:paraId="64451DEE" w14:textId="77777777" w:rsidR="00F45068" w:rsidRPr="00E16EC0" w:rsidRDefault="00611B30" w:rsidP="00611B30">
      <w:pPr>
        <w:rPr>
          <w:rFonts w:eastAsiaTheme="minorEastAsia"/>
          <w:noProof/>
        </w:rPr>
      </w:pPr>
      <w:r>
        <w:rPr>
          <w:noProof/>
        </w:rPr>
        <w:t>46.</w:t>
      </w:r>
      <w:r>
        <w:rPr>
          <w:noProof/>
        </w:rPr>
        <w:tab/>
        <w:t>Panelens rapporter och beslut ska utfärdas på det eller de språk som parterna valt. Om parterna inte har enats om ett gemensamt arbetsspråk ska panelens interimsrapport och slutrapport utfärdas på ett av WTO:s arbetsspråk.</w:t>
      </w:r>
    </w:p>
    <w:p w14:paraId="633A7049" w14:textId="77777777" w:rsidR="00F45068" w:rsidRPr="00E16EC0" w:rsidRDefault="00F45068" w:rsidP="00611B30">
      <w:pPr>
        <w:rPr>
          <w:rFonts w:eastAsiaTheme="minorEastAsia"/>
          <w:noProof/>
        </w:rPr>
      </w:pPr>
    </w:p>
    <w:p w14:paraId="4A9A24C1" w14:textId="77777777" w:rsidR="00F45068" w:rsidRPr="00E16EC0" w:rsidRDefault="00611B30" w:rsidP="00611B30">
      <w:pPr>
        <w:rPr>
          <w:noProof/>
        </w:rPr>
      </w:pPr>
      <w:r>
        <w:rPr>
          <w:noProof/>
        </w:rPr>
        <w:t>47.</w:t>
      </w:r>
      <w:r>
        <w:rPr>
          <w:noProof/>
        </w:rPr>
        <w:tab/>
        <w:t>Varje part får lämna synpunkter rörande översättningens korrekthet på alla översatta versioner av handlingar som upprättats i enlighet med denna bilaga.</w:t>
      </w:r>
    </w:p>
    <w:p w14:paraId="086C4C72" w14:textId="2830625E" w:rsidR="00F45068" w:rsidRPr="00E16EC0" w:rsidRDefault="00F45068" w:rsidP="00611B30">
      <w:pPr>
        <w:rPr>
          <w:noProof/>
        </w:rPr>
      </w:pPr>
    </w:p>
    <w:p w14:paraId="1680CC2B" w14:textId="77777777" w:rsidR="00F45068" w:rsidRPr="00E16EC0" w:rsidRDefault="00611B30" w:rsidP="00611B30">
      <w:pPr>
        <w:rPr>
          <w:noProof/>
        </w:rPr>
      </w:pPr>
      <w:r>
        <w:rPr>
          <w:noProof/>
        </w:rPr>
        <w:t>48.</w:t>
      </w:r>
      <w:r>
        <w:rPr>
          <w:noProof/>
        </w:rPr>
        <w:tab/>
        <w:t>Varje part ska stå för kostnaderna för översättning av sina skriftliga inlagor. Alla kostnader för översättning av ett avgörande ska bäras lika av parterna.</w:t>
      </w:r>
    </w:p>
    <w:p w14:paraId="4D6D82F3" w14:textId="0D002542" w:rsidR="00F45068" w:rsidRPr="00E16EC0" w:rsidRDefault="00F45068" w:rsidP="00611B30">
      <w:pPr>
        <w:rPr>
          <w:noProof/>
        </w:rPr>
      </w:pPr>
    </w:p>
    <w:p w14:paraId="59A21617" w14:textId="77777777" w:rsidR="00823C16" w:rsidRPr="00E16EC0" w:rsidRDefault="00823C16" w:rsidP="00611B30">
      <w:pPr>
        <w:rPr>
          <w:noProof/>
        </w:rPr>
      </w:pPr>
    </w:p>
    <w:p w14:paraId="66254F1B" w14:textId="72D0D281" w:rsidR="00F45068" w:rsidRPr="00E16EC0" w:rsidRDefault="00823C16" w:rsidP="00D32159">
      <w:pPr>
        <w:jc w:val="center"/>
        <w:rPr>
          <w:rFonts w:eastAsia="Calibri"/>
          <w:noProof/>
        </w:rPr>
      </w:pPr>
      <w:r>
        <w:rPr>
          <w:noProof/>
        </w:rPr>
        <w:br w:type="page"/>
        <w:t>XV. Övriga förfaranden</w:t>
      </w:r>
    </w:p>
    <w:p w14:paraId="1B15CD06" w14:textId="77777777" w:rsidR="00F45068" w:rsidRPr="00E16EC0" w:rsidRDefault="00F45068" w:rsidP="00611B30">
      <w:pPr>
        <w:rPr>
          <w:rFonts w:eastAsia="Calibri"/>
          <w:noProof/>
        </w:rPr>
      </w:pPr>
    </w:p>
    <w:p w14:paraId="4058B592" w14:textId="77777777" w:rsidR="00F45068" w:rsidRPr="00E16EC0" w:rsidRDefault="00611B30" w:rsidP="00611B30">
      <w:pPr>
        <w:rPr>
          <w:noProof/>
        </w:rPr>
      </w:pPr>
      <w:r>
        <w:rPr>
          <w:noProof/>
        </w:rPr>
        <w:t>49.</w:t>
      </w:r>
      <w:r>
        <w:rPr>
          <w:noProof/>
        </w:rPr>
        <w:tab/>
        <w:t>De tidsperioder som anges i denna bilaga ska anpassas i enlighet med de särskilda tidsperioder som föreskrivs för antagandet av en rapport eller ett beslut av panelen i förfaranden enligt artikel 26.14 (Rimlig tidsperiod), artikel 26.15 (Översyn av efterlevnaden), artikel 26.16 (Tillfälliga korrigerande åtgärder) och artikel 26.17 (Översyn av eventuella efterlevnadsåtgärder som vidtagits efter antagande av tillfälliga korrigerande åtgärder).</w:t>
      </w:r>
    </w:p>
    <w:p w14:paraId="05F52F93" w14:textId="53F28CF1" w:rsidR="00F45068" w:rsidRPr="00E16EC0" w:rsidRDefault="00F45068" w:rsidP="00611B30">
      <w:pPr>
        <w:rPr>
          <w:noProof/>
        </w:rPr>
      </w:pPr>
    </w:p>
    <w:p w14:paraId="263A780F" w14:textId="77777777" w:rsidR="00F45068" w:rsidRPr="00E16EC0" w:rsidRDefault="00611B30" w:rsidP="00611B30">
      <w:pPr>
        <w:rPr>
          <w:noProof/>
        </w:rPr>
      </w:pPr>
      <w:r>
        <w:rPr>
          <w:noProof/>
        </w:rPr>
        <w:t>50.</w:t>
      </w:r>
      <w:r>
        <w:rPr>
          <w:noProof/>
        </w:rPr>
        <w:tab/>
        <w:t>Tidsperioderna för att lämna in skriftliga inlagor ska också anpassas i enlighet med panelens eventuella bedömningar på begäran av någon av eller båda parterna i enlighet med vad som avses i regel 43.</w:t>
      </w:r>
    </w:p>
    <w:p w14:paraId="3DD0327B" w14:textId="77777777" w:rsidR="00F45068" w:rsidRPr="00E16EC0" w:rsidRDefault="00F45068" w:rsidP="00611B30">
      <w:pPr>
        <w:rPr>
          <w:noProof/>
        </w:rPr>
      </w:pPr>
    </w:p>
    <w:p w14:paraId="03E547D0" w14:textId="77777777" w:rsidR="00F45068" w:rsidRPr="00E16EC0" w:rsidRDefault="00F45068" w:rsidP="00611B30">
      <w:pPr>
        <w:rPr>
          <w:noProof/>
        </w:rPr>
      </w:pPr>
    </w:p>
    <w:p w14:paraId="6177E12A" w14:textId="77777777" w:rsidR="00864761" w:rsidRPr="00E16EC0" w:rsidRDefault="00864761" w:rsidP="00864761">
      <w:pPr>
        <w:jc w:val="center"/>
        <w:rPr>
          <w:noProof/>
        </w:rPr>
      </w:pPr>
      <w:r>
        <w:rPr>
          <w:noProof/>
        </w:rPr>
        <w:t>________________</w:t>
      </w:r>
    </w:p>
    <w:p w14:paraId="5C3986DF" w14:textId="77777777" w:rsidR="00D32159" w:rsidRPr="00E16EC0" w:rsidRDefault="00D32159" w:rsidP="00611B30">
      <w:pPr>
        <w:rPr>
          <w:rFonts w:eastAsia="Calibri"/>
          <w:noProof/>
        </w:rPr>
        <w:sectPr w:rsidR="00D32159" w:rsidRPr="00E16EC0" w:rsidSect="004A7859">
          <w:headerReference w:type="even" r:id="rId207"/>
          <w:headerReference w:type="default" r:id="rId208"/>
          <w:footerReference w:type="even" r:id="rId209"/>
          <w:footerReference w:type="default" r:id="rId210"/>
          <w:headerReference w:type="first" r:id="rId211"/>
          <w:footerReference w:type="first" r:id="rId212"/>
          <w:endnotePr>
            <w:numFmt w:val="decimal"/>
          </w:endnotePr>
          <w:pgSz w:w="11907" w:h="16840" w:code="9"/>
          <w:pgMar w:top="1134" w:right="1134" w:bottom="1134" w:left="1134" w:header="1134" w:footer="1134" w:gutter="0"/>
          <w:pgNumType w:start="1"/>
          <w:cols w:space="720"/>
          <w:docGrid w:linePitch="326"/>
        </w:sectPr>
      </w:pPr>
    </w:p>
    <w:p w14:paraId="610CD51C" w14:textId="7BA180BC" w:rsidR="00F45068" w:rsidRPr="00E16EC0" w:rsidRDefault="00611B30" w:rsidP="00D32159">
      <w:pPr>
        <w:jc w:val="right"/>
        <w:rPr>
          <w:rFonts w:eastAsia="Calibri"/>
          <w:b/>
          <w:bCs/>
          <w:noProof/>
          <w:u w:val="single"/>
        </w:rPr>
      </w:pPr>
      <w:r>
        <w:rPr>
          <w:b/>
          <w:noProof/>
          <w:u w:val="single"/>
        </w:rPr>
        <w:t>BILAGA 26–B</w:t>
      </w:r>
    </w:p>
    <w:p w14:paraId="0529F445" w14:textId="781D10C6" w:rsidR="00F45068" w:rsidRPr="00E16EC0" w:rsidRDefault="00F45068" w:rsidP="00611B30">
      <w:pPr>
        <w:rPr>
          <w:rFonts w:eastAsia="Calibri"/>
          <w:noProof/>
        </w:rPr>
      </w:pPr>
    </w:p>
    <w:p w14:paraId="0E197ED5" w14:textId="77777777" w:rsidR="00D32159" w:rsidRPr="00E16EC0" w:rsidRDefault="00D32159" w:rsidP="00611B30">
      <w:pPr>
        <w:rPr>
          <w:rFonts w:eastAsia="Calibri"/>
          <w:noProof/>
        </w:rPr>
      </w:pPr>
    </w:p>
    <w:p w14:paraId="445874A7" w14:textId="77777777" w:rsidR="00F45068" w:rsidRPr="00E16EC0" w:rsidRDefault="00611B30" w:rsidP="00D32159">
      <w:pPr>
        <w:jc w:val="center"/>
        <w:rPr>
          <w:rFonts w:eastAsia="Calibri"/>
          <w:noProof/>
        </w:rPr>
      </w:pPr>
      <w:r>
        <w:rPr>
          <w:noProof/>
        </w:rPr>
        <w:t>UPPFÖRANDEKOD FÖR PANELMEDLEMMAR OCH MEDLARE</w:t>
      </w:r>
    </w:p>
    <w:p w14:paraId="36F33BB2" w14:textId="77777777" w:rsidR="00F45068" w:rsidRPr="00E16EC0" w:rsidRDefault="00F45068" w:rsidP="00611B30">
      <w:pPr>
        <w:rPr>
          <w:rFonts w:eastAsia="Calibri"/>
          <w:noProof/>
        </w:rPr>
      </w:pPr>
    </w:p>
    <w:p w14:paraId="10801093" w14:textId="4A23F0B4" w:rsidR="00F45068" w:rsidRPr="00E16EC0" w:rsidRDefault="00611B30" w:rsidP="0048506E">
      <w:pPr>
        <w:jc w:val="center"/>
        <w:rPr>
          <w:noProof/>
        </w:rPr>
      </w:pPr>
      <w:r>
        <w:rPr>
          <w:noProof/>
        </w:rPr>
        <w:t>I. Definitioner</w:t>
      </w:r>
    </w:p>
    <w:p w14:paraId="4E31B86E" w14:textId="77777777" w:rsidR="00F45068" w:rsidRPr="00E16EC0" w:rsidRDefault="00F45068" w:rsidP="00611B30">
      <w:pPr>
        <w:rPr>
          <w:noProof/>
        </w:rPr>
      </w:pPr>
    </w:p>
    <w:p w14:paraId="1C088C14" w14:textId="77777777" w:rsidR="00F45068" w:rsidRPr="00E16EC0" w:rsidRDefault="00611B30" w:rsidP="00611B30">
      <w:pPr>
        <w:rPr>
          <w:noProof/>
        </w:rPr>
      </w:pPr>
      <w:r>
        <w:rPr>
          <w:noProof/>
        </w:rPr>
        <w:t>1.</w:t>
      </w:r>
      <w:r>
        <w:rPr>
          <w:noProof/>
        </w:rPr>
        <w:tab/>
        <w:t>I denna bilaga gäller följande definitioner:</w:t>
      </w:r>
    </w:p>
    <w:p w14:paraId="106AF434" w14:textId="77777777" w:rsidR="00F45068" w:rsidRPr="00E16EC0" w:rsidRDefault="00F45068" w:rsidP="00611B30">
      <w:pPr>
        <w:rPr>
          <w:noProof/>
        </w:rPr>
      </w:pPr>
    </w:p>
    <w:p w14:paraId="0EF2A958" w14:textId="77777777" w:rsidR="00F45068" w:rsidRPr="00E16EC0" w:rsidRDefault="00611B30" w:rsidP="00D32159">
      <w:pPr>
        <w:ind w:left="567" w:hanging="567"/>
        <w:rPr>
          <w:noProof/>
        </w:rPr>
      </w:pPr>
      <w:r>
        <w:rPr>
          <w:noProof/>
        </w:rPr>
        <w:t>a)</w:t>
      </w:r>
      <w:r>
        <w:rPr>
          <w:noProof/>
        </w:rPr>
        <w:tab/>
      </w:r>
      <w:r>
        <w:rPr>
          <w:i/>
          <w:noProof/>
        </w:rPr>
        <w:t>administrativ personal</w:t>
      </w:r>
      <w:r>
        <w:rPr>
          <w:noProof/>
        </w:rPr>
        <w:t>: i förbindelse med en panelmedlem, personer som står under en panelmedlems ledning och kontroll och som inte är biträden.</w:t>
      </w:r>
    </w:p>
    <w:p w14:paraId="2578BB96" w14:textId="77777777" w:rsidR="00F45068" w:rsidRPr="00E16EC0" w:rsidRDefault="00F45068" w:rsidP="00D32159">
      <w:pPr>
        <w:ind w:left="567" w:hanging="567"/>
        <w:rPr>
          <w:noProof/>
        </w:rPr>
      </w:pPr>
    </w:p>
    <w:p w14:paraId="0E5752CA" w14:textId="77777777" w:rsidR="00F45068" w:rsidRPr="00E16EC0" w:rsidRDefault="00611B30" w:rsidP="00D32159">
      <w:pPr>
        <w:ind w:left="567" w:hanging="567"/>
        <w:rPr>
          <w:noProof/>
        </w:rPr>
      </w:pPr>
      <w:r>
        <w:rPr>
          <w:noProof/>
        </w:rPr>
        <w:t>b)</w:t>
      </w:r>
      <w:r>
        <w:rPr>
          <w:noProof/>
        </w:rPr>
        <w:tab/>
      </w:r>
      <w:r>
        <w:rPr>
          <w:i/>
          <w:noProof/>
        </w:rPr>
        <w:t>biträde</w:t>
      </w:r>
      <w:r>
        <w:rPr>
          <w:noProof/>
        </w:rPr>
        <w:t>: en person som, inom ramen för en panelmedlems mandat, utför utredningsarbete eller bistår den panelmedlemmen.</w:t>
      </w:r>
    </w:p>
    <w:p w14:paraId="4F9E6DF7" w14:textId="3A0CF266" w:rsidR="00F45068" w:rsidRPr="00E16EC0" w:rsidRDefault="00F45068" w:rsidP="00D32159">
      <w:pPr>
        <w:ind w:left="567" w:hanging="567"/>
        <w:rPr>
          <w:noProof/>
        </w:rPr>
      </w:pPr>
    </w:p>
    <w:p w14:paraId="470FBD3D" w14:textId="77777777" w:rsidR="00F45068" w:rsidRPr="00E16EC0" w:rsidRDefault="00611B30" w:rsidP="00D32159">
      <w:pPr>
        <w:ind w:left="567" w:hanging="567"/>
        <w:rPr>
          <w:noProof/>
        </w:rPr>
      </w:pPr>
      <w:r>
        <w:rPr>
          <w:noProof/>
        </w:rPr>
        <w:t>c)</w:t>
      </w:r>
      <w:r>
        <w:rPr>
          <w:noProof/>
        </w:rPr>
        <w:tab/>
      </w:r>
      <w:r>
        <w:rPr>
          <w:i/>
          <w:noProof/>
        </w:rPr>
        <w:t>kandidat</w:t>
      </w:r>
      <w:r>
        <w:rPr>
          <w:noProof/>
        </w:rPr>
        <w:t>: en person vars namn står på den förteckning över panelmedlemmar som avses i artikel 26.6 (Förteckningar över panelmedlemmar) och som kan komma i fråga för att utses till panelmedlem enligt artikel 26.5 (Upprättande av en panel).</w:t>
      </w:r>
    </w:p>
    <w:p w14:paraId="485C2E45" w14:textId="7A2A9A02" w:rsidR="00F45068" w:rsidRPr="00E16EC0" w:rsidRDefault="00F45068" w:rsidP="00D32159">
      <w:pPr>
        <w:ind w:left="567" w:hanging="567"/>
        <w:rPr>
          <w:noProof/>
        </w:rPr>
      </w:pPr>
    </w:p>
    <w:p w14:paraId="41DBAD4B" w14:textId="5F472626" w:rsidR="00F45068" w:rsidRPr="00E16EC0" w:rsidRDefault="000253B1" w:rsidP="00D32159">
      <w:pPr>
        <w:ind w:left="567" w:hanging="567"/>
        <w:rPr>
          <w:noProof/>
        </w:rPr>
      </w:pPr>
      <w:r>
        <w:rPr>
          <w:noProof/>
        </w:rPr>
        <w:t>d)</w:t>
      </w:r>
      <w:r>
        <w:rPr>
          <w:noProof/>
        </w:rPr>
        <w:tab/>
      </w:r>
      <w:r>
        <w:rPr>
          <w:i/>
          <w:noProof/>
        </w:rPr>
        <w:t>medlare</w:t>
      </w:r>
      <w:r>
        <w:rPr>
          <w:noProof/>
        </w:rPr>
        <w:t xml:space="preserve">: en person som har utsetts till medlare i enlighet med del IV (Val av medlare) i bilaga 26–C.     </w:t>
      </w:r>
    </w:p>
    <w:p w14:paraId="6DF165B9" w14:textId="32AF0C38" w:rsidR="00F45068" w:rsidRPr="00E16EC0" w:rsidRDefault="00F45068" w:rsidP="00D32159">
      <w:pPr>
        <w:ind w:left="567" w:hanging="567"/>
        <w:rPr>
          <w:noProof/>
        </w:rPr>
      </w:pPr>
    </w:p>
    <w:p w14:paraId="2393F1CF" w14:textId="77777777" w:rsidR="00F45068" w:rsidRPr="00E16EC0" w:rsidRDefault="00611B30" w:rsidP="00D32159">
      <w:pPr>
        <w:ind w:left="567" w:hanging="567"/>
        <w:rPr>
          <w:noProof/>
        </w:rPr>
      </w:pPr>
      <w:r>
        <w:rPr>
          <w:noProof/>
        </w:rPr>
        <w:t>e)</w:t>
      </w:r>
      <w:r>
        <w:rPr>
          <w:noProof/>
        </w:rPr>
        <w:tab/>
      </w:r>
      <w:r>
        <w:rPr>
          <w:i/>
          <w:noProof/>
        </w:rPr>
        <w:t>panelmedlem</w:t>
      </w:r>
      <w:r>
        <w:rPr>
          <w:noProof/>
        </w:rPr>
        <w:t>: en medlem av en panel.</w:t>
      </w:r>
    </w:p>
    <w:p w14:paraId="1F8348A8" w14:textId="57A042BB" w:rsidR="00F45068" w:rsidRPr="00E16EC0" w:rsidRDefault="00F45068" w:rsidP="00611B30">
      <w:pPr>
        <w:rPr>
          <w:noProof/>
        </w:rPr>
      </w:pPr>
    </w:p>
    <w:p w14:paraId="3A2CEED4" w14:textId="77777777" w:rsidR="00D32159" w:rsidRPr="00E16EC0" w:rsidRDefault="00D32159" w:rsidP="00611B30">
      <w:pPr>
        <w:rPr>
          <w:noProof/>
        </w:rPr>
      </w:pPr>
    </w:p>
    <w:p w14:paraId="7DB06AB0" w14:textId="5BBA9A6F" w:rsidR="00F45068" w:rsidRPr="00E16EC0" w:rsidRDefault="00D9448A" w:rsidP="00D32159">
      <w:pPr>
        <w:jc w:val="center"/>
        <w:rPr>
          <w:noProof/>
        </w:rPr>
      </w:pPr>
      <w:r>
        <w:rPr>
          <w:noProof/>
        </w:rPr>
        <w:br w:type="page"/>
        <w:t>II. Ledande principer</w:t>
      </w:r>
    </w:p>
    <w:p w14:paraId="454331AF" w14:textId="77777777" w:rsidR="00F45068" w:rsidRPr="00E16EC0" w:rsidRDefault="00F45068" w:rsidP="00611B30">
      <w:pPr>
        <w:rPr>
          <w:noProof/>
        </w:rPr>
      </w:pPr>
    </w:p>
    <w:p w14:paraId="73F9CFA1" w14:textId="77777777" w:rsidR="00F45068" w:rsidRPr="00E16EC0" w:rsidRDefault="00611B30" w:rsidP="00611B30">
      <w:pPr>
        <w:rPr>
          <w:noProof/>
        </w:rPr>
      </w:pPr>
      <w:r>
        <w:rPr>
          <w:noProof/>
        </w:rPr>
        <w:t>3.</w:t>
      </w:r>
      <w:r>
        <w:rPr>
          <w:noProof/>
        </w:rPr>
        <w:tab/>
        <w:t>För att bibehålla tvistlösningsmekanismens integritet och objektivitet ska varje kandidat och panelmedlem</w:t>
      </w:r>
    </w:p>
    <w:p w14:paraId="33DCD064" w14:textId="2E671FFE" w:rsidR="00F45068" w:rsidRPr="00E16EC0" w:rsidRDefault="00F45068" w:rsidP="00611B30">
      <w:pPr>
        <w:rPr>
          <w:noProof/>
        </w:rPr>
      </w:pPr>
    </w:p>
    <w:p w14:paraId="519F50B1" w14:textId="77777777" w:rsidR="00F45068" w:rsidRPr="00E16EC0" w:rsidRDefault="00611B30" w:rsidP="00D32159">
      <w:pPr>
        <w:ind w:left="567" w:hanging="567"/>
        <w:rPr>
          <w:noProof/>
        </w:rPr>
      </w:pPr>
      <w:r>
        <w:rPr>
          <w:noProof/>
        </w:rPr>
        <w:t>a)</w:t>
      </w:r>
      <w:r>
        <w:rPr>
          <w:noProof/>
        </w:rPr>
        <w:tab/>
        <w:t>bekanta sig med denna uppförandekod,</w:t>
      </w:r>
    </w:p>
    <w:p w14:paraId="68A82573" w14:textId="77777777" w:rsidR="00F45068" w:rsidRPr="00E16EC0" w:rsidRDefault="00F45068" w:rsidP="00D32159">
      <w:pPr>
        <w:ind w:left="567" w:hanging="567"/>
        <w:rPr>
          <w:noProof/>
        </w:rPr>
      </w:pPr>
    </w:p>
    <w:p w14:paraId="67E78438" w14:textId="77777777" w:rsidR="00F45068" w:rsidRPr="00E16EC0" w:rsidRDefault="00611B30" w:rsidP="00D32159">
      <w:pPr>
        <w:ind w:left="567" w:hanging="567"/>
        <w:rPr>
          <w:noProof/>
        </w:rPr>
      </w:pPr>
      <w:r>
        <w:rPr>
          <w:noProof/>
        </w:rPr>
        <w:t>b)</w:t>
      </w:r>
      <w:r>
        <w:rPr>
          <w:noProof/>
        </w:rPr>
        <w:tab/>
        <w:t>vara oberoende och opartisk,</w:t>
      </w:r>
    </w:p>
    <w:p w14:paraId="22ACDD41" w14:textId="77777777" w:rsidR="00F45068" w:rsidRPr="00E16EC0" w:rsidRDefault="00F45068" w:rsidP="00D32159">
      <w:pPr>
        <w:ind w:left="567" w:hanging="567"/>
        <w:rPr>
          <w:noProof/>
        </w:rPr>
      </w:pPr>
    </w:p>
    <w:p w14:paraId="37C84417" w14:textId="77777777" w:rsidR="00F45068" w:rsidRPr="00E16EC0" w:rsidRDefault="00611B30" w:rsidP="00D32159">
      <w:pPr>
        <w:ind w:left="567" w:hanging="567"/>
        <w:rPr>
          <w:noProof/>
        </w:rPr>
      </w:pPr>
      <w:r>
        <w:rPr>
          <w:noProof/>
        </w:rPr>
        <w:t>c)</w:t>
      </w:r>
      <w:r>
        <w:rPr>
          <w:noProof/>
        </w:rPr>
        <w:tab/>
        <w:t>undvika direkta eller indirekta intressekonflikter,</w:t>
      </w:r>
    </w:p>
    <w:p w14:paraId="440CCDC1" w14:textId="77777777" w:rsidR="00F45068" w:rsidRPr="00E16EC0" w:rsidRDefault="00F45068" w:rsidP="00D32159">
      <w:pPr>
        <w:ind w:left="567" w:hanging="567"/>
        <w:rPr>
          <w:noProof/>
        </w:rPr>
      </w:pPr>
    </w:p>
    <w:p w14:paraId="18E907D7" w14:textId="77777777" w:rsidR="00F45068" w:rsidRPr="00E16EC0" w:rsidRDefault="00611B30" w:rsidP="00D32159">
      <w:pPr>
        <w:ind w:left="567" w:hanging="567"/>
        <w:rPr>
          <w:noProof/>
        </w:rPr>
      </w:pPr>
      <w:r>
        <w:rPr>
          <w:noProof/>
        </w:rPr>
        <w:t>d)</w:t>
      </w:r>
      <w:r>
        <w:rPr>
          <w:noProof/>
        </w:rPr>
        <w:tab/>
        <w:t xml:space="preserve"> undvika oegentligheter och sådant som kan ge intryck av oegentligheter eller partiskhet,</w:t>
      </w:r>
    </w:p>
    <w:p w14:paraId="56834279" w14:textId="77777777" w:rsidR="00F45068" w:rsidRPr="00E16EC0" w:rsidRDefault="00F45068" w:rsidP="00D32159">
      <w:pPr>
        <w:ind w:left="567" w:hanging="567"/>
        <w:rPr>
          <w:noProof/>
        </w:rPr>
      </w:pPr>
    </w:p>
    <w:p w14:paraId="3EDE82A5" w14:textId="77777777" w:rsidR="00F45068" w:rsidRPr="00E16EC0" w:rsidRDefault="00611B30" w:rsidP="00D32159">
      <w:pPr>
        <w:ind w:left="567" w:hanging="567"/>
        <w:rPr>
          <w:noProof/>
        </w:rPr>
      </w:pPr>
      <w:r>
        <w:rPr>
          <w:noProof/>
        </w:rPr>
        <w:t>e)</w:t>
      </w:r>
      <w:r>
        <w:rPr>
          <w:noProof/>
        </w:rPr>
        <w:tab/>
        <w:t>iaktta stränga uppföranderegler, och</w:t>
      </w:r>
    </w:p>
    <w:p w14:paraId="75ECA14F" w14:textId="4291070D" w:rsidR="00F45068" w:rsidRPr="00E16EC0" w:rsidRDefault="00F45068" w:rsidP="00D32159">
      <w:pPr>
        <w:ind w:left="567" w:hanging="567"/>
        <w:rPr>
          <w:noProof/>
        </w:rPr>
      </w:pPr>
    </w:p>
    <w:p w14:paraId="7946CEFA" w14:textId="11E65D20" w:rsidR="00BC0237" w:rsidRPr="00E16EC0" w:rsidRDefault="00611B30" w:rsidP="00D32159">
      <w:pPr>
        <w:ind w:left="567" w:hanging="567"/>
        <w:rPr>
          <w:noProof/>
        </w:rPr>
      </w:pPr>
      <w:r>
        <w:rPr>
          <w:noProof/>
        </w:rPr>
        <w:t>f)</w:t>
      </w:r>
      <w:r>
        <w:rPr>
          <w:noProof/>
        </w:rPr>
        <w:tab/>
        <w:t>inte låta sig påverkas av egna intressen, påtryckningar från utomstående, politiska överväganden, den allmänna opinionen, lojalitet i förhållande till en part eller fruktan för kritik.</w:t>
      </w:r>
    </w:p>
    <w:p w14:paraId="50C856D0" w14:textId="4013D810" w:rsidR="000253B1" w:rsidRPr="00E16EC0" w:rsidRDefault="000253B1" w:rsidP="00611B30">
      <w:pPr>
        <w:rPr>
          <w:noProof/>
        </w:rPr>
      </w:pPr>
    </w:p>
    <w:p w14:paraId="5454B926" w14:textId="77777777" w:rsidR="00D32159" w:rsidRPr="00E16EC0" w:rsidRDefault="00D32159" w:rsidP="00611B30">
      <w:pPr>
        <w:rPr>
          <w:noProof/>
        </w:rPr>
      </w:pPr>
    </w:p>
    <w:p w14:paraId="16F4EF87" w14:textId="7CC296C8" w:rsidR="00F45068" w:rsidRPr="00E16EC0" w:rsidRDefault="00D9448A" w:rsidP="00D32159">
      <w:pPr>
        <w:jc w:val="center"/>
        <w:rPr>
          <w:noProof/>
        </w:rPr>
      </w:pPr>
      <w:r>
        <w:rPr>
          <w:noProof/>
        </w:rPr>
        <w:br w:type="page"/>
        <w:t>III. Skyldighet att lämna uppgifter</w:t>
      </w:r>
    </w:p>
    <w:p w14:paraId="10A240C8" w14:textId="77777777" w:rsidR="00F45068" w:rsidRPr="00E16EC0" w:rsidRDefault="00F45068" w:rsidP="00611B30">
      <w:pPr>
        <w:rPr>
          <w:noProof/>
        </w:rPr>
      </w:pPr>
    </w:p>
    <w:p w14:paraId="2C7F4143" w14:textId="77777777" w:rsidR="00F45068" w:rsidRPr="00E16EC0" w:rsidRDefault="00611B30" w:rsidP="00611B30">
      <w:pPr>
        <w:rPr>
          <w:noProof/>
        </w:rPr>
      </w:pPr>
      <w:r>
        <w:rPr>
          <w:noProof/>
        </w:rPr>
        <w:t>4.</w:t>
      </w:r>
      <w:r>
        <w:rPr>
          <w:noProof/>
        </w:rPr>
        <w:tab/>
        <w:t>En kandidat som ombetts utföra ett uppdrag som panelmedlem ska, innan han eller hon godtar utnämningen till panelmedlem enligt artikel 26.5 (Upprättande av en panel), lämna uppgift om sådana intressen, förbindelser eller andra omständigheter som sannolikt kan påverka hans eller hennes oberoende eller opartiskhet eller som rimligen skulle kunna ge upphov till ett intryck av oegentligheter eller partiskhet i förfarandet. I detta syfte ska en kandidat vidta alla rimliga åtgärder för att söka utröna om det föreligger några sådana intressen, förbindelser och andra omständigheter, inklusive finansiella intressen, yrkesmässiga intressen eller anställnings- eller familjerelaterade intressen.</w:t>
      </w:r>
    </w:p>
    <w:p w14:paraId="504B9CF9" w14:textId="77777777" w:rsidR="00F45068" w:rsidRPr="00E16EC0" w:rsidRDefault="00F45068" w:rsidP="00611B30">
      <w:pPr>
        <w:rPr>
          <w:noProof/>
        </w:rPr>
      </w:pPr>
    </w:p>
    <w:p w14:paraId="28F7654F" w14:textId="77777777" w:rsidR="00F45068" w:rsidRPr="00E16EC0" w:rsidRDefault="00611B30" w:rsidP="00611B30">
      <w:pPr>
        <w:rPr>
          <w:noProof/>
        </w:rPr>
      </w:pPr>
      <w:r>
        <w:rPr>
          <w:noProof/>
        </w:rPr>
        <w:t>5.</w:t>
      </w:r>
      <w:r>
        <w:rPr>
          <w:noProof/>
        </w:rPr>
        <w:tab/>
        <w:t>Skyldigheten att lämna uppgifter enligt punkt 4 är en kontinuerlig skyldighet som innebär att en panelmedlem ska lämna uppgifter om sådana intressen, förbindelser eller andra omständigheter som kan uppstå under något skede i förfarandet.</w:t>
      </w:r>
    </w:p>
    <w:p w14:paraId="31C61FE2" w14:textId="77777777" w:rsidR="00F45068" w:rsidRPr="00E16EC0" w:rsidRDefault="00F45068" w:rsidP="00611B30">
      <w:pPr>
        <w:rPr>
          <w:noProof/>
        </w:rPr>
      </w:pPr>
    </w:p>
    <w:p w14:paraId="35F6437E" w14:textId="77777777" w:rsidR="00F45068" w:rsidRPr="00E16EC0" w:rsidRDefault="00611B30" w:rsidP="00611B30">
      <w:pPr>
        <w:rPr>
          <w:noProof/>
        </w:rPr>
      </w:pPr>
      <w:r>
        <w:rPr>
          <w:noProof/>
        </w:rPr>
        <w:t>6.</w:t>
      </w:r>
      <w:r>
        <w:rPr>
          <w:noProof/>
        </w:rPr>
        <w:tab/>
        <w:t>En kandidat eller panelmedlem ska underrätta handelskommittén om alla frågor som rör faktiska eller möjliga överträdelser av denna uppförandekod så snart som han eller hon får kännedom om dem, så att parterna kan ta ställning till dem.</w:t>
      </w:r>
    </w:p>
    <w:p w14:paraId="3564032B" w14:textId="0E1DCCBD" w:rsidR="00F45068" w:rsidRPr="00E16EC0" w:rsidRDefault="00F45068" w:rsidP="00611B30">
      <w:pPr>
        <w:rPr>
          <w:noProof/>
        </w:rPr>
      </w:pPr>
    </w:p>
    <w:p w14:paraId="28443851" w14:textId="77777777" w:rsidR="008B0D4D" w:rsidRPr="00E16EC0" w:rsidRDefault="008B0D4D" w:rsidP="00611B30">
      <w:pPr>
        <w:rPr>
          <w:noProof/>
        </w:rPr>
      </w:pPr>
    </w:p>
    <w:p w14:paraId="438810AA" w14:textId="13D64489" w:rsidR="00F45068" w:rsidRPr="00E16EC0" w:rsidRDefault="00611B30" w:rsidP="008B0D4D">
      <w:pPr>
        <w:jc w:val="center"/>
        <w:rPr>
          <w:noProof/>
        </w:rPr>
      </w:pPr>
      <w:r>
        <w:rPr>
          <w:noProof/>
        </w:rPr>
        <w:t>IV.</w:t>
      </w:r>
      <w:r>
        <w:rPr>
          <w:noProof/>
        </w:rPr>
        <w:tab/>
        <w:t xml:space="preserve"> Panelmedlemmars oberoende och opartiskhet</w:t>
      </w:r>
    </w:p>
    <w:p w14:paraId="640CC97F" w14:textId="77777777" w:rsidR="00F45068" w:rsidRPr="00E16EC0" w:rsidRDefault="00F45068" w:rsidP="00611B30">
      <w:pPr>
        <w:rPr>
          <w:noProof/>
        </w:rPr>
      </w:pPr>
    </w:p>
    <w:p w14:paraId="55F42612" w14:textId="77777777" w:rsidR="00F45068" w:rsidRPr="00E16EC0" w:rsidRDefault="00611B30" w:rsidP="00611B30">
      <w:pPr>
        <w:rPr>
          <w:noProof/>
        </w:rPr>
      </w:pPr>
      <w:r>
        <w:rPr>
          <w:noProof/>
        </w:rPr>
        <w:t>7.</w:t>
      </w:r>
      <w:r>
        <w:rPr>
          <w:noProof/>
        </w:rPr>
        <w:tab/>
        <w:t>En panelmedlem får varken direkt eller indirekt påta sig förpliktelser eller acceptera förmåner som på något sätt skulle kunna inkräkta, eller synas inkräkta, på panelmedlemmens utövande av sitt uppdrag.</w:t>
      </w:r>
    </w:p>
    <w:p w14:paraId="2B925D55" w14:textId="77777777" w:rsidR="00F45068" w:rsidRPr="00E16EC0" w:rsidRDefault="00F45068" w:rsidP="00611B30">
      <w:pPr>
        <w:rPr>
          <w:noProof/>
        </w:rPr>
      </w:pPr>
    </w:p>
    <w:p w14:paraId="126551FD" w14:textId="4F0F7C12" w:rsidR="00F45068" w:rsidRPr="00E16EC0" w:rsidRDefault="00D9448A" w:rsidP="00611B30">
      <w:pPr>
        <w:rPr>
          <w:noProof/>
        </w:rPr>
      </w:pPr>
      <w:r>
        <w:rPr>
          <w:noProof/>
        </w:rPr>
        <w:br w:type="page"/>
        <w:t>8.</w:t>
      </w:r>
      <w:r>
        <w:rPr>
          <w:noProof/>
        </w:rPr>
        <w:tab/>
        <w:t>En panelmedlem får inte utnyttja sin ställning som medlem av panelen för att främja personliga eller privata intressen. En panelmedlem ska undvika agerande som kan ge intryck av att andra skulle ha särskilda möjligheter att påverka honom eller henne.</w:t>
      </w:r>
    </w:p>
    <w:p w14:paraId="6477881B" w14:textId="77777777" w:rsidR="00F45068" w:rsidRPr="00E16EC0" w:rsidRDefault="00F45068" w:rsidP="00611B30">
      <w:pPr>
        <w:rPr>
          <w:noProof/>
        </w:rPr>
      </w:pPr>
    </w:p>
    <w:p w14:paraId="54071B65" w14:textId="77777777" w:rsidR="00F45068" w:rsidRPr="00E16EC0" w:rsidRDefault="00611B30" w:rsidP="00611B30">
      <w:pPr>
        <w:rPr>
          <w:noProof/>
        </w:rPr>
      </w:pPr>
      <w:r>
        <w:rPr>
          <w:noProof/>
        </w:rPr>
        <w:t>9.</w:t>
      </w:r>
      <w:r>
        <w:rPr>
          <w:noProof/>
        </w:rPr>
        <w:tab/>
        <w:t>En panelmedlem får inte låta tidigare eller nuvarande förbindelser eller åligganden rörande ekonomi, affärsverksamhet, yrkesliv eller personliga eller sociala relationer påverka hans eller hennes uppträdande eller omdöme.</w:t>
      </w:r>
    </w:p>
    <w:p w14:paraId="2F2DF0AF" w14:textId="29134CD6" w:rsidR="00F45068" w:rsidRPr="00E16EC0" w:rsidRDefault="00F45068" w:rsidP="00611B30">
      <w:pPr>
        <w:rPr>
          <w:noProof/>
        </w:rPr>
      </w:pPr>
    </w:p>
    <w:p w14:paraId="2FB2CC48" w14:textId="77777777" w:rsidR="00F45068" w:rsidRPr="00E16EC0" w:rsidRDefault="00611B30" w:rsidP="00611B30">
      <w:pPr>
        <w:rPr>
          <w:noProof/>
        </w:rPr>
      </w:pPr>
      <w:r>
        <w:rPr>
          <w:noProof/>
        </w:rPr>
        <w:t>10.</w:t>
      </w:r>
      <w:r>
        <w:rPr>
          <w:noProof/>
        </w:rPr>
        <w:tab/>
        <w:t>En panelmedlem ska undvika att inleda förbindelser eller förvärva ekonomiska intressen som sannolikt kan påverka hans eller hennes opartiskhet eller som rimligen skulle kunna ge intryck av oegentligheter eller partiskhet.</w:t>
      </w:r>
    </w:p>
    <w:p w14:paraId="5A1D2837" w14:textId="77777777" w:rsidR="00F45068" w:rsidRPr="00E16EC0" w:rsidRDefault="00F45068" w:rsidP="00611B30">
      <w:pPr>
        <w:rPr>
          <w:noProof/>
        </w:rPr>
      </w:pPr>
    </w:p>
    <w:p w14:paraId="065E3778" w14:textId="77777777" w:rsidR="008B0D4D" w:rsidRPr="00E16EC0" w:rsidRDefault="008B0D4D" w:rsidP="00611B30">
      <w:pPr>
        <w:rPr>
          <w:noProof/>
        </w:rPr>
      </w:pPr>
    </w:p>
    <w:p w14:paraId="7953B0C8" w14:textId="0C1E53A1" w:rsidR="00F45068" w:rsidRPr="00E16EC0" w:rsidRDefault="00611B30" w:rsidP="0048506E">
      <w:pPr>
        <w:jc w:val="center"/>
        <w:rPr>
          <w:noProof/>
        </w:rPr>
      </w:pPr>
      <w:r>
        <w:rPr>
          <w:noProof/>
        </w:rPr>
        <w:t>V. Panelmedlemmars uppdrag</w:t>
      </w:r>
    </w:p>
    <w:p w14:paraId="4A426557" w14:textId="77777777" w:rsidR="00F45068" w:rsidRPr="00E16EC0" w:rsidRDefault="00F45068" w:rsidP="00611B30">
      <w:pPr>
        <w:rPr>
          <w:noProof/>
        </w:rPr>
      </w:pPr>
    </w:p>
    <w:p w14:paraId="1AB1E590" w14:textId="77777777" w:rsidR="00F45068" w:rsidRPr="00E16EC0" w:rsidRDefault="00611B30" w:rsidP="00611B30">
      <w:pPr>
        <w:rPr>
          <w:noProof/>
        </w:rPr>
      </w:pPr>
      <w:r>
        <w:rPr>
          <w:noProof/>
        </w:rPr>
        <w:t>11.</w:t>
      </w:r>
      <w:r>
        <w:rPr>
          <w:noProof/>
        </w:rPr>
        <w:tab/>
        <w:t>När en panelmedlem har godtagit en utnämning till panelmedlem ska han eller hon vara tillgänglig för att utföra sitt uppdrag och ska utföra sitt uppdrag noggrant och skyndsamt under hela förfarandet, med iakttagande av ärlighet och omsorg.</w:t>
      </w:r>
    </w:p>
    <w:p w14:paraId="15C8FC3B" w14:textId="77777777" w:rsidR="00F45068" w:rsidRPr="00E16EC0" w:rsidRDefault="00F45068" w:rsidP="00611B30">
      <w:pPr>
        <w:rPr>
          <w:noProof/>
        </w:rPr>
      </w:pPr>
    </w:p>
    <w:p w14:paraId="35C0975C" w14:textId="77777777" w:rsidR="00F45068" w:rsidRPr="00E16EC0" w:rsidRDefault="00611B30" w:rsidP="00611B30">
      <w:pPr>
        <w:rPr>
          <w:noProof/>
        </w:rPr>
      </w:pPr>
      <w:r>
        <w:rPr>
          <w:noProof/>
        </w:rPr>
        <w:t>12.</w:t>
      </w:r>
      <w:r>
        <w:rPr>
          <w:noProof/>
        </w:rPr>
        <w:tab/>
        <w:t>En panelmedlem ska endast ta ställning till de frågor som uppkommer inom ramen för förfarandet och som är nödvändiga för ett beslut och får inte delegera detta uppdrag till någon annan.</w:t>
      </w:r>
    </w:p>
    <w:p w14:paraId="59D772E1" w14:textId="77777777" w:rsidR="00F45068" w:rsidRPr="00E16EC0" w:rsidRDefault="00F45068" w:rsidP="00611B30">
      <w:pPr>
        <w:rPr>
          <w:noProof/>
        </w:rPr>
      </w:pPr>
    </w:p>
    <w:p w14:paraId="387B7A4A" w14:textId="2D090C17" w:rsidR="00F45068" w:rsidRPr="00E16EC0" w:rsidRDefault="00611B30" w:rsidP="00611B30">
      <w:pPr>
        <w:rPr>
          <w:noProof/>
        </w:rPr>
      </w:pPr>
      <w:r>
        <w:rPr>
          <w:noProof/>
        </w:rPr>
        <w:t>13.</w:t>
      </w:r>
      <w:r>
        <w:rPr>
          <w:noProof/>
        </w:rPr>
        <w:tab/>
        <w:t>En panelmedlem får inte delegera uppdraget att fatta beslut till någon annan person.</w:t>
      </w:r>
    </w:p>
    <w:p w14:paraId="5D70AF58" w14:textId="77777777" w:rsidR="00F45068" w:rsidRPr="00E16EC0" w:rsidRDefault="00F45068" w:rsidP="00611B30">
      <w:pPr>
        <w:rPr>
          <w:noProof/>
        </w:rPr>
      </w:pPr>
    </w:p>
    <w:p w14:paraId="740F48DD" w14:textId="4A379171" w:rsidR="00F45068" w:rsidRPr="00E16EC0" w:rsidRDefault="00D9448A" w:rsidP="00611B30">
      <w:pPr>
        <w:rPr>
          <w:noProof/>
        </w:rPr>
      </w:pPr>
      <w:r>
        <w:rPr>
          <w:noProof/>
        </w:rPr>
        <w:br w:type="page"/>
        <w:t>14.</w:t>
      </w:r>
      <w:r>
        <w:rPr>
          <w:noProof/>
        </w:rPr>
        <w:tab/>
        <w:t>Delarna II (Ledande principer), III (Skyldighet att lämna uppgifter), IV (Panelmedlemmars oberoende och opartiskhet), V.11 (Panelmedlemmars uppdrag), VI (Före detta panelmedlemmars skyldigheter) och VII (Konfidentialitet) ska också tillämpas på experter, biträden och administrativ personal.</w:t>
      </w:r>
    </w:p>
    <w:p w14:paraId="5FA015AE" w14:textId="70FA3468" w:rsidR="00F45068" w:rsidRPr="00E16EC0" w:rsidRDefault="00F45068" w:rsidP="00611B30">
      <w:pPr>
        <w:rPr>
          <w:noProof/>
        </w:rPr>
      </w:pPr>
    </w:p>
    <w:p w14:paraId="49B96C75" w14:textId="77777777" w:rsidR="008B0D4D" w:rsidRPr="00E16EC0" w:rsidRDefault="008B0D4D" w:rsidP="00611B30">
      <w:pPr>
        <w:rPr>
          <w:noProof/>
        </w:rPr>
      </w:pPr>
    </w:p>
    <w:p w14:paraId="096B3A47" w14:textId="6FF1E7FD" w:rsidR="00F45068" w:rsidRPr="00E16EC0" w:rsidRDefault="00611B30" w:rsidP="008B0D4D">
      <w:pPr>
        <w:jc w:val="center"/>
        <w:rPr>
          <w:noProof/>
        </w:rPr>
      </w:pPr>
      <w:r>
        <w:rPr>
          <w:noProof/>
        </w:rPr>
        <w:t>VI. Före detta panelmedlemmars skyldigheter</w:t>
      </w:r>
    </w:p>
    <w:p w14:paraId="58D8B756" w14:textId="77777777" w:rsidR="00F45068" w:rsidRPr="00E16EC0" w:rsidRDefault="00F45068" w:rsidP="00611B30">
      <w:pPr>
        <w:rPr>
          <w:noProof/>
        </w:rPr>
      </w:pPr>
    </w:p>
    <w:p w14:paraId="71A77029" w14:textId="77777777" w:rsidR="00F45068" w:rsidRPr="00E16EC0" w:rsidRDefault="00611B30" w:rsidP="00611B30">
      <w:pPr>
        <w:rPr>
          <w:noProof/>
        </w:rPr>
      </w:pPr>
      <w:r>
        <w:rPr>
          <w:noProof/>
        </w:rPr>
        <w:t>15.</w:t>
      </w:r>
      <w:r>
        <w:rPr>
          <w:noProof/>
        </w:rPr>
        <w:tab/>
        <w:t>Varje före detta panelmedlem ska undvika agerande som kan ge intryck av att han eller hon varit partisk vid utförandet av sitt uppdrag som panelmedlem eller vunnit någon fördel av panelens beslut.</w:t>
      </w:r>
    </w:p>
    <w:p w14:paraId="26195F95" w14:textId="77777777" w:rsidR="00F45068" w:rsidRPr="00E16EC0" w:rsidRDefault="00F45068" w:rsidP="00611B30">
      <w:pPr>
        <w:rPr>
          <w:noProof/>
        </w:rPr>
      </w:pPr>
    </w:p>
    <w:p w14:paraId="3F86C1D7" w14:textId="77777777" w:rsidR="00F45068" w:rsidRPr="00E16EC0" w:rsidRDefault="00611B30" w:rsidP="00611B30">
      <w:pPr>
        <w:rPr>
          <w:noProof/>
        </w:rPr>
      </w:pPr>
      <w:r>
        <w:rPr>
          <w:noProof/>
        </w:rPr>
        <w:t>16.</w:t>
      </w:r>
      <w:r>
        <w:rPr>
          <w:noProof/>
        </w:rPr>
        <w:tab/>
        <w:t>Varje före detta panelmedlem ska fullgöra skyldigheterna i del VII (Konfidentialitet).</w:t>
      </w:r>
    </w:p>
    <w:p w14:paraId="062AC88D" w14:textId="435F8ECC" w:rsidR="00F45068" w:rsidRPr="00E16EC0" w:rsidRDefault="00F45068" w:rsidP="00611B30">
      <w:pPr>
        <w:rPr>
          <w:noProof/>
        </w:rPr>
      </w:pPr>
    </w:p>
    <w:p w14:paraId="43F5EEFE" w14:textId="77777777" w:rsidR="00D9448A" w:rsidRPr="00E16EC0" w:rsidRDefault="00D9448A" w:rsidP="00611B30">
      <w:pPr>
        <w:rPr>
          <w:noProof/>
        </w:rPr>
      </w:pPr>
    </w:p>
    <w:p w14:paraId="2FC73324" w14:textId="3AA6976C" w:rsidR="00F45068" w:rsidRPr="00E16EC0" w:rsidRDefault="00611B30" w:rsidP="008B0D4D">
      <w:pPr>
        <w:jc w:val="center"/>
        <w:rPr>
          <w:noProof/>
        </w:rPr>
      </w:pPr>
      <w:r>
        <w:rPr>
          <w:noProof/>
        </w:rPr>
        <w:t>VII. Konfidentialitet</w:t>
      </w:r>
    </w:p>
    <w:p w14:paraId="0BDEE71A" w14:textId="77777777" w:rsidR="00F45068" w:rsidRPr="00E16EC0" w:rsidRDefault="00F45068" w:rsidP="00611B30">
      <w:pPr>
        <w:rPr>
          <w:noProof/>
        </w:rPr>
      </w:pPr>
    </w:p>
    <w:p w14:paraId="0801C459" w14:textId="7CB5C195" w:rsidR="00F45068" w:rsidRPr="00E16EC0" w:rsidRDefault="00611B30" w:rsidP="00611B30">
      <w:pPr>
        <w:rPr>
          <w:noProof/>
        </w:rPr>
      </w:pPr>
      <w:r>
        <w:rPr>
          <w:noProof/>
        </w:rPr>
        <w:t>17.</w:t>
      </w:r>
      <w:r>
        <w:rPr>
          <w:noProof/>
        </w:rPr>
        <w:tab/>
        <w:t>En panelmedlem ska inte vid någon tidpunkt lämna ut icke-offentlig information som rör förfarandet eller som erhållits under det förfarande för vilket han eller hon har utsetts. En panelmedlem får inte under några omständigheter lämna ut eller använda sådan information för att vinna en personlig fördel eller fördel för andra eller för att negativt påverka andras intressen.</w:t>
      </w:r>
    </w:p>
    <w:p w14:paraId="20FCD5ED" w14:textId="77777777" w:rsidR="00F45068" w:rsidRPr="00E16EC0" w:rsidRDefault="00F45068" w:rsidP="00611B30">
      <w:pPr>
        <w:rPr>
          <w:noProof/>
        </w:rPr>
      </w:pPr>
    </w:p>
    <w:p w14:paraId="46D63CC2" w14:textId="77777777" w:rsidR="00F45068" w:rsidRPr="00E16EC0" w:rsidRDefault="00611B30" w:rsidP="00611B30">
      <w:pPr>
        <w:rPr>
          <w:noProof/>
        </w:rPr>
      </w:pPr>
      <w:r>
        <w:rPr>
          <w:noProof/>
        </w:rPr>
        <w:t>18.</w:t>
      </w:r>
      <w:r>
        <w:rPr>
          <w:noProof/>
        </w:rPr>
        <w:tab/>
        <w:t>En panelmedlem får inte lämna ut ett beslut av panelen, eller delar av det, innan det har offentliggjorts i enlighet med artikel 26.23.3 (Panelens rapporter och beslut).</w:t>
      </w:r>
    </w:p>
    <w:p w14:paraId="6A97DBD9" w14:textId="01547AEF" w:rsidR="00F45068" w:rsidRPr="00E16EC0" w:rsidRDefault="00F45068" w:rsidP="00611B30">
      <w:pPr>
        <w:rPr>
          <w:noProof/>
        </w:rPr>
      </w:pPr>
    </w:p>
    <w:p w14:paraId="23E5C1AF" w14:textId="61A55BD2" w:rsidR="00F45068" w:rsidRPr="00E16EC0" w:rsidRDefault="00D9448A" w:rsidP="00611B30">
      <w:pPr>
        <w:rPr>
          <w:noProof/>
        </w:rPr>
      </w:pPr>
      <w:r>
        <w:rPr>
          <w:noProof/>
        </w:rPr>
        <w:br w:type="page"/>
        <w:t>19.</w:t>
      </w:r>
      <w:r>
        <w:rPr>
          <w:noProof/>
        </w:rPr>
        <w:tab/>
        <w:t>En panelmedlem får inte vid något tillfälle lämna ut vad som framkommit vid överläggningarna i panelen eller vad någon enskild panelmedlem uttalat som ståndpunkt och inte heller göra några offentliga uttalanden om det förfarande för vilket han eller hon har utsetts, eller om de tvistiga frågorna i förfarandet.</w:t>
      </w:r>
    </w:p>
    <w:p w14:paraId="4EDD7088" w14:textId="6AD8B8E1" w:rsidR="00F45068" w:rsidRPr="00E16EC0" w:rsidRDefault="00F45068" w:rsidP="00611B30">
      <w:pPr>
        <w:rPr>
          <w:noProof/>
        </w:rPr>
      </w:pPr>
    </w:p>
    <w:p w14:paraId="17397A70" w14:textId="77777777" w:rsidR="008B0D4D" w:rsidRPr="00E16EC0" w:rsidRDefault="008B0D4D" w:rsidP="00611B30">
      <w:pPr>
        <w:rPr>
          <w:noProof/>
        </w:rPr>
      </w:pPr>
    </w:p>
    <w:p w14:paraId="40441CEF" w14:textId="62A44DC9" w:rsidR="00F45068" w:rsidRPr="00E16EC0" w:rsidRDefault="00611B30" w:rsidP="008B0D4D">
      <w:pPr>
        <w:jc w:val="center"/>
        <w:rPr>
          <w:noProof/>
        </w:rPr>
      </w:pPr>
      <w:r>
        <w:rPr>
          <w:noProof/>
        </w:rPr>
        <w:t>VIII. Utgifter</w:t>
      </w:r>
    </w:p>
    <w:p w14:paraId="4C82215A" w14:textId="77777777" w:rsidR="00F45068" w:rsidRPr="00E16EC0" w:rsidRDefault="00F45068" w:rsidP="00611B30">
      <w:pPr>
        <w:rPr>
          <w:noProof/>
        </w:rPr>
      </w:pPr>
    </w:p>
    <w:p w14:paraId="1016C5CF" w14:textId="77777777" w:rsidR="00F45068" w:rsidRPr="00E16EC0" w:rsidRDefault="00611B30" w:rsidP="00611B30">
      <w:pPr>
        <w:rPr>
          <w:noProof/>
        </w:rPr>
      </w:pPr>
      <w:r>
        <w:rPr>
          <w:noProof/>
        </w:rPr>
        <w:t>20.</w:t>
      </w:r>
      <w:r>
        <w:rPr>
          <w:noProof/>
        </w:rPr>
        <w:tab/>
        <w:t>Varje panelmedlem ska föra register över och lämna in en slutlig redovisning av hur mycket tid som ägnats åt förfarandet och av sina utgifter, samt tid och utgifter för sina biträden och sin administrativa personal.</w:t>
      </w:r>
    </w:p>
    <w:p w14:paraId="74E7A463" w14:textId="77777777" w:rsidR="00F45068" w:rsidRPr="00E16EC0" w:rsidRDefault="00F45068" w:rsidP="00611B30">
      <w:pPr>
        <w:rPr>
          <w:noProof/>
        </w:rPr>
      </w:pPr>
    </w:p>
    <w:p w14:paraId="54AF4687" w14:textId="6AC08D47" w:rsidR="00F45068" w:rsidRPr="00E16EC0" w:rsidRDefault="00611B30" w:rsidP="008B0D4D">
      <w:pPr>
        <w:jc w:val="center"/>
        <w:rPr>
          <w:noProof/>
        </w:rPr>
      </w:pPr>
      <w:r>
        <w:rPr>
          <w:noProof/>
        </w:rPr>
        <w:t>IX.</w:t>
      </w:r>
      <w:r>
        <w:rPr>
          <w:noProof/>
        </w:rPr>
        <w:tab/>
        <w:t>Medlare</w:t>
      </w:r>
    </w:p>
    <w:p w14:paraId="0B55DA08" w14:textId="77777777" w:rsidR="00F45068" w:rsidRPr="00E16EC0" w:rsidRDefault="00F45068" w:rsidP="00611B30">
      <w:pPr>
        <w:rPr>
          <w:noProof/>
        </w:rPr>
      </w:pPr>
    </w:p>
    <w:p w14:paraId="633188F3" w14:textId="77777777" w:rsidR="00BC0237" w:rsidRPr="00E16EC0" w:rsidRDefault="00611B30" w:rsidP="00611B30">
      <w:pPr>
        <w:rPr>
          <w:noProof/>
        </w:rPr>
      </w:pPr>
      <w:r>
        <w:rPr>
          <w:noProof/>
        </w:rPr>
        <w:t>21.</w:t>
      </w:r>
      <w:r>
        <w:rPr>
          <w:noProof/>
        </w:rPr>
        <w:tab/>
        <w:t>Denna uppförandekod ska i tillämpliga delar gälla för medlare.</w:t>
      </w:r>
    </w:p>
    <w:p w14:paraId="0A49748F" w14:textId="7018EA4C" w:rsidR="00F45068" w:rsidRPr="00E16EC0" w:rsidRDefault="00F45068" w:rsidP="00611B30">
      <w:pPr>
        <w:rPr>
          <w:noProof/>
        </w:rPr>
      </w:pPr>
    </w:p>
    <w:p w14:paraId="32C7749C" w14:textId="77777777" w:rsidR="00F45068" w:rsidRPr="00E16EC0" w:rsidRDefault="00F45068" w:rsidP="00611B30">
      <w:pPr>
        <w:rPr>
          <w:noProof/>
        </w:rPr>
      </w:pPr>
    </w:p>
    <w:p w14:paraId="6BA7E967" w14:textId="77777777" w:rsidR="00864761" w:rsidRPr="00E16EC0" w:rsidRDefault="00864761" w:rsidP="00864761">
      <w:pPr>
        <w:jc w:val="center"/>
        <w:rPr>
          <w:noProof/>
        </w:rPr>
      </w:pPr>
      <w:r>
        <w:rPr>
          <w:noProof/>
        </w:rPr>
        <w:t>________________</w:t>
      </w:r>
    </w:p>
    <w:p w14:paraId="102AEB89" w14:textId="77777777" w:rsidR="008B0D4D" w:rsidRPr="00E16EC0" w:rsidRDefault="008B0D4D" w:rsidP="00611B30">
      <w:pPr>
        <w:rPr>
          <w:rFonts w:eastAsia="SimSun"/>
          <w:noProof/>
        </w:rPr>
        <w:sectPr w:rsidR="008B0D4D" w:rsidRPr="00E16EC0" w:rsidSect="004A7859">
          <w:headerReference w:type="even" r:id="rId213"/>
          <w:headerReference w:type="default" r:id="rId214"/>
          <w:footerReference w:type="even" r:id="rId215"/>
          <w:footerReference w:type="default" r:id="rId216"/>
          <w:headerReference w:type="first" r:id="rId217"/>
          <w:footerReference w:type="first" r:id="rId218"/>
          <w:endnotePr>
            <w:numFmt w:val="decimal"/>
          </w:endnotePr>
          <w:pgSz w:w="11907" w:h="16840" w:code="9"/>
          <w:pgMar w:top="1134" w:right="1134" w:bottom="1134" w:left="1134" w:header="1134" w:footer="1134" w:gutter="0"/>
          <w:pgNumType w:start="1"/>
          <w:cols w:space="720"/>
          <w:docGrid w:linePitch="326"/>
        </w:sectPr>
      </w:pPr>
    </w:p>
    <w:p w14:paraId="7E5FBF4B" w14:textId="5141FBE1" w:rsidR="00F45068" w:rsidRPr="00E16EC0" w:rsidRDefault="00611B30" w:rsidP="008B0D4D">
      <w:pPr>
        <w:jc w:val="right"/>
        <w:rPr>
          <w:rFonts w:eastAsia="SimSun"/>
          <w:b/>
          <w:bCs/>
          <w:noProof/>
          <w:u w:val="single"/>
        </w:rPr>
      </w:pPr>
      <w:r>
        <w:rPr>
          <w:b/>
          <w:noProof/>
          <w:u w:val="single"/>
        </w:rPr>
        <w:t>BILAGA 26–C</w:t>
      </w:r>
    </w:p>
    <w:p w14:paraId="1A10A060" w14:textId="3B9E2228" w:rsidR="00F45068" w:rsidRPr="00E16EC0" w:rsidRDefault="00F45068" w:rsidP="00611B30">
      <w:pPr>
        <w:rPr>
          <w:rFonts w:eastAsia="SimSun"/>
          <w:noProof/>
        </w:rPr>
      </w:pPr>
    </w:p>
    <w:p w14:paraId="3C9125A2" w14:textId="77777777" w:rsidR="008B0D4D" w:rsidRPr="00E16EC0" w:rsidRDefault="008B0D4D" w:rsidP="00611B30">
      <w:pPr>
        <w:rPr>
          <w:rFonts w:eastAsia="SimSun"/>
          <w:noProof/>
        </w:rPr>
      </w:pPr>
    </w:p>
    <w:p w14:paraId="3A3AAB77" w14:textId="77777777" w:rsidR="00F45068" w:rsidRPr="00E16EC0" w:rsidRDefault="00611B30" w:rsidP="008B0D4D">
      <w:pPr>
        <w:jc w:val="center"/>
        <w:rPr>
          <w:rFonts w:eastAsia="Calibri"/>
          <w:noProof/>
        </w:rPr>
      </w:pPr>
      <w:r>
        <w:rPr>
          <w:noProof/>
        </w:rPr>
        <w:t>ARBETSORDNING FÖR MEDLING</w:t>
      </w:r>
    </w:p>
    <w:p w14:paraId="24AFDEAD" w14:textId="77777777" w:rsidR="00F45068" w:rsidRPr="00E16EC0" w:rsidRDefault="00F45068" w:rsidP="00611B30">
      <w:pPr>
        <w:rPr>
          <w:rFonts w:eastAsia="Calibri"/>
          <w:noProof/>
        </w:rPr>
      </w:pPr>
    </w:p>
    <w:p w14:paraId="77D0BA96" w14:textId="77777777" w:rsidR="00F45068" w:rsidRPr="00E16EC0" w:rsidRDefault="00611B30" w:rsidP="008B0D4D">
      <w:pPr>
        <w:jc w:val="center"/>
        <w:rPr>
          <w:noProof/>
        </w:rPr>
      </w:pPr>
      <w:r>
        <w:rPr>
          <w:noProof/>
        </w:rPr>
        <w:t>I. Mål</w:t>
      </w:r>
    </w:p>
    <w:p w14:paraId="6D6F9BBA" w14:textId="77777777" w:rsidR="00F45068" w:rsidRPr="00E16EC0" w:rsidRDefault="00F45068" w:rsidP="00611B30">
      <w:pPr>
        <w:rPr>
          <w:noProof/>
        </w:rPr>
      </w:pPr>
    </w:p>
    <w:p w14:paraId="1D92FBD7" w14:textId="23B121B3" w:rsidR="00BC0237" w:rsidRPr="00E16EC0" w:rsidRDefault="008B0D4D" w:rsidP="00611B30">
      <w:pPr>
        <w:rPr>
          <w:noProof/>
        </w:rPr>
      </w:pPr>
      <w:r>
        <w:rPr>
          <w:noProof/>
        </w:rPr>
        <w:t>1.</w:t>
      </w:r>
      <w:r>
        <w:rPr>
          <w:noProof/>
        </w:rPr>
        <w:tab/>
        <w:t>I enlighet med artikel 26.25 (Medling) är målet med denna bilaga att göra det lättare att finna en ömsesidigt godtagbar lösning genom ett heltäckande och snabbt förfarande med bistånd av en medlare.</w:t>
      </w:r>
    </w:p>
    <w:p w14:paraId="290D9F9E" w14:textId="77777777" w:rsidR="008B0D4D" w:rsidRPr="00E16EC0" w:rsidRDefault="008B0D4D" w:rsidP="00611B30">
      <w:pPr>
        <w:rPr>
          <w:noProof/>
        </w:rPr>
      </w:pPr>
    </w:p>
    <w:p w14:paraId="3AE56DED" w14:textId="77777777" w:rsidR="008B0D4D" w:rsidRPr="00E16EC0" w:rsidRDefault="008B0D4D" w:rsidP="00611B30">
      <w:pPr>
        <w:rPr>
          <w:noProof/>
        </w:rPr>
      </w:pPr>
    </w:p>
    <w:p w14:paraId="75B1B16E" w14:textId="6FB2D6C0" w:rsidR="00F45068" w:rsidRPr="00E16EC0" w:rsidRDefault="00611B30" w:rsidP="008B0D4D">
      <w:pPr>
        <w:jc w:val="center"/>
        <w:rPr>
          <w:noProof/>
        </w:rPr>
      </w:pPr>
      <w:r>
        <w:rPr>
          <w:noProof/>
        </w:rPr>
        <w:t>II. Begäran om information</w:t>
      </w:r>
    </w:p>
    <w:p w14:paraId="2C6667B1" w14:textId="77777777" w:rsidR="00F45068" w:rsidRPr="00E16EC0" w:rsidRDefault="00F45068" w:rsidP="00611B30">
      <w:pPr>
        <w:rPr>
          <w:noProof/>
        </w:rPr>
      </w:pPr>
    </w:p>
    <w:p w14:paraId="2AD41796" w14:textId="7039EE0C" w:rsidR="00F45068" w:rsidRPr="00E16EC0" w:rsidRDefault="005E0845" w:rsidP="00611B30">
      <w:pPr>
        <w:rPr>
          <w:noProof/>
        </w:rPr>
      </w:pPr>
      <w:r>
        <w:rPr>
          <w:noProof/>
        </w:rPr>
        <w:t>2.</w:t>
      </w:r>
      <w:r>
        <w:rPr>
          <w:noProof/>
        </w:rPr>
        <w:tab/>
        <w:t>När som helst innan medlingsförfarandet inleds får en part lämna in en skriftlig begäran om information rörande en åtgärd som påstås inverka negativt på handeln eller investeringarna mellan parterna. Den part som mottar en sådan begäran ska inom 20 dagar från det att begäran ingetts lämna ett skriftligt svar med sina synpunkter på den information som begärts.</w:t>
      </w:r>
    </w:p>
    <w:p w14:paraId="098DE61B" w14:textId="77777777" w:rsidR="00F45068" w:rsidRPr="00E16EC0" w:rsidRDefault="00F45068" w:rsidP="00611B30">
      <w:pPr>
        <w:rPr>
          <w:noProof/>
        </w:rPr>
      </w:pPr>
    </w:p>
    <w:p w14:paraId="25999CFA" w14:textId="71DD806C" w:rsidR="00F45068" w:rsidRPr="00E16EC0" w:rsidRDefault="005E0845" w:rsidP="00611B30">
      <w:pPr>
        <w:rPr>
          <w:noProof/>
        </w:rPr>
      </w:pPr>
      <w:r>
        <w:rPr>
          <w:noProof/>
        </w:rPr>
        <w:t>3.</w:t>
      </w:r>
      <w:r>
        <w:rPr>
          <w:noProof/>
        </w:rPr>
        <w:tab/>
        <w:t>Om den svarande parten anser att ett svar inte kan lämnas inom 20 dagar från det att den begäran som avses i regel 2 lämnades in, ska den omgående underrätta den begärande parten, ange skälen till dröjsmålet och lämna en bedömning om när ett svar tidigast kan lämnas.</w:t>
      </w:r>
    </w:p>
    <w:p w14:paraId="015B319D" w14:textId="77777777" w:rsidR="00F45068" w:rsidRPr="00E16EC0" w:rsidRDefault="00F45068" w:rsidP="00611B30">
      <w:pPr>
        <w:rPr>
          <w:noProof/>
        </w:rPr>
      </w:pPr>
    </w:p>
    <w:p w14:paraId="1127E13D" w14:textId="0E1EAB64" w:rsidR="00BC0237" w:rsidRPr="00E16EC0" w:rsidRDefault="00CC5F5F" w:rsidP="00611B30">
      <w:pPr>
        <w:rPr>
          <w:noProof/>
        </w:rPr>
      </w:pPr>
      <w:r>
        <w:rPr>
          <w:noProof/>
        </w:rPr>
        <w:br w:type="page"/>
        <w:t>4.</w:t>
      </w:r>
      <w:r>
        <w:rPr>
          <w:noProof/>
        </w:rPr>
        <w:tab/>
        <w:t>En part förväntas normalt utnyttja denna bestämmelse innan medlingsförfarandet inleds.</w:t>
      </w:r>
    </w:p>
    <w:p w14:paraId="724B34D9" w14:textId="2D41EF6D" w:rsidR="005E0845" w:rsidRPr="00E16EC0" w:rsidRDefault="005E0845" w:rsidP="00611B30">
      <w:pPr>
        <w:rPr>
          <w:noProof/>
        </w:rPr>
      </w:pPr>
    </w:p>
    <w:p w14:paraId="558AE19E" w14:textId="77777777" w:rsidR="005E0845" w:rsidRPr="00E16EC0" w:rsidRDefault="005E0845" w:rsidP="00611B30">
      <w:pPr>
        <w:rPr>
          <w:noProof/>
        </w:rPr>
      </w:pPr>
    </w:p>
    <w:p w14:paraId="09045A56" w14:textId="6DB62FF8" w:rsidR="00F45068" w:rsidRPr="00E16EC0" w:rsidRDefault="00611B30" w:rsidP="005E0845">
      <w:pPr>
        <w:jc w:val="center"/>
        <w:rPr>
          <w:noProof/>
        </w:rPr>
      </w:pPr>
      <w:r>
        <w:rPr>
          <w:noProof/>
        </w:rPr>
        <w:t>III. Inledande av medlingsförfarandet</w:t>
      </w:r>
    </w:p>
    <w:p w14:paraId="30BC8EDA" w14:textId="77777777" w:rsidR="00F45068" w:rsidRPr="00E16EC0" w:rsidRDefault="00F45068" w:rsidP="00611B30">
      <w:pPr>
        <w:rPr>
          <w:noProof/>
        </w:rPr>
      </w:pPr>
    </w:p>
    <w:p w14:paraId="41F8A066" w14:textId="194CC363" w:rsidR="00F45068" w:rsidRPr="00E16EC0" w:rsidRDefault="005E0845" w:rsidP="00611B30">
      <w:pPr>
        <w:rPr>
          <w:noProof/>
        </w:rPr>
      </w:pPr>
      <w:r>
        <w:rPr>
          <w:noProof/>
        </w:rPr>
        <w:t>5.</w:t>
      </w:r>
      <w:r>
        <w:rPr>
          <w:noProof/>
        </w:rPr>
        <w:tab/>
        <w:t>En part får när som helst begära att inleda ett medlingsförfarande i fråga om samtliga åtgärder av en part som påstås inverka negativt på handeln eller investeringarna mellan parterna.</w:t>
      </w:r>
    </w:p>
    <w:p w14:paraId="46763677" w14:textId="77777777" w:rsidR="00F45068" w:rsidRPr="00E16EC0" w:rsidRDefault="00F45068" w:rsidP="00611B30">
      <w:pPr>
        <w:rPr>
          <w:noProof/>
        </w:rPr>
      </w:pPr>
    </w:p>
    <w:p w14:paraId="7A2E4E94" w14:textId="1142571E" w:rsidR="00F45068" w:rsidRPr="00E16EC0" w:rsidRDefault="00611B30" w:rsidP="005E0845">
      <w:pPr>
        <w:rPr>
          <w:noProof/>
        </w:rPr>
      </w:pPr>
      <w:r>
        <w:rPr>
          <w:noProof/>
        </w:rPr>
        <w:t>6.</w:t>
      </w:r>
      <w:r>
        <w:rPr>
          <w:noProof/>
        </w:rPr>
        <w:tab/>
        <w:t>Begäran ska göras genom en skriftlig begäran till den andra parten. Begäran ska vara så detaljerad att den tydligt redogör för den begärande partens farhågor och</w:t>
      </w:r>
    </w:p>
    <w:p w14:paraId="22D0C19D" w14:textId="77777777" w:rsidR="00F45068" w:rsidRPr="00E16EC0" w:rsidRDefault="00F45068" w:rsidP="00611B30">
      <w:pPr>
        <w:rPr>
          <w:noProof/>
        </w:rPr>
      </w:pPr>
    </w:p>
    <w:p w14:paraId="5D8988B0" w14:textId="1FFCA1A0" w:rsidR="00F45068" w:rsidRPr="00E16EC0" w:rsidRDefault="005E0845" w:rsidP="005E0845">
      <w:pPr>
        <w:ind w:left="567" w:hanging="567"/>
        <w:rPr>
          <w:noProof/>
        </w:rPr>
      </w:pPr>
      <w:r>
        <w:rPr>
          <w:noProof/>
        </w:rPr>
        <w:t>a)</w:t>
      </w:r>
      <w:r>
        <w:rPr>
          <w:noProof/>
        </w:rPr>
        <w:tab/>
        <w:t>ange den särskilda åtgärd som berörs,</w:t>
      </w:r>
    </w:p>
    <w:p w14:paraId="04AC72BC" w14:textId="77777777" w:rsidR="00F45068" w:rsidRPr="00E16EC0" w:rsidRDefault="00F45068" w:rsidP="005E0845">
      <w:pPr>
        <w:ind w:left="567" w:hanging="567"/>
        <w:rPr>
          <w:noProof/>
        </w:rPr>
      </w:pPr>
    </w:p>
    <w:p w14:paraId="004DAAC6" w14:textId="33C1D681" w:rsidR="00F45068" w:rsidRPr="00E16EC0" w:rsidRDefault="005E0845" w:rsidP="005E0845">
      <w:pPr>
        <w:ind w:left="567" w:hanging="567"/>
        <w:rPr>
          <w:noProof/>
        </w:rPr>
      </w:pPr>
      <w:r>
        <w:rPr>
          <w:noProof/>
        </w:rPr>
        <w:t>b)</w:t>
      </w:r>
      <w:r>
        <w:rPr>
          <w:noProof/>
        </w:rPr>
        <w:tab/>
        <w:t>innehålla en redogörelse för den negativa inverkan som den begärande parten anser att åtgärden har, eller kommer att ha, på handeln eller investeringarna mellan parterna, och</w:t>
      </w:r>
    </w:p>
    <w:p w14:paraId="02ABE74C" w14:textId="77777777" w:rsidR="00F45068" w:rsidRPr="00E16EC0" w:rsidRDefault="00F45068" w:rsidP="005E0845">
      <w:pPr>
        <w:ind w:left="567" w:hanging="567"/>
        <w:rPr>
          <w:noProof/>
        </w:rPr>
      </w:pPr>
    </w:p>
    <w:p w14:paraId="3E9D1172" w14:textId="2CBEEEB7" w:rsidR="00F45068" w:rsidRPr="00E16EC0" w:rsidRDefault="005E0845" w:rsidP="005E0845">
      <w:pPr>
        <w:ind w:left="567" w:hanging="567"/>
        <w:rPr>
          <w:noProof/>
        </w:rPr>
      </w:pPr>
      <w:r>
        <w:rPr>
          <w:noProof/>
        </w:rPr>
        <w:t>c)</w:t>
      </w:r>
      <w:r>
        <w:rPr>
          <w:noProof/>
        </w:rPr>
        <w:tab/>
        <w:t>förklara hur den begärande parten anser att denna negativa inverkan har ett samband med åtgärden.</w:t>
      </w:r>
    </w:p>
    <w:p w14:paraId="47872279" w14:textId="77777777" w:rsidR="00F45068" w:rsidRPr="00E16EC0" w:rsidRDefault="00F45068" w:rsidP="00611B30">
      <w:pPr>
        <w:rPr>
          <w:noProof/>
        </w:rPr>
      </w:pPr>
    </w:p>
    <w:p w14:paraId="2AB32001" w14:textId="10562C78" w:rsidR="00BC0237" w:rsidRPr="00E16EC0" w:rsidRDefault="00CC5F5F" w:rsidP="00611B30">
      <w:pPr>
        <w:rPr>
          <w:noProof/>
        </w:rPr>
      </w:pPr>
      <w:r>
        <w:rPr>
          <w:noProof/>
        </w:rPr>
        <w:br w:type="page"/>
        <w:t>7.</w:t>
      </w:r>
      <w:r>
        <w:rPr>
          <w:noProof/>
        </w:rPr>
        <w:tab/>
        <w:t>Medlingsförfarandet kan endast inledas genom ömsesidig överenskommelse mellan parterna i syfte att utforska ömsesidigt överenskomna lösningar och överväga eventuella råd och lösningsförslag från medlaren. Den part till vilken begäran görs ska beakta begäran med de bästa avsikter och lämna sitt skriftliga godkännande eller avslag till den begärande parten inom 10 dagar efter det att begäran ingavs. I annat fall ska begäran anses vara avslagen.</w:t>
      </w:r>
    </w:p>
    <w:p w14:paraId="4DEC7277" w14:textId="77777777" w:rsidR="005E0845" w:rsidRPr="00E16EC0" w:rsidRDefault="005E0845" w:rsidP="00611B30">
      <w:pPr>
        <w:rPr>
          <w:noProof/>
        </w:rPr>
      </w:pPr>
    </w:p>
    <w:p w14:paraId="21AB8B34" w14:textId="77777777" w:rsidR="005E0845" w:rsidRPr="00E16EC0" w:rsidRDefault="005E0845" w:rsidP="00611B30">
      <w:pPr>
        <w:rPr>
          <w:noProof/>
        </w:rPr>
      </w:pPr>
    </w:p>
    <w:p w14:paraId="7FAC84D6" w14:textId="4C6033AE" w:rsidR="00F45068" w:rsidRPr="00E16EC0" w:rsidRDefault="00611B30" w:rsidP="005E0845">
      <w:pPr>
        <w:jc w:val="center"/>
        <w:rPr>
          <w:noProof/>
        </w:rPr>
      </w:pPr>
      <w:r>
        <w:rPr>
          <w:noProof/>
        </w:rPr>
        <w:t>IV. Val av medlare</w:t>
      </w:r>
    </w:p>
    <w:p w14:paraId="6F2C87EE" w14:textId="77777777" w:rsidR="00F45068" w:rsidRPr="00E16EC0" w:rsidRDefault="00F45068" w:rsidP="00611B30">
      <w:pPr>
        <w:rPr>
          <w:noProof/>
        </w:rPr>
      </w:pPr>
    </w:p>
    <w:p w14:paraId="3ECF22FA" w14:textId="77777777" w:rsidR="009841F6" w:rsidRPr="00E16EC0" w:rsidRDefault="00611B30" w:rsidP="00611B30">
      <w:pPr>
        <w:rPr>
          <w:noProof/>
        </w:rPr>
      </w:pPr>
      <w:r>
        <w:rPr>
          <w:noProof/>
        </w:rPr>
        <w:t>8.</w:t>
      </w:r>
      <w:r>
        <w:rPr>
          <w:noProof/>
        </w:rPr>
        <w:tab/>
        <w:t>Parterna ska sträva efter att enas om en medlare inom 15 dagar från den dag då medlingsförfarandet inleddes.</w:t>
      </w:r>
    </w:p>
    <w:p w14:paraId="47F362E3" w14:textId="2D696186" w:rsidR="00F45068" w:rsidRPr="00E16EC0" w:rsidRDefault="00F45068" w:rsidP="00611B30">
      <w:pPr>
        <w:rPr>
          <w:noProof/>
        </w:rPr>
      </w:pPr>
    </w:p>
    <w:p w14:paraId="7DB94E9C" w14:textId="5069A854" w:rsidR="00F45068" w:rsidRPr="00E16EC0" w:rsidRDefault="00611B30" w:rsidP="00611B30">
      <w:pPr>
        <w:rPr>
          <w:noProof/>
        </w:rPr>
      </w:pPr>
      <w:r>
        <w:rPr>
          <w:noProof/>
        </w:rPr>
        <w:t>9.</w:t>
      </w:r>
      <w:r>
        <w:rPr>
          <w:noProof/>
        </w:rPr>
        <w:tab/>
        <w:t>Om parterna inte kan enas om medlaren inom den tidsperiod som anges i regel 8, får endera parten begära att ordföranden för handelskommittén från den klagande parten inom fem dagar efter det att begäran ingavs utser medlaren genom lottning från den delförteckning över ordförande som upprättats i enlighet med artikel 26.6 (Förteckningar över panelmedlemmar). Handelskommitténs ordförande från den klagande parten får delegera detta val av medlare genom lottning.</w:t>
      </w:r>
    </w:p>
    <w:p w14:paraId="16ACE840" w14:textId="77777777" w:rsidR="00F45068" w:rsidRPr="00E16EC0" w:rsidRDefault="00F45068" w:rsidP="00611B30">
      <w:pPr>
        <w:rPr>
          <w:noProof/>
        </w:rPr>
      </w:pPr>
    </w:p>
    <w:p w14:paraId="4909A604" w14:textId="1143C6D8" w:rsidR="00F45068" w:rsidRPr="00E16EC0" w:rsidRDefault="00611B30" w:rsidP="00611B30">
      <w:pPr>
        <w:rPr>
          <w:noProof/>
        </w:rPr>
      </w:pPr>
      <w:r>
        <w:rPr>
          <w:noProof/>
        </w:rPr>
        <w:t>10.</w:t>
      </w:r>
      <w:r>
        <w:rPr>
          <w:noProof/>
        </w:rPr>
        <w:tab/>
        <w:t>Om den delförteckning över ordförande som avses i artikel 26.6 (Förteckningar över panelmedlemmar) inte upprättats vid den tidpunkt då en begäran görs i enlighet med reglerna 5–7 (Inledande av medlingsförfarandet), ska medlaren utses genom lottning bland de personer som av någon av eller båda parterna formellt föreslagits för den delförteckningen.</w:t>
      </w:r>
    </w:p>
    <w:p w14:paraId="53B820A5" w14:textId="1A67AEE3" w:rsidR="00F45068" w:rsidRPr="00E16EC0" w:rsidRDefault="00F45068" w:rsidP="00611B30">
      <w:pPr>
        <w:rPr>
          <w:noProof/>
        </w:rPr>
      </w:pPr>
    </w:p>
    <w:p w14:paraId="1232BE4C" w14:textId="1632ECAE" w:rsidR="00F45068" w:rsidRPr="00E16EC0" w:rsidRDefault="00CC5F5F" w:rsidP="00611B30">
      <w:pPr>
        <w:rPr>
          <w:noProof/>
        </w:rPr>
      </w:pPr>
      <w:r>
        <w:rPr>
          <w:noProof/>
        </w:rPr>
        <w:br w:type="page"/>
        <w:t>11.</w:t>
      </w:r>
      <w:r>
        <w:rPr>
          <w:noProof/>
        </w:rPr>
        <w:tab/>
        <w:t>En medlare får inte vara medborgare i eller anställd av någon av parterna, såvida parterna inte kommer överens om något annat.</w:t>
      </w:r>
    </w:p>
    <w:p w14:paraId="67BE674E" w14:textId="77777777" w:rsidR="00F45068" w:rsidRPr="00E16EC0" w:rsidRDefault="00F45068" w:rsidP="00611B30">
      <w:pPr>
        <w:rPr>
          <w:noProof/>
        </w:rPr>
      </w:pPr>
    </w:p>
    <w:p w14:paraId="3FBB3117" w14:textId="1FA017D4" w:rsidR="00F45068" w:rsidRPr="00E16EC0" w:rsidRDefault="00611B30" w:rsidP="00611B30">
      <w:pPr>
        <w:rPr>
          <w:noProof/>
        </w:rPr>
      </w:pPr>
      <w:r>
        <w:rPr>
          <w:noProof/>
        </w:rPr>
        <w:t>12.</w:t>
      </w:r>
      <w:r>
        <w:rPr>
          <w:noProof/>
        </w:rPr>
        <w:tab/>
        <w:t>En medlare ska följa bilaga 26–B (Uppförandekod för panelmedlemmar och medlare).</w:t>
      </w:r>
    </w:p>
    <w:p w14:paraId="74094D1F" w14:textId="77777777" w:rsidR="00F45068" w:rsidRPr="00E16EC0" w:rsidRDefault="00F45068" w:rsidP="00611B30">
      <w:pPr>
        <w:rPr>
          <w:noProof/>
        </w:rPr>
      </w:pPr>
    </w:p>
    <w:p w14:paraId="090DD0C7" w14:textId="77777777" w:rsidR="005E0845" w:rsidRPr="00E16EC0" w:rsidRDefault="005E0845" w:rsidP="00611B30">
      <w:pPr>
        <w:rPr>
          <w:rFonts w:eastAsia="SimSun"/>
          <w:noProof/>
        </w:rPr>
      </w:pPr>
    </w:p>
    <w:p w14:paraId="0B572423" w14:textId="07A9682A" w:rsidR="00F45068" w:rsidRPr="00E16EC0" w:rsidRDefault="00611B30" w:rsidP="005E0845">
      <w:pPr>
        <w:jc w:val="center"/>
        <w:rPr>
          <w:noProof/>
        </w:rPr>
      </w:pPr>
      <w:r>
        <w:rPr>
          <w:noProof/>
        </w:rPr>
        <w:t>V. Medlingsförfarande</w:t>
      </w:r>
    </w:p>
    <w:p w14:paraId="4E2DDC68" w14:textId="77777777" w:rsidR="00F45068" w:rsidRPr="00E16EC0" w:rsidRDefault="00F45068" w:rsidP="00611B30">
      <w:pPr>
        <w:rPr>
          <w:noProof/>
        </w:rPr>
      </w:pPr>
    </w:p>
    <w:p w14:paraId="291211F5" w14:textId="77777777" w:rsidR="00F45068" w:rsidRPr="00E16EC0" w:rsidRDefault="00611B30" w:rsidP="00611B30">
      <w:pPr>
        <w:rPr>
          <w:noProof/>
        </w:rPr>
      </w:pPr>
      <w:r>
        <w:rPr>
          <w:noProof/>
        </w:rPr>
        <w:t>13.</w:t>
      </w:r>
      <w:r>
        <w:rPr>
          <w:noProof/>
        </w:rPr>
        <w:tab/>
        <w:t>Inom 10 dagar efter det att medlaren har utsetts ska den part som begärt medlingsförfarandet skriftligen lämna en detaljerad beskrivning till medlaren och den andra parten av sina farhågor, särskilt beträffande hur åtgärden i fråga fungerar och beträffande dess möjliga negativa inverkan på handeln eller investeringarna. Den andra parten får lämna skriftliga synpunkter på denna beskrivning inom 20 dagar efter det att den ingavs. Endera parten får ta med alla uppgifter som den bedömer vara relevanta i sin beskrivning eller i sina synpunkter.</w:t>
      </w:r>
    </w:p>
    <w:p w14:paraId="0E1EAE6A" w14:textId="77777777" w:rsidR="00F45068" w:rsidRPr="00E16EC0" w:rsidRDefault="00F45068" w:rsidP="00611B30">
      <w:pPr>
        <w:rPr>
          <w:noProof/>
        </w:rPr>
      </w:pPr>
    </w:p>
    <w:p w14:paraId="3547A32B" w14:textId="77777777" w:rsidR="00F45068" w:rsidRPr="00E16EC0" w:rsidRDefault="00611B30" w:rsidP="00611B30">
      <w:pPr>
        <w:rPr>
          <w:noProof/>
        </w:rPr>
      </w:pPr>
      <w:r>
        <w:rPr>
          <w:noProof/>
        </w:rPr>
        <w:t>14.</w:t>
      </w:r>
      <w:r>
        <w:rPr>
          <w:noProof/>
        </w:rPr>
        <w:tab/>
        <w:t>Medlaren ska på ett transparent sätt bistå parterna när det gäller att bringa klarhet i den berörda åtgärden och dess möjliga negativa inverkan på handeln eller investeringarna. Medlaren får särskilt organisera sammanträden mellan parterna, samråda med parterna gemensamt eller enskilt, söka bistånd från eller rådfråga relevanta experter och intressenter samt tillhandahålla allt ytterligare stöd som parterna begär. Medlaren ska samråda med parterna innan han eller hon söker bistånd från eller rådfrågar relevanta experter och intressenter.</w:t>
      </w:r>
    </w:p>
    <w:p w14:paraId="07EFA202" w14:textId="506D59E6" w:rsidR="00F45068" w:rsidRPr="00E16EC0" w:rsidRDefault="00F45068" w:rsidP="00611B30">
      <w:pPr>
        <w:rPr>
          <w:noProof/>
        </w:rPr>
      </w:pPr>
    </w:p>
    <w:p w14:paraId="184B872F" w14:textId="56EDBB56" w:rsidR="00F45068" w:rsidRPr="00E16EC0" w:rsidRDefault="00CC5F5F" w:rsidP="00611B30">
      <w:pPr>
        <w:rPr>
          <w:noProof/>
        </w:rPr>
      </w:pPr>
      <w:r>
        <w:rPr>
          <w:noProof/>
        </w:rPr>
        <w:br w:type="page"/>
        <w:t>15.</w:t>
      </w:r>
      <w:r>
        <w:rPr>
          <w:noProof/>
        </w:rPr>
        <w:tab/>
        <w:t>Medlaren kan ge råd och föreslå en lösning för parterna att överväga. Parterna kan godta eller förkasta den föreslagna lösningen, eller komma överens om en annan lösning. Medlaren får inte ge råd avseende eller lämna synpunkter på den aktuella åtgärdens förenlighet med detta avtal.</w:t>
      </w:r>
    </w:p>
    <w:p w14:paraId="4287057A" w14:textId="77777777" w:rsidR="00F45068" w:rsidRPr="00E16EC0" w:rsidRDefault="00F45068" w:rsidP="00611B30">
      <w:pPr>
        <w:rPr>
          <w:noProof/>
        </w:rPr>
      </w:pPr>
    </w:p>
    <w:p w14:paraId="248DD265" w14:textId="77777777" w:rsidR="00F45068" w:rsidRPr="00E16EC0" w:rsidRDefault="00611B30" w:rsidP="00611B30">
      <w:pPr>
        <w:rPr>
          <w:noProof/>
        </w:rPr>
      </w:pPr>
      <w:r>
        <w:rPr>
          <w:noProof/>
        </w:rPr>
        <w:t>16.</w:t>
      </w:r>
      <w:r>
        <w:rPr>
          <w:noProof/>
        </w:rPr>
        <w:tab/>
        <w:t>Medlingsförfarandet ska äga rum på den parts territorium till vilken begäran riktas, eller efter överenskommelse på annan plats eller på annat sätt.</w:t>
      </w:r>
    </w:p>
    <w:p w14:paraId="38A6CEA3" w14:textId="77777777" w:rsidR="00F45068" w:rsidRPr="00E16EC0" w:rsidRDefault="00F45068" w:rsidP="00611B30">
      <w:pPr>
        <w:rPr>
          <w:noProof/>
        </w:rPr>
      </w:pPr>
    </w:p>
    <w:p w14:paraId="6FCD28A2" w14:textId="77777777" w:rsidR="00F45068" w:rsidRPr="00E16EC0" w:rsidRDefault="00611B30" w:rsidP="00611B30">
      <w:pPr>
        <w:rPr>
          <w:noProof/>
        </w:rPr>
      </w:pPr>
      <w:r>
        <w:rPr>
          <w:noProof/>
        </w:rPr>
        <w:t>17.</w:t>
      </w:r>
      <w:r>
        <w:rPr>
          <w:noProof/>
        </w:rPr>
        <w:tab/>
        <w:t>Parterna ska sträva efter att nå en ömsesidigt godtagbar lösning inom 60 dagar efter det att medlaren utsetts. I avvaktan på en slutlig överenskommelse får parterna överväga möjliga tillfälliga lösningar, särskilt om åtgärden avser lättfördärvliga varor, eller säsongsvaror eller säsongstjänster som snabbt förlorar sitt handelsvärde.</w:t>
      </w:r>
    </w:p>
    <w:p w14:paraId="73B05D07" w14:textId="50E9E945" w:rsidR="00F45068" w:rsidRPr="00E16EC0" w:rsidRDefault="00F45068" w:rsidP="00611B30">
      <w:pPr>
        <w:rPr>
          <w:noProof/>
        </w:rPr>
      </w:pPr>
    </w:p>
    <w:p w14:paraId="2C9CB4AE" w14:textId="4D153CDD" w:rsidR="00F45068" w:rsidRPr="00E16EC0" w:rsidRDefault="00611B30" w:rsidP="00611B30">
      <w:pPr>
        <w:rPr>
          <w:noProof/>
        </w:rPr>
      </w:pPr>
      <w:r>
        <w:rPr>
          <w:noProof/>
        </w:rPr>
        <w:t>18.</w:t>
      </w:r>
      <w:r>
        <w:rPr>
          <w:noProof/>
        </w:rPr>
        <w:tab/>
        <w:t>Lösningen får antas genom ett beslut av handelskommittén. Varje part får för en sådan lösning sätta som krav att alla nödvändiga interna förfaranden ska ha slutförts. Ömsesidigt godtagbara lösningar ska göras tillgängliga för allmänheten. Den version som görs tillgänglig för allmänheten får dock inte innehålla uppgifter som enligt en part är konfidentiella.</w:t>
      </w:r>
    </w:p>
    <w:p w14:paraId="20372C16" w14:textId="77777777" w:rsidR="00F45068" w:rsidRPr="00E16EC0" w:rsidRDefault="00F45068" w:rsidP="00611B30">
      <w:pPr>
        <w:rPr>
          <w:noProof/>
        </w:rPr>
      </w:pPr>
    </w:p>
    <w:p w14:paraId="12CC4B5C" w14:textId="46684893" w:rsidR="00F45068" w:rsidRPr="00E16EC0" w:rsidRDefault="005E0845" w:rsidP="005E0845">
      <w:pPr>
        <w:rPr>
          <w:noProof/>
        </w:rPr>
      </w:pPr>
      <w:r>
        <w:rPr>
          <w:noProof/>
        </w:rPr>
        <w:t>19.</w:t>
      </w:r>
      <w:r>
        <w:rPr>
          <w:noProof/>
        </w:rPr>
        <w:tab/>
        <w:t>På begäran av endera parten ska medlaren överlämna ett utkast till rapport till parterna, med följande uppgifter:</w:t>
      </w:r>
    </w:p>
    <w:p w14:paraId="0BCB0141" w14:textId="77777777" w:rsidR="00F45068" w:rsidRPr="00E16EC0" w:rsidRDefault="00F45068" w:rsidP="00611B30">
      <w:pPr>
        <w:rPr>
          <w:noProof/>
        </w:rPr>
      </w:pPr>
    </w:p>
    <w:p w14:paraId="4273BB39" w14:textId="77777777" w:rsidR="00F45068" w:rsidRPr="00E16EC0" w:rsidRDefault="00611B30" w:rsidP="005E0845">
      <w:pPr>
        <w:ind w:left="567" w:hanging="567"/>
        <w:rPr>
          <w:noProof/>
        </w:rPr>
      </w:pPr>
      <w:r>
        <w:rPr>
          <w:noProof/>
        </w:rPr>
        <w:t>a)</w:t>
      </w:r>
      <w:r>
        <w:rPr>
          <w:noProof/>
        </w:rPr>
        <w:tab/>
        <w:t>En kort sammanfattning av den aktuella åtgärden.</w:t>
      </w:r>
    </w:p>
    <w:p w14:paraId="6EC5B18A" w14:textId="77777777" w:rsidR="00F45068" w:rsidRPr="00E16EC0" w:rsidRDefault="00F45068" w:rsidP="005E0845">
      <w:pPr>
        <w:ind w:left="567" w:hanging="567"/>
        <w:rPr>
          <w:noProof/>
        </w:rPr>
      </w:pPr>
    </w:p>
    <w:p w14:paraId="6CE25963" w14:textId="0996D03D" w:rsidR="00F45068" w:rsidRPr="00E16EC0" w:rsidRDefault="00CC5F5F" w:rsidP="005E0845">
      <w:pPr>
        <w:ind w:left="567" w:hanging="567"/>
        <w:rPr>
          <w:noProof/>
        </w:rPr>
      </w:pPr>
      <w:r>
        <w:rPr>
          <w:noProof/>
        </w:rPr>
        <w:br w:type="page"/>
        <w:t>b)</w:t>
      </w:r>
      <w:r>
        <w:rPr>
          <w:noProof/>
        </w:rPr>
        <w:tab/>
        <w:t xml:space="preserve">Det tillämpade förfarandet.     </w:t>
      </w:r>
    </w:p>
    <w:p w14:paraId="5428A8A3" w14:textId="77777777" w:rsidR="00F45068" w:rsidRPr="00E16EC0" w:rsidRDefault="00F45068" w:rsidP="005E0845">
      <w:pPr>
        <w:ind w:left="567" w:hanging="567"/>
        <w:rPr>
          <w:noProof/>
        </w:rPr>
      </w:pPr>
    </w:p>
    <w:p w14:paraId="428C2972" w14:textId="77777777" w:rsidR="00F45068" w:rsidRPr="00E16EC0" w:rsidRDefault="00611B30" w:rsidP="005E0845">
      <w:pPr>
        <w:ind w:left="567" w:hanging="567"/>
        <w:rPr>
          <w:noProof/>
        </w:rPr>
      </w:pPr>
      <w:r>
        <w:rPr>
          <w:noProof/>
        </w:rPr>
        <w:t>c)</w:t>
      </w:r>
      <w:r>
        <w:rPr>
          <w:noProof/>
        </w:rPr>
        <w:tab/>
        <w:t>I tillämpliga fall, ömsesidigt godtagbara lösningar som uppnåtts, inbegripet eventuella tillfälliga lösningar.</w:t>
      </w:r>
    </w:p>
    <w:p w14:paraId="557DD4B6" w14:textId="7252237F" w:rsidR="00F45068" w:rsidRPr="00E16EC0" w:rsidRDefault="00F45068" w:rsidP="00611B30">
      <w:pPr>
        <w:rPr>
          <w:noProof/>
        </w:rPr>
      </w:pPr>
    </w:p>
    <w:p w14:paraId="161EC545" w14:textId="36A7E97E" w:rsidR="00F45068" w:rsidRPr="00E16EC0" w:rsidRDefault="00611B30" w:rsidP="00611B30">
      <w:pPr>
        <w:rPr>
          <w:noProof/>
        </w:rPr>
      </w:pPr>
      <w:r>
        <w:rPr>
          <w:noProof/>
        </w:rPr>
        <w:t>Medlaren ska ge parterna 15 dagar för att lämna synpunkter på utkastet till rapport. Efter att ha beaktat parternas synpunkter ska medlaren inom 15 dagar efter det att parterna inkommit med sina synpunkter lägga fram en slutrapport för parterna. Denna rapport får inte innehålla någon tolkning av detta avtal.</w:t>
      </w:r>
    </w:p>
    <w:p w14:paraId="299458F1" w14:textId="77777777" w:rsidR="00F45068" w:rsidRPr="00E16EC0" w:rsidRDefault="00F45068" w:rsidP="00611B30">
      <w:pPr>
        <w:rPr>
          <w:noProof/>
        </w:rPr>
      </w:pPr>
    </w:p>
    <w:p w14:paraId="3582AD27" w14:textId="29B50BF1" w:rsidR="00F45068" w:rsidRPr="00E16EC0" w:rsidRDefault="005E0845" w:rsidP="005E0845">
      <w:pPr>
        <w:rPr>
          <w:noProof/>
        </w:rPr>
      </w:pPr>
      <w:r>
        <w:rPr>
          <w:noProof/>
        </w:rPr>
        <w:t>20.</w:t>
      </w:r>
      <w:r>
        <w:rPr>
          <w:noProof/>
        </w:rPr>
        <w:tab/>
        <w:t>Förfarandet ska avslutas</w:t>
      </w:r>
    </w:p>
    <w:p w14:paraId="106CA7DC" w14:textId="77777777" w:rsidR="00F45068" w:rsidRPr="00E16EC0" w:rsidRDefault="00F45068" w:rsidP="00611B30">
      <w:pPr>
        <w:rPr>
          <w:noProof/>
        </w:rPr>
      </w:pPr>
    </w:p>
    <w:p w14:paraId="713976C6" w14:textId="77777777" w:rsidR="00F45068" w:rsidRPr="00E16EC0" w:rsidRDefault="00611B30" w:rsidP="005E0845">
      <w:pPr>
        <w:ind w:left="567" w:hanging="567"/>
        <w:rPr>
          <w:noProof/>
        </w:rPr>
      </w:pPr>
      <w:r>
        <w:rPr>
          <w:noProof/>
        </w:rPr>
        <w:t>a)</w:t>
      </w:r>
      <w:r>
        <w:rPr>
          <w:noProof/>
        </w:rPr>
        <w:tab/>
        <w:t>genom att parterna antar en ömsesidigt godtagbar lösning, på dagen för antagandet av den lösningen,</w:t>
      </w:r>
    </w:p>
    <w:p w14:paraId="3459F343" w14:textId="77777777" w:rsidR="00F45068" w:rsidRPr="00E16EC0" w:rsidRDefault="00F45068" w:rsidP="005E0845">
      <w:pPr>
        <w:ind w:left="567" w:hanging="567"/>
        <w:rPr>
          <w:noProof/>
        </w:rPr>
      </w:pPr>
    </w:p>
    <w:p w14:paraId="448E8051" w14:textId="77777777" w:rsidR="00F45068" w:rsidRPr="00E16EC0" w:rsidRDefault="00611B30" w:rsidP="005E0845">
      <w:pPr>
        <w:ind w:left="567" w:hanging="567"/>
        <w:rPr>
          <w:noProof/>
        </w:rPr>
      </w:pPr>
      <w:r>
        <w:rPr>
          <w:noProof/>
        </w:rPr>
        <w:t>b)</w:t>
      </w:r>
      <w:r>
        <w:rPr>
          <w:noProof/>
        </w:rPr>
        <w:tab/>
        <w:t>genom en överenskommelse mellan parterna i någon etapp av förfarandet, på dagen för den överenskommelsen,</w:t>
      </w:r>
    </w:p>
    <w:p w14:paraId="5DE0D092" w14:textId="77777777" w:rsidR="00F45068" w:rsidRPr="00E16EC0" w:rsidRDefault="00F45068" w:rsidP="005E0845">
      <w:pPr>
        <w:ind w:left="567" w:hanging="567"/>
        <w:rPr>
          <w:noProof/>
        </w:rPr>
      </w:pPr>
    </w:p>
    <w:p w14:paraId="29DD7CF7" w14:textId="77777777" w:rsidR="00F45068" w:rsidRPr="00E16EC0" w:rsidRDefault="00611B30" w:rsidP="005E0845">
      <w:pPr>
        <w:ind w:left="567" w:hanging="567"/>
        <w:rPr>
          <w:noProof/>
        </w:rPr>
      </w:pPr>
      <w:r>
        <w:rPr>
          <w:noProof/>
        </w:rPr>
        <w:t>c)</w:t>
      </w:r>
      <w:r>
        <w:rPr>
          <w:noProof/>
        </w:rPr>
        <w:tab/>
        <w:t>den dag då medlaren, efter samråd med parterna, lämnar en skriftlig förklaring om att ytterligare medling inte är meningsfull, eller</w:t>
      </w:r>
    </w:p>
    <w:p w14:paraId="5BFD3C92" w14:textId="77777777" w:rsidR="00F45068" w:rsidRPr="00E16EC0" w:rsidRDefault="00F45068" w:rsidP="005E0845">
      <w:pPr>
        <w:ind w:left="567" w:hanging="567"/>
        <w:rPr>
          <w:noProof/>
        </w:rPr>
      </w:pPr>
    </w:p>
    <w:p w14:paraId="310FEBE5" w14:textId="77777777" w:rsidR="00BC0237" w:rsidRPr="00E16EC0" w:rsidRDefault="00611B30" w:rsidP="005E0845">
      <w:pPr>
        <w:ind w:left="567" w:hanging="567"/>
        <w:rPr>
          <w:noProof/>
        </w:rPr>
      </w:pPr>
      <w:r>
        <w:rPr>
          <w:noProof/>
        </w:rPr>
        <w:t>d)</w:t>
      </w:r>
      <w:r>
        <w:rPr>
          <w:noProof/>
        </w:rPr>
        <w:tab/>
        <w:t>genom en skriftlig förklaring från en part efter det att parterna har utforskat ömsesidigt godtagbara lösningar under medlingsförfarandet och efter att ha övervägt eventuella råd och lösningsförslag från medlaren, på dagen för den förklaringen.</w:t>
      </w:r>
    </w:p>
    <w:p w14:paraId="18EFFB34" w14:textId="77777777" w:rsidR="005E0845" w:rsidRPr="00E16EC0" w:rsidRDefault="005E0845" w:rsidP="00611B30">
      <w:pPr>
        <w:rPr>
          <w:noProof/>
        </w:rPr>
      </w:pPr>
    </w:p>
    <w:p w14:paraId="3CC39555" w14:textId="77777777" w:rsidR="005E0845" w:rsidRPr="00E16EC0" w:rsidRDefault="005E0845" w:rsidP="00611B30">
      <w:pPr>
        <w:rPr>
          <w:noProof/>
        </w:rPr>
      </w:pPr>
    </w:p>
    <w:p w14:paraId="40DE37A6" w14:textId="3AC20E11" w:rsidR="00F45068" w:rsidRPr="00E16EC0" w:rsidRDefault="00CC5F5F" w:rsidP="005E0845">
      <w:pPr>
        <w:jc w:val="center"/>
        <w:rPr>
          <w:noProof/>
        </w:rPr>
      </w:pPr>
      <w:r>
        <w:rPr>
          <w:noProof/>
        </w:rPr>
        <w:br w:type="page"/>
        <w:t>VI. Konfidentialitet</w:t>
      </w:r>
    </w:p>
    <w:p w14:paraId="112C3B8D" w14:textId="77777777" w:rsidR="00F45068" w:rsidRPr="00E16EC0" w:rsidRDefault="00F45068" w:rsidP="00611B30">
      <w:pPr>
        <w:rPr>
          <w:noProof/>
        </w:rPr>
      </w:pPr>
    </w:p>
    <w:p w14:paraId="4AD973B4" w14:textId="2197DC8B" w:rsidR="00BC0237" w:rsidRPr="00E16EC0" w:rsidRDefault="009A43F3" w:rsidP="009A43F3">
      <w:pPr>
        <w:rPr>
          <w:noProof/>
        </w:rPr>
      </w:pPr>
      <w:r>
        <w:rPr>
          <w:noProof/>
        </w:rPr>
        <w:t>21.</w:t>
      </w:r>
      <w:r>
        <w:rPr>
          <w:noProof/>
        </w:rPr>
        <w:tab/>
        <w:t>Om parterna inte kommer överens om något annat ska alla steg i medlingsförfarandet, inbegripet eventuella råd eller lösningsförslag, vara konfidentiella. En part får dock offentliggöra att ett medlingsförfarande äger rum.</w:t>
      </w:r>
    </w:p>
    <w:p w14:paraId="78026524" w14:textId="77777777" w:rsidR="009C4D61" w:rsidRPr="00E16EC0" w:rsidRDefault="009C4D61" w:rsidP="00611B30">
      <w:pPr>
        <w:rPr>
          <w:noProof/>
        </w:rPr>
      </w:pPr>
    </w:p>
    <w:p w14:paraId="3D86DC0A" w14:textId="77777777" w:rsidR="009C4D61" w:rsidRPr="00E16EC0" w:rsidRDefault="009C4D61" w:rsidP="00611B30">
      <w:pPr>
        <w:rPr>
          <w:noProof/>
        </w:rPr>
      </w:pPr>
    </w:p>
    <w:p w14:paraId="0BA9E096" w14:textId="17F56DED" w:rsidR="00F45068" w:rsidRPr="00E16EC0" w:rsidRDefault="00611B30" w:rsidP="009C4D61">
      <w:pPr>
        <w:jc w:val="center"/>
        <w:rPr>
          <w:noProof/>
        </w:rPr>
      </w:pPr>
      <w:r>
        <w:rPr>
          <w:noProof/>
        </w:rPr>
        <w:t>VII. Förhållande till tvistlösningsförfaranden</w:t>
      </w:r>
    </w:p>
    <w:p w14:paraId="03808543" w14:textId="77777777" w:rsidR="00F45068" w:rsidRPr="00E16EC0" w:rsidRDefault="00F45068" w:rsidP="00611B30">
      <w:pPr>
        <w:rPr>
          <w:noProof/>
        </w:rPr>
      </w:pPr>
    </w:p>
    <w:p w14:paraId="13388D1F" w14:textId="59F4789E" w:rsidR="00F45068" w:rsidRPr="00E16EC0" w:rsidRDefault="009A43F3" w:rsidP="009A43F3">
      <w:pPr>
        <w:rPr>
          <w:noProof/>
        </w:rPr>
      </w:pPr>
      <w:r>
        <w:rPr>
          <w:noProof/>
        </w:rPr>
        <w:t>22.</w:t>
      </w:r>
      <w:r>
        <w:rPr>
          <w:noProof/>
        </w:rPr>
        <w:tab/>
        <w:t>Medlingsförfarandet påverkar inte vardera partens rättigheter och skyldigheter enligt avsnitten B (Samråd) och C (Panelförfaranden) i kapitel 26 (Tvistlösning) eller enligt tvistlösningsförfaranden inom ramen för något annat avtal.</w:t>
      </w:r>
    </w:p>
    <w:p w14:paraId="6EA7AE4F" w14:textId="77777777" w:rsidR="00F45068" w:rsidRPr="00E16EC0" w:rsidRDefault="00F45068" w:rsidP="00611B30">
      <w:pPr>
        <w:rPr>
          <w:noProof/>
        </w:rPr>
      </w:pPr>
    </w:p>
    <w:p w14:paraId="7B8A91BC" w14:textId="12C4211D" w:rsidR="00F45068" w:rsidRPr="00E16EC0" w:rsidRDefault="009A43F3" w:rsidP="009A43F3">
      <w:pPr>
        <w:rPr>
          <w:noProof/>
        </w:rPr>
      </w:pPr>
      <w:r>
        <w:rPr>
          <w:noProof/>
        </w:rPr>
        <w:t>23.</w:t>
      </w:r>
      <w:r>
        <w:rPr>
          <w:noProof/>
        </w:rPr>
        <w:tab/>
        <w:t>I samband med andra tvistlösningsförfaranden enligt detta eller andra avtal får en part inte stödja sig på eller lägga fram som bevisning, och en panel får inte heller beakta</w:t>
      </w:r>
    </w:p>
    <w:p w14:paraId="2E230721" w14:textId="36DA4577" w:rsidR="00F45068" w:rsidRPr="00E16EC0" w:rsidRDefault="00F45068" w:rsidP="00611B30">
      <w:pPr>
        <w:rPr>
          <w:noProof/>
        </w:rPr>
      </w:pPr>
    </w:p>
    <w:p w14:paraId="0E05D156" w14:textId="7C4DEBD4" w:rsidR="00F45068" w:rsidRPr="00E16EC0" w:rsidRDefault="009A43F3" w:rsidP="009C4D61">
      <w:pPr>
        <w:ind w:left="567" w:hanging="567"/>
        <w:rPr>
          <w:noProof/>
        </w:rPr>
      </w:pPr>
      <w:r>
        <w:rPr>
          <w:noProof/>
        </w:rPr>
        <w:t>a)</w:t>
      </w:r>
      <w:r>
        <w:rPr>
          <w:noProof/>
        </w:rPr>
        <w:tab/>
        <w:t>ståndpunkter som intagits av den andra parten under medlingsförfarandet eller uppgifter som uteslutande samlats in inom ramen för regel 14 (Medlingsförfarande),</w:t>
      </w:r>
    </w:p>
    <w:p w14:paraId="300739DF" w14:textId="77777777" w:rsidR="00F45068" w:rsidRPr="00E16EC0" w:rsidRDefault="00F45068" w:rsidP="009C4D61">
      <w:pPr>
        <w:ind w:left="567" w:hanging="567"/>
        <w:rPr>
          <w:noProof/>
        </w:rPr>
      </w:pPr>
    </w:p>
    <w:p w14:paraId="103C836C" w14:textId="35CCEA20" w:rsidR="00F45068" w:rsidRPr="00E16EC0" w:rsidRDefault="00A165EB" w:rsidP="009C4D61">
      <w:pPr>
        <w:ind w:left="567" w:hanging="567"/>
        <w:rPr>
          <w:noProof/>
        </w:rPr>
      </w:pPr>
      <w:r>
        <w:rPr>
          <w:noProof/>
        </w:rPr>
        <w:br w:type="page"/>
        <w:t>b)</w:t>
      </w:r>
      <w:r>
        <w:rPr>
          <w:noProof/>
        </w:rPr>
        <w:tab/>
        <w:t>det faktum att den andra parten har meddelat att den är beredd att godta en lösning rörande den åtgärd som medlingen gäller, eller</w:t>
      </w:r>
    </w:p>
    <w:p w14:paraId="599844B6" w14:textId="77777777" w:rsidR="00F45068" w:rsidRPr="00E16EC0" w:rsidRDefault="00F45068" w:rsidP="009C4D61">
      <w:pPr>
        <w:ind w:left="567" w:hanging="567"/>
        <w:rPr>
          <w:noProof/>
        </w:rPr>
      </w:pPr>
    </w:p>
    <w:p w14:paraId="7C8A7C08" w14:textId="77777777" w:rsidR="00F45068" w:rsidRPr="00E16EC0" w:rsidRDefault="00611B30" w:rsidP="009C4D61">
      <w:pPr>
        <w:ind w:left="567" w:hanging="567"/>
        <w:rPr>
          <w:noProof/>
        </w:rPr>
      </w:pPr>
      <w:r>
        <w:rPr>
          <w:noProof/>
        </w:rPr>
        <w:t>c)</w:t>
      </w:r>
      <w:r>
        <w:rPr>
          <w:noProof/>
        </w:rPr>
        <w:tab/>
        <w:t>råd eller förslag från medlaren.</w:t>
      </w:r>
    </w:p>
    <w:p w14:paraId="26A59F82" w14:textId="77777777" w:rsidR="00F45068" w:rsidRPr="00E16EC0" w:rsidRDefault="00F45068" w:rsidP="009C4D61">
      <w:pPr>
        <w:ind w:left="567" w:hanging="567"/>
        <w:rPr>
          <w:noProof/>
        </w:rPr>
      </w:pPr>
    </w:p>
    <w:p w14:paraId="67C528C7" w14:textId="0937159A" w:rsidR="00BC0237" w:rsidRPr="00E16EC0" w:rsidRDefault="009A43F3" w:rsidP="009A43F3">
      <w:pPr>
        <w:rPr>
          <w:noProof/>
        </w:rPr>
      </w:pPr>
      <w:r>
        <w:rPr>
          <w:noProof/>
        </w:rPr>
        <w:t>24.</w:t>
      </w:r>
      <w:r>
        <w:rPr>
          <w:noProof/>
        </w:rPr>
        <w:tab/>
        <w:t>Såvida parterna inte kommer överens om något annat ska en medlare inte tjänstgöra som medlem i en panel vid tvistlösningsförfaranden enligt detta avtal eller enligt något annat internationellt handelsavtal i vilket båda parterna är parter, när det gäller ett ärende i vilket han eller hon har tjänstgjort som medlare.</w:t>
      </w:r>
    </w:p>
    <w:p w14:paraId="6B1446A7" w14:textId="0C96E8DC" w:rsidR="00F45068" w:rsidRPr="00E16EC0" w:rsidRDefault="00F45068" w:rsidP="00611B30">
      <w:pPr>
        <w:rPr>
          <w:noProof/>
        </w:rPr>
      </w:pPr>
    </w:p>
    <w:p w14:paraId="146FEEFB" w14:textId="77777777" w:rsidR="000253B1" w:rsidRPr="00E16EC0" w:rsidRDefault="000253B1" w:rsidP="00611B30">
      <w:pPr>
        <w:rPr>
          <w:noProof/>
        </w:rPr>
      </w:pPr>
    </w:p>
    <w:p w14:paraId="181D7C09" w14:textId="77777777" w:rsidR="00864761" w:rsidRPr="00E16EC0" w:rsidRDefault="00864761" w:rsidP="00864761">
      <w:pPr>
        <w:jc w:val="center"/>
        <w:rPr>
          <w:noProof/>
        </w:rPr>
      </w:pPr>
      <w:r>
        <w:rPr>
          <w:noProof/>
        </w:rPr>
        <w:t>________________</w:t>
      </w:r>
    </w:p>
    <w:p w14:paraId="5FA93498" w14:textId="77777777" w:rsidR="009C4D61" w:rsidRPr="00E16EC0" w:rsidRDefault="009C4D61" w:rsidP="00611B30">
      <w:pPr>
        <w:rPr>
          <w:noProof/>
        </w:rPr>
        <w:sectPr w:rsidR="009C4D61" w:rsidRPr="00E16EC0" w:rsidSect="004A7859">
          <w:headerReference w:type="even" r:id="rId219"/>
          <w:headerReference w:type="default" r:id="rId220"/>
          <w:footerReference w:type="even" r:id="rId221"/>
          <w:footerReference w:type="default" r:id="rId222"/>
          <w:headerReference w:type="first" r:id="rId223"/>
          <w:footerReference w:type="first" r:id="rId224"/>
          <w:endnotePr>
            <w:numFmt w:val="decimal"/>
          </w:endnotePr>
          <w:pgSz w:w="11907" w:h="16840" w:code="9"/>
          <w:pgMar w:top="1134" w:right="1134" w:bottom="1134" w:left="1134" w:header="1134" w:footer="1134" w:gutter="0"/>
          <w:pgNumType w:start="1"/>
          <w:cols w:space="720"/>
          <w:docGrid w:linePitch="326"/>
        </w:sectPr>
      </w:pPr>
    </w:p>
    <w:p w14:paraId="11BA4D76" w14:textId="5B838599" w:rsidR="00F45068" w:rsidRPr="00E16EC0" w:rsidRDefault="00611B30" w:rsidP="009C4D61">
      <w:pPr>
        <w:jc w:val="right"/>
        <w:rPr>
          <w:b/>
          <w:bCs/>
          <w:noProof/>
          <w:u w:val="single"/>
        </w:rPr>
      </w:pPr>
      <w:r>
        <w:rPr>
          <w:b/>
          <w:noProof/>
          <w:u w:val="single"/>
        </w:rPr>
        <w:t>BILAGA 27</w:t>
      </w:r>
    </w:p>
    <w:p w14:paraId="519007AF" w14:textId="39F65403" w:rsidR="00F45068" w:rsidRPr="00E16EC0" w:rsidRDefault="00F45068" w:rsidP="00611B30">
      <w:pPr>
        <w:rPr>
          <w:noProof/>
        </w:rPr>
      </w:pPr>
    </w:p>
    <w:p w14:paraId="3A01D20E" w14:textId="77777777" w:rsidR="009C4D61" w:rsidRPr="00E16EC0" w:rsidRDefault="009C4D61" w:rsidP="00611B30">
      <w:pPr>
        <w:rPr>
          <w:noProof/>
        </w:rPr>
      </w:pPr>
    </w:p>
    <w:p w14:paraId="333A6250" w14:textId="77777777" w:rsidR="00F45068" w:rsidRPr="00E16EC0" w:rsidRDefault="00611B30" w:rsidP="009C4D61">
      <w:pPr>
        <w:jc w:val="center"/>
        <w:rPr>
          <w:noProof/>
        </w:rPr>
      </w:pPr>
      <w:r>
        <w:rPr>
          <w:noProof/>
        </w:rPr>
        <w:t>GEMENSAM FÖRKLARING OM TULLUNIONER</w:t>
      </w:r>
    </w:p>
    <w:p w14:paraId="20959CFF" w14:textId="77777777" w:rsidR="00F45068" w:rsidRPr="00E16EC0" w:rsidRDefault="00F45068" w:rsidP="00611B30">
      <w:pPr>
        <w:rPr>
          <w:noProof/>
        </w:rPr>
      </w:pPr>
    </w:p>
    <w:p w14:paraId="61DA649D" w14:textId="77777777" w:rsidR="00F45068" w:rsidRPr="00E16EC0" w:rsidRDefault="00611B30" w:rsidP="00611B30">
      <w:pPr>
        <w:rPr>
          <w:noProof/>
        </w:rPr>
      </w:pPr>
      <w:r>
        <w:rPr>
          <w:noProof/>
        </w:rPr>
        <w:t>1.</w:t>
      </w:r>
      <w:r>
        <w:rPr>
          <w:noProof/>
        </w:rPr>
        <w:tab/>
        <w:t>Unionen erinrar om att de länder som har upprättat en tullunion med unionen är skyldiga att anpassa sin handelsordning till unionens handelsordning, och att vissa av dessa länder är skyldiga att ingå förmånsavtal med de länder som har förmånsavtal med unionen.</w:t>
      </w:r>
    </w:p>
    <w:p w14:paraId="5C26CC36" w14:textId="31D702DD" w:rsidR="00F45068" w:rsidRPr="00E16EC0" w:rsidRDefault="00F45068" w:rsidP="00611B30">
      <w:pPr>
        <w:rPr>
          <w:noProof/>
        </w:rPr>
      </w:pPr>
    </w:p>
    <w:p w14:paraId="1252B4CD" w14:textId="466F4521" w:rsidR="00F45068" w:rsidRPr="00E16EC0" w:rsidRDefault="00611B30" w:rsidP="00611B30">
      <w:pPr>
        <w:rPr>
          <w:noProof/>
        </w:rPr>
      </w:pPr>
      <w:r>
        <w:rPr>
          <w:noProof/>
        </w:rPr>
        <w:t>2.</w:t>
      </w:r>
      <w:r>
        <w:rPr>
          <w:noProof/>
        </w:rPr>
        <w:tab/>
        <w:t>I detta sammanhang ska Nya Zeeland sträva efter att inleda förhandlingar med de länder som</w:t>
      </w:r>
    </w:p>
    <w:p w14:paraId="7F2F4220" w14:textId="77777777" w:rsidR="00F45068" w:rsidRPr="00E16EC0" w:rsidRDefault="00F45068" w:rsidP="00611B30">
      <w:pPr>
        <w:rPr>
          <w:noProof/>
        </w:rPr>
      </w:pPr>
    </w:p>
    <w:p w14:paraId="09EEE72E" w14:textId="77777777" w:rsidR="00F45068" w:rsidRPr="00E16EC0" w:rsidRDefault="00611B30" w:rsidP="009C4D61">
      <w:pPr>
        <w:ind w:left="567" w:hanging="567"/>
        <w:rPr>
          <w:noProof/>
        </w:rPr>
      </w:pPr>
      <w:r>
        <w:rPr>
          <w:noProof/>
        </w:rPr>
        <w:t>a)</w:t>
      </w:r>
      <w:r>
        <w:rPr>
          <w:noProof/>
        </w:rPr>
        <w:tab/>
        <w:t>har upprättat en tullunion med unionen, och</w:t>
      </w:r>
    </w:p>
    <w:p w14:paraId="7C2E62D4" w14:textId="77777777" w:rsidR="00F45068" w:rsidRPr="00E16EC0" w:rsidRDefault="00F45068" w:rsidP="009C4D61">
      <w:pPr>
        <w:ind w:left="567" w:hanging="567"/>
        <w:rPr>
          <w:noProof/>
        </w:rPr>
      </w:pPr>
    </w:p>
    <w:p w14:paraId="2D2786DC" w14:textId="77777777" w:rsidR="00F45068" w:rsidRPr="00E16EC0" w:rsidRDefault="00611B30" w:rsidP="009C4D61">
      <w:pPr>
        <w:ind w:left="567" w:hanging="567"/>
        <w:rPr>
          <w:noProof/>
        </w:rPr>
      </w:pPr>
      <w:r>
        <w:rPr>
          <w:noProof/>
        </w:rPr>
        <w:t>b)</w:t>
      </w:r>
      <w:r>
        <w:rPr>
          <w:noProof/>
        </w:rPr>
        <w:tab/>
        <w:t>vars varor inte omfattas av tullmedgivandena enligt detta avtal,</w:t>
      </w:r>
    </w:p>
    <w:p w14:paraId="7C085CEA" w14:textId="77777777" w:rsidR="00F45068" w:rsidRPr="00E16EC0" w:rsidRDefault="00F45068" w:rsidP="00611B30">
      <w:pPr>
        <w:rPr>
          <w:noProof/>
        </w:rPr>
      </w:pPr>
    </w:p>
    <w:p w14:paraId="606D73C5" w14:textId="77777777" w:rsidR="00F45068" w:rsidRPr="00E16EC0" w:rsidRDefault="00611B30" w:rsidP="00611B30">
      <w:pPr>
        <w:rPr>
          <w:noProof/>
        </w:rPr>
      </w:pPr>
      <w:r>
        <w:rPr>
          <w:noProof/>
        </w:rPr>
        <w:t>för att ingå ett övergripande bilateralt avtal om inrättande av ett frihandelsområde i enlighet med artikel XXIV i Gatt 1994.</w:t>
      </w:r>
    </w:p>
    <w:p w14:paraId="7D07BDB4" w14:textId="1A925D0C" w:rsidR="00F45068" w:rsidRPr="00E16EC0" w:rsidRDefault="00F45068" w:rsidP="00611B30">
      <w:pPr>
        <w:rPr>
          <w:noProof/>
        </w:rPr>
      </w:pPr>
    </w:p>
    <w:p w14:paraId="61FF4234" w14:textId="0CB4C137" w:rsidR="00F45068" w:rsidRPr="00E16EC0" w:rsidRDefault="00B033A7" w:rsidP="00611B30">
      <w:pPr>
        <w:rPr>
          <w:noProof/>
        </w:rPr>
      </w:pPr>
      <w:r>
        <w:rPr>
          <w:noProof/>
        </w:rPr>
        <w:t>Nya Zeeland ska sträva efter att inleda förhandlingar så snart som möjligt, så att ett sådant övergripande bilateralt avtal kan träda i kraft så snart som möjligt efter ikraftträdandet av detta avtal.</w:t>
      </w:r>
    </w:p>
    <w:p w14:paraId="0D6525D6" w14:textId="62E3BD5D" w:rsidR="00864761" w:rsidRPr="00E16EC0" w:rsidRDefault="00864761" w:rsidP="00611B30">
      <w:pPr>
        <w:rPr>
          <w:noProof/>
        </w:rPr>
      </w:pPr>
    </w:p>
    <w:p w14:paraId="55E495D7" w14:textId="77777777" w:rsidR="00864761" w:rsidRPr="00E16EC0" w:rsidRDefault="00864761" w:rsidP="00611B30">
      <w:pPr>
        <w:rPr>
          <w:noProof/>
        </w:rPr>
      </w:pPr>
    </w:p>
    <w:p w14:paraId="7B2FC2EB" w14:textId="77777777" w:rsidR="00864761" w:rsidRPr="00E16EC0" w:rsidRDefault="00864761" w:rsidP="00864761">
      <w:pPr>
        <w:jc w:val="center"/>
        <w:rPr>
          <w:noProof/>
        </w:rPr>
      </w:pPr>
      <w:r>
        <w:rPr>
          <w:noProof/>
        </w:rPr>
        <w:t>________________</w:t>
      </w:r>
    </w:p>
    <w:sectPr w:rsidR="00864761" w:rsidRPr="00E16EC0" w:rsidSect="004A7859">
      <w:headerReference w:type="even" r:id="rId225"/>
      <w:headerReference w:type="default" r:id="rId226"/>
      <w:footerReference w:type="even" r:id="rId227"/>
      <w:footerReference w:type="default" r:id="rId228"/>
      <w:headerReference w:type="first" r:id="rId229"/>
      <w:footerReference w:type="first" r:id="rId230"/>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94C1" w14:textId="77777777" w:rsidR="00435076" w:rsidRDefault="00435076">
      <w:r>
        <w:separator/>
      </w:r>
    </w:p>
  </w:endnote>
  <w:endnote w:type="continuationSeparator" w:id="0">
    <w:p w14:paraId="0196DDCE" w14:textId="77777777" w:rsidR="00435076" w:rsidRDefault="00435076">
      <w:r>
        <w:separator/>
      </w:r>
    </w:p>
  </w:endnote>
  <w:endnote w:type="continuationNotice" w:id="1">
    <w:p w14:paraId="7FA1D451" w14:textId="77777777" w:rsidR="00435076" w:rsidRDefault="004350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0D87C" w14:textId="77777777" w:rsidR="0031791A" w:rsidRPr="0031791A" w:rsidRDefault="0031791A" w:rsidP="0031791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6E90" w14:textId="77777777" w:rsidR="00435076" w:rsidRDefault="00435076">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DFBC" w14:textId="77777777" w:rsidR="00435076" w:rsidRDefault="00435076">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40B2" w14:textId="77777777" w:rsidR="00435076" w:rsidRDefault="00435076" w:rsidP="003F7C2A">
    <w:pPr>
      <w:pStyle w:val="Footer"/>
    </w:pPr>
  </w:p>
  <w:p w14:paraId="3D20F2C9" w14:textId="64D4D61E"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15</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D843" w14:textId="77777777" w:rsidR="00435076" w:rsidRDefault="00435076" w:rsidP="0075123E">
    <w:pPr>
      <w:pStyle w:val="Footer"/>
    </w:pPr>
  </w:p>
  <w:p w14:paraId="02486314"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A136" w14:textId="77777777" w:rsidR="00435076" w:rsidRDefault="00435076">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00EB" w14:textId="77777777" w:rsidR="00435076" w:rsidRDefault="00435076" w:rsidP="003F7C2A">
    <w:pPr>
      <w:pStyle w:val="Footer"/>
    </w:pPr>
  </w:p>
  <w:p w14:paraId="5C5E0538" w14:textId="2EB168D8"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6</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9273" w14:textId="77777777" w:rsidR="00435076" w:rsidRDefault="00435076" w:rsidP="0075123E">
    <w:pPr>
      <w:pStyle w:val="Footer"/>
    </w:pPr>
  </w:p>
  <w:p w14:paraId="7C5EF7D4"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611A" w14:textId="77777777" w:rsidR="00435076" w:rsidRDefault="00435076">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7E3E" w14:textId="77777777" w:rsidR="00435076" w:rsidRDefault="00435076" w:rsidP="003F7C2A">
    <w:pPr>
      <w:pStyle w:val="Footer"/>
    </w:pPr>
  </w:p>
  <w:p w14:paraId="50B6CD34" w14:textId="1283AF5E"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8</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B2E3" w14:textId="77777777" w:rsidR="00435076" w:rsidRDefault="00435076" w:rsidP="0075123E">
    <w:pPr>
      <w:pStyle w:val="Footer"/>
    </w:pPr>
  </w:p>
  <w:p w14:paraId="22B383CF"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258EC" w14:textId="77777777" w:rsidR="00435076" w:rsidRDefault="0043507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F265" w14:textId="77777777" w:rsidR="00435076" w:rsidRDefault="00435076" w:rsidP="003F7C2A">
    <w:pPr>
      <w:pStyle w:val="Footer"/>
    </w:pPr>
  </w:p>
  <w:p w14:paraId="4223FF08" w14:textId="6330568B"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63</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FF7E" w14:textId="77777777" w:rsidR="00435076" w:rsidRDefault="00435076" w:rsidP="003F7C2A">
    <w:pPr>
      <w:pStyle w:val="Footer"/>
    </w:pPr>
  </w:p>
  <w:p w14:paraId="2B333FAB" w14:textId="1653D3B9"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321D" w14:textId="77777777" w:rsidR="00435076" w:rsidRDefault="00435076" w:rsidP="0075123E">
    <w:pPr>
      <w:pStyle w:val="Footer"/>
    </w:pPr>
  </w:p>
  <w:p w14:paraId="65C055EE"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E6152" w14:textId="77777777" w:rsidR="00435076" w:rsidRPr="00EC1507" w:rsidRDefault="00435076" w:rsidP="00611B30">
    <w:pPr>
      <w:pStyle w:val="Header"/>
      <w:jc w:val="right"/>
      <w:rPr>
        <w:i/>
        <w:sz w:val="32"/>
        <w:szCs w:val="32"/>
      </w:rPr>
    </w:pPr>
    <w:r>
      <w:rPr>
        <w:i/>
        <w:sz w:val="32"/>
      </w:rPr>
      <w:t>Limited</w:t>
    </w:r>
  </w:p>
  <w:p w14:paraId="69287B13" w14:textId="77777777" w:rsidR="00435076" w:rsidRDefault="0043507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26A0" w14:textId="77777777" w:rsidR="00435076" w:rsidRDefault="0043507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2BD3F" w14:textId="77777777" w:rsidR="00435076" w:rsidRDefault="00435076" w:rsidP="003F7C2A">
    <w:pPr>
      <w:pStyle w:val="Footer"/>
    </w:pPr>
  </w:p>
  <w:p w14:paraId="56E30E79" w14:textId="37A15E84"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5A17" w14:textId="77777777" w:rsidR="00435076" w:rsidRPr="00EC1507" w:rsidRDefault="00435076" w:rsidP="00611B30">
    <w:pPr>
      <w:pStyle w:val="Header"/>
      <w:jc w:val="right"/>
      <w:rPr>
        <w:i/>
        <w:sz w:val="32"/>
        <w:szCs w:val="32"/>
      </w:rPr>
    </w:pPr>
    <w:r>
      <w:rPr>
        <w:i/>
        <w:sz w:val="32"/>
      </w:rPr>
      <w:t>Limited</w:t>
    </w:r>
  </w:p>
  <w:p w14:paraId="73AA06CF" w14:textId="77777777" w:rsidR="00435076" w:rsidRDefault="0043507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035F" w14:textId="77777777" w:rsidR="00435076" w:rsidRDefault="0043507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1A03" w14:textId="77777777" w:rsidR="00435076" w:rsidRDefault="00435076" w:rsidP="003F7C2A">
    <w:pPr>
      <w:pStyle w:val="Footer"/>
    </w:pPr>
  </w:p>
  <w:p w14:paraId="0422B20C" w14:textId="258238DF"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D070" w14:textId="77777777" w:rsidR="00435076" w:rsidRPr="00EC1507" w:rsidRDefault="00435076" w:rsidP="00611B30">
    <w:pPr>
      <w:pStyle w:val="Header"/>
      <w:jc w:val="right"/>
      <w:rPr>
        <w:i/>
        <w:sz w:val="32"/>
        <w:szCs w:val="32"/>
      </w:rPr>
    </w:pPr>
    <w:r>
      <w:rPr>
        <w:i/>
        <w:sz w:val="32"/>
      </w:rPr>
      <w:t>Limited</w:t>
    </w:r>
  </w:p>
  <w:p w14:paraId="4B394269" w14:textId="77777777" w:rsidR="00435076" w:rsidRDefault="0043507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D027" w14:textId="77777777" w:rsidR="00435076" w:rsidRDefault="00435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5216D" w14:textId="74DDD9D8" w:rsidR="005145D4" w:rsidRPr="0031791A" w:rsidRDefault="0031791A" w:rsidP="0031791A">
    <w:pPr>
      <w:pStyle w:val="FooterCoverPage"/>
      <w:rPr>
        <w:rFonts w:ascii="Arial" w:hAnsi="Arial" w:cs="Arial"/>
        <w:b/>
        <w:sz w:val="48"/>
      </w:rPr>
    </w:pPr>
    <w:r w:rsidRPr="0031791A">
      <w:rPr>
        <w:rFonts w:ascii="Arial" w:hAnsi="Arial" w:cs="Arial"/>
        <w:b/>
        <w:sz w:val="48"/>
      </w:rPr>
      <w:t>SV</w:t>
    </w:r>
    <w:r w:rsidRPr="0031791A">
      <w:rPr>
        <w:rFonts w:ascii="Arial" w:hAnsi="Arial" w:cs="Arial"/>
        <w:b/>
        <w:sz w:val="48"/>
      </w:rPr>
      <w:tab/>
    </w:r>
    <w:r w:rsidRPr="0031791A">
      <w:rPr>
        <w:rFonts w:ascii="Arial" w:hAnsi="Arial" w:cs="Arial"/>
        <w:b/>
        <w:sz w:val="48"/>
      </w:rPr>
      <w:tab/>
    </w:r>
    <w:r w:rsidRPr="0031791A">
      <w:tab/>
    </w:r>
    <w:r w:rsidRPr="0031791A">
      <w:rPr>
        <w:rFonts w:ascii="Arial" w:hAnsi="Arial" w:cs="Arial"/>
        <w:b/>
        <w:sz w:val="48"/>
      </w:rPr>
      <w:t>SV</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B4E3" w14:textId="77777777" w:rsidR="00435076" w:rsidRDefault="00435076" w:rsidP="003F7C2A">
    <w:pPr>
      <w:pStyle w:val="Footer"/>
    </w:pPr>
  </w:p>
  <w:p w14:paraId="5C082814" w14:textId="60005AF9"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7EE63" w14:textId="77777777" w:rsidR="00435076" w:rsidRPr="00EC1507" w:rsidRDefault="00435076" w:rsidP="00611B30">
    <w:pPr>
      <w:pStyle w:val="Header"/>
      <w:jc w:val="right"/>
      <w:rPr>
        <w:i/>
        <w:sz w:val="32"/>
        <w:szCs w:val="32"/>
      </w:rPr>
    </w:pPr>
    <w:r>
      <w:rPr>
        <w:i/>
        <w:sz w:val="32"/>
      </w:rPr>
      <w:t>Limited</w:t>
    </w:r>
  </w:p>
  <w:p w14:paraId="31712D86" w14:textId="77777777" w:rsidR="00435076" w:rsidRDefault="0043507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FF15" w14:textId="77777777" w:rsidR="00435076" w:rsidRDefault="0043507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8220" w14:textId="77777777" w:rsidR="00435076" w:rsidRDefault="00435076" w:rsidP="003F7C2A">
    <w:pPr>
      <w:pStyle w:val="Footer"/>
    </w:pPr>
  </w:p>
  <w:p w14:paraId="1EAED8DF" w14:textId="4D8829E5"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8CC5" w14:textId="77777777" w:rsidR="00435076" w:rsidRPr="00EC1507" w:rsidRDefault="00435076" w:rsidP="00611B30">
    <w:pPr>
      <w:pStyle w:val="Header"/>
      <w:jc w:val="right"/>
      <w:rPr>
        <w:i/>
        <w:sz w:val="32"/>
        <w:szCs w:val="32"/>
      </w:rPr>
    </w:pPr>
    <w:r>
      <w:rPr>
        <w:i/>
        <w:sz w:val="32"/>
      </w:rPr>
      <w:t>Limited</w:t>
    </w:r>
  </w:p>
  <w:p w14:paraId="34D55781" w14:textId="77777777" w:rsidR="00435076" w:rsidRDefault="0043507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22C8F" w14:textId="77777777" w:rsidR="00435076" w:rsidRDefault="0043507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F975" w14:textId="77777777" w:rsidR="00435076" w:rsidRDefault="00435076" w:rsidP="003F7C2A">
    <w:pPr>
      <w:pStyle w:val="Footer"/>
    </w:pPr>
  </w:p>
  <w:p w14:paraId="75B2DBE9" w14:textId="4D1410A8"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FB47" w14:textId="77777777" w:rsidR="00435076" w:rsidRPr="00EC1507" w:rsidRDefault="00435076" w:rsidP="00611B30">
    <w:pPr>
      <w:pStyle w:val="Header"/>
      <w:jc w:val="right"/>
      <w:rPr>
        <w:i/>
        <w:sz w:val="32"/>
        <w:szCs w:val="32"/>
      </w:rPr>
    </w:pPr>
    <w:r>
      <w:rPr>
        <w:i/>
        <w:sz w:val="32"/>
      </w:rPr>
      <w:t>Limited</w:t>
    </w:r>
  </w:p>
  <w:p w14:paraId="7A80B835" w14:textId="77777777" w:rsidR="00435076" w:rsidRDefault="0043507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15CA" w14:textId="77777777" w:rsidR="00435076" w:rsidRDefault="00435076">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06D0" w14:textId="77777777" w:rsidR="00435076" w:rsidRDefault="00435076" w:rsidP="003F7C2A">
    <w:pPr>
      <w:pStyle w:val="Footer"/>
    </w:pPr>
  </w:p>
  <w:p w14:paraId="2EB82804" w14:textId="6999314F"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B2D80" w14:textId="77777777" w:rsidR="0031791A" w:rsidRPr="0031791A" w:rsidRDefault="0031791A" w:rsidP="0031791A">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C34DE" w14:textId="77777777" w:rsidR="00435076" w:rsidRPr="00EC1507" w:rsidRDefault="00435076" w:rsidP="00611B30">
    <w:pPr>
      <w:pStyle w:val="Header"/>
      <w:jc w:val="right"/>
      <w:rPr>
        <w:i/>
        <w:sz w:val="32"/>
        <w:szCs w:val="32"/>
      </w:rPr>
    </w:pPr>
    <w:r>
      <w:rPr>
        <w:i/>
        <w:sz w:val="32"/>
      </w:rPr>
      <w:t>Limited</w:t>
    </w:r>
  </w:p>
  <w:p w14:paraId="15852149" w14:textId="77777777" w:rsidR="00435076" w:rsidRDefault="00435076">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B283" w14:textId="77777777" w:rsidR="00435076" w:rsidRDefault="00435076">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C495" w14:textId="77777777" w:rsidR="00435076" w:rsidRDefault="00435076" w:rsidP="003F7C2A">
    <w:pPr>
      <w:pStyle w:val="Footer"/>
    </w:pPr>
  </w:p>
  <w:p w14:paraId="1126845D" w14:textId="59397264"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D848" w14:textId="77777777" w:rsidR="00435076" w:rsidRPr="00EC1507" w:rsidRDefault="00435076" w:rsidP="00611B30">
    <w:pPr>
      <w:pStyle w:val="Header"/>
      <w:jc w:val="right"/>
      <w:rPr>
        <w:i/>
        <w:sz w:val="32"/>
        <w:szCs w:val="32"/>
      </w:rPr>
    </w:pPr>
    <w:r>
      <w:rPr>
        <w:i/>
        <w:sz w:val="32"/>
      </w:rPr>
      <w:t>Limited</w:t>
    </w:r>
  </w:p>
  <w:p w14:paraId="65011D7F" w14:textId="77777777" w:rsidR="00435076" w:rsidRDefault="00435076">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B740" w14:textId="77777777" w:rsidR="00435076" w:rsidRDefault="0043507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6D8E" w14:textId="77777777" w:rsidR="00435076" w:rsidRDefault="00435076" w:rsidP="003F7C2A">
    <w:pPr>
      <w:pStyle w:val="Footer"/>
    </w:pPr>
  </w:p>
  <w:p w14:paraId="6DD9B46E" w14:textId="278F485A"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9DD2" w14:textId="77777777" w:rsidR="00435076" w:rsidRPr="00EC1507" w:rsidRDefault="00435076" w:rsidP="00611B30">
    <w:pPr>
      <w:pStyle w:val="Header"/>
      <w:jc w:val="right"/>
      <w:rPr>
        <w:i/>
        <w:sz w:val="32"/>
        <w:szCs w:val="32"/>
      </w:rPr>
    </w:pPr>
    <w:r>
      <w:rPr>
        <w:i/>
        <w:sz w:val="32"/>
      </w:rPr>
      <w:t>Limited</w:t>
    </w:r>
  </w:p>
  <w:p w14:paraId="06A45DC1" w14:textId="77777777" w:rsidR="00435076" w:rsidRDefault="00435076">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CD85" w14:textId="77777777" w:rsidR="00435076" w:rsidRDefault="00435076">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2A74" w14:textId="77777777" w:rsidR="00435076" w:rsidRDefault="00435076" w:rsidP="003F7C2A">
    <w:pPr>
      <w:pStyle w:val="Footer"/>
    </w:pPr>
  </w:p>
  <w:p w14:paraId="23DD983E" w14:textId="29EAAF0F"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4</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5C16" w14:textId="77777777" w:rsidR="00435076" w:rsidRPr="00EC1507" w:rsidRDefault="00435076" w:rsidP="00611B30">
    <w:pPr>
      <w:pStyle w:val="Header"/>
      <w:jc w:val="right"/>
      <w:rPr>
        <w:i/>
        <w:sz w:val="32"/>
        <w:szCs w:val="32"/>
      </w:rPr>
    </w:pPr>
    <w:r>
      <w:rPr>
        <w:i/>
        <w:sz w:val="32"/>
      </w:rPr>
      <w:t>Limited</w:t>
    </w:r>
  </w:p>
  <w:p w14:paraId="7B0BA995" w14:textId="77777777" w:rsidR="00435076" w:rsidRDefault="004350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7D9C" w14:textId="77777777" w:rsidR="00435076" w:rsidRDefault="00435076">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EFC82" w14:textId="77777777" w:rsidR="00435076" w:rsidRDefault="00435076">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657D" w14:textId="77777777" w:rsidR="00435076" w:rsidRDefault="00435076" w:rsidP="003F7C2A">
    <w:pPr>
      <w:pStyle w:val="Footer"/>
    </w:pPr>
  </w:p>
  <w:p w14:paraId="78C2237B" w14:textId="656EC890"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0A02" w14:textId="77777777" w:rsidR="00435076" w:rsidRPr="00EC1507" w:rsidRDefault="00435076" w:rsidP="00611B30">
    <w:pPr>
      <w:pStyle w:val="Header"/>
      <w:jc w:val="right"/>
      <w:rPr>
        <w:i/>
        <w:sz w:val="32"/>
        <w:szCs w:val="32"/>
      </w:rPr>
    </w:pPr>
    <w:r>
      <w:rPr>
        <w:i/>
        <w:sz w:val="32"/>
      </w:rPr>
      <w:t>Limited</w:t>
    </w:r>
  </w:p>
  <w:p w14:paraId="49F6F7EC" w14:textId="77777777" w:rsidR="00435076" w:rsidRDefault="00435076">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5D413" w14:textId="77777777" w:rsidR="00435076" w:rsidRDefault="00435076">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7525" w14:textId="77777777" w:rsidR="00435076" w:rsidRDefault="00435076" w:rsidP="003F7C2A">
    <w:pPr>
      <w:pStyle w:val="Footer"/>
    </w:pPr>
  </w:p>
  <w:p w14:paraId="5510D7E5" w14:textId="36B36709"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5</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24B3" w14:textId="77777777" w:rsidR="00435076" w:rsidRPr="00EC1507" w:rsidRDefault="00435076" w:rsidP="00611B30">
    <w:pPr>
      <w:pStyle w:val="Header"/>
      <w:jc w:val="right"/>
      <w:rPr>
        <w:i/>
        <w:sz w:val="32"/>
        <w:szCs w:val="32"/>
      </w:rPr>
    </w:pPr>
    <w:r>
      <w:rPr>
        <w:i/>
        <w:sz w:val="32"/>
      </w:rPr>
      <w:t>Limited</w:t>
    </w:r>
  </w:p>
  <w:p w14:paraId="677DE235" w14:textId="77777777" w:rsidR="00435076" w:rsidRDefault="00435076">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159A" w14:textId="77777777" w:rsidR="00435076" w:rsidRDefault="00435076">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9EC8" w14:textId="77777777" w:rsidR="00435076" w:rsidRDefault="00435076" w:rsidP="003F7C2A">
    <w:pPr>
      <w:pStyle w:val="Footer"/>
    </w:pPr>
  </w:p>
  <w:p w14:paraId="6F692995" w14:textId="595423F2"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13</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CAAB" w14:textId="77777777" w:rsidR="00435076" w:rsidRPr="00EC1507" w:rsidRDefault="00435076" w:rsidP="00611B30">
    <w:pPr>
      <w:pStyle w:val="Header"/>
      <w:jc w:val="right"/>
      <w:rPr>
        <w:i/>
        <w:sz w:val="32"/>
        <w:szCs w:val="32"/>
      </w:rPr>
    </w:pPr>
    <w:r>
      <w:rPr>
        <w:i/>
        <w:sz w:val="32"/>
      </w:rPr>
      <w:t>Limited</w:t>
    </w:r>
  </w:p>
  <w:p w14:paraId="7614F0DD" w14:textId="77777777" w:rsidR="00435076" w:rsidRDefault="00435076">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F5B4" w14:textId="77777777" w:rsidR="00435076" w:rsidRDefault="004350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A654" w14:textId="77777777" w:rsidR="00435076" w:rsidRDefault="00435076" w:rsidP="003F7C2A">
    <w:pPr>
      <w:pStyle w:val="Footer"/>
    </w:pPr>
  </w:p>
  <w:p w14:paraId="5BD8BF2D" w14:textId="26D91850"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31791A">
      <w:rPr>
        <w:noProof/>
      </w:rPr>
      <w:t>1</w: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444B" w14:textId="77777777" w:rsidR="00435076" w:rsidRDefault="00435076" w:rsidP="003F7C2A">
    <w:pPr>
      <w:pStyle w:val="Footer"/>
    </w:pPr>
  </w:p>
  <w:p w14:paraId="00B99883" w14:textId="253B558C"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415A" w14:textId="77777777" w:rsidR="00435076" w:rsidRPr="00EC1507" w:rsidRDefault="00435076" w:rsidP="00611B30">
    <w:pPr>
      <w:pStyle w:val="Header"/>
      <w:jc w:val="right"/>
      <w:rPr>
        <w:i/>
        <w:sz w:val="32"/>
        <w:szCs w:val="32"/>
      </w:rPr>
    </w:pPr>
    <w:r>
      <w:rPr>
        <w:i/>
        <w:sz w:val="32"/>
      </w:rPr>
      <w:t>Limited</w:t>
    </w:r>
  </w:p>
  <w:p w14:paraId="4F83ED64" w14:textId="77777777" w:rsidR="00435076" w:rsidRDefault="00435076">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2CE4" w14:textId="77777777" w:rsidR="00435076" w:rsidRDefault="00435076">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DDB3A" w14:textId="77777777" w:rsidR="00435076" w:rsidRDefault="00435076" w:rsidP="003F7C2A">
    <w:pPr>
      <w:pStyle w:val="Footer"/>
    </w:pPr>
  </w:p>
  <w:p w14:paraId="282010EB" w14:textId="59DA700F"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149D" w14:textId="77777777" w:rsidR="00435076" w:rsidRPr="00EC1507" w:rsidRDefault="00435076" w:rsidP="00611B30">
    <w:pPr>
      <w:pStyle w:val="Header"/>
      <w:jc w:val="right"/>
      <w:rPr>
        <w:i/>
        <w:sz w:val="32"/>
        <w:szCs w:val="32"/>
      </w:rPr>
    </w:pPr>
    <w:r>
      <w:rPr>
        <w:i/>
        <w:sz w:val="32"/>
      </w:rPr>
      <w:t>Limited</w:t>
    </w:r>
  </w:p>
  <w:p w14:paraId="17AF8555" w14:textId="77777777" w:rsidR="00435076" w:rsidRDefault="00435076">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F762" w14:textId="77777777" w:rsidR="00435076" w:rsidRDefault="00435076">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2A27" w14:textId="77777777" w:rsidR="00435076" w:rsidRDefault="00435076" w:rsidP="003F7C2A">
    <w:pPr>
      <w:pStyle w:val="Footer"/>
    </w:pPr>
  </w:p>
  <w:p w14:paraId="14D402B2" w14:textId="15829C66"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37</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5948" w14:textId="77777777" w:rsidR="00435076" w:rsidRPr="00EC1507" w:rsidRDefault="00435076" w:rsidP="00611B30">
    <w:pPr>
      <w:pStyle w:val="Header"/>
      <w:jc w:val="right"/>
      <w:rPr>
        <w:i/>
        <w:sz w:val="32"/>
        <w:szCs w:val="32"/>
      </w:rPr>
    </w:pPr>
    <w:r>
      <w:rPr>
        <w:i/>
        <w:sz w:val="32"/>
      </w:rPr>
      <w:t>Limited</w:t>
    </w:r>
  </w:p>
  <w:p w14:paraId="621C1FA8" w14:textId="77777777" w:rsidR="00435076" w:rsidRDefault="00435076">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7CA3" w14:textId="77777777" w:rsidR="00435076" w:rsidRDefault="00435076">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4CE5" w14:textId="77777777" w:rsidR="00435076" w:rsidRDefault="00435076" w:rsidP="003F7C2A">
    <w:pPr>
      <w:pStyle w:val="Footer"/>
    </w:pPr>
  </w:p>
  <w:p w14:paraId="0A1EA8B0" w14:textId="6A123DA9"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244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6510" w14:textId="77777777" w:rsidR="00435076" w:rsidRPr="00EC1507" w:rsidRDefault="00435076" w:rsidP="00611B30">
    <w:pPr>
      <w:pStyle w:val="Header"/>
      <w:jc w:val="right"/>
      <w:rPr>
        <w:i/>
        <w:sz w:val="32"/>
        <w:szCs w:val="32"/>
      </w:rPr>
    </w:pPr>
    <w:r>
      <w:rPr>
        <w:i/>
        <w:sz w:val="32"/>
      </w:rPr>
      <w:t>Limited</w:t>
    </w:r>
  </w:p>
  <w:p w14:paraId="2FDFE7D0" w14:textId="77777777" w:rsidR="00435076" w:rsidRDefault="00435076">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A858" w14:textId="77777777" w:rsidR="00435076" w:rsidRPr="00EC1507" w:rsidRDefault="00435076" w:rsidP="00611B30">
    <w:pPr>
      <w:pStyle w:val="Header"/>
      <w:jc w:val="right"/>
      <w:rPr>
        <w:i/>
        <w:sz w:val="32"/>
        <w:szCs w:val="32"/>
      </w:rPr>
    </w:pPr>
    <w:r>
      <w:rPr>
        <w:i/>
        <w:sz w:val="32"/>
      </w:rPr>
      <w:t>Limited</w:t>
    </w:r>
  </w:p>
  <w:p w14:paraId="738BE90B" w14:textId="77777777" w:rsidR="00435076" w:rsidRDefault="00435076">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BB12" w14:textId="77777777" w:rsidR="00435076" w:rsidRDefault="00435076">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6ADA" w14:textId="77777777" w:rsidR="00435076" w:rsidRDefault="00435076" w:rsidP="003F7C2A">
    <w:pPr>
      <w:pStyle w:val="Footer"/>
    </w:pPr>
  </w:p>
  <w:p w14:paraId="6945E29E" w14:textId="53378F6F"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171</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CFF2" w14:textId="77777777" w:rsidR="00435076" w:rsidRDefault="00435076" w:rsidP="0075123E">
    <w:pPr>
      <w:pStyle w:val="Footer"/>
    </w:pPr>
  </w:p>
  <w:p w14:paraId="42948784" w14:textId="28C24EE2"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F03C" w14:textId="77777777" w:rsidR="00435076" w:rsidRDefault="00435076">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5BAC6" w14:textId="77777777" w:rsidR="00435076" w:rsidRDefault="00435076" w:rsidP="003F7C2A">
    <w:pPr>
      <w:pStyle w:val="Footer"/>
    </w:pPr>
  </w:p>
  <w:p w14:paraId="20DAFC59" w14:textId="77777777"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w: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F56E9" w14:textId="77777777" w:rsidR="00435076" w:rsidRDefault="00435076" w:rsidP="0075123E">
    <w:pPr>
      <w:pStyle w:val="Footer"/>
    </w:pPr>
  </w:p>
  <w:p w14:paraId="6245FCDD" w14:textId="0BC481F8"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172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D581" w14:textId="77777777" w:rsidR="00435076" w:rsidRDefault="00435076">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2E67" w14:textId="77777777" w:rsidR="00435076" w:rsidRDefault="00435076" w:rsidP="003F7C2A">
    <w:pPr>
      <w:pStyle w:val="Footer"/>
    </w:pPr>
  </w:p>
  <w:p w14:paraId="0B271849" w14:textId="70AF77FC"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208</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7322" w14:textId="77777777" w:rsidR="00435076" w:rsidRDefault="00435076" w:rsidP="0075123E">
    <w:pPr>
      <w:pStyle w:val="Footer"/>
    </w:pPr>
  </w:p>
  <w:p w14:paraId="0F8B87E4"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72DA" w14:textId="77777777" w:rsidR="00435076" w:rsidRDefault="00435076">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C3ED" w14:textId="77777777" w:rsidR="00435076" w:rsidRDefault="00435076">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4C0C" w14:textId="77777777" w:rsidR="00435076" w:rsidRDefault="00435076" w:rsidP="003F7C2A">
    <w:pPr>
      <w:pStyle w:val="Footer"/>
    </w:pPr>
  </w:p>
  <w:p w14:paraId="439E55E8" w14:textId="5FBEC360"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9</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E851" w14:textId="77777777" w:rsidR="00435076" w:rsidRDefault="00435076" w:rsidP="0075123E">
    <w:pPr>
      <w:pStyle w:val="Footer"/>
    </w:pPr>
  </w:p>
  <w:p w14:paraId="09824C50"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756C" w14:textId="77777777" w:rsidR="00435076" w:rsidRDefault="00435076">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C522" w14:textId="77777777" w:rsidR="00435076" w:rsidRDefault="00435076" w:rsidP="003F7C2A">
    <w:pPr>
      <w:pStyle w:val="Footer"/>
    </w:pPr>
  </w:p>
  <w:p w14:paraId="36AE4EAB" w14:textId="759FA7C0"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2</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30A1" w14:textId="77777777" w:rsidR="00435076" w:rsidRDefault="00435076" w:rsidP="0075123E">
    <w:pPr>
      <w:pStyle w:val="Footer"/>
    </w:pPr>
  </w:p>
  <w:p w14:paraId="4B56726B"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F321" w14:textId="77777777" w:rsidR="00435076" w:rsidRDefault="00435076">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12B0" w14:textId="77777777" w:rsidR="00435076" w:rsidRDefault="00435076" w:rsidP="003F7C2A">
    <w:pPr>
      <w:pStyle w:val="Footer"/>
    </w:pPr>
  </w:p>
  <w:p w14:paraId="1C57C86D" w14:textId="11949C18"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36</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23D7D" w14:textId="77777777" w:rsidR="00435076" w:rsidRDefault="00435076" w:rsidP="0075123E">
    <w:pPr>
      <w:pStyle w:val="Footer"/>
    </w:pPr>
  </w:p>
  <w:p w14:paraId="488DAA18"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13DA" w14:textId="77777777" w:rsidR="00435076" w:rsidRDefault="0043507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5786" w14:textId="77777777" w:rsidR="00435076" w:rsidRDefault="00435076" w:rsidP="003F7C2A">
    <w:pPr>
      <w:pStyle w:val="Footer"/>
    </w:pPr>
  </w:p>
  <w:p w14:paraId="1F499B21" w14:textId="07D8C2B8"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5</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FE68" w14:textId="77777777" w:rsidR="00435076" w:rsidRDefault="00435076" w:rsidP="003F7C2A">
    <w:pPr>
      <w:pStyle w:val="Footer"/>
    </w:pPr>
  </w:p>
  <w:p w14:paraId="053093AF" w14:textId="50C9D1EF"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5</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B858" w14:textId="77777777" w:rsidR="00435076" w:rsidRDefault="00435076" w:rsidP="0075123E">
    <w:pPr>
      <w:pStyle w:val="Footer"/>
    </w:pPr>
  </w:p>
  <w:p w14:paraId="186FEBB3"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F58C" w14:textId="77777777" w:rsidR="00435076" w:rsidRDefault="00435076">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3BA" w14:textId="77777777" w:rsidR="00435076" w:rsidRDefault="00435076" w:rsidP="003F7C2A">
    <w:pPr>
      <w:pStyle w:val="Footer"/>
    </w:pPr>
  </w:p>
  <w:p w14:paraId="6105846B" w14:textId="01503283"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2</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61E8" w14:textId="77777777" w:rsidR="00435076" w:rsidRDefault="00435076" w:rsidP="0075123E">
    <w:pPr>
      <w:pStyle w:val="Footer"/>
    </w:pPr>
  </w:p>
  <w:p w14:paraId="7E33B61A"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864A" w14:textId="77777777" w:rsidR="00435076" w:rsidRDefault="00435076">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19528" w14:textId="77777777" w:rsidR="00435076" w:rsidRDefault="00435076" w:rsidP="003F7C2A">
    <w:pPr>
      <w:pStyle w:val="Footer"/>
    </w:pPr>
  </w:p>
  <w:p w14:paraId="5893F4E0" w14:textId="46F50DF4"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27</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B19E" w14:textId="77777777" w:rsidR="00435076" w:rsidRDefault="00435076" w:rsidP="0075123E">
    <w:pPr>
      <w:pStyle w:val="Footer"/>
    </w:pPr>
  </w:p>
  <w:p w14:paraId="20A3D0B8"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0C84" w14:textId="77777777" w:rsidR="00435076" w:rsidRDefault="00435076">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F89D" w14:textId="77777777" w:rsidR="00435076" w:rsidRDefault="00435076" w:rsidP="003F7C2A">
    <w:pPr>
      <w:pStyle w:val="Footer"/>
    </w:pPr>
  </w:p>
  <w:p w14:paraId="481340D4" w14:textId="4A84FC1C"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E1B7" w14:textId="77777777" w:rsidR="00435076" w:rsidRPr="00EC1507" w:rsidRDefault="00435076" w:rsidP="00611B30">
    <w:pPr>
      <w:pStyle w:val="Header"/>
      <w:jc w:val="right"/>
      <w:rPr>
        <w:i/>
        <w:sz w:val="32"/>
        <w:szCs w:val="32"/>
      </w:rPr>
    </w:pPr>
    <w:r>
      <w:rPr>
        <w:i/>
        <w:sz w:val="32"/>
      </w:rPr>
      <w:t>Limited</w:t>
    </w:r>
  </w:p>
  <w:p w14:paraId="314E075E" w14:textId="77777777" w:rsidR="00435076" w:rsidRDefault="00435076">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4242" w14:textId="77777777" w:rsidR="00435076" w:rsidRDefault="00435076" w:rsidP="0075123E">
    <w:pPr>
      <w:pStyle w:val="Footer"/>
    </w:pPr>
  </w:p>
  <w:p w14:paraId="45CCA695"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4F6A" w14:textId="77777777" w:rsidR="00435076" w:rsidRDefault="00435076">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65731" w14:textId="77777777" w:rsidR="00435076" w:rsidRDefault="00435076" w:rsidP="003F7C2A">
    <w:pPr>
      <w:pStyle w:val="Footer"/>
    </w:pPr>
  </w:p>
  <w:p w14:paraId="7DCBBC9A" w14:textId="59E2701E"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131E" w14:textId="77777777" w:rsidR="00435076" w:rsidRDefault="00435076" w:rsidP="0075123E">
    <w:pPr>
      <w:pStyle w:val="Footer"/>
    </w:pPr>
  </w:p>
  <w:p w14:paraId="74A14F9F"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C7FF" w14:textId="77777777" w:rsidR="00435076" w:rsidRDefault="00435076">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C93C" w14:textId="77777777" w:rsidR="00435076" w:rsidRDefault="00435076" w:rsidP="003F7C2A">
    <w:pPr>
      <w:pStyle w:val="Footer"/>
    </w:pPr>
  </w:p>
  <w:p w14:paraId="1DCBCCD4" w14:textId="283C0C3D"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10</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35BF" w14:textId="77777777" w:rsidR="00435076" w:rsidRDefault="00435076" w:rsidP="0075123E">
    <w:pPr>
      <w:pStyle w:val="Footer"/>
    </w:pPr>
  </w:p>
  <w:p w14:paraId="5169A219"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AA514" w14:textId="77777777" w:rsidR="00435076" w:rsidRDefault="00435076">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5641" w14:textId="77777777" w:rsidR="00435076" w:rsidRDefault="00435076" w:rsidP="003F7C2A">
    <w:pPr>
      <w:pStyle w:val="Footer"/>
    </w:pPr>
  </w:p>
  <w:p w14:paraId="0213BA8F" w14:textId="44E64239" w:rsidR="00435076" w:rsidRPr="005846A5" w:rsidRDefault="00435076" w:rsidP="003F7C2A">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5145D4">
      <w:rPr>
        <w:noProof/>
      </w:rPr>
      <w:t>11</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AE09" w14:textId="77777777" w:rsidR="00435076" w:rsidRDefault="00435076" w:rsidP="0075123E">
    <w:pPr>
      <w:pStyle w:val="Footer"/>
    </w:pPr>
  </w:p>
  <w:p w14:paraId="76915DB7" w14:textId="77777777" w:rsidR="00435076" w:rsidRPr="00DE64D9" w:rsidRDefault="00435076" w:rsidP="0075123E">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172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1DEC" w14:textId="77777777" w:rsidR="00435076" w:rsidRDefault="00435076">
      <w:r>
        <w:separator/>
      </w:r>
    </w:p>
  </w:footnote>
  <w:footnote w:type="continuationSeparator" w:id="0">
    <w:p w14:paraId="22302D32" w14:textId="77777777" w:rsidR="00435076" w:rsidRDefault="00435076">
      <w:r>
        <w:separator/>
      </w:r>
    </w:p>
  </w:footnote>
  <w:footnote w:type="continuationNotice" w:id="1">
    <w:p w14:paraId="44CA4336" w14:textId="77777777" w:rsidR="00435076" w:rsidRDefault="00435076">
      <w:pPr>
        <w:spacing w:line="240" w:lineRule="auto"/>
      </w:pPr>
    </w:p>
  </w:footnote>
  <w:footnote w:id="2">
    <w:p w14:paraId="395DCD1D" w14:textId="0661BCED"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Bilaga 2 till kommissionens genomförandeförordning (EU) 2017/1925 av den 12 oktober 2017 om ändring av bilaga I till rådets förordning (EEG) nr 2658/87 om tulltaxe- och statistiknomenklaturen och om Gemensamma tulltaxan (EGT L 256, 7.9.1987, s. 1).</w:t>
      </w:r>
    </w:p>
  </w:footnote>
  <w:footnote w:id="3">
    <w:p w14:paraId="5E92A5E7" w14:textId="4DE92A26" w:rsidR="00435076" w:rsidRPr="007F6096" w:rsidRDefault="00435076" w:rsidP="00E46D1E">
      <w:pPr>
        <w:pStyle w:val="FootnoteText"/>
        <w:rPr>
          <w:rStyle w:val="FootnoteTextCha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
          <w:rFonts w:asciiTheme="majorBidi" w:hAnsiTheme="majorBidi"/>
        </w:rPr>
        <w:t>För tullpositionerna ex 1502.10.90 och ex 1502.90.90 ska den tillämpliga tullsatsen inom kvoten vara 3,2 % – den bastullsats som anges i tillägg 2-A-1 (Europeiska unionens bindningslista).</w:t>
      </w:r>
    </w:p>
  </w:footnote>
  <w:footnote w:id="4">
    <w:p w14:paraId="3AF37CFD" w14:textId="6B52C5C7"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Kommissionens genomförandeförordning (EU) 2020/761 av den 17 december 2019 om tillämpningsföreskrifter för förordningarna (EU) nr 1306/2013, (EU) nr 1308/2013 och Europaparlamentets och rådets förordning (EU) nr 510/2014 vad gäller systemet för förvaltning av tullkvoter genom licenser (EUT L 185, 12.6.2020, s. 24).</w:t>
      </w:r>
    </w:p>
  </w:footnote>
  <w:footnote w:id="5">
    <w:p w14:paraId="2A0EC93B" w14:textId="365F9C86"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Dessa två kvoter ska slås samman den dag då detta avtal träder i kraft, och produktomfattningen ska utvidgas till att omfatta samtliga 0406 tullpositioner.</w:t>
      </w:r>
    </w:p>
  </w:footnote>
  <w:footnote w:id="6">
    <w:p w14:paraId="144AB5AD" w14:textId="3D880511"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För tydlighetens skull påpekas att om en enda produktspecifik ursprungsregel är tillämplig för en grupp av nummer eller undernummer och denna ursprungsregel anger en ändring av nummer eller undernummer, ska det förstås att ändringen av nummer eller undernummer kan ske från vilket annat nummer eller undernummer som helst, även från vilket annat nummer eller undernummer som helst inom gruppen.</w:t>
      </w:r>
    </w:p>
  </w:footnote>
  <w:footnote w:id="7">
    <w:p w14:paraId="11286E24" w14:textId="6A17E297"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Produkter som klassificeras enligt undernummer 0303.54, 0303.55, 0303.66, 0303.68, 0303.69, 0303.89 och 0307.43 kan erhålla ursprungsstatus enligt alternativa produktspecifika ursprungsregler inom ramen för de årliga kvoter som anges i bilaga 3-B-1 (Ursprungskvoter och alternativ till de produktspecifika ursprungsreglerna i bilaga 3-B).</w:t>
      </w:r>
    </w:p>
  </w:footnote>
  <w:footnote w:id="8">
    <w:p w14:paraId="571608B5" w14:textId="65CC0865" w:rsidR="00435076" w:rsidRPr="007F6096" w:rsidRDefault="00435076" w:rsidP="00E46D1E">
      <w:pPr>
        <w:pStyle w:val="FootnoteText"/>
        <w:rPr>
          <w:rFonts w:asciiTheme="majorBidi" w:hAnsiTheme="majorBidi" w:cstheme="majorBidi"/>
          <w:color w:val="0070C0"/>
        </w:rPr>
      </w:pPr>
      <w:r>
        <w:rPr>
          <w:rStyle w:val="FootnoteReference"/>
          <w:rFonts w:asciiTheme="majorBidi" w:hAnsiTheme="majorBidi" w:cstheme="majorBidi"/>
        </w:rPr>
        <w:footnoteRef/>
      </w:r>
      <w:r>
        <w:rPr>
          <w:rFonts w:asciiTheme="majorBidi" w:hAnsiTheme="majorBidi"/>
        </w:rPr>
        <w:tab/>
        <w:t>Produkter som klassificeras enligt nummer 59.03 kan erhålla ursprungsstatus enligt alternativa produktspecifika ursprungsregler inom ramen för de årliga kvoter som anges i bilaga 3-B-1 (Ursprungskvoter och alternativ till de produktspecifika ursprungsreglerna i bilaga 3-B).</w:t>
      </w:r>
    </w:p>
    <w:p w14:paraId="0358F959" w14:textId="77777777" w:rsidR="00435076" w:rsidRPr="007F6096" w:rsidRDefault="00435076" w:rsidP="00E46D1E">
      <w:pPr>
        <w:pStyle w:val="FootnoteText"/>
        <w:rPr>
          <w:rFonts w:asciiTheme="majorBidi" w:hAnsiTheme="majorBidi" w:cstheme="majorBidi"/>
          <w:lang w:val="en-US"/>
        </w:rPr>
      </w:pPr>
    </w:p>
  </w:footnote>
  <w:footnote w:id="9">
    <w:p w14:paraId="6AC4048E" w14:textId="5BB92C1B" w:rsidR="00435076" w:rsidRPr="007F6096" w:rsidRDefault="00435076" w:rsidP="00AB6CD2">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Produkter som klassificeras enligt kapitel 61 kan erhålla ursprungsstatus enligt alternativa produktspecifika ursprungsregler inom ramen för de årliga kvoter som anges i bilaga 3-B-1 (Ursprungskvoter och alternativ till de produktspecifika ursprungsreglerna i bilaga 3-B).</w:t>
      </w:r>
    </w:p>
  </w:footnote>
  <w:footnote w:id="10">
    <w:p w14:paraId="7CEFB3D8" w14:textId="0A82FB9F" w:rsidR="00435076" w:rsidRPr="007F6096" w:rsidRDefault="00435076"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Produkter som klassificeras enligt kapitel 62 kan erhålla ursprungsstatus enligt alternativa produktspecifika ursprungsregler inom ramen för de årliga kvoter som anges i bilaga 3-B-1 (Ursprungskvoter och alternativ till de produktspecifika ursprungsreglerna i bilaga 3-B).</w:t>
      </w:r>
    </w:p>
  </w:footnote>
  <w:footnote w:id="11">
    <w:p w14:paraId="0AAF8FDD" w14:textId="5DFBC047"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b/>
        </w:rPr>
        <w:tab/>
      </w:r>
      <w:r>
        <w:rPr>
          <w:rFonts w:asciiTheme="majorBidi" w:hAnsiTheme="majorBidi"/>
        </w:rPr>
        <w:t>För tydlighetens skull påpekas, när det gäller ursprungsregeln, att produktionen går utöver den otillräckliga produktion som avses i artikel 3.6 (Otillräcklig bearbetning eller behandling).</w:t>
      </w:r>
    </w:p>
  </w:footnote>
  <w:footnote w:id="12">
    <w:p w14:paraId="50414810" w14:textId="77777777" w:rsidR="00435076" w:rsidRPr="007F6096" w:rsidRDefault="00435076"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EGT L 374, 31.12.1990, s. 13.</w:t>
      </w:r>
    </w:p>
  </w:footnote>
  <w:footnote w:id="13">
    <w:p w14:paraId="7376810D" w14:textId="77777777"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EGT L 84, 28.3.2002, s. 43.</w:t>
      </w:r>
    </w:p>
  </w:footnote>
  <w:footnote w:id="14">
    <w:p w14:paraId="2441B780" w14:textId="4D990BB9"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När det gäller unionen ska ”behörig myndighet” vid tillämpning av denna bilaga förstås som Europeiska kommissionen, i enlighet med led c i bilaga 6-A (Behöriga myndigheter).</w:t>
      </w:r>
    </w:p>
  </w:footnote>
  <w:footnote w:id="15">
    <w:p w14:paraId="08297302" w14:textId="6D7C8D9F"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ECE/TRANS/WP.29/78/Rev.6 av den 11 juli 2017.</w:t>
      </w:r>
    </w:p>
  </w:footnote>
  <w:footnote w:id="16">
    <w:p w14:paraId="392DCE79" w14:textId="77777777"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Inklusive EEG-typgodkännandeintyg, EG-typgodkännandeintyg och EU-typgodkännandeintyg.</w:t>
      </w:r>
    </w:p>
  </w:footnote>
  <w:footnote w:id="17">
    <w:p w14:paraId="2D56BB05" w14:textId="77777777"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Inklusive EG- och EU-intyg om överensstämmelse.</w:t>
      </w:r>
    </w:p>
  </w:footnote>
  <w:footnote w:id="18">
    <w:p w14:paraId="17792349" w14:textId="286B75FC"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När det gäller en försäkran om överensstämmelse kommer skyldigheten i denna bestämmelse att börja tillämpas när föreskrift nr 0 från Förenta nationernas ekonomiska kommission för Europa (Unece) – Enhetliga bestämmelser om internationellt helfordonstypgodkännand har trätt i kraft.</w:t>
      </w:r>
    </w:p>
  </w:footnote>
  <w:footnote w:id="19">
    <w:p w14:paraId="7321C9F0" w14:textId="77777777"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Inklusive EEG-typgodkännandemärken, EG-typgodkännandemärken och EU-typgodkännandemärken.</w:t>
      </w:r>
    </w:p>
  </w:footnote>
  <w:footnote w:id="20">
    <w:p w14:paraId="724CF532" w14:textId="7301EA9A"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Även om denna förteckning över undantagna fordon inte omfattas av bilagan innebär detta inte att fordonen inte kan importeras om de uppfyller inhemska krav.</w:t>
      </w:r>
    </w:p>
  </w:footnote>
  <w:footnote w:id="21">
    <w:p w14:paraId="0D67667E" w14:textId="512F7D6B" w:rsidR="00435076" w:rsidRPr="007F6096" w:rsidRDefault="00435076" w:rsidP="00E46D1E">
      <w:pPr>
        <w:pStyle w:val="FootnoteText"/>
        <w:rPr>
          <w:rFonts w:asciiTheme="majorBidi" w:eastAsia="Malgun Gothic" w:hAnsiTheme="majorBidi" w:cstheme="majorBidi"/>
          <w:iCs/>
        </w:rPr>
      </w:pPr>
      <w:r>
        <w:rPr>
          <w:rStyle w:val="FootnoteReference"/>
          <w:rFonts w:asciiTheme="majorBidi" w:eastAsiaTheme="minorEastAsia" w:hAnsiTheme="majorBidi" w:cstheme="majorBidi"/>
        </w:rPr>
        <w:footnoteRef/>
      </w:r>
      <w:r>
        <w:rPr>
          <w:rFonts w:asciiTheme="majorBidi" w:hAnsiTheme="majorBidi"/>
        </w:rPr>
        <w:tab/>
        <w:t>Dessa fordon har</w:t>
      </w:r>
    </w:p>
    <w:p w14:paraId="52D3B5D5" w14:textId="4FAF555C" w:rsidR="00435076" w:rsidRPr="007F6096" w:rsidRDefault="00435076" w:rsidP="001B7B77">
      <w:pPr>
        <w:pStyle w:val="FootnoteText"/>
        <w:ind w:left="1134"/>
        <w:rPr>
          <w:rFonts w:asciiTheme="majorBidi" w:eastAsia="Malgun Gothic" w:hAnsiTheme="majorBidi" w:cstheme="majorBidi"/>
        </w:rPr>
      </w:pPr>
      <w:r>
        <w:rPr>
          <w:rFonts w:asciiTheme="majorBidi" w:hAnsiTheme="majorBidi"/>
        </w:rPr>
        <w:t>a)</w:t>
      </w:r>
      <w:r>
        <w:rPr>
          <w:rFonts w:asciiTheme="majorBidi" w:hAnsiTheme="majorBidi"/>
        </w:rPr>
        <w:tab/>
        <w:t>registrerats enligt</w:t>
      </w:r>
    </w:p>
    <w:p w14:paraId="5CD0D5DD" w14:textId="77777777" w:rsidR="00435076" w:rsidRPr="007F6096" w:rsidRDefault="00435076" w:rsidP="001B7B77">
      <w:pPr>
        <w:pStyle w:val="FootnoteText"/>
        <w:ind w:left="1701"/>
        <w:rPr>
          <w:rFonts w:asciiTheme="majorBidi" w:eastAsia="Malgun Gothic" w:hAnsiTheme="majorBidi" w:cstheme="majorBidi"/>
        </w:rPr>
      </w:pPr>
      <w:r>
        <w:rPr>
          <w:rFonts w:asciiTheme="majorBidi" w:hAnsiTheme="majorBidi"/>
        </w:rPr>
        <w:t>i)</w:t>
      </w:r>
      <w:r>
        <w:rPr>
          <w:rFonts w:asciiTheme="majorBidi" w:hAnsiTheme="majorBidi"/>
        </w:rPr>
        <w:tab/>
        <w:t>Transport Act 1962;</w:t>
      </w:r>
    </w:p>
    <w:p w14:paraId="4839D65D" w14:textId="0502DAD6" w:rsidR="00435076" w:rsidRPr="007F6096" w:rsidRDefault="00435076" w:rsidP="001B7B77">
      <w:pPr>
        <w:pStyle w:val="FootnoteText"/>
        <w:ind w:left="1701"/>
        <w:rPr>
          <w:rFonts w:asciiTheme="majorBidi" w:eastAsia="Malgun Gothic" w:hAnsiTheme="majorBidi" w:cstheme="majorBidi"/>
        </w:rPr>
      </w:pPr>
      <w:r>
        <w:rPr>
          <w:rFonts w:asciiTheme="majorBidi" w:hAnsiTheme="majorBidi"/>
        </w:rPr>
        <w:t>ii)</w:t>
      </w:r>
      <w:r>
        <w:rPr>
          <w:rFonts w:asciiTheme="majorBidi" w:hAnsiTheme="majorBidi"/>
        </w:rPr>
        <w:tab/>
        <w:t>Transport (Vehicle and Driver Registration and Licensing Act) 1986 eller del 17 av Land Transport Act 1998; eller</w:t>
      </w:r>
    </w:p>
    <w:p w14:paraId="7EE0A505" w14:textId="77777777" w:rsidR="00435076" w:rsidRPr="007F6096" w:rsidRDefault="00435076" w:rsidP="001B7B77">
      <w:pPr>
        <w:pStyle w:val="FootnoteText"/>
        <w:ind w:left="1701"/>
        <w:rPr>
          <w:rFonts w:asciiTheme="majorBidi" w:eastAsia="Malgun Gothic" w:hAnsiTheme="majorBidi" w:cstheme="majorBidi"/>
        </w:rPr>
      </w:pPr>
      <w:r>
        <w:rPr>
          <w:rFonts w:asciiTheme="majorBidi" w:hAnsiTheme="majorBidi"/>
        </w:rPr>
        <w:t>iii)</w:t>
      </w:r>
      <w:r>
        <w:rPr>
          <w:rFonts w:asciiTheme="majorBidi" w:hAnsiTheme="majorBidi"/>
        </w:rPr>
        <w:tab/>
        <w:t>all motsvarande lagstiftning i ett annat land, eller</w:t>
      </w:r>
    </w:p>
    <w:p w14:paraId="599BF975" w14:textId="6DE17F61" w:rsidR="00435076" w:rsidRPr="007F6096" w:rsidRDefault="00435076" w:rsidP="001B7B77">
      <w:pPr>
        <w:pStyle w:val="FootnoteText"/>
        <w:ind w:left="1134"/>
        <w:rPr>
          <w:rFonts w:asciiTheme="majorBidi" w:eastAsia="Malgun Gothic" w:hAnsiTheme="majorBidi" w:cstheme="majorBidi"/>
        </w:rPr>
      </w:pPr>
      <w:r>
        <w:rPr>
          <w:rFonts w:asciiTheme="majorBidi" w:hAnsiTheme="majorBidi"/>
        </w:rPr>
        <w:t>b)</w:t>
      </w:r>
      <w:r>
        <w:rPr>
          <w:rFonts w:asciiTheme="majorBidi" w:hAnsiTheme="majorBidi"/>
        </w:rPr>
        <w:tab/>
        <w:t>använts för ändamål som inte har samband med dess tillverkning eller försäljning.</w:t>
      </w:r>
    </w:p>
  </w:footnote>
  <w:footnote w:id="22">
    <w:p w14:paraId="437C1FCD" w14:textId="1FC96562" w:rsidR="00435076" w:rsidRPr="007F6096" w:rsidRDefault="00435076"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För tydlighetens skull påpekas att denna definition omfattar koncentrerad druvmust och rektifierad koncentrerad druvmust som är tillåten för berikning och sötning samt fraktioner av vin som kan vara resultatet av tillåtna separeringsmetoder.</w:t>
      </w:r>
    </w:p>
  </w:footnote>
  <w:footnote w:id="23">
    <w:p w14:paraId="32210D89" w14:textId="1A0600B8" w:rsidR="00435076" w:rsidRPr="007F6096" w:rsidRDefault="00435076" w:rsidP="00EC2AA6">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För tydlighetens skull påpekas att i denna bilaga avses med saluföring ”att släppa ut på marknaden för försäljning”.</w:t>
      </w:r>
    </w:p>
  </w:footnote>
  <w:footnote w:id="24">
    <w:p w14:paraId="6125399C" w14:textId="2144740A" w:rsidR="00435076" w:rsidRPr="007F6096" w:rsidRDefault="00435076" w:rsidP="00EC2AA6">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Denna bestämmelse påverkar inte de särskilda kraven avseende produktnamnet ”vin” i artikel 9.1 (Obligatoriska specifikationer för märkningsuppgifter – produktnamn, faktisk alkoholhalt i volymprocent, identifiering av parti) i denna bilaga.</w:t>
      </w:r>
    </w:p>
  </w:footnote>
  <w:footnote w:id="25">
    <w:p w14:paraId="209EA17B" w14:textId="5DCEAD0B"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Trots vad som sägs i led b ska unionen på sitt territorium tillåta import och saluföring av vin som framställts i Nya Zeeland genom fysiska vinframställningsprocesser i enlighet med den nyzeeländska rätt som avses i tillägg 9-E-2 (Nyzeeländsk rätt som avses i artikel 6.1 b).</w:t>
      </w:r>
    </w:p>
  </w:footnote>
  <w:footnote w:id="26">
    <w:p w14:paraId="6CEEB888" w14:textId="404645D1" w:rsidR="00435076" w:rsidRPr="007F6096" w:rsidRDefault="00435076" w:rsidP="00EC2AA6">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För tydlighetens skull påpekas att artikel 6.1 b och c (Produktdefinitioner och oenologiska metoder och behandlingar) ska tillämpas individuellt eller kumulativt, beroende på de oenologiska metoder som tillämpas på vin framställt i Nya Zeeland.</w:t>
      </w:r>
    </w:p>
  </w:footnote>
  <w:footnote w:id="27">
    <w:p w14:paraId="72EEECA2" w14:textId="6D6F4128"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Genom undantag från led b får vin som framställts i unionen med hjälp av mannoproteiner från jäst eller kaliumferrocyanid importeras och saluföras på Nya Zeelands territorium, förutsatt att vinet uppfyller de föreskrivna gränserna i Australia New Zealand Food Standards Code för dessa ämnen så länge som de föreskrivna gränsvärdena i Australia New Zealand Food Standards Code skiljer sig från de fastställda rekommendationer som offentliggjorts av OIV.</w:t>
      </w:r>
    </w:p>
  </w:footnote>
  <w:footnote w:id="28">
    <w:p w14:paraId="36449E6B" w14:textId="4E90AA45"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Trots vad som sägs i led b ska Nya Zeeland tillåta import och saluföring på sitt territorium av vin som producerats i unionen i enlighet med fysiska vinframställningsprocesser och de villkor och begränsningar för deras användning som fastställs i artikel 3.1 och i bilaga I del A tabell 1 till kommissionens delegerade förordning (EU) 2019/934.</w:t>
      </w:r>
    </w:p>
  </w:footnote>
  <w:footnote w:id="29">
    <w:p w14:paraId="017E33A9" w14:textId="475D395F"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För tydlighetens skull påpekas att artikel 6.2 b och c (Produktdefinitioner och oenologiska metoder och behandlingar) ska tillämpas individuellt eller kumulativt, beroende på de oenologiska metoder som tillämpas på vin framställt i unionen.</w:t>
      </w:r>
    </w:p>
  </w:footnote>
  <w:footnote w:id="30">
    <w:p w14:paraId="61908421" w14:textId="4986F211" w:rsidR="00435076" w:rsidRPr="007F6096" w:rsidRDefault="00435076"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För tydlighetens skull påpekas att ”förstörs” innefattar följande åtgärder: ändras, tas bort, raderas, utplånas, och döljs.</w:t>
      </w:r>
    </w:p>
  </w:footnote>
  <w:footnote w:id="31">
    <w:p w14:paraId="5DB0D9A4" w14:textId="7E1A2B16" w:rsidR="00435076" w:rsidRPr="007F6096" w:rsidRDefault="00435076" w:rsidP="000B2884">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Europaparlamentets och rådets förordning (EU) nr 1308/2013 av den 17 december 2013 om upprättande av en samlad marknadsordning för jordbruksprodukter och om upphävande av rådets förordningar (EEG) nr 922/72, (EEG) nr 234/79, (EG) nr 1037/2001 och (EG) nr 1234/2007 (EUT L 374, 20.12.2013, s. 671).</w:t>
      </w:r>
    </w:p>
  </w:footnote>
  <w:footnote w:id="32">
    <w:p w14:paraId="2442B909" w14:textId="09E8F33C" w:rsidR="00435076" w:rsidRPr="007F6096" w:rsidRDefault="00435076" w:rsidP="000B2884">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Kommissionens delegerade förordning (EU) 2019/33 av den 17 oktober 2018 om komplettering av Europaparlamentets och rådets förordning (EU) nr 1308/2013 vad gäller ansökningar om skydd av ursprungsbeteckningar, geografiska beteckningar och traditionella uttryck inom vinsektorn, invändningsförfarandet, begränsningar i fråga om användning, ändringar av produktspecifikationer, avregistrering av skydd samt märkning och presentation (EUT L 9, 11.1.2019, s. 2).</w:t>
      </w:r>
    </w:p>
  </w:footnote>
  <w:footnote w:id="33">
    <w:p w14:paraId="3977A168" w14:textId="3A379A58" w:rsidR="00435076" w:rsidRPr="007F6096" w:rsidRDefault="00435076" w:rsidP="00594C98">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Kommissionens delegerade förordning (EU) 2019/934 av den 12 mars 2019 om komplettering av Europaparlamentets och rådets förordning (EU) nr 1308/2013 vad gäller vinodlingsområden där alkoholhalten får höjas, tillåtna oenologiska metoder och restriktioner som är tillämpliga på framställning och bevarande av vinprodukter, lägsta alkoholhalt för biprodukter och bortskaffande av dessa samt offentliggörande av OIV-akter (EUT L 149, 7.6.2019, s. 1).</w:t>
      </w:r>
    </w:p>
  </w:footnote>
  <w:footnote w:id="34">
    <w:p w14:paraId="3D77F550" w14:textId="7A2216ED"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Europaparlamentets och rådets förordning (EU) nr 1169/2011 av den 25 oktober 2011 om tillhandahållande av livsmedelsinformation till konsumenterna, och om ändring av Europaparlamentets och rådets förordningar (EG) nr 1924/2006 och (EG) nr 1925/2006 samt om upphävande av kommissionens direktiv 87/250/EEG, rådets direktiv 90/496/EEG, kommissionens direktiv 1999/10/EG, Europaparlamentets och rådets direktiv 2000/13/EG, kommissionens direktiv 2002/67/EG och 2008/5/EG samt kommissionens förordning (EG) nr 608/2004 (EUT L 304, 22.11.2011, s. 18).</w:t>
      </w:r>
    </w:p>
  </w:footnote>
  <w:footnote w:id="35">
    <w:p w14:paraId="3E0AD26F" w14:textId="3965C257" w:rsidR="00435076" w:rsidRPr="000A4D99"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rPr>
          <w:rFonts w:asciiTheme="majorBidi" w:hAnsiTheme="majorBidi"/>
          <w:color w:val="000000"/>
        </w:rPr>
        <w:t>Till exempel är handelsbolag och enmansbolag i allmänhet inte godtagbara juridiska former för finansinstitut i Nya Zeeland och unionen. Syftet med denna anmärkning är inte att påverka, eller på annat sätt begränsa, valet mellan filialer och dotterbolag för ett finansinstitut från den andra parten.</w:t>
      </w:r>
    </w:p>
  </w:footnote>
  <w:footnote w:id="36">
    <w:p w14:paraId="4037B408" w14:textId="77777777" w:rsidR="00435076" w:rsidRPr="007F6096" w:rsidRDefault="00435076"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I detta förbehåll gäller följande definitioner:</w:t>
      </w:r>
    </w:p>
    <w:p w14:paraId="0B9F6B80" w14:textId="77777777" w:rsidR="00435076" w:rsidRPr="007F6096" w:rsidRDefault="00435076" w:rsidP="000B78D6">
      <w:pPr>
        <w:pStyle w:val="FootnoteText"/>
        <w:ind w:left="1134"/>
        <w:rPr>
          <w:rFonts w:asciiTheme="majorBidi" w:hAnsiTheme="majorBidi" w:cstheme="majorBidi"/>
          <w:szCs w:val="24"/>
        </w:rPr>
      </w:pPr>
      <w:r>
        <w:rPr>
          <w:rFonts w:asciiTheme="majorBidi" w:hAnsiTheme="majorBidi"/>
        </w:rPr>
        <w:t>a)</w:t>
      </w:r>
      <w:r>
        <w:rPr>
          <w:rFonts w:asciiTheme="majorBidi" w:hAnsiTheme="majorBidi"/>
        </w:rPr>
        <w:tab/>
      </w:r>
      <w:r>
        <w:rPr>
          <w:rFonts w:asciiTheme="majorBidi" w:hAnsiTheme="majorBidi"/>
          <w:i/>
        </w:rPr>
        <w:t>inhemsk lagstiftning</w:t>
      </w:r>
      <w:r>
        <w:rPr>
          <w:rFonts w:asciiTheme="majorBidi" w:hAnsiTheme="majorBidi"/>
        </w:rPr>
        <w:t>: lagstiftningen i den specifika medlemsstaten och unionslagstiftningen.</w:t>
      </w:r>
    </w:p>
    <w:p w14:paraId="57D5AE50" w14:textId="77777777" w:rsidR="00435076" w:rsidRPr="007F6096" w:rsidRDefault="00435076" w:rsidP="000B78D6">
      <w:pPr>
        <w:pStyle w:val="FootnoteText"/>
        <w:ind w:left="1134"/>
        <w:rPr>
          <w:rFonts w:asciiTheme="majorBidi" w:hAnsiTheme="majorBidi" w:cstheme="majorBidi"/>
          <w:szCs w:val="24"/>
        </w:rPr>
      </w:pPr>
      <w:r>
        <w:rPr>
          <w:rFonts w:asciiTheme="majorBidi" w:hAnsiTheme="majorBidi"/>
        </w:rPr>
        <w:t>b)</w:t>
      </w:r>
      <w:r>
        <w:rPr>
          <w:rFonts w:asciiTheme="majorBidi" w:hAnsiTheme="majorBidi"/>
        </w:rPr>
        <w:tab/>
      </w:r>
      <w:r>
        <w:rPr>
          <w:rFonts w:asciiTheme="majorBidi" w:hAnsiTheme="majorBidi"/>
          <w:i/>
        </w:rPr>
        <w:t>folkrätt</w:t>
      </w:r>
      <w:r>
        <w:rPr>
          <w:rFonts w:asciiTheme="majorBidi" w:hAnsiTheme="majorBidi"/>
        </w:rPr>
        <w:t>: folkrätt med undantag av EU-rätten, inbegripet lagstiftning som fastställts genom internationella fördrag och konventioner samt internationell sedvanerätt.</w:t>
      </w:r>
    </w:p>
    <w:p w14:paraId="4469A942" w14:textId="77777777" w:rsidR="00435076" w:rsidRPr="007F6096" w:rsidRDefault="00435076" w:rsidP="000B78D6">
      <w:pPr>
        <w:pStyle w:val="FootnoteText"/>
        <w:ind w:left="1134"/>
        <w:rPr>
          <w:rFonts w:asciiTheme="majorBidi" w:hAnsiTheme="majorBidi" w:cstheme="majorBidi"/>
          <w:szCs w:val="24"/>
        </w:rPr>
      </w:pPr>
      <w:r>
        <w:rPr>
          <w:rFonts w:asciiTheme="majorBidi" w:hAnsiTheme="majorBidi"/>
        </w:rPr>
        <w:t>c)</w:t>
      </w:r>
      <w:r>
        <w:rPr>
          <w:rFonts w:asciiTheme="majorBidi" w:hAnsiTheme="majorBidi"/>
        </w:rPr>
        <w:tab/>
      </w:r>
      <w:r>
        <w:rPr>
          <w:rFonts w:asciiTheme="majorBidi" w:hAnsiTheme="majorBidi"/>
          <w:i/>
        </w:rPr>
        <w:t>juridisk rådgivning</w:t>
      </w:r>
      <w:r>
        <w:rPr>
          <w:rFonts w:asciiTheme="majorBidi" w:hAnsiTheme="majorBidi"/>
        </w:rPr>
        <w:t>: innefattar rådgivning till och samråd med klienter i frågor, inbegripet transaktioner, relationer och tvister, däribland tillämpning eller tolkning av lagstiftning, deltagande med eller på uppdrag av kunder i förhandlingar och andra förbindelser med tredje part i sådana frågor, utarbetande av handlingar som helt eller delvis regleras i lag samt kontroll av handlingar av alla slag för beaktande av och i enlighet med rättsliga krav.</w:t>
      </w:r>
    </w:p>
    <w:p w14:paraId="04CC65B2" w14:textId="5616D156" w:rsidR="00435076" w:rsidRPr="007F6096" w:rsidRDefault="00435076" w:rsidP="000B78D6">
      <w:pPr>
        <w:pStyle w:val="FootnoteText"/>
        <w:ind w:left="1134"/>
        <w:rPr>
          <w:rFonts w:asciiTheme="majorBidi" w:hAnsiTheme="majorBidi" w:cstheme="majorBidi"/>
          <w:szCs w:val="24"/>
        </w:rPr>
      </w:pPr>
      <w:r>
        <w:rPr>
          <w:rFonts w:asciiTheme="majorBidi" w:hAnsiTheme="majorBidi"/>
        </w:rPr>
        <w:t>d)</w:t>
      </w:r>
      <w:r>
        <w:rPr>
          <w:rFonts w:asciiTheme="majorBidi" w:hAnsiTheme="majorBidi"/>
        </w:rPr>
        <w:tab/>
      </w:r>
      <w:r>
        <w:rPr>
          <w:rFonts w:asciiTheme="majorBidi" w:hAnsiTheme="majorBidi"/>
          <w:i/>
        </w:rPr>
        <w:t>juridiska representationstjänster</w:t>
      </w:r>
      <w:r>
        <w:rPr>
          <w:rFonts w:asciiTheme="majorBidi" w:hAnsiTheme="majorBidi"/>
        </w:rPr>
        <w:t xml:space="preserve">: omfattar utarbetande av handlingar som är avsedda att överlämnas till administrativa organ, domstolar eller andra vederbörligen inrättade officiella tribunaler, och inställelse vid förvaltningsorgan, domstolar eller andra vederbörligen inrättade officiella tribunaler.     </w:t>
      </w:r>
    </w:p>
    <w:p w14:paraId="547BDCF8" w14:textId="6FD4CDFD" w:rsidR="00435076" w:rsidRPr="007F6096" w:rsidRDefault="00435076" w:rsidP="000B78D6">
      <w:pPr>
        <w:pStyle w:val="FootnoteText"/>
        <w:ind w:left="1134"/>
        <w:rPr>
          <w:rFonts w:asciiTheme="majorBidi" w:hAnsiTheme="majorBidi" w:cstheme="majorBidi"/>
        </w:rPr>
      </w:pPr>
      <w:r>
        <w:rPr>
          <w:rFonts w:asciiTheme="majorBidi" w:hAnsiTheme="majorBidi"/>
        </w:rPr>
        <w:t>e)</w:t>
      </w:r>
      <w:r>
        <w:rPr>
          <w:rFonts w:asciiTheme="majorBidi" w:hAnsiTheme="majorBidi"/>
        </w:rPr>
        <w:tab/>
      </w:r>
      <w:r>
        <w:rPr>
          <w:rFonts w:asciiTheme="majorBidi" w:hAnsiTheme="majorBidi"/>
          <w:i/>
        </w:rPr>
        <w:t>juridiska skiljemanna-, förliknings- och medlingstjänster</w:t>
      </w:r>
      <w:r>
        <w:rPr>
          <w:rFonts w:asciiTheme="majorBidi" w:hAnsiTheme="majorBidi"/>
        </w:rPr>
        <w:t>: utarbetande av handlingar som ska lämnas in till en skiljeman, förlikningsman eller medlare i tvister som rör tillämpning och tolkning av lagstiftning ochförberedelse inför inställelse samt inställelse inför en skiljeman, förlikningsman eller medlare i tvister som rör tillämpning och tolkning av lagstiftning. Häri ingår inte skiljemanna-, förliknings- och medlingstjänster i tvister som inte rör rättstillämpning och rättslig tolkning, vilka omfattas av tjänster med anknytning till konsulttjänster som rör företagsledning. Häri ingår inte heller att agera som skiljeman, förlikningsman eller medlare. Som underkategori hänför sig internationella juridiska skiljemanna-, förliknings- och medlingstjänster till samma tjänster när tvisten omfattar parter från två eller flera länder.</w:t>
      </w:r>
    </w:p>
  </w:footnote>
  <w:footnote w:id="37">
    <w:p w14:paraId="2ED8ED76" w14:textId="09D28217" w:rsidR="00435076" w:rsidRPr="007F6096" w:rsidRDefault="00435076" w:rsidP="00715835">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Europaparlamentets och rådets förordning (EU) 2017/1001 av den 14 juni 2017 om EU-varumärken (EUT L 154, 16.6.2017, s. 1).</w:t>
      </w:r>
    </w:p>
  </w:footnote>
  <w:footnote w:id="38">
    <w:p w14:paraId="531A99C3" w14:textId="6771C639" w:rsidR="00435076" w:rsidRPr="007F6096" w:rsidRDefault="00435076" w:rsidP="00715835">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Rådets förordning (EG) nr 6/2002 av den 12 december 2001 om gemenskapsformgivning (EGT L 3, 5.1.2002, s. 1).</w:t>
      </w:r>
    </w:p>
  </w:footnote>
  <w:footnote w:id="39">
    <w:p w14:paraId="3E89BC22" w14:textId="77777777" w:rsidR="00435076" w:rsidRPr="007F6096" w:rsidRDefault="00435076"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Europaparlamentets och rådets direktiv 2013/34/EU av den 26 juni 2013 om årsbokslut, koncernredovisning och rapporter i vissa typer av företag, om ändring av Europaparlamentets och rådets direktiv 2006/43/EG och om upphävande av rådets direktiv 78/660/EEG och 83/349/EEG (EUT L 182, 29.6.2013, s. 19).</w:t>
      </w:r>
    </w:p>
  </w:footnote>
  <w:footnote w:id="40">
    <w:p w14:paraId="45034C94" w14:textId="77777777" w:rsidR="00435076" w:rsidRPr="007F6096" w:rsidRDefault="00435076" w:rsidP="00E46D1E">
      <w:pPr>
        <w:pStyle w:val="FootnoteText"/>
        <w:rPr>
          <w:rFonts w:asciiTheme="majorBidi" w:hAnsiTheme="majorBidi" w:cstheme="majorBidi"/>
          <w:sz w:val="22"/>
          <w:szCs w:val="22"/>
        </w:rPr>
      </w:pPr>
      <w:r>
        <w:rPr>
          <w:rStyle w:val="FootnoteReference"/>
          <w:rFonts w:asciiTheme="majorBidi" w:hAnsiTheme="majorBidi" w:cstheme="majorBidi"/>
        </w:rPr>
        <w:footnoteRef/>
      </w:r>
      <w:r>
        <w:rPr>
          <w:rFonts w:asciiTheme="majorBidi" w:hAnsiTheme="majorBidi"/>
        </w:rPr>
        <w:tab/>
        <w:t>Europaparlamentets och rådets direktiv 2006/43/EG av den 17 maj 2006 om lagstadgad revision av årsbokslut och sammanställd redovisning och om ändring av rådets direktiv 78/660/EEG och 83/349/EEG samt om upphävande av rådets direktiv 84/253/EEG (EUT L 157, 9.6.2006, s. 87).</w:t>
      </w:r>
    </w:p>
  </w:footnote>
  <w:footnote w:id="41">
    <w:p w14:paraId="2A9D96A5" w14:textId="5EC441A9"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rPr>
          <w:rFonts w:asciiTheme="majorBidi" w:hAnsiTheme="majorBidi"/>
        </w:rPr>
        <w:t>Europaparlamentets och rådets förordning (EG) nr 1008/2008 av den 24 september 2008 om gemensamma regler för tillhandahållande av lufttrafik i gemenskapen (EUT L 293 31.10.2008, s. 3).</w:t>
      </w:r>
    </w:p>
  </w:footnote>
  <w:footnote w:id="42">
    <w:p w14:paraId="7AA8F95A" w14:textId="30E29B56"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rPr>
          <w:rFonts w:asciiTheme="majorBidi" w:hAnsiTheme="majorBidi"/>
        </w:rPr>
        <w:t>Europaparlamentets och rådets förordning (EG) nr 80/2009 av den 14 januari 2009 om en uppförandekod för datoriserade bokningssystem och upphävande av rådets förordning (EEG) nr 2299/89 (EUT L 35, 4.2.2009, s. 47).</w:t>
      </w:r>
    </w:p>
  </w:footnote>
  <w:footnote w:id="43">
    <w:p w14:paraId="3F72E17D" w14:textId="77777777" w:rsidR="00435076" w:rsidRPr="007F6096" w:rsidRDefault="00435076" w:rsidP="00E46D1E">
      <w:pPr>
        <w:pStyle w:val="FootnoteText"/>
        <w:rPr>
          <w:rFonts w:asciiTheme="majorBidi" w:hAnsiTheme="majorBidi" w:cstheme="majorBidi"/>
          <w:sz w:val="22"/>
          <w:szCs w:val="22"/>
        </w:rPr>
      </w:pPr>
      <w:r>
        <w:rPr>
          <w:rStyle w:val="FootnoteReference"/>
          <w:rFonts w:asciiTheme="majorBidi" w:hAnsiTheme="majorBidi" w:cstheme="majorBidi"/>
        </w:rPr>
        <w:footnoteRef/>
      </w:r>
      <w:r>
        <w:rPr>
          <w:rFonts w:asciiTheme="majorBidi" w:hAnsiTheme="majorBidi"/>
        </w:rPr>
        <w:tab/>
        <w:t>Europaparlamentets och rådets direktiv 97/67/EG av den 15 december 1997 om gemensamma regler för utvecklingen av gemenskapens inre marknad för posttjänster och för förbättring av kvaliteten på tjänsterna (EUT L 15 21.1.1998, s. 14).</w:t>
      </w:r>
    </w:p>
  </w:footnote>
  <w:footnote w:id="44">
    <w:p w14:paraId="3541528D" w14:textId="43D32035"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rPr>
          <w:rFonts w:asciiTheme="majorBidi" w:hAnsiTheme="majorBidi"/>
        </w:rPr>
        <w:t>Europaparlamentets och rådets förordning (EU) 2017/352 av den 15 februari 2017 om inrättande av en ram för tillhandahållande av hamntjänster och gemensamma regler för finansiell insyn i hamnar (EUT L 57 3.3.2017, s. 1).</w:t>
      </w:r>
    </w:p>
  </w:footnote>
  <w:footnote w:id="45">
    <w:p w14:paraId="2608B268" w14:textId="77777777"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rPr>
          <w:rFonts w:asciiTheme="majorBidi" w:hAnsiTheme="majorBidi"/>
        </w:rPr>
        <w:t>Rådets direktiv 96/67/EG av den 15 oktober 1996 om tillträde till marknaden för marktjänster på flygplatserna inom gemenskapen (EGT L 272, 25.10.1996, s. 36).</w:t>
      </w:r>
    </w:p>
  </w:footnote>
  <w:footnote w:id="46">
    <w:p w14:paraId="36B108B0" w14:textId="515A741F"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2"/>
        </w:rPr>
        <w:tab/>
      </w:r>
      <w:r>
        <w:rPr>
          <w:rFonts w:asciiTheme="majorBidi" w:hAnsiTheme="majorBidi"/>
        </w:rPr>
        <w:t>Europaparlamentets och rådets förordning (EU) nr 952/2013 av den 9 oktober 2013 om fastställande av en tullkodex för unionen (EUT L 269, 10.10.2013, s. 1).</w:t>
      </w:r>
    </w:p>
  </w:footnote>
  <w:footnote w:id="47">
    <w:p w14:paraId="40A717A9" w14:textId="15424D96"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Ett utländskt bolag eller dotterbolag till ett utländskt bolag är att betrakta som ”stort” under en redovisningsperiod om minst ett av följande gäller:</w:t>
      </w:r>
    </w:p>
    <w:p w14:paraId="6543926C" w14:textId="0C280462" w:rsidR="00435076" w:rsidRPr="007F6096" w:rsidRDefault="00435076" w:rsidP="005237A1">
      <w:pPr>
        <w:pStyle w:val="FootnoteText"/>
        <w:ind w:left="1134"/>
        <w:rPr>
          <w:rFonts w:asciiTheme="majorBidi" w:hAnsiTheme="majorBidi" w:cstheme="majorBidi"/>
        </w:rPr>
      </w:pPr>
      <w:r>
        <w:rPr>
          <w:rFonts w:asciiTheme="majorBidi" w:hAnsiTheme="majorBidi"/>
        </w:rPr>
        <w:t>i)</w:t>
      </w:r>
      <w:r>
        <w:rPr>
          <w:rFonts w:asciiTheme="majorBidi" w:hAnsiTheme="majorBidi"/>
        </w:rPr>
        <w:tab/>
        <w:t>på balansdagen för var och en av de två föregående redovisningsperioderna överstiger enhetens och dess eventuella dotterbolags tillgångar 20 miljoner nyzeeländska dollar, eller</w:t>
      </w:r>
    </w:p>
    <w:p w14:paraId="6C5525E1" w14:textId="1689F226" w:rsidR="00435076" w:rsidRPr="007F6096" w:rsidRDefault="00435076" w:rsidP="005237A1">
      <w:pPr>
        <w:pStyle w:val="FootnoteText"/>
        <w:ind w:left="1134"/>
        <w:rPr>
          <w:rFonts w:asciiTheme="majorBidi" w:hAnsiTheme="majorBidi" w:cstheme="majorBidi"/>
        </w:rPr>
      </w:pPr>
      <w:r>
        <w:rPr>
          <w:rFonts w:asciiTheme="majorBidi" w:hAnsiTheme="majorBidi"/>
        </w:rPr>
        <w:t>ii)</w:t>
      </w:r>
      <w:r>
        <w:rPr>
          <w:rFonts w:asciiTheme="majorBidi" w:hAnsiTheme="majorBidi"/>
        </w:rPr>
        <w:tab/>
        <w:t>för var och en av de två föregående redovisningsperioderna överstiger enhetens och dess eventuella dotterbolags tillgångar 10 miljoner nyzeeländska dollar.</w:t>
      </w:r>
    </w:p>
    <w:p w14:paraId="199B111E" w14:textId="36D2F891" w:rsidR="00435076" w:rsidRPr="007F6096" w:rsidRDefault="00435076" w:rsidP="005237A1">
      <w:pPr>
        <w:pStyle w:val="FootnoteText"/>
        <w:ind w:left="1134" w:firstLine="0"/>
        <w:rPr>
          <w:rFonts w:asciiTheme="majorBidi" w:hAnsiTheme="majorBidi" w:cstheme="majorBidi"/>
        </w:rPr>
      </w:pPr>
      <w:r>
        <w:rPr>
          <w:rFonts w:asciiTheme="majorBidi" w:hAnsiTheme="majorBidi"/>
        </w:rPr>
        <w:t>En revisionsberättelse krävs såvida inte Nya Zeelands verksamhet i det utländska bolaget inte är ”stor” och lagen i den jurisdiktion där bolaget är registrerat inte kräver en revision.</w:t>
      </w:r>
    </w:p>
  </w:footnote>
  <w:footnote w:id="48">
    <w:p w14:paraId="04BDC2F1" w14:textId="77777777" w:rsidR="00435076" w:rsidRPr="007F6096" w:rsidRDefault="00435076" w:rsidP="00F16267">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Ett nyzeeländskt bolag är att betrakta som ”stort” under en redovisningsperiod om minst ett av följande gäller:</w:t>
      </w:r>
    </w:p>
    <w:p w14:paraId="7EEC53DD" w14:textId="77777777" w:rsidR="00435076" w:rsidRPr="007F6096" w:rsidRDefault="00435076" w:rsidP="002D283B">
      <w:pPr>
        <w:pStyle w:val="FootnoteText"/>
        <w:ind w:left="1134"/>
        <w:rPr>
          <w:rFonts w:asciiTheme="majorBidi" w:hAnsiTheme="majorBidi" w:cstheme="majorBidi"/>
        </w:rPr>
      </w:pPr>
      <w:r>
        <w:rPr>
          <w:rFonts w:asciiTheme="majorBidi" w:hAnsiTheme="majorBidi"/>
        </w:rPr>
        <w:t>i)</w:t>
      </w:r>
      <w:r>
        <w:rPr>
          <w:rFonts w:asciiTheme="majorBidi" w:hAnsiTheme="majorBidi"/>
        </w:rPr>
        <w:tab/>
        <w:t>på balansdagen för var och en av de två föregående redovisningsperioderna överstiger enhetens och dess eventuella dotterbolags tillgångar 60 miljoner nyzeeländska dollar, eller</w:t>
      </w:r>
    </w:p>
    <w:p w14:paraId="4B5A4DF4" w14:textId="77777777" w:rsidR="00435076" w:rsidRPr="007F6096" w:rsidRDefault="00435076" w:rsidP="002D283B">
      <w:pPr>
        <w:pStyle w:val="FootnoteText"/>
        <w:ind w:left="1134"/>
        <w:rPr>
          <w:rFonts w:asciiTheme="majorBidi" w:hAnsiTheme="majorBidi" w:cstheme="majorBidi"/>
        </w:rPr>
      </w:pPr>
      <w:r>
        <w:rPr>
          <w:rFonts w:asciiTheme="majorBidi" w:hAnsiTheme="majorBidi"/>
        </w:rPr>
        <w:t>ii)</w:t>
      </w:r>
      <w:r>
        <w:rPr>
          <w:rFonts w:asciiTheme="majorBidi" w:hAnsiTheme="majorBidi"/>
        </w:rPr>
        <w:tab/>
        <w:t>för var och en av de två föregående redovisningsperioderna överstiger enhetens och dess eventuella dotterbolags tillgångar 30 miljoner nyzeeländska dollar.</w:t>
      </w:r>
    </w:p>
  </w:footnote>
  <w:footnote w:id="49">
    <w:p w14:paraId="73182962" w14:textId="08516C9C" w:rsidR="00435076" w:rsidRPr="007F6096" w:rsidRDefault="00435076"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t>Kiwi Share-andelen i Air New Zealand utgörs av en enda särskild preferensaktie på en nyzeeländsk dollar som emitterats till kronan. Kiwi Shareholder är Hans Majestät konungen Charles III.</w:t>
      </w:r>
    </w:p>
  </w:footnote>
  <w:footnote w:id="50">
    <w:p w14:paraId="00F88E70" w14:textId="4704276C"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För tydlighetens skull påpekas att begreppet ”aktier” omfattar aktier och andra typer av värdepapper.</w:t>
      </w:r>
    </w:p>
  </w:footnote>
  <w:footnote w:id="51">
    <w:p w14:paraId="5A7D1FA6" w14:textId="0D9E3326"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För tydlighetens skull påpekas att med rösträtt avses befogenheten att kontrollera sammansättningen av minst 25 % av det styrande organet för den nyzeeländska enheten.</w:t>
      </w:r>
    </w:p>
  </w:footnote>
  <w:footnote w:id="52">
    <w:p w14:paraId="0D340FA8" w14:textId="72E52D7E"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För tydlighetens skull påpekas att begreppet ”aktier” omfattar aktier och andra typer av värdepapper.</w:t>
      </w:r>
    </w:p>
  </w:footnote>
  <w:footnote w:id="53">
    <w:p w14:paraId="214951A3" w14:textId="3664CF09" w:rsidR="00435076" w:rsidRPr="007F6096" w:rsidRDefault="00435076"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t>För tydlighetens skull påpekas att med rösträtt avses befogenheten att kontrollera sammansättningen av minst 25 % av det styrande organet för den nyzeeländska enheten.</w:t>
      </w:r>
    </w:p>
  </w:footnote>
  <w:footnote w:id="54">
    <w:p w14:paraId="14CD9722" w14:textId="1BF366CC" w:rsidR="00435076" w:rsidRPr="000A4D99"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rPr>
          <w:rFonts w:asciiTheme="majorBidi" w:hAnsiTheme="majorBidi"/>
          <w:color w:val="000000"/>
        </w:rPr>
        <w:t>Till exempel är handelsbolag och enmansbolag i allmänhet inte godtagbara juridiska former för finansinstitut i Nya Zeeland och unionen. Syftet med denna anmärkning är inte att påverka, eller på annat sätt begränsa, valet mellan filialer och dotterbolag för ett finansinstitut från den andra parten.</w:t>
      </w:r>
    </w:p>
  </w:footnote>
  <w:footnote w:id="55">
    <w:p w14:paraId="2E2BC0AE" w14:textId="77777777" w:rsidR="00435076" w:rsidRPr="007F6096" w:rsidRDefault="00435076" w:rsidP="00E46D1E">
      <w:pPr>
        <w:pStyle w:val="FootnoteText"/>
        <w:rPr>
          <w:rFonts w:asciiTheme="majorBidi" w:hAnsiTheme="majorBidi" w:cstheme="majorBidi"/>
          <w:sz w:val="22"/>
          <w:szCs w:val="22"/>
        </w:rPr>
      </w:pPr>
      <w:r>
        <w:rPr>
          <w:rStyle w:val="FootnoteReference"/>
          <w:rFonts w:asciiTheme="majorBidi" w:eastAsiaTheme="minorEastAsia" w:hAnsiTheme="majorBidi" w:cstheme="majorBidi"/>
        </w:rPr>
        <w:footnoteRef/>
      </w:r>
      <w:r>
        <w:rPr>
          <w:rFonts w:asciiTheme="majorBidi" w:hAnsiTheme="majorBidi"/>
          <w:sz w:val="22"/>
        </w:rPr>
        <w:tab/>
        <w:t>Europaparlamentets och rådets förordning (EG) nr 391/2009 av den 23 april 2009 om gemensamma regler och standarder för organisationer som utför inspektioner och utövar tillsyn av fartyg (EUT L 131 28.5.2009, s. 11).</w:t>
      </w:r>
    </w:p>
  </w:footnote>
  <w:footnote w:id="56">
    <w:p w14:paraId="5F8B9812" w14:textId="77777777"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Europaparlamentets och rådets direktiv 2009/65/EG av den 13 juli 2009 om samordning av lagar och andra författningar som avser företag för kollektiva investeringar i överlåtbara värdepapper (fondföretag) (EUT L 302, 17.11.2009, s. 32).</w:t>
      </w:r>
    </w:p>
  </w:footnote>
  <w:footnote w:id="57">
    <w:p w14:paraId="0955C19C" w14:textId="75B942D8"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Europaparlamentets och rådets direktiv 2011/61/EU av den 8 juni 2011 om förvaltare av alternativa investeringsfonder samt om ändring av direktiv 2003/41/EG och 2009/65/EG och förordningarna (EG) nr 1060/2009 och (EU) nr 1095/2010 (EUT L 174, 1.7.2011, s. 1).</w:t>
      </w:r>
    </w:p>
  </w:footnote>
  <w:footnote w:id="58">
    <w:p w14:paraId="39F133B2" w14:textId="5AB22E86"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Europaparlamentets och rådets förordning (EG) nr 1071/2009 av den 21 oktober 2009 om gemensamma regler beträffande de villkor som ska uppfyllas av personer som bedriver yrkesmässig trafik och om upphävande av rådets direktiv 96/26/EG (EUT L 300, 14.11.2009, s. 51).</w:t>
      </w:r>
    </w:p>
  </w:footnote>
  <w:footnote w:id="59">
    <w:p w14:paraId="75590C14" w14:textId="37812334" w:rsidR="00435076" w:rsidRPr="007F6096" w:rsidRDefault="00D16205" w:rsidP="00D16205">
      <w:pPr>
        <w:pStyle w:val="FootnoteText"/>
        <w:rPr>
          <w:rFonts w:asciiTheme="majorBidi" w:eastAsia="Calibri" w:hAnsiTheme="majorBidi" w:cstheme="majorBidi"/>
          <w:bCs/>
          <w:szCs w:val="24"/>
        </w:rPr>
      </w:pPr>
      <w:r w:rsidRPr="00D16205">
        <w:rPr>
          <w:rStyle w:val="FootnoteReference"/>
          <w:rFonts w:asciiTheme="majorBidi" w:eastAsiaTheme="minorEastAsia" w:hAnsiTheme="majorBidi" w:cstheme="majorBidi"/>
        </w:rPr>
        <w:t>58</w:t>
      </w:r>
      <w:r>
        <w:tab/>
      </w:r>
      <w:r w:rsidR="00435076">
        <w:t>Europaparlamentets och rådets förordning (EG) nr 1072/2009 av den 21 oktober 2009 om gemensamma regler för tillträde till den internationella marknaden för godstransporter på väg (EUT L 300, 14.11.2009, s. 72).</w:t>
      </w:r>
    </w:p>
  </w:footnote>
  <w:footnote w:id="60">
    <w:p w14:paraId="743141FD" w14:textId="61E670CF"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Europaparlamentets och rådets förordning (EG) nr 1073/2009 av den 21 oktober 2009 om gemensamma regler för tillträde till den internationella marknaden för persontransporter med buss och om ändring av förordning (EG) nr 561/2006 (EUT L 300 14.11.2009, s. 88).</w:t>
      </w:r>
    </w:p>
  </w:footnote>
  <w:footnote w:id="61">
    <w:p w14:paraId="20BD8850" w14:textId="2FEE185B" w:rsidR="00435076" w:rsidRPr="007F6096" w:rsidRDefault="00435076" w:rsidP="00E46D1E">
      <w:pPr>
        <w:pStyle w:val="FootnoteText"/>
        <w:rPr>
          <w:rFonts w:asciiTheme="majorBidi" w:hAnsiTheme="majorBidi" w:cstheme="majorBidi"/>
          <w:szCs w:val="24"/>
        </w:rPr>
      </w:pPr>
      <w:r>
        <w:rPr>
          <w:rStyle w:val="FootnoteReference"/>
          <w:rFonts w:asciiTheme="majorBidi" w:eastAsia="MS Mincho" w:hAnsiTheme="majorBidi" w:cstheme="majorBidi"/>
        </w:rPr>
        <w:footnoteRef/>
      </w:r>
      <w:r>
        <w:rPr>
          <w:rFonts w:asciiTheme="majorBidi" w:hAnsiTheme="majorBidi"/>
        </w:rPr>
        <w:tab/>
        <w:t>När det gäller Österrike omfattar den del av undantaget för behandling som mest gynnad nation när det gäller trafikrättigheter alla länder med vilka det finns eller kan komma att övervägas bilaterala avtal om vägtransporter eller andra överenskommelser som rör vägtransporter.</w:t>
      </w:r>
    </w:p>
  </w:footnote>
  <w:footnote w:id="62">
    <w:p w14:paraId="22233337" w14:textId="77777777"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sz w:val="22"/>
        </w:rPr>
        <w:tab/>
      </w:r>
      <w:r>
        <w:rPr>
          <w:rFonts w:asciiTheme="majorBidi" w:hAnsiTheme="majorBidi"/>
        </w:rPr>
        <w:t>DEuropaparlamentets och rådets direktiv (EU) 2019/944 av den 5 juni 2019 om gemensamma regler för den inre marknaden för el och om ändring av direktiv 2012/27/EU (EUT L 158, 14.6.2019, s. 125).</w:t>
      </w:r>
    </w:p>
  </w:footnote>
  <w:footnote w:id="63">
    <w:p w14:paraId="3B7089C4" w14:textId="22F9D238"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sz w:val="22"/>
        </w:rPr>
        <w:tab/>
      </w:r>
      <w:r>
        <w:rPr>
          <w:rFonts w:asciiTheme="majorBidi" w:hAnsiTheme="majorBidi"/>
        </w:rPr>
        <w:t>Europaparlamentets och rådets direktiv 2009/73/EG av den 13 juli 2009 om gemensamma regler för den inre marknaden för naturgas och om upphävande av direktiv 2003/55/EG (EUT L 211, 14.8.2009, s. 94).</w:t>
      </w:r>
    </w:p>
  </w:footnote>
  <w:footnote w:id="64">
    <w:p w14:paraId="6761F44D" w14:textId="77777777"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Europaparlamentets och rådets direktiv 96/92/EG av den 19 december 1996 om gemensamma regler för den inre marknaden för el (EGT L 27, 30.1.1997, s. 20).</w:t>
      </w:r>
    </w:p>
  </w:footnote>
  <w:footnote w:id="65">
    <w:p w14:paraId="33E60E7B" w14:textId="2478DF8E"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Europaparlamentets och rådets direktiv 2003/54/EG av den 26 juni 2003 om gemensamma regler för den inre marknaden för el och om upphävande av direktiv 96/92/EG (EUT L 176, 15.7.2003, s. 37).</w:t>
      </w:r>
    </w:p>
  </w:footnote>
  <w:footnote w:id="66">
    <w:p w14:paraId="1BC65CBA" w14:textId="77777777"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Europaparlamentets och rådets direktiv 98/30/EG av den 22 juni 1998 om gemensamma regler för den inre marknaden för naturgas (EGT L 204, 21.7.1998, s. 1).</w:t>
      </w:r>
    </w:p>
  </w:footnote>
  <w:footnote w:id="67">
    <w:p w14:paraId="23E00F75" w14:textId="2949CE93" w:rsidR="00435076" w:rsidRPr="007F6096" w:rsidRDefault="00435076" w:rsidP="00E46D1E">
      <w:pPr>
        <w:pStyle w:val="FootnoteText"/>
        <w:rPr>
          <w:rFonts w:asciiTheme="majorBidi" w:hAnsiTheme="majorBidi" w:cstheme="majorBidi"/>
          <w:b/>
          <w:szCs w:val="24"/>
        </w:rPr>
      </w:pPr>
      <w:r>
        <w:rPr>
          <w:rStyle w:val="FootnoteReference"/>
          <w:rFonts w:asciiTheme="majorBidi" w:eastAsiaTheme="minorEastAsia" w:hAnsiTheme="majorBidi" w:cstheme="majorBidi"/>
        </w:rPr>
        <w:footnoteRef/>
      </w:r>
      <w:r>
        <w:rPr>
          <w:rFonts w:asciiTheme="majorBidi" w:hAnsiTheme="majorBidi"/>
        </w:rPr>
        <w:tab/>
        <w:t>För tydlighetens skull påpekas att begreppet ”aktier” omfattar aktier och andra typer av värdepapper.</w:t>
      </w:r>
    </w:p>
  </w:footnote>
  <w:footnote w:id="68">
    <w:p w14:paraId="65BDC4B5" w14:textId="26C1594D" w:rsidR="00435076" w:rsidRPr="007F6096" w:rsidRDefault="00435076" w:rsidP="00E46D1E">
      <w:pPr>
        <w:pStyle w:val="FootnoteText"/>
        <w:rPr>
          <w:rFonts w:asciiTheme="majorBidi" w:hAnsiTheme="majorBidi" w:cstheme="majorBidi"/>
          <w:b/>
          <w:sz w:val="16"/>
          <w:szCs w:val="16"/>
        </w:rPr>
      </w:pPr>
      <w:r>
        <w:rPr>
          <w:rStyle w:val="FootnoteReference"/>
          <w:rFonts w:asciiTheme="majorBidi" w:eastAsiaTheme="minorEastAsia" w:hAnsiTheme="majorBidi" w:cstheme="majorBidi"/>
        </w:rPr>
        <w:footnoteRef/>
      </w:r>
      <w:r>
        <w:rPr>
          <w:rFonts w:asciiTheme="majorBidi" w:hAnsiTheme="majorBidi"/>
        </w:rPr>
        <w:tab/>
        <w:t>För tydlighetens skull påpekas att med rösträtt avses befogenheten att kontrollera sammansättningen av minst 25 % av det styrande organet för den nyzeeländska enheten.</w:t>
      </w:r>
    </w:p>
  </w:footnote>
  <w:footnote w:id="69">
    <w:p w14:paraId="478D5C63" w14:textId="77777777" w:rsidR="00435076" w:rsidRPr="007F6096" w:rsidRDefault="00435076" w:rsidP="00E46D1E">
      <w:pPr>
        <w:pStyle w:val="FootnoteText"/>
        <w:rPr>
          <w:rFonts w:asciiTheme="majorBidi" w:hAnsiTheme="majorBidi" w:cstheme="majorBidi"/>
          <w:b/>
          <w:szCs w:val="24"/>
        </w:rPr>
      </w:pPr>
      <w:r>
        <w:rPr>
          <w:rStyle w:val="FootnoteReference"/>
          <w:rFonts w:asciiTheme="majorBidi" w:eastAsiaTheme="minorEastAsia" w:hAnsiTheme="majorBidi" w:cstheme="majorBidi"/>
        </w:rPr>
        <w:footnoteRef/>
      </w:r>
      <w:r>
        <w:rPr>
          <w:rFonts w:asciiTheme="majorBidi" w:hAnsiTheme="majorBidi"/>
        </w:rPr>
        <w:tab/>
        <w:t>För tydlighetens skull påpekas att begreppet ”aktier” omfattar aktier och andra typer av värdepapper.</w:t>
      </w:r>
    </w:p>
  </w:footnote>
  <w:footnote w:id="70">
    <w:p w14:paraId="151E17B0" w14:textId="5A2454DC" w:rsidR="00435076" w:rsidRPr="007F6096" w:rsidRDefault="00435076"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t>För tydlighetens skull påpekas att med rösträtt avses befogenheten att kontrollera sammansättningen av minst 25 % av det styrande organet för den nyzeeländska enheten.</w:t>
      </w:r>
    </w:p>
  </w:footnote>
  <w:footnote w:id="71">
    <w:p w14:paraId="1CBD1A84" w14:textId="77777777" w:rsidR="00435076" w:rsidRPr="007F6096" w:rsidRDefault="00435076" w:rsidP="008D7EB1">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Utfärdande av stämplar med orden ”Nya Zeeland” till Världspostunionens utsedda operatörer, utom när orden ”Nya Zeeland” utgör en del av namnet på den operatör som utfärdar stämplarna.</w:t>
      </w:r>
    </w:p>
  </w:footnote>
  <w:footnote w:id="72">
    <w:p w14:paraId="04C93D75" w14:textId="77777777" w:rsidR="00435076" w:rsidRPr="007F6096" w:rsidRDefault="00435076" w:rsidP="00B95546">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t>Med sjöcontainerhanteringstjänster avses verksamhet som bedrivs av stuveriföretag, inbegripet terminaloperatörer, men inte hamnarbetares verksamhet som sådan, när dessa organiseras oberoende av stuveriföretagen eller terminaloperatörerna. I verksamheten ingår organisation och övervakning av</w:t>
      </w:r>
    </w:p>
    <w:p w14:paraId="37476714" w14:textId="77777777" w:rsidR="00435076" w:rsidRPr="007F6096" w:rsidRDefault="00435076" w:rsidP="00B95546">
      <w:pPr>
        <w:pStyle w:val="FootnoteText"/>
        <w:ind w:left="1134"/>
        <w:rPr>
          <w:rFonts w:asciiTheme="majorBidi" w:hAnsiTheme="majorBidi" w:cstheme="majorBidi"/>
          <w:b/>
        </w:rPr>
      </w:pPr>
      <w:r>
        <w:rPr>
          <w:rFonts w:asciiTheme="majorBidi" w:hAnsiTheme="majorBidi"/>
        </w:rPr>
        <w:t>a)</w:t>
      </w:r>
      <w:r>
        <w:rPr>
          <w:rFonts w:asciiTheme="majorBidi" w:hAnsiTheme="majorBidi"/>
        </w:rPr>
        <w:tab/>
        <w:t>lastning och lossning av containrar till och från ett fartyg,</w:t>
      </w:r>
    </w:p>
    <w:p w14:paraId="494A3F3C" w14:textId="77777777" w:rsidR="00435076" w:rsidRPr="007F6096" w:rsidRDefault="00435076" w:rsidP="00B95546">
      <w:pPr>
        <w:pStyle w:val="FootnoteText"/>
        <w:ind w:left="1134"/>
        <w:rPr>
          <w:rFonts w:asciiTheme="majorBidi" w:hAnsiTheme="majorBidi" w:cstheme="majorBidi"/>
          <w:b/>
        </w:rPr>
      </w:pPr>
      <w:r>
        <w:rPr>
          <w:rFonts w:asciiTheme="majorBidi" w:hAnsiTheme="majorBidi"/>
        </w:rPr>
        <w:t>b)</w:t>
      </w:r>
      <w:r>
        <w:rPr>
          <w:rFonts w:asciiTheme="majorBidi" w:hAnsiTheme="majorBidi"/>
        </w:rPr>
        <w:tab/>
        <w:t>surrning och avsurrning av containrar, och</w:t>
      </w:r>
    </w:p>
    <w:p w14:paraId="4068B9E3" w14:textId="42978C03" w:rsidR="00435076" w:rsidRPr="007F6096" w:rsidRDefault="00435076" w:rsidP="00B95546">
      <w:pPr>
        <w:pStyle w:val="FootnoteText"/>
        <w:ind w:left="1134"/>
        <w:rPr>
          <w:rFonts w:asciiTheme="majorBidi" w:hAnsiTheme="majorBidi" w:cstheme="majorBidi"/>
        </w:rPr>
      </w:pPr>
      <w:r>
        <w:rPr>
          <w:rFonts w:asciiTheme="majorBidi" w:hAnsiTheme="majorBidi"/>
        </w:rPr>
        <w:t>c)</w:t>
      </w:r>
      <w:r>
        <w:rPr>
          <w:rFonts w:asciiTheme="majorBidi" w:hAnsiTheme="majorBidi"/>
        </w:rPr>
        <w:tab/>
        <w:t>mottagande, leverans och förvaring av containrar före transport eller efter lossningen,</w:t>
      </w:r>
    </w:p>
  </w:footnote>
  <w:footnote w:id="73">
    <w:p w14:paraId="4978E9A6" w14:textId="56A5593D"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 xml:space="preserve">Begreppet </w:t>
      </w:r>
      <w:r w:rsidRPr="005058B6">
        <w:rPr>
          <w:rFonts w:asciiTheme="majorBidi" w:hAnsiTheme="majorBidi"/>
          <w:i/>
        </w:rPr>
        <w:t>konst</w:t>
      </w:r>
      <w:r>
        <w:rPr>
          <w:rFonts w:asciiTheme="majorBidi" w:hAnsiTheme="majorBidi"/>
        </w:rPr>
        <w:t xml:space="preserve"> omfattar ngā toi Māori (maorisk konst), scenkonst, inbegripet teater, dans, musik, hakadans</w:t>
      </w:r>
      <w:r>
        <w:rPr>
          <w:rFonts w:asciiTheme="majorBidi" w:hAnsiTheme="majorBidi"/>
          <w:b/>
        </w:rPr>
        <w:t xml:space="preserve"> </w:t>
      </w:r>
      <w:r>
        <w:rPr>
          <w:rFonts w:asciiTheme="majorBidi" w:hAnsiTheme="majorBidi"/>
        </w:rPr>
        <w:t>(traditionell maorisk dans), waiata (sång och tal), bildkonst och hantverk, såsom måleri, skulptur, whakairo (snideri), raranga (vävning), och tā moko (traditionell maorisk tatueringskonst ), litteratur, språk, kreativt innehåll på nätet, inhemska traditionella sedvänjor och samtida kulturella uttryck samt digitala interaktiva medier och hybridkonstverk, inbegripet sådana som använder ny teknik för att överbrygga gränserna mellan konstformerna. Begreppet omfattar presentation, utförande och tolkning av konst, samt studier och utveckling av teknisk kompetens för dessa konstformer och verksamheter.</w:t>
      </w:r>
    </w:p>
  </w:footnote>
  <w:footnote w:id="74">
    <w:p w14:paraId="3EA86F2E" w14:textId="1F8D9655"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Trots de åtaganden som anges i denna punkt förbehåller sig Nya Zeeland rätten att anta eller bibehålla varje åtgärd som avser fartygsbesättningar.</w:t>
      </w:r>
    </w:p>
  </w:footnote>
  <w:footnote w:id="75">
    <w:p w14:paraId="5EBE0470" w14:textId="57607BEC" w:rsidR="00435076" w:rsidRPr="007F6096" w:rsidRDefault="00435076"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sz w:val="22"/>
        </w:rPr>
        <w:tab/>
      </w:r>
      <w:r>
        <w:rPr>
          <w:rFonts w:asciiTheme="majorBidi" w:hAnsiTheme="majorBidi"/>
        </w:rPr>
        <w:t>För tydlighetens skull måste dessa utbildningsbevis erkännas av den behöriga myndigheten i Nya Zeeland, om ett sådant erkännande enligt Nya Zeelands lagstiftning är ett villkor för att tjänsten ska kunna tillhandahållas i Nya Zeeland.</w:t>
      </w:r>
    </w:p>
  </w:footnote>
  <w:footnote w:id="76">
    <w:p w14:paraId="3ABD1687" w14:textId="27FA59CF"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Denna yrkeserfarenhet ska ha gjorts efter att personen uppnått myndighetsålder.</w:t>
      </w:r>
    </w:p>
  </w:footnote>
  <w:footnote w:id="77">
    <w:p w14:paraId="03160AB8" w14:textId="63220716"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sz w:val="20"/>
        </w:rPr>
        <w:tab/>
      </w:r>
      <w:r>
        <w:rPr>
          <w:rFonts w:asciiTheme="majorBidi" w:hAnsiTheme="majorBidi"/>
        </w:rPr>
        <w:t>Om examen eller utbildningsbeviset inte har erhållits i den part där tjänsten tillhandahålls får den parten avgöra om den är likvärdig med den universitetsexamen som krävs på dess territorium.</w:t>
      </w:r>
    </w:p>
  </w:footnote>
  <w:footnote w:id="78">
    <w:p w14:paraId="7FA5E7DE" w14:textId="77777777"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Omfattar inte juridisk rådgivning och juridiska representationstjänster i skattefrågor, som omfattas av juridisk rådgivning i fråga om folkrätt och hemjurisdiktionens rätt.</w:t>
      </w:r>
    </w:p>
  </w:footnote>
  <w:footnote w:id="79">
    <w:p w14:paraId="1ABD243E" w14:textId="15661EEE"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 xml:space="preserve"> </w:t>
      </w:r>
      <w:r>
        <w:rPr>
          <w:rFonts w:asciiTheme="majorBidi" w:hAnsiTheme="majorBidi"/>
        </w:rPr>
        <w:tab/>
        <w:t>Ingår i CPC 85201, som omfattas av läkar- och tandläkartjänster.</w:t>
      </w:r>
    </w:p>
  </w:footnote>
  <w:footnote w:id="80">
    <w:p w14:paraId="65241AFD" w14:textId="366D82AE"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För alla medlemsstater utom DK måste godkännandet av forskningsorganet och mottagningsavtalet uppfylla de villkor som fastställts enligt direktiv 2005/71/EG av den 12 oktober 2005.</w:t>
      </w:r>
    </w:p>
  </w:footnote>
  <w:footnote w:id="81">
    <w:p w14:paraId="352C4C27" w14:textId="2F08334C"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För alla medlemsstater utom DK måste godkännandet av forskningsorganet och mottagningsavtalet uppfylla de villkor som fastställts enligt direktiv 2005/71/EG av den 12 oktober 2005.</w:t>
      </w:r>
    </w:p>
  </w:footnote>
  <w:footnote w:id="82">
    <w:p w14:paraId="7F7251C0" w14:textId="3DBE9608"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Underhåll och reparation av kontorsmaskiner och kontorsutrustning, inbegripet datorer (CPC 845), omfattas av databehandlingstjänster.</w:t>
      </w:r>
    </w:p>
  </w:footnote>
  <w:footnote w:id="83">
    <w:p w14:paraId="5FB72DEE" w14:textId="77777777" w:rsidR="00435076" w:rsidRPr="007F6096" w:rsidRDefault="00435076"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Tjänsteleverantörer som har till uppgift att ledsaga en researrangörsgrupp om minst tio fysiska personer, utan att fungera som guider på särskilda platser.</w:t>
      </w:r>
    </w:p>
  </w:footnote>
  <w:footnote w:id="84">
    <w:p w14:paraId="1169F4FB" w14:textId="77777777" w:rsidR="00435076" w:rsidRPr="007F6096" w:rsidRDefault="00435076" w:rsidP="00E46D1E">
      <w:pPr>
        <w:pStyle w:val="FootnoteText"/>
        <w:rPr>
          <w:rFonts w:asciiTheme="majorBidi" w:hAnsiTheme="majorBidi" w:cstheme="majorBidi"/>
          <w:szCs w:val="24"/>
        </w:rPr>
      </w:pPr>
    </w:p>
    <w:p w14:paraId="28E7FBC7" w14:textId="7FC8DAC0" w:rsidR="00435076" w:rsidRPr="007F6096" w:rsidRDefault="00435076"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Definitionerna i artikel 10.3 (Definitioner) och artikel 10.20 3 (Tillämpningsområde och definitioner) är tillämpliga på denna bilaga.</w:t>
      </w:r>
    </w:p>
  </w:footnote>
  <w:footnote w:id="85">
    <w:p w14:paraId="66B2DCC7" w14:textId="77777777" w:rsidR="00435076" w:rsidRPr="007F6096" w:rsidRDefault="00435076" w:rsidP="00E46D1E">
      <w:pPr>
        <w:pStyle w:val="FootnoteText"/>
        <w:rPr>
          <w:rFonts w:asciiTheme="majorBidi" w:hAnsiTheme="majorBidi" w:cstheme="majorBidi"/>
          <w:szCs w:val="24"/>
        </w:rPr>
      </w:pPr>
    </w:p>
    <w:p w14:paraId="76CCB62D" w14:textId="4F757B7B" w:rsidR="00435076" w:rsidRPr="007F6096" w:rsidRDefault="00435076"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Punkterna 1, 2 och 3 är inte tillämpliga på medlemsstater som inte omfattas av tillämpningen av Europaparlamentets och rådets direktiv 2014/66/EU av den 15 maj 2014 om villkor för inresa och vistelse för tredjelandsmedborgares inom ramen för företagsintern förflyttning av personal (EUT L 157, 27.5.2014, s. 1)..</w:t>
      </w:r>
    </w:p>
  </w:footnote>
  <w:footnote w:id="86">
    <w:p w14:paraId="2675CE2A" w14:textId="00F837A8" w:rsidR="00435076" w:rsidRPr="007F6096" w:rsidRDefault="00435076"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Innefattar alla obearbetade och delvis bearbetade produkter som omfattas av dessa kapitel.</w:t>
      </w:r>
    </w:p>
  </w:footnote>
  <w:footnote w:id="87">
    <w:p w14:paraId="1072F7CE" w14:textId="0AA599CB" w:rsidR="00435076" w:rsidRPr="007F6096" w:rsidRDefault="00435076"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 xml:space="preserve">Vid tillämpning av detta avtal avses med </w:t>
      </w:r>
      <w:r>
        <w:rPr>
          <w:rFonts w:asciiTheme="majorBidi" w:hAnsiTheme="majorBidi"/>
          <w:i/>
          <w:iCs/>
        </w:rPr>
        <w:t>regionala upphandlande myndigheter</w:t>
      </w:r>
      <w:r>
        <w:rPr>
          <w:rFonts w:asciiTheme="majorBidi" w:hAnsiTheme="majorBidi"/>
        </w:rPr>
        <w:t xml:space="preserve"> upphandlande myndigheter som tillhör de administrativa enheter som ingår i nivå NUTS 1 eller NUTS 2 enligt Europaparlamentets och rådets förordning (EG) nr 1059/2003 av den 26 maj 2003 om inrättande av en gemensam nomenklatur för statistiska territoriella enheter (NUTS), EUT L 154, 21.6.2003, senast ändrad genom förordning (EG) nr 1137/2008</w:t>
      </w:r>
    </w:p>
  </w:footnote>
  <w:footnote w:id="88">
    <w:p w14:paraId="25994572" w14:textId="4CBCF181" w:rsidR="00435076" w:rsidRPr="007F6096" w:rsidRDefault="00435076"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Se Europaparlamentets och rådets förordning (EG) nr 2195/2002 av den 5 november 2002 om en gemensam terminologi vid offentlig upphandling (CPV), EGT L 340, 16.12.2002, s. 1.</w:t>
      </w:r>
    </w:p>
  </w:footnote>
  <w:footnote w:id="89">
    <w:p w14:paraId="6E098AC3" w14:textId="42CCF41F" w:rsidR="00435076" w:rsidRPr="007F6096" w:rsidRDefault="00435076" w:rsidP="00E46D1E">
      <w:pPr>
        <w:pStyle w:val="FootnoteText"/>
        <w:rPr>
          <w:rStyle w:val="FootnoteTextChar1"/>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1"/>
          <w:rFonts w:asciiTheme="majorBidi" w:hAnsiTheme="majorBidi"/>
        </w:rPr>
        <w:t xml:space="preserve">Enligt definitionen och hanteringen i enlighet med den nyzeeländska självstyrelseorganets vägledning </w:t>
      </w:r>
      <w:r>
        <w:rPr>
          <w:rStyle w:val="FootnoteTextChar1"/>
          <w:rFonts w:asciiTheme="majorBidi" w:hAnsiTheme="majorBidi"/>
          <w:i/>
        </w:rPr>
        <w:t>Unsolicited Unique Proposals – How to deal with uninvited bids</w:t>
      </w:r>
      <w:r>
        <w:rPr>
          <w:rStyle w:val="FootnoteTextChar1"/>
          <w:rFonts w:asciiTheme="majorBidi" w:hAnsiTheme="majorBidi"/>
        </w:rPr>
        <w:t xml:space="preserve"> (maj 2013), som uppdateras med jämna mellanrum.</w:t>
      </w:r>
    </w:p>
  </w:footnote>
  <w:footnote w:id="90">
    <w:p w14:paraId="0D14E22C" w14:textId="310C9497" w:rsidR="00435076" w:rsidRPr="007F6096" w:rsidRDefault="00435076" w:rsidP="00E46D1E">
      <w:pPr>
        <w:pStyle w:val="FootnoteText"/>
        <w:rPr>
          <w:rFonts w:asciiTheme="majorBidi" w:eastAsia="MS Mincho" w:hAnsiTheme="majorBidi" w:cstheme="majorBidi"/>
          <w:szCs w:val="24"/>
        </w:rPr>
      </w:pPr>
      <w:r>
        <w:rPr>
          <w:rStyle w:val="FootnoteReference"/>
          <w:rFonts w:asciiTheme="majorBidi" w:eastAsia="MS Mincho" w:hAnsiTheme="majorBidi" w:cstheme="majorBidi"/>
        </w:rPr>
        <w:footnoteRef/>
      </w:r>
      <w:r>
        <w:rPr>
          <w:rFonts w:asciiTheme="majorBidi" w:hAnsiTheme="majorBidi"/>
        </w:rPr>
        <w:tab/>
        <w:t>Produktklasserna gäller i förhållande till underavsnitt 4.</w:t>
      </w:r>
    </w:p>
  </w:footnote>
  <w:footnote w:id="91">
    <w:p w14:paraId="753558DF" w14:textId="2575541B" w:rsidR="00435076" w:rsidRPr="007F6096" w:rsidRDefault="00435076" w:rsidP="00E46D1E">
      <w:pPr>
        <w:pStyle w:val="FootnoteText"/>
        <w:rPr>
          <w:rFonts w:asciiTheme="majorBidi" w:hAnsiTheme="majorBidi" w:cstheme="majorBidi"/>
        </w:rPr>
      </w:pPr>
      <w:r>
        <w:rPr>
          <w:rStyle w:val="FootnoteReference"/>
          <w:rFonts w:asciiTheme="majorBidi" w:eastAsia="MS Mincho" w:hAnsiTheme="majorBidi" w:cstheme="majorBidi"/>
        </w:rPr>
        <w:footnoteRef/>
      </w:r>
      <w:r>
        <w:rPr>
          <w:rFonts w:asciiTheme="majorBidi" w:hAnsiTheme="majorBidi"/>
        </w:rPr>
        <w:tab/>
        <w:t>Annat än i den mån produkten omfattas av klass 16 nedan.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A629F" w14:textId="77777777" w:rsidR="0031791A" w:rsidRPr="0031791A" w:rsidRDefault="0031791A" w:rsidP="0031791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5BBF" w14:textId="77777777" w:rsidR="00435076" w:rsidRDefault="00435076">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A287" w14:textId="77777777" w:rsidR="00435076" w:rsidRDefault="00435076">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1F10" w14:textId="77777777" w:rsidR="00435076" w:rsidRDefault="00435076">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D760" w14:textId="77777777" w:rsidR="00435076" w:rsidRDefault="00435076">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79E2" w14:textId="77777777" w:rsidR="00435076" w:rsidRDefault="00435076">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B23B" w14:textId="77777777" w:rsidR="00435076" w:rsidRDefault="00435076">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5BF0" w14:textId="77777777" w:rsidR="00435076" w:rsidRDefault="00435076">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2ADA" w14:textId="77777777" w:rsidR="00435076" w:rsidRDefault="00435076">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FFFA" w14:textId="77777777" w:rsidR="00435076" w:rsidRDefault="00435076">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7DCF" w14:textId="77777777" w:rsidR="00435076" w:rsidRDefault="00435076">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3F40" w14:textId="77777777" w:rsidR="00435076" w:rsidRDefault="0043507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5497" w14:textId="77777777" w:rsidR="00435076" w:rsidRDefault="00435076">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5C9F" w14:textId="77777777" w:rsidR="00435076" w:rsidRDefault="00435076">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5540" w14:textId="77777777" w:rsidR="00435076" w:rsidRDefault="004350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0188" w14:textId="77777777" w:rsidR="00435076" w:rsidRDefault="0043507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D2C7" w14:textId="77777777" w:rsidR="00435076" w:rsidRDefault="0043507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D48B" w14:textId="77777777" w:rsidR="00435076" w:rsidRDefault="0043507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7E09" w14:textId="77777777" w:rsidR="00435076" w:rsidRDefault="0043507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B4A2" w14:textId="77777777" w:rsidR="00435076" w:rsidRDefault="0043507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EC39" w14:textId="77777777" w:rsidR="00435076" w:rsidRDefault="0043507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EC8E" w14:textId="77777777" w:rsidR="00435076" w:rsidRDefault="0043507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A1E5C" w14:textId="77777777" w:rsidR="00435076" w:rsidRDefault="00435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45670" w14:textId="77777777" w:rsidR="0031791A" w:rsidRPr="0031791A" w:rsidRDefault="0031791A" w:rsidP="0031791A">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7D1E" w14:textId="77777777" w:rsidR="00435076" w:rsidRDefault="0043507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F2EB" w14:textId="77777777" w:rsidR="00435076" w:rsidRDefault="0043507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3440" w14:textId="77777777" w:rsidR="00435076" w:rsidRDefault="0043507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FC43" w14:textId="77777777" w:rsidR="00435076" w:rsidRDefault="0043507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FF96" w14:textId="77777777" w:rsidR="00435076" w:rsidRDefault="0043507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1FE3" w14:textId="77777777" w:rsidR="00435076" w:rsidRDefault="0043507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ECFF2" w14:textId="77777777" w:rsidR="00435076" w:rsidRDefault="0043507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7D46" w14:textId="77777777" w:rsidR="00435076" w:rsidRDefault="0043507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85BE" w14:textId="77777777" w:rsidR="00435076" w:rsidRDefault="0043507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A662" w14:textId="77777777" w:rsidR="00435076" w:rsidRDefault="00435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393CA" w14:textId="77777777" w:rsidR="0031791A" w:rsidRPr="0031791A" w:rsidRDefault="0031791A" w:rsidP="0031791A">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046A" w14:textId="77777777" w:rsidR="00435076" w:rsidRDefault="0043507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4E87" w14:textId="77777777" w:rsidR="00435076" w:rsidRDefault="0043507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9799" w14:textId="77777777" w:rsidR="00435076" w:rsidRDefault="0043507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4A5D4" w14:textId="77777777" w:rsidR="00435076" w:rsidRDefault="0043507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1F0D" w14:textId="77777777" w:rsidR="00435076" w:rsidRDefault="0043507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07ED" w14:textId="77777777" w:rsidR="00435076" w:rsidRDefault="0043507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602D" w14:textId="77777777" w:rsidR="00435076" w:rsidRDefault="0043507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238F" w14:textId="77777777" w:rsidR="00435076" w:rsidRDefault="0043507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87B7" w14:textId="77777777" w:rsidR="00435076" w:rsidRDefault="00435076">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6F46" w14:textId="77777777" w:rsidR="00435076" w:rsidRDefault="004350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2243" w14:textId="77777777" w:rsidR="00435076" w:rsidRDefault="0043507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A42E" w14:textId="77777777" w:rsidR="00435076" w:rsidRDefault="0043507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8C7C3" w14:textId="77777777" w:rsidR="00435076" w:rsidRDefault="00435076">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37D59" w14:textId="77777777" w:rsidR="00435076" w:rsidRDefault="0043507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0AE8" w14:textId="77777777" w:rsidR="00435076" w:rsidRDefault="0043507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5F2F" w14:textId="77777777" w:rsidR="00435076" w:rsidRDefault="00435076">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4B91" w14:textId="77777777" w:rsidR="00435076" w:rsidRDefault="0043507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F132A" w14:textId="77777777" w:rsidR="00435076" w:rsidRDefault="0043507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66D4" w14:textId="77777777" w:rsidR="00435076" w:rsidRDefault="00435076">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E40E" w14:textId="77777777" w:rsidR="00435076" w:rsidRDefault="0043507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0134" w14:textId="77777777" w:rsidR="00435076" w:rsidRDefault="004350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D345" w14:textId="77777777" w:rsidR="00435076" w:rsidRDefault="00435076">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CCD3" w14:textId="77777777" w:rsidR="00435076" w:rsidRDefault="00435076">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3547" w14:textId="77777777" w:rsidR="00435076" w:rsidRDefault="0043507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645E" w14:textId="77777777" w:rsidR="00435076" w:rsidRDefault="0043507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5181" w14:textId="77777777" w:rsidR="00435076" w:rsidRDefault="00435076">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5470" w14:textId="77777777" w:rsidR="00435076" w:rsidRDefault="00435076">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1B7C9" w14:textId="77777777" w:rsidR="00435076" w:rsidRDefault="00435076">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3A8C" w14:textId="77777777" w:rsidR="00435076" w:rsidRDefault="00435076">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1DAB" w14:textId="77777777" w:rsidR="00435076" w:rsidRDefault="00435076">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FCB0" w14:textId="77777777" w:rsidR="00435076" w:rsidRDefault="00435076">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36D6" w14:textId="77777777" w:rsidR="00435076" w:rsidRDefault="004350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FEFB" w14:textId="77777777" w:rsidR="00435076" w:rsidRDefault="0043507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9AB8" w14:textId="77777777" w:rsidR="00435076" w:rsidRDefault="00435076">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7DFF" w14:textId="77777777" w:rsidR="00435076" w:rsidRDefault="00435076">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173E" w14:textId="77777777" w:rsidR="00435076" w:rsidRDefault="00435076">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F98C" w14:textId="77777777" w:rsidR="00435076" w:rsidRDefault="00435076">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9DA1" w14:textId="77777777" w:rsidR="00435076" w:rsidRDefault="00435076">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4AB6" w14:textId="77777777" w:rsidR="00435076" w:rsidRDefault="00435076">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CDE" w14:textId="77777777" w:rsidR="00435076" w:rsidRDefault="00435076">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0615" w14:textId="77777777" w:rsidR="00435076" w:rsidRDefault="00435076">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91DE" w14:textId="77777777" w:rsidR="00435076" w:rsidRDefault="00435076">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B1F4" w14:textId="77777777" w:rsidR="00435076" w:rsidRDefault="004350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593D" w14:textId="77777777" w:rsidR="00435076" w:rsidRDefault="00435076">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686" w14:textId="77777777" w:rsidR="00435076" w:rsidRDefault="0043507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1779" w14:textId="77777777" w:rsidR="00435076" w:rsidRDefault="00435076">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F613" w14:textId="77777777" w:rsidR="00435076" w:rsidRDefault="0043507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F285" w14:textId="77777777" w:rsidR="00435076" w:rsidRDefault="00435076">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5C39" w14:textId="77777777" w:rsidR="00435076" w:rsidRDefault="00435076">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C1E4" w14:textId="77777777" w:rsidR="00435076" w:rsidRDefault="00435076">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1358" w14:textId="77777777" w:rsidR="00435076" w:rsidRDefault="00435076">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41DE" w14:textId="77777777" w:rsidR="00435076" w:rsidRDefault="00435076">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E5CB" w14:textId="77777777" w:rsidR="00435076" w:rsidRDefault="00435076">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FB5A" w14:textId="77777777" w:rsidR="00435076" w:rsidRDefault="004350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E517" w14:textId="77777777" w:rsidR="00435076" w:rsidRDefault="00435076">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0936" w14:textId="77777777" w:rsidR="00435076" w:rsidRDefault="00435076">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27033" w14:textId="77777777" w:rsidR="00435076" w:rsidRDefault="00435076">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F1A5" w14:textId="77777777" w:rsidR="00435076" w:rsidRDefault="00435076">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97F4" w14:textId="77777777" w:rsidR="00435076" w:rsidRDefault="00435076">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EECF" w14:textId="77777777" w:rsidR="00435076" w:rsidRDefault="00435076">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2EDE" w14:textId="77777777" w:rsidR="00435076" w:rsidRDefault="00435076">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DC44" w14:textId="77777777" w:rsidR="00435076" w:rsidRDefault="00435076">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4A9C" w14:textId="77777777" w:rsidR="00435076" w:rsidRDefault="00435076">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2426" w14:textId="77777777" w:rsidR="00435076" w:rsidRDefault="00435076">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938A" w14:textId="77777777" w:rsidR="00435076" w:rsidRDefault="004350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7279" w14:textId="77777777" w:rsidR="00435076" w:rsidRDefault="00435076">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18941" w14:textId="77777777" w:rsidR="00435076" w:rsidRDefault="00435076">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85F0" w14:textId="77777777" w:rsidR="00435076" w:rsidRDefault="00435076">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3FAE" w14:textId="77777777" w:rsidR="00435076" w:rsidRDefault="00435076">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F1A0B" w14:textId="77777777" w:rsidR="00435076" w:rsidRDefault="00435076">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A212" w14:textId="77777777" w:rsidR="00435076" w:rsidRDefault="00435076">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1B304" w14:textId="77777777" w:rsidR="00435076" w:rsidRDefault="00435076">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A336" w14:textId="77777777" w:rsidR="00435076" w:rsidRDefault="00435076">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7A2E" w14:textId="77777777" w:rsidR="00435076" w:rsidRDefault="00435076">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4FF3" w14:textId="77777777" w:rsidR="00435076" w:rsidRDefault="00435076">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A393" w14:textId="77777777" w:rsidR="00435076" w:rsidRDefault="00435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15:restartNumberingAfterBreak="0">
    <w:nsid w:val="11EC3AFC"/>
    <w:multiLevelType w:val="singleLevel"/>
    <w:tmpl w:val="D1B6C77A"/>
    <w:lvl w:ilvl="0">
      <w:start w:val="1"/>
      <w:numFmt w:val="decimal"/>
      <w:lvlRestart w:val="0"/>
      <w:pStyle w:val="Considrant"/>
      <w:lvlText w:val="(%1)"/>
      <w:lvlJc w:val="left"/>
      <w:pPr>
        <w:tabs>
          <w:tab w:val="num" w:pos="709"/>
        </w:tabs>
        <w:ind w:left="709" w:hanging="709"/>
      </w:pPr>
      <w:rPr>
        <w:rFonts w:cs="Times New Roman"/>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9" w15:restartNumberingAfterBreak="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8757B8"/>
    <w:multiLevelType w:val="hybridMultilevel"/>
    <w:tmpl w:val="A2AE60EA"/>
    <w:lvl w:ilvl="0" w:tplc="14090017">
      <w:start w:val="1"/>
      <w:numFmt w:val="lowerLetter"/>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7551E12"/>
    <w:multiLevelType w:val="multilevel"/>
    <w:tmpl w:val="5A2E2286"/>
    <w:styleLink w:val="LegalHeadings"/>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0"/>
      <w:suff w:val="nothing"/>
      <w:lvlText w:val="%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2"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3" w15:restartNumberingAfterBreak="0">
    <w:nsid w:val="63D526BA"/>
    <w:multiLevelType w:val="hybridMultilevel"/>
    <w:tmpl w:val="4202A08C"/>
    <w:lvl w:ilvl="0" w:tplc="84285A78">
      <w:start w:val="1"/>
      <w:numFmt w:val="decimal"/>
      <w:pStyle w:val="SummaryText"/>
      <w:lvlText w:val="%1."/>
      <w:lvlJc w:val="left"/>
      <w:pPr>
        <w:ind w:left="360" w:hanging="360"/>
      </w:pPr>
      <w:rPr>
        <w:rFonts w:ascii="Times New Roman" w:hAnsi="Times New Roman" w:cs="Times New Roman" w:hint="default"/>
        <w:b w:val="0"/>
        <w:sz w:val="24"/>
        <w:szCs w:val="24"/>
      </w:rPr>
    </w:lvl>
    <w:lvl w:ilvl="1" w:tplc="BE8465B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7EC134D"/>
    <w:multiLevelType w:val="singleLevel"/>
    <w:tmpl w:val="C9963BB4"/>
    <w:name w:val="List Dash"/>
    <w:lvl w:ilvl="0">
      <w:start w:val="1"/>
      <w:numFmt w:val="bullet"/>
      <w:pStyle w:val="Tiret3"/>
      <w:lvlText w:val="–"/>
      <w:lvlJc w:val="left"/>
      <w:pPr>
        <w:tabs>
          <w:tab w:val="num" w:pos="2551"/>
        </w:tabs>
        <w:ind w:left="2551" w:hanging="567"/>
      </w:pPr>
    </w:lvl>
  </w:abstractNum>
  <w:abstractNum w:abstractNumId="38" w15:restartNumberingAfterBreak="0">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2" w15:restartNumberingAfterBreak="0">
    <w:nsid w:val="776B10F0"/>
    <w:multiLevelType w:val="multilevel"/>
    <w:tmpl w:val="113A59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l"/>
      </w:rPr>
    </w:lvl>
    <w:lvl w:ilvl="1">
      <w:start w:val="2"/>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t"/>
      </w:rPr>
    </w:lvl>
    <w:lvl w:ilvl="2">
      <w:start w:val="100"/>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a"/>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4">
      <w:start w:val="4"/>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3"/>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l"/>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4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5" w15:restartNumberingAfterBreak="0">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15:restartNumberingAfterBreak="0">
    <w:nsid w:val="7F356A48"/>
    <w:multiLevelType w:val="hybridMultilevel"/>
    <w:tmpl w:val="A22AB39C"/>
    <w:lvl w:ilvl="0" w:tplc="4FCC96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6"/>
  </w:num>
  <w:num w:numId="2">
    <w:abstractNumId w:val="22"/>
  </w:num>
  <w:num w:numId="3">
    <w:abstractNumId w:val="43"/>
  </w:num>
  <w:num w:numId="4">
    <w:abstractNumId w:val="11"/>
  </w:num>
  <w:num w:numId="5">
    <w:abstractNumId w:val="25"/>
  </w:num>
  <w:num w:numId="6">
    <w:abstractNumId w:val="20"/>
  </w:num>
  <w:num w:numId="7">
    <w:abstractNumId w:val="23"/>
  </w:num>
  <w:num w:numId="8">
    <w:abstractNumId w:val="39"/>
  </w:num>
  <w:num w:numId="9">
    <w:abstractNumId w:val="15"/>
  </w:num>
  <w:num w:numId="10">
    <w:abstractNumId w:val="3"/>
  </w:num>
  <w:num w:numId="11">
    <w:abstractNumId w:val="12"/>
  </w:num>
  <w:num w:numId="12">
    <w:abstractNumId w:val="12"/>
  </w:num>
  <w:num w:numId="13">
    <w:abstractNumId w:val="12"/>
  </w:num>
  <w:num w:numId="14">
    <w:abstractNumId w:val="12"/>
  </w:num>
  <w:num w:numId="15">
    <w:abstractNumId w:val="1"/>
  </w:num>
  <w:num w:numId="16">
    <w:abstractNumId w:val="0"/>
  </w:num>
  <w:num w:numId="17">
    <w:abstractNumId w:val="30"/>
  </w:num>
  <w:num w:numId="18">
    <w:abstractNumId w:val="21"/>
  </w:num>
  <w:num w:numId="19">
    <w:abstractNumId w:val="14"/>
  </w:num>
  <w:num w:numId="20">
    <w:abstractNumId w:val="7"/>
  </w:num>
  <w:num w:numId="21">
    <w:abstractNumId w:val="6"/>
  </w:num>
  <w:num w:numId="22">
    <w:abstractNumId w:val="36"/>
  </w:num>
  <w:num w:numId="23">
    <w:abstractNumId w:val="35"/>
  </w:num>
  <w:num w:numId="24">
    <w:abstractNumId w:val="40"/>
  </w:num>
  <w:num w:numId="25">
    <w:abstractNumId w:val="13"/>
  </w:num>
  <w:num w:numId="26">
    <w:abstractNumId w:val="24"/>
  </w:num>
  <w:num w:numId="27">
    <w:abstractNumId w:val="27"/>
  </w:num>
  <w:num w:numId="28">
    <w:abstractNumId w:val="26"/>
  </w:num>
  <w:num w:numId="29">
    <w:abstractNumId w:val="2"/>
  </w:num>
  <w:num w:numId="30">
    <w:abstractNumId w:val="28"/>
  </w:num>
  <w:num w:numId="31">
    <w:abstractNumId w:val="19"/>
  </w:num>
  <w:num w:numId="32">
    <w:abstractNumId w:val="4"/>
  </w:num>
  <w:num w:numId="33">
    <w:abstractNumId w:val="45"/>
  </w:num>
  <w:num w:numId="34">
    <w:abstractNumId w:val="34"/>
  </w:num>
  <w:num w:numId="35">
    <w:abstractNumId w:val="9"/>
  </w:num>
  <w:num w:numId="36">
    <w:abstractNumId w:val="17"/>
  </w:num>
  <w:num w:numId="37">
    <w:abstractNumId w:val="44"/>
  </w:num>
  <w:num w:numId="38">
    <w:abstractNumId w:val="18"/>
  </w:num>
  <w:num w:numId="39">
    <w:abstractNumId w:val="37"/>
  </w:num>
  <w:num w:numId="40">
    <w:abstractNumId w:val="41"/>
  </w:num>
  <w:num w:numId="41">
    <w:abstractNumId w:val="5"/>
  </w:num>
  <w:num w:numId="42">
    <w:abstractNumId w:val="38"/>
  </w:num>
  <w:num w:numId="43">
    <w:abstractNumId w:val="10"/>
  </w:num>
  <w:num w:numId="44">
    <w:abstractNumId w:val="8"/>
  </w:num>
  <w:num w:numId="45">
    <w:abstractNumId w:val="33"/>
  </w:num>
  <w:num w:numId="46">
    <w:abstractNumId w:val="31"/>
  </w:num>
  <w:num w:numId="47">
    <w:abstractNumId w:val="32"/>
  </w:num>
  <w:num w:numId="48">
    <w:abstractNumId w:val="46"/>
  </w:num>
  <w:num w:numId="49">
    <w:abstractNumId w:val="29"/>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ctiveWritingStyle w:appName="MSWord" w:lang="fi-FI"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da-DK" w:vendorID="64" w:dllVersion="131078" w:nlCheck="1" w:checkStyle="0"/>
  <w:activeWritingStyle w:appName="MSWord" w:lang="en-NZ"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till"/>
    <w:docVar w:name="LW_ANNEX_NBR_FIRST" w:val="2"/>
    <w:docVar w:name="LW_ANNEX_NBR_LAST" w:val="2"/>
    <w:docVar w:name="LW_ANNEX_UNIQUE" w:val="0"/>
    <w:docVar w:name="LW_CORRIGENDUM" w:val="&lt;UNUSED&gt;"/>
    <w:docVar w:name="LW_COVERPAGE_EXISTS" w:val="True"/>
    <w:docVar w:name="LW_COVERPAGE_GUID" w:val="EAF9874E-ACEA-4102-953A-C285872ABD04"/>
    <w:docVar w:name="LW_COVERPAGE_TYPE" w:val="1"/>
    <w:docVar w:name="LW_CROSSREFERENCE" w:val="&lt;UNUSED&gt;"/>
    <w:docVar w:name="LW_DocType" w:val="_GENEN"/>
    <w:docVar w:name="LW_EMISSION" w:val="17.2.2023"/>
    <w:docVar w:name="LW_EMISSION_ISODATE" w:val="2023-02-17"/>
    <w:docVar w:name="LW_EMISSION_LOCATION" w:val="BRX"/>
    <w:docVar w:name="LW_EMISSION_PREFIX" w:val="Bryssel den "/>
    <w:docVar w:name="LW_EMISSION_SUFFIX" w:val=" "/>
    <w:docVar w:name="LW_ID_DOCTYPE_NONLW" w:val="CP-036"/>
    <w:docVar w:name="LW_LANGUE" w:val="SV"/>
    <w:docVar w:name="LW_LEVEL_OF_SENSITIVITY" w:val="Standard treatment"/>
    <w:docVar w:name="LW_NOM.INST" w:val="EUROPEISKA KOMMISSIONEN"/>
    <w:docVar w:name="LW_NOM.INST_JOINTDOC" w:val="&lt;EMPTY&gt;"/>
    <w:docVar w:name="LW_OBJETACTEPRINCIPAL.CP" w:val="om ingående av frihandelsavtalet mellan Europeiska unionen och Nya Zeeland_x000d__x000d__x000d__x000b__x000d__x000d__x000d__x000b__x000d__x000d__x000d__x000b_"/>
    <w:docVar w:name="LW_PART_NBR" w:val="1"/>
    <w:docVar w:name="LW_PART_NBR_TOTAL" w:val="1"/>
    <w:docVar w:name="LW_REF.INST.NEW" w:val="COM"/>
    <w:docVar w:name="LW_REF.INST.NEW_ADOPTED" w:val="final"/>
    <w:docVar w:name="LW_REF.INST.NEW_TEXT" w:val="(2023)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A_x000b_"/>
    <w:docVar w:name="LW_TYPEACTEPRINCIPAL.CP" w:val="Förslag till rådets beslut"/>
    <w:docVar w:name="LwApiVersions" w:val="LW4CoDe 1.23.2.0; LW 8.0, Build 20211117"/>
  </w:docVars>
  <w:rsids>
    <w:rsidRoot w:val="005846A5"/>
    <w:rsid w:val="000041DA"/>
    <w:rsid w:val="00007A54"/>
    <w:rsid w:val="0001003C"/>
    <w:rsid w:val="00011415"/>
    <w:rsid w:val="00011A50"/>
    <w:rsid w:val="00011A67"/>
    <w:rsid w:val="00014816"/>
    <w:rsid w:val="00014859"/>
    <w:rsid w:val="00017748"/>
    <w:rsid w:val="000207E6"/>
    <w:rsid w:val="000247E0"/>
    <w:rsid w:val="0002521C"/>
    <w:rsid w:val="000253B1"/>
    <w:rsid w:val="0002674B"/>
    <w:rsid w:val="00027B3E"/>
    <w:rsid w:val="000370DD"/>
    <w:rsid w:val="00037452"/>
    <w:rsid w:val="000405C0"/>
    <w:rsid w:val="000406E9"/>
    <w:rsid w:val="00041CFD"/>
    <w:rsid w:val="000449B4"/>
    <w:rsid w:val="000458A4"/>
    <w:rsid w:val="0005086A"/>
    <w:rsid w:val="0005192D"/>
    <w:rsid w:val="00054C4B"/>
    <w:rsid w:val="00056081"/>
    <w:rsid w:val="00056D10"/>
    <w:rsid w:val="000612B6"/>
    <w:rsid w:val="000617A8"/>
    <w:rsid w:val="00067F31"/>
    <w:rsid w:val="00072FC4"/>
    <w:rsid w:val="00075910"/>
    <w:rsid w:val="0008085C"/>
    <w:rsid w:val="000815AC"/>
    <w:rsid w:val="00083FBC"/>
    <w:rsid w:val="000860F7"/>
    <w:rsid w:val="000867FF"/>
    <w:rsid w:val="00087751"/>
    <w:rsid w:val="00091B6D"/>
    <w:rsid w:val="00092472"/>
    <w:rsid w:val="0009523E"/>
    <w:rsid w:val="0009569C"/>
    <w:rsid w:val="000A3826"/>
    <w:rsid w:val="000A428E"/>
    <w:rsid w:val="000A4D99"/>
    <w:rsid w:val="000A4FE6"/>
    <w:rsid w:val="000A63E6"/>
    <w:rsid w:val="000B2884"/>
    <w:rsid w:val="000B2993"/>
    <w:rsid w:val="000B3757"/>
    <w:rsid w:val="000B63EC"/>
    <w:rsid w:val="000B769D"/>
    <w:rsid w:val="000B78D6"/>
    <w:rsid w:val="000C1C56"/>
    <w:rsid w:val="000C48A7"/>
    <w:rsid w:val="000C73A5"/>
    <w:rsid w:val="000D0F42"/>
    <w:rsid w:val="000D15FB"/>
    <w:rsid w:val="000D1FA6"/>
    <w:rsid w:val="000D246F"/>
    <w:rsid w:val="000D2AB5"/>
    <w:rsid w:val="000D2B33"/>
    <w:rsid w:val="000D3F45"/>
    <w:rsid w:val="000D7B09"/>
    <w:rsid w:val="000D7C3C"/>
    <w:rsid w:val="000E1C75"/>
    <w:rsid w:val="000E2E99"/>
    <w:rsid w:val="000E5430"/>
    <w:rsid w:val="000F467B"/>
    <w:rsid w:val="000F67EA"/>
    <w:rsid w:val="000F7030"/>
    <w:rsid w:val="00100E1B"/>
    <w:rsid w:val="00101B99"/>
    <w:rsid w:val="00102C87"/>
    <w:rsid w:val="00106CBB"/>
    <w:rsid w:val="00111126"/>
    <w:rsid w:val="0011326D"/>
    <w:rsid w:val="00115A16"/>
    <w:rsid w:val="00117BED"/>
    <w:rsid w:val="001221B2"/>
    <w:rsid w:val="00123029"/>
    <w:rsid w:val="00123647"/>
    <w:rsid w:val="0012661D"/>
    <w:rsid w:val="0012665C"/>
    <w:rsid w:val="00131BD0"/>
    <w:rsid w:val="00131E83"/>
    <w:rsid w:val="00131FC4"/>
    <w:rsid w:val="0013295C"/>
    <w:rsid w:val="001359D6"/>
    <w:rsid w:val="00136EF8"/>
    <w:rsid w:val="00140A04"/>
    <w:rsid w:val="00141B93"/>
    <w:rsid w:val="0014406C"/>
    <w:rsid w:val="00144A41"/>
    <w:rsid w:val="00145340"/>
    <w:rsid w:val="001458C3"/>
    <w:rsid w:val="00151AC8"/>
    <w:rsid w:val="00151D0B"/>
    <w:rsid w:val="0015334C"/>
    <w:rsid w:val="00156CB3"/>
    <w:rsid w:val="00156D7D"/>
    <w:rsid w:val="0016025F"/>
    <w:rsid w:val="00161C18"/>
    <w:rsid w:val="001626F4"/>
    <w:rsid w:val="00164724"/>
    <w:rsid w:val="00164E11"/>
    <w:rsid w:val="00167BA6"/>
    <w:rsid w:val="00171354"/>
    <w:rsid w:val="00171F08"/>
    <w:rsid w:val="001725EF"/>
    <w:rsid w:val="0017296A"/>
    <w:rsid w:val="0017454A"/>
    <w:rsid w:val="0017477F"/>
    <w:rsid w:val="00174E40"/>
    <w:rsid w:val="00174EC6"/>
    <w:rsid w:val="00180BC5"/>
    <w:rsid w:val="001825B4"/>
    <w:rsid w:val="00182940"/>
    <w:rsid w:val="00182D8F"/>
    <w:rsid w:val="001840C3"/>
    <w:rsid w:val="00185E6B"/>
    <w:rsid w:val="00185FC6"/>
    <w:rsid w:val="001915AA"/>
    <w:rsid w:val="00191848"/>
    <w:rsid w:val="00191ADA"/>
    <w:rsid w:val="001921B3"/>
    <w:rsid w:val="00196049"/>
    <w:rsid w:val="00197092"/>
    <w:rsid w:val="001A1051"/>
    <w:rsid w:val="001A3446"/>
    <w:rsid w:val="001A3904"/>
    <w:rsid w:val="001A6D97"/>
    <w:rsid w:val="001B0471"/>
    <w:rsid w:val="001B04E5"/>
    <w:rsid w:val="001B6B08"/>
    <w:rsid w:val="001B7B77"/>
    <w:rsid w:val="001C3FC7"/>
    <w:rsid w:val="001D1933"/>
    <w:rsid w:val="001D2AA8"/>
    <w:rsid w:val="001D47F7"/>
    <w:rsid w:val="001D4E5A"/>
    <w:rsid w:val="001D60D8"/>
    <w:rsid w:val="001D6511"/>
    <w:rsid w:val="001D6647"/>
    <w:rsid w:val="001D7105"/>
    <w:rsid w:val="001D794C"/>
    <w:rsid w:val="001D7B23"/>
    <w:rsid w:val="001D7C49"/>
    <w:rsid w:val="001E017D"/>
    <w:rsid w:val="001E10A0"/>
    <w:rsid w:val="001E3607"/>
    <w:rsid w:val="001E3750"/>
    <w:rsid w:val="001E44D4"/>
    <w:rsid w:val="001E4569"/>
    <w:rsid w:val="001F0AAB"/>
    <w:rsid w:val="001F33C6"/>
    <w:rsid w:val="001F3F03"/>
    <w:rsid w:val="001F413B"/>
    <w:rsid w:val="001F4835"/>
    <w:rsid w:val="001F5874"/>
    <w:rsid w:val="001F59C5"/>
    <w:rsid w:val="001F62BC"/>
    <w:rsid w:val="001F7964"/>
    <w:rsid w:val="0020127F"/>
    <w:rsid w:val="00201F75"/>
    <w:rsid w:val="00204F63"/>
    <w:rsid w:val="0020739D"/>
    <w:rsid w:val="00211B89"/>
    <w:rsid w:val="00215329"/>
    <w:rsid w:val="002159EB"/>
    <w:rsid w:val="00217971"/>
    <w:rsid w:val="002207D5"/>
    <w:rsid w:val="00220AE0"/>
    <w:rsid w:val="002213D4"/>
    <w:rsid w:val="0022170F"/>
    <w:rsid w:val="0022250D"/>
    <w:rsid w:val="0022341A"/>
    <w:rsid w:val="0022543E"/>
    <w:rsid w:val="00225834"/>
    <w:rsid w:val="00234D95"/>
    <w:rsid w:val="00237758"/>
    <w:rsid w:val="0024027D"/>
    <w:rsid w:val="0024283F"/>
    <w:rsid w:val="00242AF2"/>
    <w:rsid w:val="00244CB8"/>
    <w:rsid w:val="0024590B"/>
    <w:rsid w:val="00246F33"/>
    <w:rsid w:val="0024736C"/>
    <w:rsid w:val="00250F40"/>
    <w:rsid w:val="002514F4"/>
    <w:rsid w:val="00253109"/>
    <w:rsid w:val="00254243"/>
    <w:rsid w:val="002544AD"/>
    <w:rsid w:val="002553F2"/>
    <w:rsid w:val="002555F1"/>
    <w:rsid w:val="0025703C"/>
    <w:rsid w:val="00262834"/>
    <w:rsid w:val="00266C8C"/>
    <w:rsid w:val="00270E5B"/>
    <w:rsid w:val="00273E82"/>
    <w:rsid w:val="00274086"/>
    <w:rsid w:val="00275BB1"/>
    <w:rsid w:val="002772D9"/>
    <w:rsid w:val="00282319"/>
    <w:rsid w:val="00284A58"/>
    <w:rsid w:val="00286BDA"/>
    <w:rsid w:val="00286F82"/>
    <w:rsid w:val="00290C5D"/>
    <w:rsid w:val="00291D75"/>
    <w:rsid w:val="002925B9"/>
    <w:rsid w:val="0029417F"/>
    <w:rsid w:val="002945F3"/>
    <w:rsid w:val="00295747"/>
    <w:rsid w:val="00297E11"/>
    <w:rsid w:val="00297EF6"/>
    <w:rsid w:val="002A000E"/>
    <w:rsid w:val="002A0FEB"/>
    <w:rsid w:val="002A105A"/>
    <w:rsid w:val="002A177B"/>
    <w:rsid w:val="002A1B24"/>
    <w:rsid w:val="002A5B68"/>
    <w:rsid w:val="002B28C5"/>
    <w:rsid w:val="002B2AFA"/>
    <w:rsid w:val="002B2C9B"/>
    <w:rsid w:val="002B3EB5"/>
    <w:rsid w:val="002B6643"/>
    <w:rsid w:val="002B74F6"/>
    <w:rsid w:val="002C1F3C"/>
    <w:rsid w:val="002C2564"/>
    <w:rsid w:val="002C2E2C"/>
    <w:rsid w:val="002C465A"/>
    <w:rsid w:val="002D0849"/>
    <w:rsid w:val="002D1181"/>
    <w:rsid w:val="002D19D1"/>
    <w:rsid w:val="002D1EFE"/>
    <w:rsid w:val="002D283B"/>
    <w:rsid w:val="002D3246"/>
    <w:rsid w:val="002D3432"/>
    <w:rsid w:val="002D4BF8"/>
    <w:rsid w:val="002D572D"/>
    <w:rsid w:val="002D5B64"/>
    <w:rsid w:val="002E036C"/>
    <w:rsid w:val="002E1AE7"/>
    <w:rsid w:val="002E2FCA"/>
    <w:rsid w:val="002E46F1"/>
    <w:rsid w:val="002E5C12"/>
    <w:rsid w:val="002E5F7D"/>
    <w:rsid w:val="002E736B"/>
    <w:rsid w:val="002F0FB8"/>
    <w:rsid w:val="002F1116"/>
    <w:rsid w:val="002F1CB9"/>
    <w:rsid w:val="002F2D8D"/>
    <w:rsid w:val="002F7FD2"/>
    <w:rsid w:val="00301C5D"/>
    <w:rsid w:val="00303215"/>
    <w:rsid w:val="003041C6"/>
    <w:rsid w:val="00304C1B"/>
    <w:rsid w:val="00304DEB"/>
    <w:rsid w:val="0030542E"/>
    <w:rsid w:val="003063A0"/>
    <w:rsid w:val="003106A3"/>
    <w:rsid w:val="0031077A"/>
    <w:rsid w:val="00312178"/>
    <w:rsid w:val="00316D9A"/>
    <w:rsid w:val="0031791A"/>
    <w:rsid w:val="00320425"/>
    <w:rsid w:val="00323DF1"/>
    <w:rsid w:val="003254D1"/>
    <w:rsid w:val="0033056C"/>
    <w:rsid w:val="003308F1"/>
    <w:rsid w:val="003317EC"/>
    <w:rsid w:val="003326CB"/>
    <w:rsid w:val="00335A55"/>
    <w:rsid w:val="00336BD4"/>
    <w:rsid w:val="00337F16"/>
    <w:rsid w:val="003408A6"/>
    <w:rsid w:val="00342099"/>
    <w:rsid w:val="00344E99"/>
    <w:rsid w:val="003456B0"/>
    <w:rsid w:val="00351955"/>
    <w:rsid w:val="003520FE"/>
    <w:rsid w:val="00355EE7"/>
    <w:rsid w:val="00355FC2"/>
    <w:rsid w:val="0035642F"/>
    <w:rsid w:val="00356A3C"/>
    <w:rsid w:val="00357CC4"/>
    <w:rsid w:val="00365804"/>
    <w:rsid w:val="00365A1E"/>
    <w:rsid w:val="00367001"/>
    <w:rsid w:val="00371131"/>
    <w:rsid w:val="00372FF9"/>
    <w:rsid w:val="00374C6F"/>
    <w:rsid w:val="00376FF1"/>
    <w:rsid w:val="0038027C"/>
    <w:rsid w:val="0038061B"/>
    <w:rsid w:val="003812B9"/>
    <w:rsid w:val="00382F15"/>
    <w:rsid w:val="003849AA"/>
    <w:rsid w:val="00385B08"/>
    <w:rsid w:val="00387240"/>
    <w:rsid w:val="00390622"/>
    <w:rsid w:val="0039090B"/>
    <w:rsid w:val="00391072"/>
    <w:rsid w:val="00391920"/>
    <w:rsid w:val="00392040"/>
    <w:rsid w:val="00396077"/>
    <w:rsid w:val="0039677B"/>
    <w:rsid w:val="00396F6C"/>
    <w:rsid w:val="003A0873"/>
    <w:rsid w:val="003A0A54"/>
    <w:rsid w:val="003A0BAC"/>
    <w:rsid w:val="003A31E7"/>
    <w:rsid w:val="003A4248"/>
    <w:rsid w:val="003A7377"/>
    <w:rsid w:val="003B278E"/>
    <w:rsid w:val="003B2835"/>
    <w:rsid w:val="003B3A2B"/>
    <w:rsid w:val="003B3CB9"/>
    <w:rsid w:val="003B4BBB"/>
    <w:rsid w:val="003C03B7"/>
    <w:rsid w:val="003C1166"/>
    <w:rsid w:val="003C380D"/>
    <w:rsid w:val="003C51C2"/>
    <w:rsid w:val="003D12D6"/>
    <w:rsid w:val="003D2D15"/>
    <w:rsid w:val="003D38D5"/>
    <w:rsid w:val="003D4721"/>
    <w:rsid w:val="003D5361"/>
    <w:rsid w:val="003D604E"/>
    <w:rsid w:val="003D6C44"/>
    <w:rsid w:val="003D6D38"/>
    <w:rsid w:val="003E2043"/>
    <w:rsid w:val="003E3460"/>
    <w:rsid w:val="003E49D3"/>
    <w:rsid w:val="003E4D91"/>
    <w:rsid w:val="003E4DED"/>
    <w:rsid w:val="003E681A"/>
    <w:rsid w:val="003E6A5F"/>
    <w:rsid w:val="003F010B"/>
    <w:rsid w:val="003F460E"/>
    <w:rsid w:val="003F4CA0"/>
    <w:rsid w:val="003F53BD"/>
    <w:rsid w:val="003F552E"/>
    <w:rsid w:val="003F7522"/>
    <w:rsid w:val="003F777B"/>
    <w:rsid w:val="003F7C2A"/>
    <w:rsid w:val="00400764"/>
    <w:rsid w:val="0040348C"/>
    <w:rsid w:val="00405515"/>
    <w:rsid w:val="00407216"/>
    <w:rsid w:val="00407A11"/>
    <w:rsid w:val="00410588"/>
    <w:rsid w:val="0041298C"/>
    <w:rsid w:val="00413B0F"/>
    <w:rsid w:val="00415D5B"/>
    <w:rsid w:val="004175E1"/>
    <w:rsid w:val="00421374"/>
    <w:rsid w:val="00423F99"/>
    <w:rsid w:val="00425327"/>
    <w:rsid w:val="00426C28"/>
    <w:rsid w:val="00427E40"/>
    <w:rsid w:val="0043365F"/>
    <w:rsid w:val="00434270"/>
    <w:rsid w:val="00434BDE"/>
    <w:rsid w:val="00435076"/>
    <w:rsid w:val="0043699A"/>
    <w:rsid w:val="004402C5"/>
    <w:rsid w:val="0044089D"/>
    <w:rsid w:val="00443C84"/>
    <w:rsid w:val="00445F2C"/>
    <w:rsid w:val="00446082"/>
    <w:rsid w:val="00446EA1"/>
    <w:rsid w:val="00455168"/>
    <w:rsid w:val="0045517C"/>
    <w:rsid w:val="0045521B"/>
    <w:rsid w:val="00462C5A"/>
    <w:rsid w:val="00462CBB"/>
    <w:rsid w:val="00465B83"/>
    <w:rsid w:val="00466B29"/>
    <w:rsid w:val="0047766E"/>
    <w:rsid w:val="004825B2"/>
    <w:rsid w:val="00483D11"/>
    <w:rsid w:val="00484858"/>
    <w:rsid w:val="0048506E"/>
    <w:rsid w:val="00485E4C"/>
    <w:rsid w:val="004876F3"/>
    <w:rsid w:val="00487F2F"/>
    <w:rsid w:val="00490932"/>
    <w:rsid w:val="00490AD2"/>
    <w:rsid w:val="004911EA"/>
    <w:rsid w:val="00491ACF"/>
    <w:rsid w:val="00492609"/>
    <w:rsid w:val="004970B1"/>
    <w:rsid w:val="004A50D2"/>
    <w:rsid w:val="004A63D7"/>
    <w:rsid w:val="004A6848"/>
    <w:rsid w:val="004A783E"/>
    <w:rsid w:val="004A7859"/>
    <w:rsid w:val="004B0F78"/>
    <w:rsid w:val="004B1ACC"/>
    <w:rsid w:val="004B23EC"/>
    <w:rsid w:val="004B421C"/>
    <w:rsid w:val="004B54C6"/>
    <w:rsid w:val="004C1147"/>
    <w:rsid w:val="004C2945"/>
    <w:rsid w:val="004C3063"/>
    <w:rsid w:val="004C5516"/>
    <w:rsid w:val="004C655D"/>
    <w:rsid w:val="004C6FDA"/>
    <w:rsid w:val="004C71A4"/>
    <w:rsid w:val="004D0EAB"/>
    <w:rsid w:val="004D202F"/>
    <w:rsid w:val="004D2EAA"/>
    <w:rsid w:val="004D2EFA"/>
    <w:rsid w:val="004D48A1"/>
    <w:rsid w:val="004D552A"/>
    <w:rsid w:val="004E08DC"/>
    <w:rsid w:val="004E09B5"/>
    <w:rsid w:val="004E30A8"/>
    <w:rsid w:val="004E3767"/>
    <w:rsid w:val="004E6C26"/>
    <w:rsid w:val="004F042F"/>
    <w:rsid w:val="004F0C33"/>
    <w:rsid w:val="004F1F3A"/>
    <w:rsid w:val="004F23C7"/>
    <w:rsid w:val="004F289E"/>
    <w:rsid w:val="004F3B20"/>
    <w:rsid w:val="004F70AD"/>
    <w:rsid w:val="00501C0B"/>
    <w:rsid w:val="00502385"/>
    <w:rsid w:val="005058B6"/>
    <w:rsid w:val="00506DD2"/>
    <w:rsid w:val="0050791D"/>
    <w:rsid w:val="005115B2"/>
    <w:rsid w:val="00511989"/>
    <w:rsid w:val="00512D3E"/>
    <w:rsid w:val="005145D4"/>
    <w:rsid w:val="00515A6D"/>
    <w:rsid w:val="005176C6"/>
    <w:rsid w:val="00517AFA"/>
    <w:rsid w:val="00517F1E"/>
    <w:rsid w:val="00520634"/>
    <w:rsid w:val="005211BF"/>
    <w:rsid w:val="0052231B"/>
    <w:rsid w:val="005237A1"/>
    <w:rsid w:val="0053148A"/>
    <w:rsid w:val="00531B62"/>
    <w:rsid w:val="00534A27"/>
    <w:rsid w:val="00535751"/>
    <w:rsid w:val="00543C5F"/>
    <w:rsid w:val="00545138"/>
    <w:rsid w:val="005468A4"/>
    <w:rsid w:val="005478E4"/>
    <w:rsid w:val="00552A32"/>
    <w:rsid w:val="005555EB"/>
    <w:rsid w:val="00555849"/>
    <w:rsid w:val="0055660B"/>
    <w:rsid w:val="00560825"/>
    <w:rsid w:val="00560940"/>
    <w:rsid w:val="00563E58"/>
    <w:rsid w:val="0056454D"/>
    <w:rsid w:val="005663BB"/>
    <w:rsid w:val="00570CD7"/>
    <w:rsid w:val="00573235"/>
    <w:rsid w:val="00575022"/>
    <w:rsid w:val="005750EC"/>
    <w:rsid w:val="0057562C"/>
    <w:rsid w:val="00575BE8"/>
    <w:rsid w:val="00576FA0"/>
    <w:rsid w:val="0057713A"/>
    <w:rsid w:val="00577F2C"/>
    <w:rsid w:val="00581A4D"/>
    <w:rsid w:val="005846A5"/>
    <w:rsid w:val="005862C6"/>
    <w:rsid w:val="0058682D"/>
    <w:rsid w:val="00591446"/>
    <w:rsid w:val="005923C6"/>
    <w:rsid w:val="00594C98"/>
    <w:rsid w:val="00597109"/>
    <w:rsid w:val="005974AB"/>
    <w:rsid w:val="005A31EC"/>
    <w:rsid w:val="005A6D84"/>
    <w:rsid w:val="005A7418"/>
    <w:rsid w:val="005B25B3"/>
    <w:rsid w:val="005B2FFC"/>
    <w:rsid w:val="005B6695"/>
    <w:rsid w:val="005C1DE3"/>
    <w:rsid w:val="005C4936"/>
    <w:rsid w:val="005D11D1"/>
    <w:rsid w:val="005D191D"/>
    <w:rsid w:val="005D1AC2"/>
    <w:rsid w:val="005D315B"/>
    <w:rsid w:val="005D3664"/>
    <w:rsid w:val="005D3C88"/>
    <w:rsid w:val="005D5FF9"/>
    <w:rsid w:val="005D619B"/>
    <w:rsid w:val="005E0845"/>
    <w:rsid w:val="005E17CB"/>
    <w:rsid w:val="005E5406"/>
    <w:rsid w:val="005E6905"/>
    <w:rsid w:val="005E6ECE"/>
    <w:rsid w:val="005F1028"/>
    <w:rsid w:val="005F45C3"/>
    <w:rsid w:val="005F5494"/>
    <w:rsid w:val="005F793E"/>
    <w:rsid w:val="00604699"/>
    <w:rsid w:val="00605B78"/>
    <w:rsid w:val="00611B30"/>
    <w:rsid w:val="00612893"/>
    <w:rsid w:val="00614368"/>
    <w:rsid w:val="00614B3B"/>
    <w:rsid w:val="00615C14"/>
    <w:rsid w:val="006164E1"/>
    <w:rsid w:val="00620ECE"/>
    <w:rsid w:val="006230D4"/>
    <w:rsid w:val="00624461"/>
    <w:rsid w:val="00624C6D"/>
    <w:rsid w:val="00627335"/>
    <w:rsid w:val="00627EA9"/>
    <w:rsid w:val="006316C9"/>
    <w:rsid w:val="006365AB"/>
    <w:rsid w:val="00641466"/>
    <w:rsid w:val="00643193"/>
    <w:rsid w:val="006453D4"/>
    <w:rsid w:val="00650722"/>
    <w:rsid w:val="00650CC5"/>
    <w:rsid w:val="0065291B"/>
    <w:rsid w:val="006559B8"/>
    <w:rsid w:val="006609FB"/>
    <w:rsid w:val="006618C5"/>
    <w:rsid w:val="006674B0"/>
    <w:rsid w:val="006675F9"/>
    <w:rsid w:val="00670773"/>
    <w:rsid w:val="006718E4"/>
    <w:rsid w:val="00673217"/>
    <w:rsid w:val="00673FFD"/>
    <w:rsid w:val="00675843"/>
    <w:rsid w:val="006771E9"/>
    <w:rsid w:val="00677863"/>
    <w:rsid w:val="00677D9A"/>
    <w:rsid w:val="00681EB1"/>
    <w:rsid w:val="00682FEA"/>
    <w:rsid w:val="00684FF2"/>
    <w:rsid w:val="006865E6"/>
    <w:rsid w:val="00687E56"/>
    <w:rsid w:val="0069240B"/>
    <w:rsid w:val="0069311C"/>
    <w:rsid w:val="006937B9"/>
    <w:rsid w:val="006948A9"/>
    <w:rsid w:val="006955A7"/>
    <w:rsid w:val="006A0D97"/>
    <w:rsid w:val="006A5E54"/>
    <w:rsid w:val="006A7D9A"/>
    <w:rsid w:val="006B0BD1"/>
    <w:rsid w:val="006B21F6"/>
    <w:rsid w:val="006B3FE1"/>
    <w:rsid w:val="006B4A49"/>
    <w:rsid w:val="006B513B"/>
    <w:rsid w:val="006C0035"/>
    <w:rsid w:val="006C0926"/>
    <w:rsid w:val="006C612F"/>
    <w:rsid w:val="006C6C26"/>
    <w:rsid w:val="006D2C19"/>
    <w:rsid w:val="006D5BD5"/>
    <w:rsid w:val="006D6BE9"/>
    <w:rsid w:val="006E5355"/>
    <w:rsid w:val="006E5564"/>
    <w:rsid w:val="006E6E7E"/>
    <w:rsid w:val="006E7B4B"/>
    <w:rsid w:val="006F0331"/>
    <w:rsid w:val="006F22F6"/>
    <w:rsid w:val="006F3E3F"/>
    <w:rsid w:val="006F7CF4"/>
    <w:rsid w:val="0070108B"/>
    <w:rsid w:val="00701E04"/>
    <w:rsid w:val="007037E7"/>
    <w:rsid w:val="00704625"/>
    <w:rsid w:val="00704C8A"/>
    <w:rsid w:val="00705B42"/>
    <w:rsid w:val="007072EE"/>
    <w:rsid w:val="0071095D"/>
    <w:rsid w:val="00711FD8"/>
    <w:rsid w:val="007145D7"/>
    <w:rsid w:val="00715835"/>
    <w:rsid w:val="00720475"/>
    <w:rsid w:val="00721C4D"/>
    <w:rsid w:val="00724563"/>
    <w:rsid w:val="00724ECC"/>
    <w:rsid w:val="00725FA2"/>
    <w:rsid w:val="00726FCA"/>
    <w:rsid w:val="00727118"/>
    <w:rsid w:val="00727AA6"/>
    <w:rsid w:val="00735AB8"/>
    <w:rsid w:val="00736106"/>
    <w:rsid w:val="0074051B"/>
    <w:rsid w:val="007424BA"/>
    <w:rsid w:val="00743D88"/>
    <w:rsid w:val="00744A4D"/>
    <w:rsid w:val="00744D17"/>
    <w:rsid w:val="007500BF"/>
    <w:rsid w:val="00750FCB"/>
    <w:rsid w:val="0075123E"/>
    <w:rsid w:val="007526A3"/>
    <w:rsid w:val="0075321B"/>
    <w:rsid w:val="0075359F"/>
    <w:rsid w:val="00754CB7"/>
    <w:rsid w:val="007550BF"/>
    <w:rsid w:val="00755B97"/>
    <w:rsid w:val="007573B6"/>
    <w:rsid w:val="00761E8A"/>
    <w:rsid w:val="00763794"/>
    <w:rsid w:val="007639C9"/>
    <w:rsid w:val="00763DF1"/>
    <w:rsid w:val="0076433F"/>
    <w:rsid w:val="00764ADC"/>
    <w:rsid w:val="007651B0"/>
    <w:rsid w:val="007654CE"/>
    <w:rsid w:val="0076794C"/>
    <w:rsid w:val="0077270D"/>
    <w:rsid w:val="00775244"/>
    <w:rsid w:val="007755DC"/>
    <w:rsid w:val="0077561E"/>
    <w:rsid w:val="007756A1"/>
    <w:rsid w:val="007774C3"/>
    <w:rsid w:val="0077770F"/>
    <w:rsid w:val="007814F7"/>
    <w:rsid w:val="00782B9A"/>
    <w:rsid w:val="0078328E"/>
    <w:rsid w:val="007838EE"/>
    <w:rsid w:val="00784441"/>
    <w:rsid w:val="00784FF2"/>
    <w:rsid w:val="00785E1E"/>
    <w:rsid w:val="0079262E"/>
    <w:rsid w:val="00796024"/>
    <w:rsid w:val="00797AC2"/>
    <w:rsid w:val="007A0ECE"/>
    <w:rsid w:val="007A3339"/>
    <w:rsid w:val="007A423F"/>
    <w:rsid w:val="007A5B13"/>
    <w:rsid w:val="007A7BCB"/>
    <w:rsid w:val="007B0C99"/>
    <w:rsid w:val="007B0D74"/>
    <w:rsid w:val="007B6A8D"/>
    <w:rsid w:val="007B6E58"/>
    <w:rsid w:val="007B75AE"/>
    <w:rsid w:val="007B7848"/>
    <w:rsid w:val="007C3339"/>
    <w:rsid w:val="007C39E3"/>
    <w:rsid w:val="007C6589"/>
    <w:rsid w:val="007C7023"/>
    <w:rsid w:val="007D0248"/>
    <w:rsid w:val="007D3DB7"/>
    <w:rsid w:val="007D5B09"/>
    <w:rsid w:val="007D62A8"/>
    <w:rsid w:val="007E1E62"/>
    <w:rsid w:val="007E2195"/>
    <w:rsid w:val="007E28EC"/>
    <w:rsid w:val="007E7A17"/>
    <w:rsid w:val="007F07CE"/>
    <w:rsid w:val="007F0FFE"/>
    <w:rsid w:val="007F38E2"/>
    <w:rsid w:val="007F5CD3"/>
    <w:rsid w:val="007F6096"/>
    <w:rsid w:val="007F612F"/>
    <w:rsid w:val="007F7819"/>
    <w:rsid w:val="007F7B42"/>
    <w:rsid w:val="00804A53"/>
    <w:rsid w:val="00805EF0"/>
    <w:rsid w:val="00814A73"/>
    <w:rsid w:val="00815C1E"/>
    <w:rsid w:val="00816BC4"/>
    <w:rsid w:val="0081789E"/>
    <w:rsid w:val="00820319"/>
    <w:rsid w:val="00820CDA"/>
    <w:rsid w:val="00820D9C"/>
    <w:rsid w:val="0082247B"/>
    <w:rsid w:val="00823C16"/>
    <w:rsid w:val="0082472A"/>
    <w:rsid w:val="00825458"/>
    <w:rsid w:val="00826220"/>
    <w:rsid w:val="00826D24"/>
    <w:rsid w:val="008302F7"/>
    <w:rsid w:val="0083043C"/>
    <w:rsid w:val="008308BD"/>
    <w:rsid w:val="008370F6"/>
    <w:rsid w:val="00837293"/>
    <w:rsid w:val="00843C9A"/>
    <w:rsid w:val="0084472E"/>
    <w:rsid w:val="008452A6"/>
    <w:rsid w:val="008467A0"/>
    <w:rsid w:val="00850C40"/>
    <w:rsid w:val="008515A7"/>
    <w:rsid w:val="00853B46"/>
    <w:rsid w:val="00857C73"/>
    <w:rsid w:val="00864761"/>
    <w:rsid w:val="00867570"/>
    <w:rsid w:val="008716BF"/>
    <w:rsid w:val="0087215F"/>
    <w:rsid w:val="00872382"/>
    <w:rsid w:val="00874463"/>
    <w:rsid w:val="0088319A"/>
    <w:rsid w:val="008844D7"/>
    <w:rsid w:val="00884A67"/>
    <w:rsid w:val="008878C2"/>
    <w:rsid w:val="008906FE"/>
    <w:rsid w:val="0089101C"/>
    <w:rsid w:val="0089399D"/>
    <w:rsid w:val="00893E0E"/>
    <w:rsid w:val="00896CD2"/>
    <w:rsid w:val="008A0B56"/>
    <w:rsid w:val="008A4161"/>
    <w:rsid w:val="008A465C"/>
    <w:rsid w:val="008A617B"/>
    <w:rsid w:val="008A7576"/>
    <w:rsid w:val="008A7F24"/>
    <w:rsid w:val="008B0268"/>
    <w:rsid w:val="008B0D4D"/>
    <w:rsid w:val="008B3082"/>
    <w:rsid w:val="008B3E59"/>
    <w:rsid w:val="008C05AD"/>
    <w:rsid w:val="008C2BB6"/>
    <w:rsid w:val="008C36E5"/>
    <w:rsid w:val="008C429F"/>
    <w:rsid w:val="008C79DB"/>
    <w:rsid w:val="008D0400"/>
    <w:rsid w:val="008D04D2"/>
    <w:rsid w:val="008D30E5"/>
    <w:rsid w:val="008D3B70"/>
    <w:rsid w:val="008D3F5F"/>
    <w:rsid w:val="008D4848"/>
    <w:rsid w:val="008D50D8"/>
    <w:rsid w:val="008D7EB1"/>
    <w:rsid w:val="008E1A03"/>
    <w:rsid w:val="008E32C0"/>
    <w:rsid w:val="008E6CE1"/>
    <w:rsid w:val="008F0F75"/>
    <w:rsid w:val="008F0F94"/>
    <w:rsid w:val="008F11FE"/>
    <w:rsid w:val="008F3E80"/>
    <w:rsid w:val="008F458A"/>
    <w:rsid w:val="008F61AD"/>
    <w:rsid w:val="008F67BE"/>
    <w:rsid w:val="00900194"/>
    <w:rsid w:val="00901A25"/>
    <w:rsid w:val="00903B45"/>
    <w:rsid w:val="009041DC"/>
    <w:rsid w:val="00907A87"/>
    <w:rsid w:val="00910A51"/>
    <w:rsid w:val="00910B34"/>
    <w:rsid w:val="0091119F"/>
    <w:rsid w:val="00911F80"/>
    <w:rsid w:val="009135EF"/>
    <w:rsid w:val="0091601A"/>
    <w:rsid w:val="00924183"/>
    <w:rsid w:val="0092599F"/>
    <w:rsid w:val="00925BB6"/>
    <w:rsid w:val="00936EE5"/>
    <w:rsid w:val="0093706E"/>
    <w:rsid w:val="00942225"/>
    <w:rsid w:val="0094226A"/>
    <w:rsid w:val="00942687"/>
    <w:rsid w:val="0094340C"/>
    <w:rsid w:val="00947CE8"/>
    <w:rsid w:val="00950B14"/>
    <w:rsid w:val="00951A1C"/>
    <w:rsid w:val="00964950"/>
    <w:rsid w:val="009700CD"/>
    <w:rsid w:val="00970954"/>
    <w:rsid w:val="00970D09"/>
    <w:rsid w:val="009724DE"/>
    <w:rsid w:val="009726E1"/>
    <w:rsid w:val="00973A72"/>
    <w:rsid w:val="00981905"/>
    <w:rsid w:val="0098270C"/>
    <w:rsid w:val="009841F6"/>
    <w:rsid w:val="0098446F"/>
    <w:rsid w:val="009846A3"/>
    <w:rsid w:val="00985966"/>
    <w:rsid w:val="009905C6"/>
    <w:rsid w:val="009913E7"/>
    <w:rsid w:val="00995506"/>
    <w:rsid w:val="009967BC"/>
    <w:rsid w:val="009A132D"/>
    <w:rsid w:val="009A1D2C"/>
    <w:rsid w:val="009A43F3"/>
    <w:rsid w:val="009A554F"/>
    <w:rsid w:val="009A64E7"/>
    <w:rsid w:val="009A719A"/>
    <w:rsid w:val="009B0C8A"/>
    <w:rsid w:val="009B0D8E"/>
    <w:rsid w:val="009B272C"/>
    <w:rsid w:val="009B2A33"/>
    <w:rsid w:val="009B4086"/>
    <w:rsid w:val="009B74E3"/>
    <w:rsid w:val="009B7522"/>
    <w:rsid w:val="009C0490"/>
    <w:rsid w:val="009C3438"/>
    <w:rsid w:val="009C45AA"/>
    <w:rsid w:val="009C4D61"/>
    <w:rsid w:val="009C6CE0"/>
    <w:rsid w:val="009D0114"/>
    <w:rsid w:val="009D15C2"/>
    <w:rsid w:val="009D31EC"/>
    <w:rsid w:val="009D703E"/>
    <w:rsid w:val="009E10E6"/>
    <w:rsid w:val="009E7878"/>
    <w:rsid w:val="009F0FE5"/>
    <w:rsid w:val="009F3259"/>
    <w:rsid w:val="00A033B7"/>
    <w:rsid w:val="00A061DB"/>
    <w:rsid w:val="00A105F9"/>
    <w:rsid w:val="00A12F9B"/>
    <w:rsid w:val="00A13804"/>
    <w:rsid w:val="00A15A7B"/>
    <w:rsid w:val="00A16142"/>
    <w:rsid w:val="00A1617B"/>
    <w:rsid w:val="00A165EB"/>
    <w:rsid w:val="00A20D7B"/>
    <w:rsid w:val="00A24057"/>
    <w:rsid w:val="00A24105"/>
    <w:rsid w:val="00A27252"/>
    <w:rsid w:val="00A27C2C"/>
    <w:rsid w:val="00A3456F"/>
    <w:rsid w:val="00A35B4C"/>
    <w:rsid w:val="00A4552D"/>
    <w:rsid w:val="00A456CC"/>
    <w:rsid w:val="00A47AF2"/>
    <w:rsid w:val="00A5017C"/>
    <w:rsid w:val="00A519C7"/>
    <w:rsid w:val="00A52CDF"/>
    <w:rsid w:val="00A53CA4"/>
    <w:rsid w:val="00A55050"/>
    <w:rsid w:val="00A55EB4"/>
    <w:rsid w:val="00A56CF2"/>
    <w:rsid w:val="00A57124"/>
    <w:rsid w:val="00A65887"/>
    <w:rsid w:val="00A65AE3"/>
    <w:rsid w:val="00A711A4"/>
    <w:rsid w:val="00A768D7"/>
    <w:rsid w:val="00A804A6"/>
    <w:rsid w:val="00A80A69"/>
    <w:rsid w:val="00A821C2"/>
    <w:rsid w:val="00A82CAA"/>
    <w:rsid w:val="00A83A74"/>
    <w:rsid w:val="00A842D5"/>
    <w:rsid w:val="00A8452C"/>
    <w:rsid w:val="00A9225C"/>
    <w:rsid w:val="00A9375E"/>
    <w:rsid w:val="00A957DB"/>
    <w:rsid w:val="00A9613B"/>
    <w:rsid w:val="00AA1F3A"/>
    <w:rsid w:val="00AA30CE"/>
    <w:rsid w:val="00AA37BD"/>
    <w:rsid w:val="00AA3A04"/>
    <w:rsid w:val="00AA5434"/>
    <w:rsid w:val="00AA73CE"/>
    <w:rsid w:val="00AB27AC"/>
    <w:rsid w:val="00AB4D76"/>
    <w:rsid w:val="00AB6CD2"/>
    <w:rsid w:val="00AC73C2"/>
    <w:rsid w:val="00AC7BEE"/>
    <w:rsid w:val="00AD020C"/>
    <w:rsid w:val="00AD13E2"/>
    <w:rsid w:val="00AD4219"/>
    <w:rsid w:val="00AD4F1C"/>
    <w:rsid w:val="00AD5794"/>
    <w:rsid w:val="00AD6D3E"/>
    <w:rsid w:val="00AD7D12"/>
    <w:rsid w:val="00AE003E"/>
    <w:rsid w:val="00AE3C9A"/>
    <w:rsid w:val="00AE677E"/>
    <w:rsid w:val="00AE6D64"/>
    <w:rsid w:val="00AE6DBA"/>
    <w:rsid w:val="00AF29FE"/>
    <w:rsid w:val="00AF530D"/>
    <w:rsid w:val="00AF5CFC"/>
    <w:rsid w:val="00AF6780"/>
    <w:rsid w:val="00AF6BCA"/>
    <w:rsid w:val="00B008CF"/>
    <w:rsid w:val="00B0127E"/>
    <w:rsid w:val="00B01529"/>
    <w:rsid w:val="00B01F5A"/>
    <w:rsid w:val="00B02B92"/>
    <w:rsid w:val="00B033A7"/>
    <w:rsid w:val="00B04988"/>
    <w:rsid w:val="00B104EA"/>
    <w:rsid w:val="00B112C8"/>
    <w:rsid w:val="00B20D5F"/>
    <w:rsid w:val="00B21C47"/>
    <w:rsid w:val="00B26D46"/>
    <w:rsid w:val="00B27ABD"/>
    <w:rsid w:val="00B31323"/>
    <w:rsid w:val="00B3741C"/>
    <w:rsid w:val="00B37DB4"/>
    <w:rsid w:val="00B40E1C"/>
    <w:rsid w:val="00B43394"/>
    <w:rsid w:val="00B51FF7"/>
    <w:rsid w:val="00B53F73"/>
    <w:rsid w:val="00B55A5E"/>
    <w:rsid w:val="00B652BD"/>
    <w:rsid w:val="00B655E8"/>
    <w:rsid w:val="00B65B98"/>
    <w:rsid w:val="00B65FC7"/>
    <w:rsid w:val="00B67670"/>
    <w:rsid w:val="00B722DD"/>
    <w:rsid w:val="00B76874"/>
    <w:rsid w:val="00B77F1E"/>
    <w:rsid w:val="00B810A4"/>
    <w:rsid w:val="00B82AC8"/>
    <w:rsid w:val="00B845E7"/>
    <w:rsid w:val="00B865CA"/>
    <w:rsid w:val="00B90005"/>
    <w:rsid w:val="00B9041F"/>
    <w:rsid w:val="00B9096D"/>
    <w:rsid w:val="00B90BE2"/>
    <w:rsid w:val="00B91568"/>
    <w:rsid w:val="00B934BE"/>
    <w:rsid w:val="00B93D6B"/>
    <w:rsid w:val="00B954BD"/>
    <w:rsid w:val="00B95546"/>
    <w:rsid w:val="00B9603A"/>
    <w:rsid w:val="00B97461"/>
    <w:rsid w:val="00BA5F30"/>
    <w:rsid w:val="00BA784F"/>
    <w:rsid w:val="00BB2A03"/>
    <w:rsid w:val="00BB6317"/>
    <w:rsid w:val="00BB779F"/>
    <w:rsid w:val="00BC0237"/>
    <w:rsid w:val="00BC0607"/>
    <w:rsid w:val="00BC0DCF"/>
    <w:rsid w:val="00BC0EAB"/>
    <w:rsid w:val="00BC3FE8"/>
    <w:rsid w:val="00BC4750"/>
    <w:rsid w:val="00BC7013"/>
    <w:rsid w:val="00BD38E7"/>
    <w:rsid w:val="00BD60DB"/>
    <w:rsid w:val="00BD7680"/>
    <w:rsid w:val="00BE0095"/>
    <w:rsid w:val="00BE0D86"/>
    <w:rsid w:val="00BE0F9F"/>
    <w:rsid w:val="00BE2747"/>
    <w:rsid w:val="00BE3A7F"/>
    <w:rsid w:val="00BE63BA"/>
    <w:rsid w:val="00BE6514"/>
    <w:rsid w:val="00BE7C2A"/>
    <w:rsid w:val="00BF1051"/>
    <w:rsid w:val="00BF7682"/>
    <w:rsid w:val="00C017FC"/>
    <w:rsid w:val="00C0464E"/>
    <w:rsid w:val="00C06C97"/>
    <w:rsid w:val="00C06CBE"/>
    <w:rsid w:val="00C159BF"/>
    <w:rsid w:val="00C15BEA"/>
    <w:rsid w:val="00C16676"/>
    <w:rsid w:val="00C2095A"/>
    <w:rsid w:val="00C20A01"/>
    <w:rsid w:val="00C22400"/>
    <w:rsid w:val="00C2434F"/>
    <w:rsid w:val="00C25DB4"/>
    <w:rsid w:val="00C26346"/>
    <w:rsid w:val="00C26F75"/>
    <w:rsid w:val="00C31DD7"/>
    <w:rsid w:val="00C32D8E"/>
    <w:rsid w:val="00C33205"/>
    <w:rsid w:val="00C351CC"/>
    <w:rsid w:val="00C3584D"/>
    <w:rsid w:val="00C36711"/>
    <w:rsid w:val="00C40882"/>
    <w:rsid w:val="00C42ED7"/>
    <w:rsid w:val="00C43771"/>
    <w:rsid w:val="00C4415B"/>
    <w:rsid w:val="00C45585"/>
    <w:rsid w:val="00C502FD"/>
    <w:rsid w:val="00C52F08"/>
    <w:rsid w:val="00C53B6C"/>
    <w:rsid w:val="00C548E9"/>
    <w:rsid w:val="00C55246"/>
    <w:rsid w:val="00C56FE2"/>
    <w:rsid w:val="00C61BFA"/>
    <w:rsid w:val="00C64C88"/>
    <w:rsid w:val="00C66DC8"/>
    <w:rsid w:val="00C70D61"/>
    <w:rsid w:val="00C7115C"/>
    <w:rsid w:val="00C72741"/>
    <w:rsid w:val="00C74737"/>
    <w:rsid w:val="00C74F17"/>
    <w:rsid w:val="00C803FB"/>
    <w:rsid w:val="00C82663"/>
    <w:rsid w:val="00C8287E"/>
    <w:rsid w:val="00C83670"/>
    <w:rsid w:val="00C84E52"/>
    <w:rsid w:val="00C86DDC"/>
    <w:rsid w:val="00C8726D"/>
    <w:rsid w:val="00C905B9"/>
    <w:rsid w:val="00C9116F"/>
    <w:rsid w:val="00C93C93"/>
    <w:rsid w:val="00C96B82"/>
    <w:rsid w:val="00C96DC3"/>
    <w:rsid w:val="00CA3023"/>
    <w:rsid w:val="00CA3E5F"/>
    <w:rsid w:val="00CA3F4C"/>
    <w:rsid w:val="00CA7A46"/>
    <w:rsid w:val="00CB1950"/>
    <w:rsid w:val="00CB1CBC"/>
    <w:rsid w:val="00CB245B"/>
    <w:rsid w:val="00CC5448"/>
    <w:rsid w:val="00CC5D2B"/>
    <w:rsid w:val="00CC5F5F"/>
    <w:rsid w:val="00CC6318"/>
    <w:rsid w:val="00CD241B"/>
    <w:rsid w:val="00CD2F92"/>
    <w:rsid w:val="00CD359C"/>
    <w:rsid w:val="00CD35C2"/>
    <w:rsid w:val="00CD536E"/>
    <w:rsid w:val="00CD68BE"/>
    <w:rsid w:val="00CE04A6"/>
    <w:rsid w:val="00CE0701"/>
    <w:rsid w:val="00CE0C42"/>
    <w:rsid w:val="00CE1387"/>
    <w:rsid w:val="00CE3420"/>
    <w:rsid w:val="00CE4E7C"/>
    <w:rsid w:val="00CE51DE"/>
    <w:rsid w:val="00CE6EBA"/>
    <w:rsid w:val="00CE70D8"/>
    <w:rsid w:val="00CF0EB8"/>
    <w:rsid w:val="00CF309C"/>
    <w:rsid w:val="00CF64AC"/>
    <w:rsid w:val="00CF76DB"/>
    <w:rsid w:val="00CF77E5"/>
    <w:rsid w:val="00CF7C9F"/>
    <w:rsid w:val="00D00151"/>
    <w:rsid w:val="00D00859"/>
    <w:rsid w:val="00D00DFA"/>
    <w:rsid w:val="00D0121F"/>
    <w:rsid w:val="00D0198C"/>
    <w:rsid w:val="00D0424E"/>
    <w:rsid w:val="00D06F85"/>
    <w:rsid w:val="00D07441"/>
    <w:rsid w:val="00D11D41"/>
    <w:rsid w:val="00D125DB"/>
    <w:rsid w:val="00D14D7C"/>
    <w:rsid w:val="00D16205"/>
    <w:rsid w:val="00D213A4"/>
    <w:rsid w:val="00D23950"/>
    <w:rsid w:val="00D246B4"/>
    <w:rsid w:val="00D25D34"/>
    <w:rsid w:val="00D30BD3"/>
    <w:rsid w:val="00D3163B"/>
    <w:rsid w:val="00D31A71"/>
    <w:rsid w:val="00D32159"/>
    <w:rsid w:val="00D34375"/>
    <w:rsid w:val="00D348FC"/>
    <w:rsid w:val="00D359B0"/>
    <w:rsid w:val="00D37C83"/>
    <w:rsid w:val="00D40257"/>
    <w:rsid w:val="00D43917"/>
    <w:rsid w:val="00D44ACD"/>
    <w:rsid w:val="00D457CD"/>
    <w:rsid w:val="00D46CFB"/>
    <w:rsid w:val="00D472C0"/>
    <w:rsid w:val="00D52328"/>
    <w:rsid w:val="00D528FF"/>
    <w:rsid w:val="00D53148"/>
    <w:rsid w:val="00D5388E"/>
    <w:rsid w:val="00D56379"/>
    <w:rsid w:val="00D565A6"/>
    <w:rsid w:val="00D605D1"/>
    <w:rsid w:val="00D62112"/>
    <w:rsid w:val="00D623F4"/>
    <w:rsid w:val="00D6521B"/>
    <w:rsid w:val="00D664B0"/>
    <w:rsid w:val="00D7328D"/>
    <w:rsid w:val="00D73654"/>
    <w:rsid w:val="00D80C7D"/>
    <w:rsid w:val="00D80EA6"/>
    <w:rsid w:val="00D84AE4"/>
    <w:rsid w:val="00D84D18"/>
    <w:rsid w:val="00D84E16"/>
    <w:rsid w:val="00D85119"/>
    <w:rsid w:val="00D852EB"/>
    <w:rsid w:val="00D85994"/>
    <w:rsid w:val="00D8743C"/>
    <w:rsid w:val="00D9087C"/>
    <w:rsid w:val="00D90D0E"/>
    <w:rsid w:val="00D9448A"/>
    <w:rsid w:val="00D954D7"/>
    <w:rsid w:val="00D96E50"/>
    <w:rsid w:val="00D97143"/>
    <w:rsid w:val="00DA0B44"/>
    <w:rsid w:val="00DA0CC5"/>
    <w:rsid w:val="00DA1F85"/>
    <w:rsid w:val="00DA238A"/>
    <w:rsid w:val="00DA36BB"/>
    <w:rsid w:val="00DA7F53"/>
    <w:rsid w:val="00DB0138"/>
    <w:rsid w:val="00DB05FE"/>
    <w:rsid w:val="00DB1ABE"/>
    <w:rsid w:val="00DB7C15"/>
    <w:rsid w:val="00DB7D3F"/>
    <w:rsid w:val="00DC015F"/>
    <w:rsid w:val="00DC0246"/>
    <w:rsid w:val="00DC1E33"/>
    <w:rsid w:val="00DC301C"/>
    <w:rsid w:val="00DC3E5D"/>
    <w:rsid w:val="00DC5DAD"/>
    <w:rsid w:val="00DC5F24"/>
    <w:rsid w:val="00DC61DC"/>
    <w:rsid w:val="00DC78D5"/>
    <w:rsid w:val="00DD2B00"/>
    <w:rsid w:val="00DD38FF"/>
    <w:rsid w:val="00DD54E0"/>
    <w:rsid w:val="00DD6C98"/>
    <w:rsid w:val="00DD70B3"/>
    <w:rsid w:val="00DE1D55"/>
    <w:rsid w:val="00DE42A7"/>
    <w:rsid w:val="00DE6375"/>
    <w:rsid w:val="00DE64D9"/>
    <w:rsid w:val="00DF1149"/>
    <w:rsid w:val="00DF2DF3"/>
    <w:rsid w:val="00DF2EA7"/>
    <w:rsid w:val="00DF5B47"/>
    <w:rsid w:val="00DF75FE"/>
    <w:rsid w:val="00E03069"/>
    <w:rsid w:val="00E04116"/>
    <w:rsid w:val="00E0581F"/>
    <w:rsid w:val="00E06A92"/>
    <w:rsid w:val="00E106F6"/>
    <w:rsid w:val="00E136B5"/>
    <w:rsid w:val="00E1499E"/>
    <w:rsid w:val="00E1533F"/>
    <w:rsid w:val="00E16EC0"/>
    <w:rsid w:val="00E202CF"/>
    <w:rsid w:val="00E2059D"/>
    <w:rsid w:val="00E25A8B"/>
    <w:rsid w:val="00E303D0"/>
    <w:rsid w:val="00E3330F"/>
    <w:rsid w:val="00E33FED"/>
    <w:rsid w:val="00E372B8"/>
    <w:rsid w:val="00E4010C"/>
    <w:rsid w:val="00E40837"/>
    <w:rsid w:val="00E40BDE"/>
    <w:rsid w:val="00E41B76"/>
    <w:rsid w:val="00E4342D"/>
    <w:rsid w:val="00E43CBE"/>
    <w:rsid w:val="00E45613"/>
    <w:rsid w:val="00E46D1E"/>
    <w:rsid w:val="00E47905"/>
    <w:rsid w:val="00E5556D"/>
    <w:rsid w:val="00E56089"/>
    <w:rsid w:val="00E603A1"/>
    <w:rsid w:val="00E62D27"/>
    <w:rsid w:val="00E6618D"/>
    <w:rsid w:val="00E727D4"/>
    <w:rsid w:val="00E72D7B"/>
    <w:rsid w:val="00E740F2"/>
    <w:rsid w:val="00E77585"/>
    <w:rsid w:val="00E847E1"/>
    <w:rsid w:val="00E90DE1"/>
    <w:rsid w:val="00E9227B"/>
    <w:rsid w:val="00E92F01"/>
    <w:rsid w:val="00E93941"/>
    <w:rsid w:val="00E9637B"/>
    <w:rsid w:val="00E97586"/>
    <w:rsid w:val="00EA314A"/>
    <w:rsid w:val="00EA3E32"/>
    <w:rsid w:val="00EA7B83"/>
    <w:rsid w:val="00EB05DB"/>
    <w:rsid w:val="00EB0763"/>
    <w:rsid w:val="00EB2A7B"/>
    <w:rsid w:val="00EB3FB2"/>
    <w:rsid w:val="00EB638C"/>
    <w:rsid w:val="00EC0A2A"/>
    <w:rsid w:val="00EC2AA6"/>
    <w:rsid w:val="00ED0D9E"/>
    <w:rsid w:val="00ED1EDC"/>
    <w:rsid w:val="00ED404C"/>
    <w:rsid w:val="00EE00BA"/>
    <w:rsid w:val="00EE1304"/>
    <w:rsid w:val="00EE183E"/>
    <w:rsid w:val="00EE2FCE"/>
    <w:rsid w:val="00EE6194"/>
    <w:rsid w:val="00EE6E72"/>
    <w:rsid w:val="00EF0856"/>
    <w:rsid w:val="00EF2956"/>
    <w:rsid w:val="00F030A6"/>
    <w:rsid w:val="00F03360"/>
    <w:rsid w:val="00F040F6"/>
    <w:rsid w:val="00F06142"/>
    <w:rsid w:val="00F067BD"/>
    <w:rsid w:val="00F06B0B"/>
    <w:rsid w:val="00F06CB9"/>
    <w:rsid w:val="00F10507"/>
    <w:rsid w:val="00F12BF4"/>
    <w:rsid w:val="00F1461B"/>
    <w:rsid w:val="00F15335"/>
    <w:rsid w:val="00F16267"/>
    <w:rsid w:val="00F1732C"/>
    <w:rsid w:val="00F244DD"/>
    <w:rsid w:val="00F25AEA"/>
    <w:rsid w:val="00F26096"/>
    <w:rsid w:val="00F269DB"/>
    <w:rsid w:val="00F32A94"/>
    <w:rsid w:val="00F3356C"/>
    <w:rsid w:val="00F4028D"/>
    <w:rsid w:val="00F412FE"/>
    <w:rsid w:val="00F42ECF"/>
    <w:rsid w:val="00F432AB"/>
    <w:rsid w:val="00F44F59"/>
    <w:rsid w:val="00F45068"/>
    <w:rsid w:val="00F56887"/>
    <w:rsid w:val="00F60665"/>
    <w:rsid w:val="00F61B96"/>
    <w:rsid w:val="00F61C0D"/>
    <w:rsid w:val="00F631F5"/>
    <w:rsid w:val="00F63AE5"/>
    <w:rsid w:val="00F64303"/>
    <w:rsid w:val="00F649E7"/>
    <w:rsid w:val="00F6766B"/>
    <w:rsid w:val="00F721EA"/>
    <w:rsid w:val="00F72502"/>
    <w:rsid w:val="00F72D06"/>
    <w:rsid w:val="00F73921"/>
    <w:rsid w:val="00F74259"/>
    <w:rsid w:val="00F75257"/>
    <w:rsid w:val="00F85697"/>
    <w:rsid w:val="00F861AB"/>
    <w:rsid w:val="00F90147"/>
    <w:rsid w:val="00F91457"/>
    <w:rsid w:val="00F93849"/>
    <w:rsid w:val="00F956C7"/>
    <w:rsid w:val="00FA18ED"/>
    <w:rsid w:val="00FA25BF"/>
    <w:rsid w:val="00FA264E"/>
    <w:rsid w:val="00FA4088"/>
    <w:rsid w:val="00FA6DC7"/>
    <w:rsid w:val="00FB0D88"/>
    <w:rsid w:val="00FB16BD"/>
    <w:rsid w:val="00FB290B"/>
    <w:rsid w:val="00FB2C84"/>
    <w:rsid w:val="00FB33A8"/>
    <w:rsid w:val="00FB589C"/>
    <w:rsid w:val="00FB5A2C"/>
    <w:rsid w:val="00FD59B1"/>
    <w:rsid w:val="00FE1B44"/>
    <w:rsid w:val="00FE26E6"/>
    <w:rsid w:val="00FE29F9"/>
    <w:rsid w:val="00FE2D54"/>
    <w:rsid w:val="00FE3DA2"/>
    <w:rsid w:val="00FE6E1F"/>
    <w:rsid w:val="00FF0738"/>
    <w:rsid w:val="00FF467D"/>
    <w:rsid w:val="00FF4B96"/>
    <w:rsid w:val="00FF6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E6A1AC8"/>
  <w15:docId w15:val="{79483136-5208-45D3-A278-7DE8A9C0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A6"/>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uiPriority w:val="99"/>
    <w:unhideWhenUsed/>
    <w:qFormat/>
    <w:rsid w:val="004E6C26"/>
    <w:rPr>
      <w:b/>
      <w:vertAlign w:val="superscript"/>
    </w:rPr>
  </w:style>
  <w:style w:type="paragraph" w:styleId="FootnoteText">
    <w:name w:val="footnote text"/>
    <w:basedOn w:val="Normal"/>
    <w:link w:val="FootnoteTextChar"/>
    <w:uiPriority w:val="99"/>
    <w:unhideWhenUsed/>
    <w:qFormat/>
    <w:rsid w:val="00E46D1E"/>
    <w:pPr>
      <w:spacing w:line="240" w:lineRule="auto"/>
      <w:ind w:left="567" w:hanging="567"/>
    </w:pPr>
  </w:style>
  <w:style w:type="paragraph" w:styleId="Header">
    <w:name w:val="header"/>
    <w:aliases w:val="Header1,Header1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sid w:val="007D0248"/>
    <w:rPr>
      <w:rFonts w:ascii="Tahoma" w:hAnsi="Tahoma" w:cs="Tahoma"/>
      <w:sz w:val="16"/>
      <w:szCs w:val="16"/>
    </w:rPr>
  </w:style>
  <w:style w:type="paragraph" w:customStyle="1" w:styleId="Default">
    <w:name w:val="Default"/>
    <w:uiPriority w:val="99"/>
    <w:rsid w:val="00611B3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E46D1E"/>
    <w:rPr>
      <w:sz w:val="24"/>
      <w:lang w:eastAsia="fr-BE"/>
    </w:rPr>
  </w:style>
  <w:style w:type="paragraph" w:styleId="ListParagraph">
    <w:name w:val="List Paragraph"/>
    <w:aliases w:val="Bullets,Paragraphe de liste1,references,List Paragraph1,List Paragraph11,Dot pt,No Spacing1,List Paragraph Char Char Char,Indicator Text,Numbered Para 1,Colorful List - Accent 11,Bullet 1,F5 List Paragraph,Normal Fv,lp1,Ha,L,Bullet List"/>
    <w:basedOn w:val="Normal"/>
    <w:link w:val="ListParagraphChar"/>
    <w:uiPriority w:val="34"/>
    <w:qFormat/>
    <w:rsid w:val="00611B30"/>
    <w:pPr>
      <w:widowControl/>
      <w:spacing w:line="240" w:lineRule="auto"/>
      <w:ind w:left="720"/>
      <w:contextualSpacing/>
    </w:pPr>
    <w:rPr>
      <w:szCs w:val="24"/>
      <w:lang w:eastAsia="en-GB"/>
    </w:rPr>
  </w:style>
  <w:style w:type="character" w:customStyle="1" w:styleId="ListParagraphChar">
    <w:name w:val="List Paragraph Char"/>
    <w:aliases w:val="Bullets Char,Paragraphe de liste1 Char,references Char,List Paragraph1 Char,List Paragraph11 Char,Dot pt Char,No Spacing1 Char,List Paragraph Char Char Char Char,Indicator Text Char,Numbered Para 1 Char,Colorful List - Accent 11 Char"/>
    <w:basedOn w:val="DefaultParagraphFont"/>
    <w:link w:val="ListParagraph"/>
    <w:uiPriority w:val="34"/>
    <w:qFormat/>
    <w:rsid w:val="00611B30"/>
    <w:rPr>
      <w:sz w:val="24"/>
      <w:szCs w:val="24"/>
    </w:rPr>
  </w:style>
  <w:style w:type="character" w:styleId="CommentReference">
    <w:name w:val="annotation reference"/>
    <w:basedOn w:val="DefaultParagraphFont"/>
    <w:uiPriority w:val="99"/>
    <w:qFormat/>
    <w:rsid w:val="00611B30"/>
    <w:rPr>
      <w:sz w:val="16"/>
      <w:szCs w:val="16"/>
    </w:rPr>
  </w:style>
  <w:style w:type="paragraph" w:styleId="CommentText">
    <w:name w:val="annotation text"/>
    <w:basedOn w:val="Normal"/>
    <w:link w:val="CommentTextChar"/>
    <w:uiPriority w:val="99"/>
    <w:qFormat/>
    <w:rsid w:val="00611B30"/>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611B30"/>
  </w:style>
  <w:style w:type="character" w:customStyle="1" w:styleId="BalloonTextChar">
    <w:name w:val="Balloon Text Char"/>
    <w:basedOn w:val="DefaultParagraphFont"/>
    <w:link w:val="BalloonText"/>
    <w:uiPriority w:val="99"/>
    <w:rsid w:val="00611B30"/>
    <w:rPr>
      <w:rFonts w:ascii="Tahoma" w:hAnsi="Tahoma" w:cs="Tahoma"/>
      <w:sz w:val="16"/>
      <w:szCs w:val="16"/>
      <w:lang w:eastAsia="fr-BE"/>
    </w:rPr>
  </w:style>
  <w:style w:type="character" w:customStyle="1" w:styleId="Heading1Char">
    <w:name w:val="Heading 1 Char"/>
    <w:basedOn w:val="DefaultParagraphFont"/>
    <w:link w:val="Heading1"/>
    <w:uiPriority w:val="9"/>
    <w:rsid w:val="00611B30"/>
    <w:rPr>
      <w:b/>
      <w:smallCaps/>
      <w:sz w:val="24"/>
      <w:lang w:eastAsia="fr-BE"/>
    </w:rPr>
  </w:style>
  <w:style w:type="character" w:customStyle="1" w:styleId="Heading2Char">
    <w:name w:val="Heading 2 Char"/>
    <w:basedOn w:val="DefaultParagraphFont"/>
    <w:link w:val="Heading2"/>
    <w:rsid w:val="00611B30"/>
    <w:rPr>
      <w:b/>
      <w:sz w:val="24"/>
      <w:lang w:eastAsia="fr-BE"/>
    </w:rPr>
  </w:style>
  <w:style w:type="character" w:customStyle="1" w:styleId="Heading3Char">
    <w:name w:val="Heading 3 Char"/>
    <w:basedOn w:val="DefaultParagraphFont"/>
    <w:link w:val="Heading3"/>
    <w:rsid w:val="00611B30"/>
    <w:rPr>
      <w:i/>
      <w:sz w:val="24"/>
      <w:lang w:eastAsia="fr-BE"/>
    </w:rPr>
  </w:style>
  <w:style w:type="character" w:customStyle="1" w:styleId="Heading4Char">
    <w:name w:val="Heading 4 Char"/>
    <w:basedOn w:val="DefaultParagraphFont"/>
    <w:link w:val="Heading4"/>
    <w:rsid w:val="00611B30"/>
    <w:rPr>
      <w:sz w:val="24"/>
      <w:lang w:eastAsia="fr-BE"/>
    </w:rPr>
  </w:style>
  <w:style w:type="character" w:customStyle="1" w:styleId="Heading5Char">
    <w:name w:val="Heading 5 Char"/>
    <w:basedOn w:val="DefaultParagraphFont"/>
    <w:link w:val="Heading5"/>
    <w:rsid w:val="00611B30"/>
    <w:rPr>
      <w:rFonts w:ascii="Arial" w:hAnsi="Arial"/>
      <w:sz w:val="22"/>
      <w:lang w:eastAsia="fr-BE"/>
    </w:rPr>
  </w:style>
  <w:style w:type="character" w:customStyle="1" w:styleId="Heading6Char">
    <w:name w:val="Heading 6 Char"/>
    <w:basedOn w:val="DefaultParagraphFont"/>
    <w:link w:val="Heading6"/>
    <w:rsid w:val="00611B30"/>
    <w:rPr>
      <w:rFonts w:ascii="Arial" w:hAnsi="Arial"/>
      <w:i/>
      <w:sz w:val="22"/>
      <w:lang w:eastAsia="fr-BE"/>
    </w:rPr>
  </w:style>
  <w:style w:type="character" w:customStyle="1" w:styleId="Heading7Char">
    <w:name w:val="Heading 7 Char"/>
    <w:basedOn w:val="DefaultParagraphFont"/>
    <w:link w:val="Heading7"/>
    <w:rsid w:val="00611B30"/>
    <w:rPr>
      <w:rFonts w:ascii="Arial" w:hAnsi="Arial"/>
      <w:lang w:eastAsia="fr-BE"/>
    </w:rPr>
  </w:style>
  <w:style w:type="character" w:customStyle="1" w:styleId="Heading8Char">
    <w:name w:val="Heading 8 Char"/>
    <w:basedOn w:val="DefaultParagraphFont"/>
    <w:link w:val="Heading8"/>
    <w:rsid w:val="00611B30"/>
    <w:rPr>
      <w:rFonts w:ascii="Arial" w:hAnsi="Arial"/>
      <w:i/>
      <w:lang w:eastAsia="fr-BE"/>
    </w:rPr>
  </w:style>
  <w:style w:type="character" w:customStyle="1" w:styleId="Heading9Char">
    <w:name w:val="Heading 9 Char"/>
    <w:basedOn w:val="DefaultParagraphFont"/>
    <w:link w:val="Heading9"/>
    <w:rsid w:val="00611B30"/>
    <w:rPr>
      <w:rFonts w:ascii="Arial" w:hAnsi="Arial"/>
      <w:i/>
      <w:sz w:val="18"/>
      <w:lang w:eastAsia="fr-BE"/>
    </w:rPr>
  </w:style>
  <w:style w:type="character" w:customStyle="1" w:styleId="HeaderChar">
    <w:name w:val="Header Char"/>
    <w:aliases w:val="Header1 Char,Header11 Char"/>
    <w:basedOn w:val="DefaultParagraphFont"/>
    <w:link w:val="Header"/>
    <w:uiPriority w:val="99"/>
    <w:qFormat/>
    <w:rsid w:val="00611B30"/>
    <w:rPr>
      <w:sz w:val="24"/>
      <w:lang w:eastAsia="fr-BE"/>
    </w:rPr>
  </w:style>
  <w:style w:type="paragraph" w:customStyle="1" w:styleId="ListDash">
    <w:name w:val="List Dash"/>
    <w:basedOn w:val="Normal"/>
    <w:rsid w:val="00611B30"/>
    <w:pPr>
      <w:widowControl/>
      <w:tabs>
        <w:tab w:val="num" w:pos="926"/>
      </w:tabs>
      <w:spacing w:before="120" w:after="240" w:line="240" w:lineRule="auto"/>
      <w:ind w:left="926" w:hanging="360"/>
      <w:jc w:val="both"/>
    </w:pPr>
    <w:rPr>
      <w:lang w:eastAsia="en-US"/>
    </w:rPr>
  </w:style>
  <w:style w:type="character" w:customStyle="1" w:styleId="FooterChar">
    <w:name w:val="Footer Char"/>
    <w:basedOn w:val="DefaultParagraphFont"/>
    <w:link w:val="Footer"/>
    <w:rsid w:val="00611B30"/>
    <w:rPr>
      <w:sz w:val="24"/>
      <w:lang w:eastAsia="fr-BE"/>
    </w:rPr>
  </w:style>
  <w:style w:type="paragraph" w:styleId="NoSpacing">
    <w:name w:val="No Spacing"/>
    <w:aliases w:val="EU Text"/>
    <w:uiPriority w:val="1"/>
    <w:qFormat/>
    <w:rsid w:val="00611B30"/>
    <w:pPr>
      <w:spacing w:before="120" w:after="120"/>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unhideWhenUsed/>
    <w:rsid w:val="00611B30"/>
    <w:pPr>
      <w:spacing w:before="120" w:after="12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611B30"/>
    <w:rPr>
      <w:rFonts w:ascii="Calibri" w:eastAsia="Calibri" w:hAnsi="Calibri"/>
      <w:b/>
      <w:bCs/>
      <w:lang w:eastAsia="en-US"/>
    </w:rPr>
  </w:style>
  <w:style w:type="paragraph" w:styleId="Revision">
    <w:name w:val="Revision"/>
    <w:hidden/>
    <w:uiPriority w:val="99"/>
    <w:rsid w:val="00611B30"/>
    <w:pPr>
      <w:spacing w:before="120" w:after="120"/>
    </w:pPr>
    <w:rPr>
      <w:rFonts w:ascii="Calibri" w:eastAsia="Calibri" w:hAnsi="Calibri"/>
      <w:sz w:val="22"/>
      <w:szCs w:val="22"/>
      <w:lang w:eastAsia="en-US"/>
    </w:rPr>
  </w:style>
  <w:style w:type="paragraph" w:customStyle="1" w:styleId="ManualNumPar1">
    <w:name w:val="Manual NumPar 1"/>
    <w:basedOn w:val="Normal"/>
    <w:next w:val="Normal"/>
    <w:rsid w:val="00611B30"/>
    <w:pPr>
      <w:widowControl/>
      <w:spacing w:before="120" w:after="120" w:line="240" w:lineRule="auto"/>
      <w:ind w:left="850" w:hanging="850"/>
      <w:jc w:val="both"/>
    </w:pPr>
    <w:rPr>
      <w:szCs w:val="24"/>
      <w:lang w:eastAsia="de-DE"/>
    </w:rPr>
  </w:style>
  <w:style w:type="paragraph" w:customStyle="1" w:styleId="Text1">
    <w:name w:val="Text 1"/>
    <w:basedOn w:val="Normal"/>
    <w:link w:val="Text1Znak"/>
    <w:rsid w:val="00611B30"/>
    <w:pPr>
      <w:widowControl/>
      <w:tabs>
        <w:tab w:val="left" w:pos="720"/>
      </w:tabs>
      <w:suppressAutoHyphens/>
      <w:spacing w:after="240" w:line="240" w:lineRule="auto"/>
      <w:ind w:left="482"/>
      <w:jc w:val="both"/>
    </w:pPr>
    <w:rPr>
      <w:color w:val="000000"/>
      <w:lang w:eastAsia="en-GB"/>
    </w:rPr>
  </w:style>
  <w:style w:type="paragraph" w:customStyle="1" w:styleId="Point1">
    <w:name w:val="Point 1"/>
    <w:basedOn w:val="Normal"/>
    <w:link w:val="Point1Char"/>
    <w:rsid w:val="00611B30"/>
    <w:pPr>
      <w:widowControl/>
      <w:tabs>
        <w:tab w:val="left" w:pos="720"/>
      </w:tabs>
      <w:suppressAutoHyphens/>
      <w:spacing w:before="120" w:after="120" w:line="240" w:lineRule="auto"/>
      <w:ind w:left="1417" w:hanging="567"/>
      <w:jc w:val="both"/>
    </w:pPr>
    <w:rPr>
      <w:color w:val="000000"/>
      <w:szCs w:val="24"/>
      <w:lang w:eastAsia="de-DE"/>
    </w:rPr>
  </w:style>
  <w:style w:type="paragraph" w:customStyle="1" w:styleId="Titrearticle">
    <w:name w:val="Titre article"/>
    <w:basedOn w:val="Normal"/>
    <w:rsid w:val="00611B30"/>
    <w:pPr>
      <w:keepNext/>
      <w:widowControl/>
      <w:tabs>
        <w:tab w:val="left" w:pos="720"/>
      </w:tabs>
      <w:suppressAutoHyphens/>
      <w:spacing w:before="360" w:after="120" w:line="240" w:lineRule="auto"/>
      <w:jc w:val="center"/>
    </w:pPr>
    <w:rPr>
      <w:i/>
      <w:color w:val="000000"/>
      <w:szCs w:val="24"/>
      <w:lang w:eastAsia="de-DE"/>
    </w:rPr>
  </w:style>
  <w:style w:type="paragraph" w:styleId="Title">
    <w:name w:val="Title"/>
    <w:basedOn w:val="Normal"/>
    <w:next w:val="Subtitle"/>
    <w:link w:val="TitleChar"/>
    <w:qFormat/>
    <w:rsid w:val="00611B30"/>
    <w:pPr>
      <w:widowControl/>
      <w:tabs>
        <w:tab w:val="left" w:pos="720"/>
      </w:tabs>
      <w:suppressAutoHyphens/>
      <w:spacing w:before="240" w:after="60" w:line="240" w:lineRule="auto"/>
      <w:jc w:val="center"/>
    </w:pPr>
    <w:rPr>
      <w:rFonts w:ascii="Cambria" w:hAnsi="Cambria"/>
      <w:b/>
      <w:bCs/>
      <w:color w:val="000000"/>
      <w:kern w:val="28"/>
      <w:sz w:val="32"/>
      <w:szCs w:val="32"/>
      <w:lang w:eastAsia="en-GB"/>
    </w:rPr>
  </w:style>
  <w:style w:type="character" w:customStyle="1" w:styleId="TitleChar">
    <w:name w:val="Title Char"/>
    <w:basedOn w:val="DefaultParagraphFont"/>
    <w:link w:val="Title"/>
    <w:rsid w:val="00611B30"/>
    <w:rPr>
      <w:rFonts w:ascii="Cambria" w:hAnsi="Cambria"/>
      <w:b/>
      <w:bCs/>
      <w:color w:val="000000"/>
      <w:kern w:val="28"/>
      <w:sz w:val="32"/>
      <w:szCs w:val="32"/>
    </w:rPr>
  </w:style>
  <w:style w:type="paragraph" w:styleId="Subtitle">
    <w:name w:val="Subtitle"/>
    <w:basedOn w:val="Normal"/>
    <w:next w:val="Normal"/>
    <w:link w:val="SubtitleChar"/>
    <w:qFormat/>
    <w:rsid w:val="00611B30"/>
    <w:pPr>
      <w:widowControl/>
      <w:numPr>
        <w:ilvl w:val="1"/>
      </w:numPr>
      <w:spacing w:before="120" w:after="120" w:line="240"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rsid w:val="00611B30"/>
    <w:rPr>
      <w:rFonts w:asciiTheme="majorHAnsi" w:eastAsiaTheme="majorEastAsia" w:hAnsiTheme="majorHAnsi" w:cstheme="majorBidi"/>
      <w:i/>
      <w:iCs/>
      <w:color w:val="4F81BD" w:themeColor="accent1"/>
      <w:spacing w:val="15"/>
      <w:sz w:val="24"/>
      <w:szCs w:val="24"/>
      <w:lang w:eastAsia="en-US"/>
    </w:rPr>
  </w:style>
  <w:style w:type="paragraph" w:customStyle="1" w:styleId="CM1">
    <w:name w:val="CM1"/>
    <w:basedOn w:val="Default"/>
    <w:next w:val="Default"/>
    <w:uiPriority w:val="99"/>
    <w:rsid w:val="00611B30"/>
    <w:rPr>
      <w:rFonts w:ascii="EUAlbertina" w:hAnsi="EUAlbertina"/>
      <w:color w:val="auto"/>
      <w:lang w:eastAsia="en-US"/>
    </w:rPr>
  </w:style>
  <w:style w:type="table" w:styleId="TableGrid">
    <w:name w:val="Table Grid"/>
    <w:basedOn w:val="TableNormal"/>
    <w:uiPriority w:val="59"/>
    <w:rsid w:val="0061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B30"/>
    <w:pPr>
      <w:widowControl/>
      <w:spacing w:before="100" w:beforeAutospacing="1" w:after="100" w:afterAutospacing="1" w:line="240" w:lineRule="auto"/>
    </w:pPr>
    <w:rPr>
      <w:szCs w:val="24"/>
      <w:lang w:eastAsia="en-NZ"/>
    </w:rPr>
  </w:style>
  <w:style w:type="table" w:customStyle="1" w:styleId="TableGrid0">
    <w:name w:val="TableGrid"/>
    <w:rsid w:val="00611B3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611B30"/>
  </w:style>
  <w:style w:type="character" w:customStyle="1" w:styleId="eop">
    <w:name w:val="eop"/>
    <w:basedOn w:val="DefaultParagraphFont"/>
    <w:rsid w:val="00611B30"/>
  </w:style>
  <w:style w:type="table" w:customStyle="1" w:styleId="TableGrid1">
    <w:name w:val="Table Grid1"/>
    <w:basedOn w:val="TableNormal"/>
    <w:next w:val="TableGrid"/>
    <w:uiPriority w:val="59"/>
    <w:rsid w:val="00611B3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11B30"/>
    <w:pPr>
      <w:widowControl/>
      <w:tabs>
        <w:tab w:val="left" w:pos="2160"/>
      </w:tabs>
      <w:spacing w:after="240" w:line="240" w:lineRule="auto"/>
      <w:ind w:left="1077"/>
      <w:jc w:val="both"/>
    </w:pPr>
    <w:rPr>
      <w:rFonts w:eastAsiaTheme="minorEastAsia"/>
      <w:lang w:eastAsia="en-US"/>
    </w:rPr>
  </w:style>
  <w:style w:type="paragraph" w:customStyle="1" w:styleId="Text3">
    <w:name w:val="Text 3"/>
    <w:basedOn w:val="Normal"/>
    <w:rsid w:val="00611B30"/>
    <w:pPr>
      <w:widowControl/>
      <w:tabs>
        <w:tab w:val="left" w:pos="2302"/>
      </w:tabs>
      <w:spacing w:after="240" w:line="240" w:lineRule="auto"/>
      <w:ind w:left="1916"/>
      <w:jc w:val="both"/>
    </w:pPr>
    <w:rPr>
      <w:rFonts w:eastAsiaTheme="minorEastAsia"/>
      <w:lang w:eastAsia="en-US"/>
    </w:rPr>
  </w:style>
  <w:style w:type="paragraph" w:customStyle="1" w:styleId="Text4">
    <w:name w:val="Text 4"/>
    <w:basedOn w:val="Normal"/>
    <w:rsid w:val="00611B30"/>
    <w:pPr>
      <w:widowControl/>
      <w:spacing w:after="240" w:line="240" w:lineRule="auto"/>
      <w:ind w:left="2880"/>
      <w:jc w:val="both"/>
    </w:pPr>
    <w:rPr>
      <w:rFonts w:eastAsiaTheme="minorEastAsia"/>
      <w:lang w:eastAsia="en-US"/>
    </w:rPr>
  </w:style>
  <w:style w:type="paragraph" w:customStyle="1" w:styleId="Address">
    <w:name w:val="Address"/>
    <w:basedOn w:val="Normal"/>
    <w:rsid w:val="00611B30"/>
    <w:pPr>
      <w:widowControl/>
      <w:spacing w:line="240" w:lineRule="auto"/>
    </w:pPr>
    <w:rPr>
      <w:rFonts w:eastAsiaTheme="minorEastAsia"/>
      <w:lang w:eastAsia="en-US"/>
    </w:rPr>
  </w:style>
  <w:style w:type="paragraph" w:customStyle="1" w:styleId="AddressTL">
    <w:name w:val="AddressTL"/>
    <w:basedOn w:val="Normal"/>
    <w:next w:val="Normal"/>
    <w:rsid w:val="00611B30"/>
    <w:pPr>
      <w:widowControl/>
      <w:spacing w:after="720" w:line="240" w:lineRule="auto"/>
    </w:pPr>
    <w:rPr>
      <w:rFonts w:eastAsiaTheme="minorEastAsia"/>
      <w:lang w:eastAsia="en-US"/>
    </w:rPr>
  </w:style>
  <w:style w:type="paragraph" w:customStyle="1" w:styleId="AddressTR">
    <w:name w:val="AddressTR"/>
    <w:basedOn w:val="Normal"/>
    <w:next w:val="Normal"/>
    <w:rsid w:val="00611B30"/>
    <w:pPr>
      <w:widowControl/>
      <w:spacing w:after="720" w:line="240" w:lineRule="auto"/>
      <w:ind w:left="5103"/>
    </w:pPr>
    <w:rPr>
      <w:rFonts w:eastAsiaTheme="minorEastAsia"/>
      <w:lang w:eastAsia="en-US"/>
    </w:rPr>
  </w:style>
  <w:style w:type="paragraph" w:styleId="BlockText">
    <w:name w:val="Block Text"/>
    <w:basedOn w:val="Normal"/>
    <w:rsid w:val="00611B30"/>
    <w:pPr>
      <w:widowControl/>
      <w:spacing w:after="120" w:line="240" w:lineRule="auto"/>
      <w:ind w:left="1440" w:right="1440"/>
      <w:jc w:val="both"/>
    </w:pPr>
    <w:rPr>
      <w:rFonts w:eastAsiaTheme="minorEastAsia"/>
      <w:lang w:eastAsia="en-US"/>
    </w:rPr>
  </w:style>
  <w:style w:type="paragraph" w:styleId="BodyText">
    <w:name w:val="Body Text"/>
    <w:aliases w:val="Body Text MFAT"/>
    <w:basedOn w:val="Normal"/>
    <w:link w:val="BodyTextChar"/>
    <w:qFormat/>
    <w:rsid w:val="00611B30"/>
    <w:pPr>
      <w:widowControl/>
      <w:spacing w:after="120" w:line="240" w:lineRule="auto"/>
      <w:jc w:val="both"/>
    </w:pPr>
    <w:rPr>
      <w:rFonts w:eastAsiaTheme="minorEastAsia"/>
      <w:lang w:eastAsia="en-US"/>
    </w:rPr>
  </w:style>
  <w:style w:type="character" w:customStyle="1" w:styleId="BodyTextChar">
    <w:name w:val="Body Text Char"/>
    <w:aliases w:val="Body Text MFAT Char"/>
    <w:basedOn w:val="DefaultParagraphFont"/>
    <w:link w:val="BodyText"/>
    <w:rsid w:val="00611B30"/>
    <w:rPr>
      <w:rFonts w:eastAsiaTheme="minorEastAsia"/>
      <w:sz w:val="24"/>
      <w:lang w:eastAsia="en-US"/>
    </w:rPr>
  </w:style>
  <w:style w:type="paragraph" w:styleId="BodyText2">
    <w:name w:val="Body Text 2"/>
    <w:basedOn w:val="Normal"/>
    <w:link w:val="BodyText2Char"/>
    <w:rsid w:val="00611B30"/>
    <w:pPr>
      <w:widowControl/>
      <w:spacing w:after="120" w:line="480" w:lineRule="auto"/>
      <w:jc w:val="both"/>
    </w:pPr>
    <w:rPr>
      <w:rFonts w:eastAsiaTheme="minorEastAsia"/>
      <w:lang w:eastAsia="en-US"/>
    </w:rPr>
  </w:style>
  <w:style w:type="character" w:customStyle="1" w:styleId="BodyText2Char">
    <w:name w:val="Body Text 2 Char"/>
    <w:basedOn w:val="DefaultParagraphFont"/>
    <w:link w:val="BodyText2"/>
    <w:rsid w:val="00611B30"/>
    <w:rPr>
      <w:rFonts w:eastAsiaTheme="minorEastAsia"/>
      <w:sz w:val="24"/>
      <w:lang w:eastAsia="en-US"/>
    </w:rPr>
  </w:style>
  <w:style w:type="paragraph" w:styleId="BodyText3">
    <w:name w:val="Body Text 3"/>
    <w:basedOn w:val="Normal"/>
    <w:link w:val="BodyText3Char"/>
    <w:rsid w:val="00611B30"/>
    <w:pPr>
      <w:widowControl/>
      <w:spacing w:after="120" w:line="240" w:lineRule="auto"/>
      <w:jc w:val="both"/>
    </w:pPr>
    <w:rPr>
      <w:rFonts w:eastAsiaTheme="minorEastAsia"/>
      <w:sz w:val="16"/>
      <w:lang w:eastAsia="en-US"/>
    </w:rPr>
  </w:style>
  <w:style w:type="character" w:customStyle="1" w:styleId="BodyText3Char">
    <w:name w:val="Body Text 3 Char"/>
    <w:basedOn w:val="DefaultParagraphFont"/>
    <w:link w:val="BodyText3"/>
    <w:rsid w:val="00611B30"/>
    <w:rPr>
      <w:rFonts w:eastAsiaTheme="minorEastAsia"/>
      <w:sz w:val="16"/>
      <w:lang w:eastAsia="en-US"/>
    </w:rPr>
  </w:style>
  <w:style w:type="paragraph" w:styleId="BodyTextFirstIndent">
    <w:name w:val="Body Text First Indent"/>
    <w:basedOn w:val="BodyText"/>
    <w:link w:val="BodyTextFirstIndentChar"/>
    <w:rsid w:val="00611B30"/>
    <w:pPr>
      <w:ind w:firstLine="210"/>
    </w:pPr>
  </w:style>
  <w:style w:type="character" w:customStyle="1" w:styleId="BodyTextFirstIndentChar">
    <w:name w:val="Body Text First Indent Char"/>
    <w:basedOn w:val="BodyTextChar"/>
    <w:link w:val="BodyTextFirstIndent"/>
    <w:rsid w:val="00611B30"/>
    <w:rPr>
      <w:rFonts w:eastAsiaTheme="minorEastAsia"/>
      <w:sz w:val="24"/>
      <w:lang w:eastAsia="en-US"/>
    </w:rPr>
  </w:style>
  <w:style w:type="paragraph" w:styleId="BodyTextIndent">
    <w:name w:val="Body Text Indent"/>
    <w:basedOn w:val="Normal"/>
    <w:link w:val="BodyTextIndentChar"/>
    <w:rsid w:val="00611B30"/>
    <w:pPr>
      <w:widowControl/>
      <w:spacing w:after="120" w:line="240" w:lineRule="auto"/>
      <w:ind w:left="283"/>
      <w:jc w:val="both"/>
    </w:pPr>
    <w:rPr>
      <w:rFonts w:eastAsiaTheme="minorEastAsia"/>
      <w:lang w:eastAsia="en-US"/>
    </w:rPr>
  </w:style>
  <w:style w:type="character" w:customStyle="1" w:styleId="BodyTextIndentChar">
    <w:name w:val="Body Text Indent Char"/>
    <w:basedOn w:val="DefaultParagraphFont"/>
    <w:link w:val="BodyTextIndent"/>
    <w:rsid w:val="00611B30"/>
    <w:rPr>
      <w:rFonts w:eastAsiaTheme="minorEastAsia"/>
      <w:sz w:val="24"/>
      <w:lang w:eastAsia="en-US"/>
    </w:rPr>
  </w:style>
  <w:style w:type="paragraph" w:styleId="BodyTextFirstIndent2">
    <w:name w:val="Body Text First Indent 2"/>
    <w:basedOn w:val="BodyTextIndent"/>
    <w:link w:val="BodyTextFirstIndent2Char"/>
    <w:rsid w:val="00611B30"/>
    <w:pPr>
      <w:ind w:firstLine="210"/>
    </w:pPr>
  </w:style>
  <w:style w:type="character" w:customStyle="1" w:styleId="BodyTextFirstIndent2Char">
    <w:name w:val="Body Text First Indent 2 Char"/>
    <w:basedOn w:val="BodyTextIndentChar"/>
    <w:link w:val="BodyTextFirstIndent2"/>
    <w:rsid w:val="00611B30"/>
    <w:rPr>
      <w:rFonts w:eastAsiaTheme="minorEastAsia"/>
      <w:sz w:val="24"/>
      <w:lang w:eastAsia="en-US"/>
    </w:rPr>
  </w:style>
  <w:style w:type="paragraph" w:styleId="BodyTextIndent2">
    <w:name w:val="Body Text Indent 2"/>
    <w:basedOn w:val="Normal"/>
    <w:link w:val="BodyTextIndent2Char"/>
    <w:rsid w:val="00611B30"/>
    <w:pPr>
      <w:widowControl/>
      <w:spacing w:after="120" w:line="480" w:lineRule="auto"/>
      <w:ind w:left="283"/>
      <w:jc w:val="both"/>
    </w:pPr>
    <w:rPr>
      <w:rFonts w:eastAsiaTheme="minorEastAsia"/>
      <w:lang w:eastAsia="en-US"/>
    </w:rPr>
  </w:style>
  <w:style w:type="character" w:customStyle="1" w:styleId="BodyTextIndent2Char">
    <w:name w:val="Body Text Indent 2 Char"/>
    <w:basedOn w:val="DefaultParagraphFont"/>
    <w:link w:val="BodyTextIndent2"/>
    <w:rsid w:val="00611B30"/>
    <w:rPr>
      <w:rFonts w:eastAsiaTheme="minorEastAsia"/>
      <w:sz w:val="24"/>
      <w:lang w:eastAsia="en-US"/>
    </w:rPr>
  </w:style>
  <w:style w:type="paragraph" w:styleId="BodyTextIndent3">
    <w:name w:val="Body Text Indent 3"/>
    <w:basedOn w:val="Normal"/>
    <w:link w:val="BodyTextIndent3Char"/>
    <w:rsid w:val="00611B30"/>
    <w:pPr>
      <w:widowControl/>
      <w:spacing w:after="120" w:line="240" w:lineRule="auto"/>
      <w:ind w:left="283"/>
      <w:jc w:val="both"/>
    </w:pPr>
    <w:rPr>
      <w:rFonts w:eastAsiaTheme="minorEastAsia"/>
      <w:sz w:val="16"/>
      <w:lang w:eastAsia="en-US"/>
    </w:rPr>
  </w:style>
  <w:style w:type="character" w:customStyle="1" w:styleId="BodyTextIndent3Char">
    <w:name w:val="Body Text Indent 3 Char"/>
    <w:basedOn w:val="DefaultParagraphFont"/>
    <w:link w:val="BodyTextIndent3"/>
    <w:rsid w:val="00611B30"/>
    <w:rPr>
      <w:rFonts w:eastAsiaTheme="minorEastAsia"/>
      <w:sz w:val="16"/>
      <w:lang w:eastAsia="en-US"/>
    </w:rPr>
  </w:style>
  <w:style w:type="paragraph" w:styleId="Caption">
    <w:name w:val="caption"/>
    <w:basedOn w:val="Normal"/>
    <w:next w:val="Normal"/>
    <w:qFormat/>
    <w:rsid w:val="00611B30"/>
    <w:pPr>
      <w:widowControl/>
      <w:spacing w:before="120" w:after="120" w:line="240" w:lineRule="auto"/>
      <w:jc w:val="both"/>
    </w:pPr>
    <w:rPr>
      <w:rFonts w:eastAsiaTheme="minorEastAsia"/>
      <w:b/>
      <w:lang w:eastAsia="en-US"/>
    </w:rPr>
  </w:style>
  <w:style w:type="paragraph" w:styleId="Closing">
    <w:name w:val="Closing"/>
    <w:basedOn w:val="Normal"/>
    <w:next w:val="Signature"/>
    <w:link w:val="ClosingChar"/>
    <w:rsid w:val="00611B30"/>
    <w:pPr>
      <w:widowControl/>
      <w:tabs>
        <w:tab w:val="left" w:pos="5103"/>
      </w:tabs>
      <w:spacing w:before="240" w:after="240" w:line="240" w:lineRule="auto"/>
      <w:ind w:left="5103"/>
    </w:pPr>
    <w:rPr>
      <w:rFonts w:eastAsiaTheme="minorEastAsia"/>
      <w:lang w:eastAsia="en-US"/>
    </w:rPr>
  </w:style>
  <w:style w:type="character" w:customStyle="1" w:styleId="ClosingChar">
    <w:name w:val="Closing Char"/>
    <w:basedOn w:val="DefaultParagraphFont"/>
    <w:link w:val="Closing"/>
    <w:rsid w:val="00611B30"/>
    <w:rPr>
      <w:rFonts w:eastAsiaTheme="minorEastAsia"/>
      <w:sz w:val="24"/>
      <w:lang w:eastAsia="en-US"/>
    </w:rPr>
  </w:style>
  <w:style w:type="paragraph" w:styleId="Signature">
    <w:name w:val="Signature"/>
    <w:basedOn w:val="Normal"/>
    <w:next w:val="Contact"/>
    <w:link w:val="SignatureChar"/>
    <w:rsid w:val="00611B30"/>
    <w:pPr>
      <w:widowControl/>
      <w:tabs>
        <w:tab w:val="left" w:pos="5103"/>
      </w:tabs>
      <w:spacing w:before="1200" w:line="240" w:lineRule="auto"/>
      <w:ind w:left="5103"/>
      <w:jc w:val="center"/>
    </w:pPr>
    <w:rPr>
      <w:rFonts w:eastAsiaTheme="minorEastAsia"/>
      <w:lang w:eastAsia="en-US"/>
    </w:rPr>
  </w:style>
  <w:style w:type="character" w:customStyle="1" w:styleId="SignatureChar">
    <w:name w:val="Signature Char"/>
    <w:basedOn w:val="DefaultParagraphFont"/>
    <w:link w:val="Signature"/>
    <w:rsid w:val="00611B30"/>
    <w:rPr>
      <w:rFonts w:eastAsiaTheme="minorEastAsia"/>
      <w:sz w:val="24"/>
      <w:lang w:eastAsia="en-US"/>
    </w:rPr>
  </w:style>
  <w:style w:type="paragraph" w:customStyle="1" w:styleId="Enclosures">
    <w:name w:val="Enclosures"/>
    <w:basedOn w:val="Normal"/>
    <w:next w:val="Participants"/>
    <w:rsid w:val="00611B30"/>
    <w:pPr>
      <w:keepNext/>
      <w:keepLines/>
      <w:widowControl/>
      <w:tabs>
        <w:tab w:val="left" w:pos="5670"/>
      </w:tabs>
      <w:spacing w:before="480" w:line="240" w:lineRule="auto"/>
      <w:ind w:left="1985" w:hanging="1985"/>
    </w:pPr>
    <w:rPr>
      <w:rFonts w:eastAsiaTheme="minorEastAsia"/>
      <w:lang w:eastAsia="en-US"/>
    </w:rPr>
  </w:style>
  <w:style w:type="paragraph" w:customStyle="1" w:styleId="Participants">
    <w:name w:val="Participants"/>
    <w:basedOn w:val="Normal"/>
    <w:next w:val="Copies"/>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customStyle="1" w:styleId="Copies">
    <w:name w:val="Copies"/>
    <w:basedOn w:val="Normal"/>
    <w:next w:val="Normal"/>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styleId="Date">
    <w:name w:val="Date"/>
    <w:basedOn w:val="Normal"/>
    <w:next w:val="References"/>
    <w:link w:val="DateChar"/>
    <w:rsid w:val="00611B30"/>
    <w:pPr>
      <w:widowControl/>
      <w:spacing w:line="240" w:lineRule="auto"/>
      <w:ind w:left="5103" w:right="-567"/>
    </w:pPr>
    <w:rPr>
      <w:rFonts w:eastAsiaTheme="minorEastAsia"/>
      <w:lang w:eastAsia="en-US"/>
    </w:rPr>
  </w:style>
  <w:style w:type="character" w:customStyle="1" w:styleId="DateChar">
    <w:name w:val="Date Char"/>
    <w:basedOn w:val="DefaultParagraphFont"/>
    <w:link w:val="Date"/>
    <w:rsid w:val="00611B30"/>
    <w:rPr>
      <w:rFonts w:eastAsiaTheme="minorEastAsia"/>
      <w:sz w:val="24"/>
      <w:lang w:eastAsia="en-US"/>
    </w:rPr>
  </w:style>
  <w:style w:type="paragraph" w:customStyle="1" w:styleId="References">
    <w:name w:val="References"/>
    <w:basedOn w:val="Normal"/>
    <w:next w:val="AddressTR"/>
    <w:rsid w:val="00611B30"/>
    <w:pPr>
      <w:widowControl/>
      <w:spacing w:after="240" w:line="240" w:lineRule="auto"/>
      <w:ind w:left="5103"/>
    </w:pPr>
    <w:rPr>
      <w:rFonts w:eastAsiaTheme="minorEastAsia"/>
      <w:sz w:val="20"/>
      <w:lang w:eastAsia="en-US"/>
    </w:rPr>
  </w:style>
  <w:style w:type="paragraph" w:styleId="DocumentMap">
    <w:name w:val="Document Map"/>
    <w:basedOn w:val="Normal"/>
    <w:link w:val="DocumentMapChar"/>
    <w:rsid w:val="00611B30"/>
    <w:pPr>
      <w:widowControl/>
      <w:shd w:val="clear" w:color="auto" w:fill="000080"/>
      <w:spacing w:after="240" w:line="240" w:lineRule="auto"/>
      <w:jc w:val="both"/>
    </w:pPr>
    <w:rPr>
      <w:rFonts w:ascii="Tahoma" w:eastAsiaTheme="minorEastAsia" w:hAnsi="Tahoma"/>
      <w:lang w:eastAsia="en-US"/>
    </w:rPr>
  </w:style>
  <w:style w:type="character" w:customStyle="1" w:styleId="DocumentMapChar">
    <w:name w:val="Document Map Char"/>
    <w:basedOn w:val="DefaultParagraphFont"/>
    <w:link w:val="DocumentMap"/>
    <w:rsid w:val="00611B30"/>
    <w:rPr>
      <w:rFonts w:ascii="Tahoma" w:eastAsiaTheme="minorEastAsia" w:hAnsi="Tahoma"/>
      <w:sz w:val="24"/>
      <w:shd w:val="clear" w:color="auto" w:fill="000080"/>
      <w:lang w:eastAsia="en-US"/>
    </w:rPr>
  </w:style>
  <w:style w:type="paragraph" w:customStyle="1" w:styleId="DoubSign">
    <w:name w:val="DoubSign"/>
    <w:basedOn w:val="Normal"/>
    <w:next w:val="Contact"/>
    <w:rsid w:val="00611B30"/>
    <w:pPr>
      <w:widowControl/>
      <w:tabs>
        <w:tab w:val="left" w:pos="5103"/>
      </w:tabs>
      <w:spacing w:before="1200" w:line="240" w:lineRule="auto"/>
    </w:pPr>
    <w:rPr>
      <w:rFonts w:eastAsiaTheme="minorEastAsia"/>
      <w:lang w:eastAsia="en-US"/>
    </w:rPr>
  </w:style>
  <w:style w:type="character" w:customStyle="1" w:styleId="EndnoteTextChar">
    <w:name w:val="Endnote Text Char"/>
    <w:basedOn w:val="DefaultParagraphFont"/>
    <w:link w:val="EndnoteText"/>
    <w:uiPriority w:val="99"/>
    <w:rsid w:val="00611B30"/>
    <w:rPr>
      <w:sz w:val="24"/>
      <w:lang w:eastAsia="fr-BE"/>
    </w:rPr>
  </w:style>
  <w:style w:type="paragraph" w:styleId="EnvelopeAddress">
    <w:name w:val="envelope address"/>
    <w:basedOn w:val="Normal"/>
    <w:rsid w:val="00611B30"/>
    <w:pPr>
      <w:framePr w:w="7920" w:h="1980" w:hRule="exact" w:hSpace="180" w:wrap="auto" w:hAnchor="page" w:xAlign="center" w:yAlign="bottom"/>
      <w:widowControl/>
      <w:spacing w:line="240" w:lineRule="auto"/>
      <w:jc w:val="both"/>
    </w:pPr>
    <w:rPr>
      <w:rFonts w:eastAsiaTheme="minorEastAsia"/>
      <w:lang w:eastAsia="en-US"/>
    </w:rPr>
  </w:style>
  <w:style w:type="paragraph" w:styleId="EnvelopeReturn">
    <w:name w:val="envelope return"/>
    <w:basedOn w:val="Normal"/>
    <w:rsid w:val="00611B30"/>
    <w:pPr>
      <w:widowControl/>
      <w:spacing w:line="240" w:lineRule="auto"/>
      <w:jc w:val="both"/>
    </w:pPr>
    <w:rPr>
      <w:rFonts w:eastAsiaTheme="minorEastAsia"/>
      <w:sz w:val="20"/>
      <w:lang w:eastAsia="en-US"/>
    </w:rPr>
  </w:style>
  <w:style w:type="paragraph" w:styleId="Index1">
    <w:name w:val="index 1"/>
    <w:basedOn w:val="Normal"/>
    <w:next w:val="Normal"/>
    <w:autoRedefine/>
    <w:rsid w:val="00611B30"/>
    <w:pPr>
      <w:widowControl/>
      <w:spacing w:after="240" w:line="240" w:lineRule="auto"/>
      <w:ind w:left="240" w:hanging="240"/>
      <w:jc w:val="both"/>
    </w:pPr>
    <w:rPr>
      <w:rFonts w:eastAsiaTheme="minorEastAsia"/>
      <w:lang w:eastAsia="en-US"/>
    </w:rPr>
  </w:style>
  <w:style w:type="paragraph" w:styleId="Index2">
    <w:name w:val="index 2"/>
    <w:basedOn w:val="Normal"/>
    <w:next w:val="Normal"/>
    <w:autoRedefine/>
    <w:rsid w:val="00611B30"/>
    <w:pPr>
      <w:widowControl/>
      <w:spacing w:after="240" w:line="240" w:lineRule="auto"/>
      <w:ind w:left="480" w:hanging="240"/>
      <w:jc w:val="both"/>
    </w:pPr>
    <w:rPr>
      <w:rFonts w:eastAsiaTheme="minorEastAsia"/>
      <w:lang w:eastAsia="en-US"/>
    </w:rPr>
  </w:style>
  <w:style w:type="paragraph" w:styleId="Index3">
    <w:name w:val="index 3"/>
    <w:basedOn w:val="Normal"/>
    <w:next w:val="Normal"/>
    <w:autoRedefine/>
    <w:rsid w:val="00611B30"/>
    <w:pPr>
      <w:widowControl/>
      <w:spacing w:after="240" w:line="240" w:lineRule="auto"/>
      <w:ind w:left="720" w:hanging="240"/>
      <w:jc w:val="both"/>
    </w:pPr>
    <w:rPr>
      <w:rFonts w:eastAsiaTheme="minorEastAsia"/>
      <w:lang w:eastAsia="en-US"/>
    </w:rPr>
  </w:style>
  <w:style w:type="paragraph" w:styleId="Index4">
    <w:name w:val="index 4"/>
    <w:basedOn w:val="Normal"/>
    <w:next w:val="Normal"/>
    <w:autoRedefine/>
    <w:rsid w:val="00611B30"/>
    <w:pPr>
      <w:widowControl/>
      <w:spacing w:after="240" w:line="240" w:lineRule="auto"/>
      <w:ind w:left="960" w:hanging="240"/>
      <w:jc w:val="both"/>
    </w:pPr>
    <w:rPr>
      <w:rFonts w:eastAsiaTheme="minorEastAsia"/>
      <w:lang w:eastAsia="en-US"/>
    </w:rPr>
  </w:style>
  <w:style w:type="paragraph" w:styleId="Index5">
    <w:name w:val="index 5"/>
    <w:basedOn w:val="Normal"/>
    <w:next w:val="Normal"/>
    <w:autoRedefine/>
    <w:rsid w:val="00611B30"/>
    <w:pPr>
      <w:widowControl/>
      <w:spacing w:after="240" w:line="240" w:lineRule="auto"/>
      <w:ind w:left="1200" w:hanging="240"/>
      <w:jc w:val="both"/>
    </w:pPr>
    <w:rPr>
      <w:rFonts w:eastAsiaTheme="minorEastAsia"/>
      <w:lang w:eastAsia="en-US"/>
    </w:rPr>
  </w:style>
  <w:style w:type="paragraph" w:styleId="Index6">
    <w:name w:val="index 6"/>
    <w:basedOn w:val="Normal"/>
    <w:next w:val="Normal"/>
    <w:autoRedefine/>
    <w:rsid w:val="00611B30"/>
    <w:pPr>
      <w:widowControl/>
      <w:spacing w:after="240" w:line="240" w:lineRule="auto"/>
      <w:ind w:left="1440" w:hanging="240"/>
      <w:jc w:val="both"/>
    </w:pPr>
    <w:rPr>
      <w:rFonts w:eastAsiaTheme="minorEastAsia"/>
      <w:lang w:eastAsia="en-US"/>
    </w:rPr>
  </w:style>
  <w:style w:type="paragraph" w:styleId="Index7">
    <w:name w:val="index 7"/>
    <w:basedOn w:val="Normal"/>
    <w:next w:val="Normal"/>
    <w:autoRedefine/>
    <w:rsid w:val="00611B30"/>
    <w:pPr>
      <w:widowControl/>
      <w:spacing w:after="240" w:line="240" w:lineRule="auto"/>
      <w:ind w:left="1680" w:hanging="240"/>
      <w:jc w:val="both"/>
    </w:pPr>
    <w:rPr>
      <w:rFonts w:eastAsiaTheme="minorEastAsia"/>
      <w:lang w:eastAsia="en-US"/>
    </w:rPr>
  </w:style>
  <w:style w:type="paragraph" w:styleId="Index8">
    <w:name w:val="index 8"/>
    <w:basedOn w:val="Normal"/>
    <w:next w:val="Normal"/>
    <w:autoRedefine/>
    <w:rsid w:val="00611B30"/>
    <w:pPr>
      <w:widowControl/>
      <w:spacing w:after="240" w:line="240" w:lineRule="auto"/>
      <w:ind w:left="1920" w:hanging="240"/>
      <w:jc w:val="both"/>
    </w:pPr>
    <w:rPr>
      <w:rFonts w:eastAsiaTheme="minorEastAsia"/>
      <w:lang w:eastAsia="en-US"/>
    </w:rPr>
  </w:style>
  <w:style w:type="paragraph" w:styleId="Index9">
    <w:name w:val="index 9"/>
    <w:basedOn w:val="Normal"/>
    <w:next w:val="Normal"/>
    <w:autoRedefine/>
    <w:rsid w:val="00611B30"/>
    <w:pPr>
      <w:widowControl/>
      <w:spacing w:after="240" w:line="240" w:lineRule="auto"/>
      <w:ind w:left="2160" w:hanging="240"/>
      <w:jc w:val="both"/>
    </w:pPr>
    <w:rPr>
      <w:rFonts w:eastAsiaTheme="minorEastAsia"/>
      <w:lang w:eastAsia="en-US"/>
    </w:rPr>
  </w:style>
  <w:style w:type="paragraph" w:styleId="IndexHeading">
    <w:name w:val="index heading"/>
    <w:basedOn w:val="Normal"/>
    <w:next w:val="Index1"/>
    <w:rsid w:val="00611B30"/>
    <w:pPr>
      <w:widowControl/>
      <w:spacing w:after="240" w:line="240" w:lineRule="auto"/>
      <w:jc w:val="both"/>
    </w:pPr>
    <w:rPr>
      <w:rFonts w:ascii="Arial" w:eastAsiaTheme="minorEastAsia" w:hAnsi="Arial"/>
      <w:b/>
      <w:lang w:eastAsia="en-US"/>
    </w:rPr>
  </w:style>
  <w:style w:type="paragraph" w:styleId="List">
    <w:name w:val="List"/>
    <w:basedOn w:val="Normal"/>
    <w:rsid w:val="00611B30"/>
    <w:pPr>
      <w:widowControl/>
      <w:spacing w:after="240" w:line="240" w:lineRule="auto"/>
      <w:ind w:left="283" w:hanging="283"/>
      <w:jc w:val="both"/>
    </w:pPr>
    <w:rPr>
      <w:rFonts w:eastAsiaTheme="minorEastAsia"/>
      <w:lang w:eastAsia="en-US"/>
    </w:rPr>
  </w:style>
  <w:style w:type="paragraph" w:styleId="List2">
    <w:name w:val="List 2"/>
    <w:basedOn w:val="Normal"/>
    <w:rsid w:val="00611B30"/>
    <w:pPr>
      <w:widowControl/>
      <w:spacing w:after="240" w:line="240" w:lineRule="auto"/>
      <w:ind w:left="566" w:hanging="283"/>
      <w:jc w:val="both"/>
    </w:pPr>
    <w:rPr>
      <w:rFonts w:eastAsiaTheme="minorEastAsia"/>
      <w:lang w:eastAsia="en-US"/>
    </w:rPr>
  </w:style>
  <w:style w:type="paragraph" w:styleId="List3">
    <w:name w:val="List 3"/>
    <w:basedOn w:val="Normal"/>
    <w:rsid w:val="00611B30"/>
    <w:pPr>
      <w:widowControl/>
      <w:spacing w:after="240" w:line="240" w:lineRule="auto"/>
      <w:ind w:left="849" w:hanging="283"/>
      <w:jc w:val="both"/>
    </w:pPr>
    <w:rPr>
      <w:rFonts w:eastAsiaTheme="minorEastAsia"/>
      <w:lang w:eastAsia="en-US"/>
    </w:rPr>
  </w:style>
  <w:style w:type="paragraph" w:styleId="List4">
    <w:name w:val="List 4"/>
    <w:basedOn w:val="Normal"/>
    <w:rsid w:val="00611B30"/>
    <w:pPr>
      <w:widowControl/>
      <w:spacing w:after="240" w:line="240" w:lineRule="auto"/>
      <w:ind w:left="1132" w:hanging="283"/>
      <w:jc w:val="both"/>
    </w:pPr>
    <w:rPr>
      <w:rFonts w:eastAsiaTheme="minorEastAsia"/>
      <w:lang w:eastAsia="en-US"/>
    </w:rPr>
  </w:style>
  <w:style w:type="paragraph" w:styleId="List5">
    <w:name w:val="List 5"/>
    <w:basedOn w:val="Normal"/>
    <w:rsid w:val="00611B30"/>
    <w:pPr>
      <w:widowControl/>
      <w:spacing w:after="240" w:line="240" w:lineRule="auto"/>
      <w:ind w:left="1415" w:hanging="283"/>
      <w:jc w:val="both"/>
    </w:pPr>
    <w:rPr>
      <w:rFonts w:eastAsiaTheme="minorEastAsia"/>
      <w:lang w:eastAsia="en-US"/>
    </w:rPr>
  </w:style>
  <w:style w:type="paragraph" w:styleId="ListBullet">
    <w:name w:val="List Bullet"/>
    <w:basedOn w:val="Normal"/>
    <w:link w:val="ListBulletChar"/>
    <w:rsid w:val="00611B30"/>
    <w:pPr>
      <w:widowControl/>
      <w:numPr>
        <w:numId w:val="17"/>
      </w:numPr>
      <w:spacing w:after="240" w:line="240" w:lineRule="auto"/>
      <w:jc w:val="both"/>
    </w:pPr>
    <w:rPr>
      <w:rFonts w:eastAsiaTheme="minorEastAsia"/>
      <w:lang w:eastAsia="en-US"/>
    </w:rPr>
  </w:style>
  <w:style w:type="paragraph" w:styleId="ListBullet2">
    <w:name w:val="List Bullet 2"/>
    <w:basedOn w:val="Text2"/>
    <w:rsid w:val="00611B30"/>
    <w:pPr>
      <w:numPr>
        <w:numId w:val="19"/>
      </w:numPr>
      <w:tabs>
        <w:tab w:val="clear" w:pos="2160"/>
      </w:tabs>
    </w:pPr>
  </w:style>
  <w:style w:type="paragraph" w:styleId="ListBullet3">
    <w:name w:val="List Bullet 3"/>
    <w:basedOn w:val="Text3"/>
    <w:rsid w:val="00611B30"/>
    <w:pPr>
      <w:numPr>
        <w:numId w:val="20"/>
      </w:numPr>
      <w:tabs>
        <w:tab w:val="clear" w:pos="2302"/>
      </w:tabs>
    </w:pPr>
  </w:style>
  <w:style w:type="paragraph" w:styleId="ListBullet4">
    <w:name w:val="List Bullet 4"/>
    <w:basedOn w:val="Text4"/>
    <w:rsid w:val="00611B30"/>
    <w:pPr>
      <w:numPr>
        <w:numId w:val="21"/>
      </w:numPr>
    </w:pPr>
  </w:style>
  <w:style w:type="paragraph" w:styleId="ListBullet5">
    <w:name w:val="List Bullet 5"/>
    <w:basedOn w:val="Normal"/>
    <w:autoRedefine/>
    <w:rsid w:val="00611B30"/>
    <w:pPr>
      <w:widowControl/>
      <w:numPr>
        <w:numId w:val="15"/>
      </w:numPr>
      <w:spacing w:after="240" w:line="240" w:lineRule="auto"/>
      <w:jc w:val="both"/>
    </w:pPr>
    <w:rPr>
      <w:rFonts w:eastAsiaTheme="minorEastAsia"/>
      <w:lang w:eastAsia="en-US"/>
    </w:rPr>
  </w:style>
  <w:style w:type="paragraph" w:styleId="ListContinue">
    <w:name w:val="List Continue"/>
    <w:basedOn w:val="Normal"/>
    <w:rsid w:val="00611B30"/>
    <w:pPr>
      <w:widowControl/>
      <w:spacing w:after="120" w:line="240" w:lineRule="auto"/>
      <w:ind w:left="283"/>
      <w:jc w:val="both"/>
    </w:pPr>
    <w:rPr>
      <w:rFonts w:eastAsiaTheme="minorEastAsia"/>
      <w:lang w:eastAsia="en-US"/>
    </w:rPr>
  </w:style>
  <w:style w:type="paragraph" w:styleId="ListContinue2">
    <w:name w:val="List Continue 2"/>
    <w:basedOn w:val="Normal"/>
    <w:rsid w:val="00611B30"/>
    <w:pPr>
      <w:widowControl/>
      <w:spacing w:after="120" w:line="240" w:lineRule="auto"/>
      <w:ind w:left="566"/>
      <w:jc w:val="both"/>
    </w:pPr>
    <w:rPr>
      <w:rFonts w:eastAsiaTheme="minorEastAsia"/>
      <w:lang w:eastAsia="en-US"/>
    </w:rPr>
  </w:style>
  <w:style w:type="paragraph" w:styleId="ListContinue3">
    <w:name w:val="List Continue 3"/>
    <w:basedOn w:val="Normal"/>
    <w:rsid w:val="00611B30"/>
    <w:pPr>
      <w:widowControl/>
      <w:spacing w:after="120" w:line="240" w:lineRule="auto"/>
      <w:ind w:left="849"/>
      <w:jc w:val="both"/>
    </w:pPr>
    <w:rPr>
      <w:rFonts w:eastAsiaTheme="minorEastAsia"/>
      <w:lang w:eastAsia="en-US"/>
    </w:rPr>
  </w:style>
  <w:style w:type="paragraph" w:styleId="ListContinue4">
    <w:name w:val="List Continue 4"/>
    <w:basedOn w:val="Normal"/>
    <w:rsid w:val="00611B30"/>
    <w:pPr>
      <w:widowControl/>
      <w:spacing w:after="120" w:line="240" w:lineRule="auto"/>
      <w:ind w:left="1132"/>
      <w:jc w:val="both"/>
    </w:pPr>
    <w:rPr>
      <w:rFonts w:eastAsiaTheme="minorEastAsia"/>
      <w:lang w:eastAsia="en-US"/>
    </w:rPr>
  </w:style>
  <w:style w:type="paragraph" w:styleId="ListContinue5">
    <w:name w:val="List Continue 5"/>
    <w:basedOn w:val="Normal"/>
    <w:rsid w:val="00611B30"/>
    <w:pPr>
      <w:widowControl/>
      <w:spacing w:after="120" w:line="240" w:lineRule="auto"/>
      <w:ind w:left="1415"/>
      <w:jc w:val="both"/>
    </w:pPr>
    <w:rPr>
      <w:rFonts w:eastAsiaTheme="minorEastAsia"/>
      <w:lang w:eastAsia="en-US"/>
    </w:rPr>
  </w:style>
  <w:style w:type="paragraph" w:styleId="ListNumber">
    <w:name w:val="List Number"/>
    <w:basedOn w:val="Normal"/>
    <w:rsid w:val="00611B30"/>
    <w:pPr>
      <w:widowControl/>
      <w:numPr>
        <w:numId w:val="26"/>
      </w:numPr>
      <w:spacing w:after="240" w:line="240" w:lineRule="auto"/>
      <w:jc w:val="both"/>
    </w:pPr>
    <w:rPr>
      <w:rFonts w:eastAsiaTheme="minorEastAsia"/>
      <w:lang w:eastAsia="en-US"/>
    </w:rPr>
  </w:style>
  <w:style w:type="paragraph" w:styleId="ListNumber2">
    <w:name w:val="List Number 2"/>
    <w:basedOn w:val="Text2"/>
    <w:rsid w:val="00611B30"/>
    <w:pPr>
      <w:numPr>
        <w:numId w:val="28"/>
      </w:numPr>
      <w:tabs>
        <w:tab w:val="clear" w:pos="2160"/>
      </w:tabs>
    </w:pPr>
  </w:style>
  <w:style w:type="paragraph" w:styleId="ListNumber3">
    <w:name w:val="List Number 3"/>
    <w:basedOn w:val="Text3"/>
    <w:rsid w:val="00611B30"/>
    <w:pPr>
      <w:numPr>
        <w:numId w:val="29"/>
      </w:numPr>
      <w:tabs>
        <w:tab w:val="clear" w:pos="2302"/>
      </w:tabs>
    </w:pPr>
  </w:style>
  <w:style w:type="paragraph" w:styleId="ListNumber4">
    <w:name w:val="List Number 4"/>
    <w:basedOn w:val="Text4"/>
    <w:rsid w:val="00611B30"/>
    <w:pPr>
      <w:numPr>
        <w:numId w:val="30"/>
      </w:numPr>
    </w:pPr>
  </w:style>
  <w:style w:type="paragraph" w:styleId="ListNumber5">
    <w:name w:val="List Number 5"/>
    <w:basedOn w:val="Normal"/>
    <w:rsid w:val="00611B30"/>
    <w:pPr>
      <w:widowControl/>
      <w:numPr>
        <w:numId w:val="16"/>
      </w:numPr>
      <w:spacing w:after="240" w:line="240" w:lineRule="auto"/>
      <w:jc w:val="both"/>
    </w:pPr>
    <w:rPr>
      <w:rFonts w:eastAsiaTheme="minorEastAsia"/>
      <w:lang w:eastAsia="en-US"/>
    </w:rPr>
  </w:style>
  <w:style w:type="paragraph" w:styleId="MacroText">
    <w:name w:val="macro"/>
    <w:link w:val="MacroTextChar"/>
    <w:rsid w:val="00611B3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lang w:eastAsia="en-US"/>
    </w:rPr>
  </w:style>
  <w:style w:type="character" w:customStyle="1" w:styleId="MacroTextChar">
    <w:name w:val="Macro Text Char"/>
    <w:basedOn w:val="DefaultParagraphFont"/>
    <w:link w:val="MacroText"/>
    <w:rsid w:val="00611B30"/>
    <w:rPr>
      <w:rFonts w:ascii="Courier New" w:eastAsiaTheme="minorEastAsia" w:hAnsi="Courier New"/>
      <w:lang w:eastAsia="en-US"/>
    </w:rPr>
  </w:style>
  <w:style w:type="paragraph" w:styleId="MessageHeader">
    <w:name w:val="Message Header"/>
    <w:basedOn w:val="Normal"/>
    <w:link w:val="MessageHeaderChar"/>
    <w:rsid w:val="00611B30"/>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lang w:eastAsia="en-US"/>
    </w:rPr>
  </w:style>
  <w:style w:type="character" w:customStyle="1" w:styleId="MessageHeaderChar">
    <w:name w:val="Message Header Char"/>
    <w:basedOn w:val="DefaultParagraphFont"/>
    <w:link w:val="MessageHeader"/>
    <w:rsid w:val="00611B30"/>
    <w:rPr>
      <w:rFonts w:ascii="Arial" w:eastAsiaTheme="minorEastAsia" w:hAnsi="Arial"/>
      <w:sz w:val="24"/>
      <w:shd w:val="pct20" w:color="auto" w:fill="auto"/>
      <w:lang w:eastAsia="en-US"/>
    </w:rPr>
  </w:style>
  <w:style w:type="paragraph" w:styleId="NormalIndent">
    <w:name w:val="Normal Indent"/>
    <w:basedOn w:val="Normal"/>
    <w:rsid w:val="00611B30"/>
    <w:pPr>
      <w:widowControl/>
      <w:spacing w:after="240" w:line="240" w:lineRule="auto"/>
      <w:ind w:left="720"/>
      <w:jc w:val="both"/>
    </w:pPr>
    <w:rPr>
      <w:rFonts w:eastAsiaTheme="minorEastAsia"/>
      <w:lang w:eastAsia="en-US"/>
    </w:rPr>
  </w:style>
  <w:style w:type="paragraph" w:styleId="NoteHeading">
    <w:name w:val="Note Heading"/>
    <w:basedOn w:val="Normal"/>
    <w:next w:val="Normal"/>
    <w:link w:val="NoteHeadingChar"/>
    <w:rsid w:val="00611B30"/>
    <w:pPr>
      <w:widowControl/>
      <w:spacing w:after="240" w:line="240" w:lineRule="auto"/>
      <w:jc w:val="both"/>
    </w:pPr>
    <w:rPr>
      <w:rFonts w:eastAsiaTheme="minorEastAsia"/>
      <w:lang w:eastAsia="en-US"/>
    </w:rPr>
  </w:style>
  <w:style w:type="character" w:customStyle="1" w:styleId="NoteHeadingChar">
    <w:name w:val="Note Heading Char"/>
    <w:basedOn w:val="DefaultParagraphFont"/>
    <w:link w:val="NoteHeading"/>
    <w:rsid w:val="00611B30"/>
    <w:rPr>
      <w:rFonts w:eastAsiaTheme="minorEastAsia"/>
      <w:sz w:val="24"/>
      <w:lang w:eastAsia="en-US"/>
    </w:rPr>
  </w:style>
  <w:style w:type="paragraph" w:customStyle="1" w:styleId="NoteHead">
    <w:name w:val="NoteHead"/>
    <w:basedOn w:val="Normal"/>
    <w:next w:val="Subject"/>
    <w:rsid w:val="00611B30"/>
    <w:pPr>
      <w:widowControl/>
      <w:spacing w:before="720" w:after="720" w:line="240" w:lineRule="auto"/>
      <w:jc w:val="center"/>
    </w:pPr>
    <w:rPr>
      <w:rFonts w:eastAsiaTheme="minorEastAsia"/>
      <w:b/>
      <w:smallCaps/>
      <w:lang w:eastAsia="en-US"/>
    </w:rPr>
  </w:style>
  <w:style w:type="paragraph" w:customStyle="1" w:styleId="Subject">
    <w:name w:val="Subject"/>
    <w:basedOn w:val="Normal"/>
    <w:next w:val="Normal"/>
    <w:link w:val="SubjectChar"/>
    <w:rsid w:val="00611B30"/>
    <w:pPr>
      <w:widowControl/>
      <w:spacing w:after="480" w:line="240" w:lineRule="auto"/>
      <w:ind w:left="1531" w:hanging="1531"/>
    </w:pPr>
    <w:rPr>
      <w:rFonts w:eastAsiaTheme="minorEastAsia"/>
      <w:b/>
      <w:lang w:eastAsia="en-US"/>
    </w:rPr>
  </w:style>
  <w:style w:type="paragraph" w:customStyle="1" w:styleId="NoteList">
    <w:name w:val="NoteList"/>
    <w:basedOn w:val="Normal"/>
    <w:next w:val="Subject"/>
    <w:rsid w:val="00611B30"/>
    <w:pPr>
      <w:widowControl/>
      <w:tabs>
        <w:tab w:val="left" w:pos="5823"/>
      </w:tabs>
      <w:spacing w:before="720" w:after="720" w:line="240" w:lineRule="auto"/>
      <w:ind w:left="5104" w:hanging="3119"/>
    </w:pPr>
    <w:rPr>
      <w:rFonts w:eastAsiaTheme="minorEastAsia"/>
      <w:b/>
      <w:smallCaps/>
      <w:lang w:eastAsia="en-US"/>
    </w:rPr>
  </w:style>
  <w:style w:type="paragraph" w:customStyle="1" w:styleId="NumPar1">
    <w:name w:val="NumPar 1"/>
    <w:basedOn w:val="Heading1"/>
    <w:next w:val="Text1"/>
    <w:rsid w:val="00611B30"/>
    <w:pPr>
      <w:keepNext w:val="0"/>
      <w:tabs>
        <w:tab w:val="clear" w:pos="851"/>
        <w:tab w:val="num" w:pos="480"/>
      </w:tabs>
      <w:spacing w:before="0" w:after="240"/>
      <w:ind w:left="480" w:hanging="480"/>
      <w:outlineLvl w:val="9"/>
    </w:pPr>
    <w:rPr>
      <w:rFonts w:eastAsiaTheme="minorEastAsia"/>
      <w:b w:val="0"/>
      <w:smallCaps w:val="0"/>
      <w:lang w:eastAsia="en-US"/>
    </w:rPr>
  </w:style>
  <w:style w:type="paragraph" w:customStyle="1" w:styleId="NumPar2">
    <w:name w:val="NumPar 2"/>
    <w:basedOn w:val="Heading2"/>
    <w:next w:val="Text2"/>
    <w:rsid w:val="00611B30"/>
    <w:pPr>
      <w:keepNext w:val="0"/>
      <w:numPr>
        <w:ilvl w:val="0"/>
        <w:numId w:val="0"/>
      </w:numPr>
      <w:tabs>
        <w:tab w:val="num" w:pos="1080"/>
      </w:tabs>
      <w:spacing w:before="0" w:after="240"/>
      <w:ind w:left="1080" w:hanging="600"/>
      <w:outlineLvl w:val="9"/>
    </w:pPr>
    <w:rPr>
      <w:rFonts w:eastAsiaTheme="minorEastAsia"/>
      <w:b w:val="0"/>
      <w:lang w:eastAsia="en-US"/>
    </w:rPr>
  </w:style>
  <w:style w:type="paragraph" w:customStyle="1" w:styleId="NumPar3">
    <w:name w:val="NumPar 3"/>
    <w:basedOn w:val="Heading3"/>
    <w:next w:val="Text3"/>
    <w:rsid w:val="00611B30"/>
    <w:pPr>
      <w:keepNext w:val="0"/>
      <w:numPr>
        <w:ilvl w:val="0"/>
        <w:numId w:val="0"/>
      </w:numPr>
      <w:tabs>
        <w:tab w:val="num" w:pos="1920"/>
      </w:tabs>
      <w:spacing w:before="0" w:after="240"/>
      <w:ind w:left="1920" w:hanging="840"/>
      <w:outlineLvl w:val="9"/>
    </w:pPr>
    <w:rPr>
      <w:rFonts w:eastAsiaTheme="minorEastAsia"/>
      <w:i w:val="0"/>
      <w:lang w:eastAsia="en-US"/>
    </w:rPr>
  </w:style>
  <w:style w:type="paragraph" w:customStyle="1" w:styleId="NumPar4">
    <w:name w:val="NumPar 4"/>
    <w:basedOn w:val="Heading4"/>
    <w:next w:val="Text4"/>
    <w:rsid w:val="00611B30"/>
    <w:pPr>
      <w:keepNext w:val="0"/>
      <w:numPr>
        <w:ilvl w:val="0"/>
        <w:numId w:val="0"/>
      </w:numPr>
      <w:tabs>
        <w:tab w:val="num" w:pos="2880"/>
      </w:tabs>
      <w:spacing w:before="0" w:after="240"/>
      <w:ind w:left="2880" w:hanging="960"/>
      <w:outlineLvl w:val="9"/>
    </w:pPr>
    <w:rPr>
      <w:rFonts w:eastAsiaTheme="minorEastAsia"/>
      <w:lang w:eastAsia="en-US"/>
    </w:rPr>
  </w:style>
  <w:style w:type="paragraph" w:styleId="PlainText">
    <w:name w:val="Plain Text"/>
    <w:basedOn w:val="Normal"/>
    <w:link w:val="PlainTextChar"/>
    <w:uiPriority w:val="99"/>
    <w:rsid w:val="00611B30"/>
    <w:pPr>
      <w:widowControl/>
      <w:spacing w:after="240" w:line="240" w:lineRule="auto"/>
      <w:jc w:val="both"/>
    </w:pPr>
    <w:rPr>
      <w:rFonts w:ascii="Courier New" w:eastAsiaTheme="minorEastAsia" w:hAnsi="Courier New"/>
      <w:sz w:val="20"/>
      <w:lang w:eastAsia="en-US"/>
    </w:rPr>
  </w:style>
  <w:style w:type="character" w:customStyle="1" w:styleId="PlainTextChar">
    <w:name w:val="Plain Text Char"/>
    <w:basedOn w:val="DefaultParagraphFont"/>
    <w:link w:val="PlainText"/>
    <w:uiPriority w:val="99"/>
    <w:rsid w:val="00611B30"/>
    <w:rPr>
      <w:rFonts w:ascii="Courier New" w:eastAsiaTheme="minorEastAsia" w:hAnsi="Courier New"/>
      <w:lang w:eastAsia="en-US"/>
    </w:rPr>
  </w:style>
  <w:style w:type="paragraph" w:styleId="Salutation">
    <w:name w:val="Salutation"/>
    <w:basedOn w:val="Normal"/>
    <w:next w:val="Normal"/>
    <w:link w:val="SalutationChar"/>
    <w:rsid w:val="00611B30"/>
    <w:pPr>
      <w:widowControl/>
      <w:spacing w:after="240" w:line="240" w:lineRule="auto"/>
      <w:jc w:val="both"/>
    </w:pPr>
    <w:rPr>
      <w:rFonts w:eastAsiaTheme="minorEastAsia"/>
      <w:lang w:eastAsia="en-US"/>
    </w:rPr>
  </w:style>
  <w:style w:type="character" w:customStyle="1" w:styleId="SalutationChar">
    <w:name w:val="Salutation Char"/>
    <w:basedOn w:val="DefaultParagraphFont"/>
    <w:link w:val="Salutation"/>
    <w:rsid w:val="00611B30"/>
    <w:rPr>
      <w:rFonts w:eastAsiaTheme="minorEastAsia"/>
      <w:sz w:val="24"/>
      <w:lang w:eastAsia="en-US"/>
    </w:rPr>
  </w:style>
  <w:style w:type="paragraph" w:styleId="TableofAuthorities">
    <w:name w:val="table of authorities"/>
    <w:basedOn w:val="Normal"/>
    <w:next w:val="Normal"/>
    <w:rsid w:val="00611B30"/>
    <w:pPr>
      <w:widowControl/>
      <w:spacing w:after="240" w:line="240" w:lineRule="auto"/>
      <w:ind w:left="240" w:hanging="240"/>
      <w:jc w:val="both"/>
    </w:pPr>
    <w:rPr>
      <w:rFonts w:eastAsiaTheme="minorEastAsia"/>
      <w:lang w:eastAsia="en-US"/>
    </w:rPr>
  </w:style>
  <w:style w:type="paragraph" w:styleId="TableofFigures">
    <w:name w:val="table of figures"/>
    <w:basedOn w:val="Normal"/>
    <w:next w:val="Normal"/>
    <w:rsid w:val="00611B30"/>
    <w:pPr>
      <w:widowControl/>
      <w:spacing w:after="240" w:line="240" w:lineRule="auto"/>
      <w:ind w:left="480" w:hanging="480"/>
      <w:jc w:val="both"/>
    </w:pPr>
    <w:rPr>
      <w:rFonts w:eastAsiaTheme="minorEastAsia"/>
      <w:lang w:eastAsia="en-US"/>
    </w:rPr>
  </w:style>
  <w:style w:type="paragraph" w:styleId="TOAHeading">
    <w:name w:val="toa heading"/>
    <w:basedOn w:val="Normal"/>
    <w:next w:val="Normal"/>
    <w:rsid w:val="00611B30"/>
    <w:pPr>
      <w:widowControl/>
      <w:spacing w:before="120" w:after="240" w:line="240" w:lineRule="auto"/>
      <w:jc w:val="both"/>
    </w:pPr>
    <w:rPr>
      <w:rFonts w:ascii="Arial" w:eastAsiaTheme="minorEastAsia" w:hAnsi="Arial"/>
      <w:b/>
      <w:lang w:eastAsia="en-US"/>
    </w:rPr>
  </w:style>
  <w:style w:type="paragraph" w:customStyle="1" w:styleId="YReferences">
    <w:name w:val="YReferences"/>
    <w:basedOn w:val="Normal"/>
    <w:next w:val="Normal"/>
    <w:rsid w:val="00611B30"/>
    <w:pPr>
      <w:widowControl/>
      <w:spacing w:after="480" w:line="240" w:lineRule="auto"/>
      <w:ind w:left="1531" w:hanging="1531"/>
      <w:jc w:val="both"/>
    </w:pPr>
    <w:rPr>
      <w:rFonts w:eastAsiaTheme="minorEastAsia"/>
      <w:lang w:eastAsia="en-US"/>
    </w:rPr>
  </w:style>
  <w:style w:type="paragraph" w:customStyle="1" w:styleId="ListBullet1">
    <w:name w:val="List Bullet 1"/>
    <w:basedOn w:val="Text1"/>
    <w:rsid w:val="00611B30"/>
    <w:pPr>
      <w:numPr>
        <w:numId w:val="18"/>
      </w:numPr>
      <w:tabs>
        <w:tab w:val="clear" w:pos="720"/>
        <w:tab w:val="clear" w:pos="765"/>
        <w:tab w:val="num" w:pos="567"/>
        <w:tab w:val="num" w:pos="1492"/>
      </w:tabs>
      <w:suppressAutoHyphens w:val="0"/>
      <w:ind w:left="1492" w:hanging="360"/>
    </w:pPr>
    <w:rPr>
      <w:rFonts w:eastAsiaTheme="minorEastAsia"/>
      <w:color w:val="auto"/>
      <w:lang w:eastAsia="en-US"/>
    </w:rPr>
  </w:style>
  <w:style w:type="paragraph" w:customStyle="1" w:styleId="ListDash1">
    <w:name w:val="List Dash 1"/>
    <w:basedOn w:val="Text1"/>
    <w:rsid w:val="00611B30"/>
    <w:pPr>
      <w:numPr>
        <w:numId w:val="22"/>
      </w:numPr>
      <w:tabs>
        <w:tab w:val="clear" w:pos="720"/>
        <w:tab w:val="clear" w:pos="765"/>
        <w:tab w:val="num" w:pos="851"/>
        <w:tab w:val="num" w:pos="1360"/>
      </w:tabs>
      <w:suppressAutoHyphens w:val="0"/>
      <w:ind w:left="1360" w:hanging="851"/>
    </w:pPr>
    <w:rPr>
      <w:rFonts w:eastAsiaTheme="minorEastAsia"/>
      <w:color w:val="auto"/>
      <w:lang w:eastAsia="en-US"/>
    </w:rPr>
  </w:style>
  <w:style w:type="paragraph" w:customStyle="1" w:styleId="ListDash2">
    <w:name w:val="List Dash 2"/>
    <w:basedOn w:val="Text2"/>
    <w:rsid w:val="00611B30"/>
    <w:pPr>
      <w:numPr>
        <w:numId w:val="23"/>
      </w:numPr>
      <w:tabs>
        <w:tab w:val="clear" w:pos="2160"/>
      </w:tabs>
    </w:pPr>
  </w:style>
  <w:style w:type="paragraph" w:customStyle="1" w:styleId="ListDash3">
    <w:name w:val="List Dash 3"/>
    <w:basedOn w:val="Text3"/>
    <w:rsid w:val="00611B30"/>
    <w:pPr>
      <w:numPr>
        <w:numId w:val="24"/>
      </w:numPr>
      <w:tabs>
        <w:tab w:val="clear" w:pos="2302"/>
      </w:tabs>
    </w:pPr>
  </w:style>
  <w:style w:type="paragraph" w:customStyle="1" w:styleId="ListDash4">
    <w:name w:val="List Dash 4"/>
    <w:basedOn w:val="Text4"/>
    <w:rsid w:val="00611B30"/>
    <w:pPr>
      <w:numPr>
        <w:numId w:val="25"/>
      </w:numPr>
    </w:pPr>
  </w:style>
  <w:style w:type="paragraph" w:customStyle="1" w:styleId="ListNumberLevel2">
    <w:name w:val="List Number (Level 2)"/>
    <w:basedOn w:val="Normal"/>
    <w:rsid w:val="00611B30"/>
    <w:pPr>
      <w:widowControl/>
      <w:numPr>
        <w:ilvl w:val="1"/>
        <w:numId w:val="26"/>
      </w:numPr>
      <w:spacing w:after="240" w:line="240" w:lineRule="auto"/>
      <w:jc w:val="both"/>
    </w:pPr>
    <w:rPr>
      <w:rFonts w:eastAsiaTheme="minorEastAsia"/>
      <w:lang w:eastAsia="en-US"/>
    </w:rPr>
  </w:style>
  <w:style w:type="paragraph" w:customStyle="1" w:styleId="ListNumberLevel3">
    <w:name w:val="List Number (Level 3)"/>
    <w:basedOn w:val="Normal"/>
    <w:rsid w:val="00611B30"/>
    <w:pPr>
      <w:widowControl/>
      <w:numPr>
        <w:ilvl w:val="2"/>
        <w:numId w:val="26"/>
      </w:numPr>
      <w:spacing w:after="240" w:line="240" w:lineRule="auto"/>
      <w:jc w:val="both"/>
    </w:pPr>
    <w:rPr>
      <w:rFonts w:eastAsiaTheme="minorEastAsia"/>
      <w:lang w:eastAsia="en-US"/>
    </w:rPr>
  </w:style>
  <w:style w:type="paragraph" w:customStyle="1" w:styleId="ListNumberLevel4">
    <w:name w:val="List Number (Level 4)"/>
    <w:basedOn w:val="Normal"/>
    <w:rsid w:val="00611B30"/>
    <w:pPr>
      <w:widowControl/>
      <w:numPr>
        <w:ilvl w:val="3"/>
        <w:numId w:val="26"/>
      </w:numPr>
      <w:spacing w:after="240" w:line="240" w:lineRule="auto"/>
      <w:jc w:val="both"/>
    </w:pPr>
    <w:rPr>
      <w:rFonts w:eastAsiaTheme="minorEastAsia"/>
      <w:lang w:eastAsia="en-US"/>
    </w:rPr>
  </w:style>
  <w:style w:type="paragraph" w:customStyle="1" w:styleId="ListNumber1">
    <w:name w:val="List Number 1"/>
    <w:basedOn w:val="Text1"/>
    <w:rsid w:val="00611B30"/>
    <w:pPr>
      <w:numPr>
        <w:numId w:val="27"/>
      </w:numPr>
      <w:tabs>
        <w:tab w:val="clear" w:pos="720"/>
        <w:tab w:val="clear" w:pos="1191"/>
        <w:tab w:val="num" w:pos="2199"/>
      </w:tabs>
      <w:suppressAutoHyphens w:val="0"/>
      <w:ind w:left="2199" w:hanging="283"/>
    </w:pPr>
    <w:rPr>
      <w:rFonts w:eastAsiaTheme="minorEastAsia"/>
      <w:color w:val="auto"/>
      <w:lang w:eastAsia="en-US"/>
    </w:rPr>
  </w:style>
  <w:style w:type="paragraph" w:customStyle="1" w:styleId="ListNumber1Level2">
    <w:name w:val="List Number 1 (Level 2)"/>
    <w:basedOn w:val="Text1"/>
    <w:rsid w:val="00611B30"/>
    <w:pPr>
      <w:numPr>
        <w:ilvl w:val="1"/>
        <w:numId w:val="27"/>
      </w:numPr>
      <w:tabs>
        <w:tab w:val="clear" w:pos="720"/>
        <w:tab w:val="clear" w:pos="1899"/>
        <w:tab w:val="num" w:pos="2199"/>
      </w:tabs>
      <w:suppressAutoHyphens w:val="0"/>
      <w:ind w:left="2199" w:hanging="283"/>
    </w:pPr>
    <w:rPr>
      <w:rFonts w:eastAsiaTheme="minorEastAsia"/>
      <w:color w:val="auto"/>
      <w:lang w:eastAsia="en-US"/>
    </w:rPr>
  </w:style>
  <w:style w:type="paragraph" w:customStyle="1" w:styleId="ListNumber1Level3">
    <w:name w:val="List Number 1 (Level 3)"/>
    <w:basedOn w:val="Text1"/>
    <w:rsid w:val="00611B30"/>
    <w:pPr>
      <w:numPr>
        <w:ilvl w:val="2"/>
        <w:numId w:val="27"/>
      </w:numPr>
      <w:tabs>
        <w:tab w:val="clear" w:pos="720"/>
        <w:tab w:val="clear" w:pos="2608"/>
        <w:tab w:val="num" w:pos="2199"/>
      </w:tabs>
      <w:suppressAutoHyphens w:val="0"/>
      <w:ind w:left="2199" w:hanging="283"/>
    </w:pPr>
    <w:rPr>
      <w:rFonts w:eastAsiaTheme="minorEastAsia"/>
      <w:color w:val="auto"/>
      <w:lang w:eastAsia="en-US"/>
    </w:rPr>
  </w:style>
  <w:style w:type="paragraph" w:customStyle="1" w:styleId="ListNumber1Level4">
    <w:name w:val="List Number 1 (Level 4)"/>
    <w:basedOn w:val="Text1"/>
    <w:rsid w:val="00611B30"/>
    <w:pPr>
      <w:numPr>
        <w:ilvl w:val="3"/>
        <w:numId w:val="27"/>
      </w:numPr>
      <w:tabs>
        <w:tab w:val="clear" w:pos="720"/>
        <w:tab w:val="clear" w:pos="3317"/>
        <w:tab w:val="num" w:pos="2199"/>
      </w:tabs>
      <w:suppressAutoHyphens w:val="0"/>
      <w:ind w:left="2199" w:hanging="283"/>
    </w:pPr>
    <w:rPr>
      <w:rFonts w:eastAsiaTheme="minorEastAsia"/>
      <w:color w:val="auto"/>
      <w:lang w:eastAsia="en-US"/>
    </w:rPr>
  </w:style>
  <w:style w:type="paragraph" w:customStyle="1" w:styleId="ListNumber2Level2">
    <w:name w:val="List Number 2 (Level 2)"/>
    <w:basedOn w:val="Text2"/>
    <w:rsid w:val="00611B30"/>
    <w:pPr>
      <w:numPr>
        <w:ilvl w:val="1"/>
        <w:numId w:val="28"/>
      </w:numPr>
      <w:tabs>
        <w:tab w:val="clear" w:pos="2160"/>
      </w:tabs>
    </w:pPr>
  </w:style>
  <w:style w:type="paragraph" w:customStyle="1" w:styleId="ListNumber2Level3">
    <w:name w:val="List Number 2 (Level 3)"/>
    <w:basedOn w:val="Text2"/>
    <w:rsid w:val="00611B30"/>
    <w:pPr>
      <w:numPr>
        <w:ilvl w:val="2"/>
        <w:numId w:val="28"/>
      </w:numPr>
      <w:tabs>
        <w:tab w:val="clear" w:pos="2160"/>
      </w:tabs>
    </w:pPr>
  </w:style>
  <w:style w:type="paragraph" w:customStyle="1" w:styleId="ListNumber2Level4">
    <w:name w:val="List Number 2 (Level 4)"/>
    <w:basedOn w:val="Text2"/>
    <w:rsid w:val="00611B30"/>
    <w:pPr>
      <w:numPr>
        <w:ilvl w:val="3"/>
        <w:numId w:val="28"/>
      </w:numPr>
      <w:tabs>
        <w:tab w:val="clear" w:pos="2160"/>
      </w:tabs>
      <w:ind w:left="3901" w:hanging="703"/>
    </w:pPr>
  </w:style>
  <w:style w:type="paragraph" w:customStyle="1" w:styleId="ListNumber3Level2">
    <w:name w:val="List Number 3 (Level 2)"/>
    <w:basedOn w:val="Text3"/>
    <w:rsid w:val="00611B30"/>
    <w:pPr>
      <w:numPr>
        <w:ilvl w:val="1"/>
        <w:numId w:val="29"/>
      </w:numPr>
      <w:tabs>
        <w:tab w:val="clear" w:pos="2302"/>
      </w:tabs>
    </w:pPr>
  </w:style>
  <w:style w:type="paragraph" w:customStyle="1" w:styleId="ListNumber3Level3">
    <w:name w:val="List Number 3 (Level 3)"/>
    <w:basedOn w:val="Text3"/>
    <w:rsid w:val="00611B30"/>
    <w:pPr>
      <w:numPr>
        <w:ilvl w:val="2"/>
        <w:numId w:val="29"/>
      </w:numPr>
      <w:tabs>
        <w:tab w:val="clear" w:pos="2302"/>
      </w:tabs>
    </w:pPr>
  </w:style>
  <w:style w:type="paragraph" w:customStyle="1" w:styleId="ListNumber3Level4">
    <w:name w:val="List Number 3 (Level 4)"/>
    <w:basedOn w:val="Text3"/>
    <w:rsid w:val="00611B30"/>
    <w:pPr>
      <w:numPr>
        <w:ilvl w:val="3"/>
        <w:numId w:val="29"/>
      </w:numPr>
      <w:tabs>
        <w:tab w:val="clear" w:pos="2302"/>
      </w:tabs>
    </w:pPr>
  </w:style>
  <w:style w:type="paragraph" w:customStyle="1" w:styleId="ListNumber4Level2">
    <w:name w:val="List Number 4 (Level 2)"/>
    <w:basedOn w:val="Text4"/>
    <w:rsid w:val="00611B30"/>
    <w:pPr>
      <w:numPr>
        <w:ilvl w:val="1"/>
        <w:numId w:val="30"/>
      </w:numPr>
    </w:pPr>
  </w:style>
  <w:style w:type="paragraph" w:customStyle="1" w:styleId="ListNumber4Level3">
    <w:name w:val="List Number 4 (Level 3)"/>
    <w:basedOn w:val="Text4"/>
    <w:rsid w:val="00611B30"/>
    <w:pPr>
      <w:numPr>
        <w:ilvl w:val="2"/>
        <w:numId w:val="30"/>
      </w:numPr>
    </w:pPr>
  </w:style>
  <w:style w:type="paragraph" w:customStyle="1" w:styleId="ListNumber4Level4">
    <w:name w:val="List Number 4 (Level 4)"/>
    <w:basedOn w:val="Text4"/>
    <w:rsid w:val="00611B30"/>
    <w:pPr>
      <w:numPr>
        <w:ilvl w:val="3"/>
        <w:numId w:val="30"/>
      </w:numPr>
    </w:pPr>
  </w:style>
  <w:style w:type="paragraph" w:styleId="TOCHeading">
    <w:name w:val="TOC Heading"/>
    <w:basedOn w:val="Normal"/>
    <w:next w:val="Normal"/>
    <w:uiPriority w:val="39"/>
    <w:qFormat/>
    <w:rsid w:val="00611B30"/>
    <w:pPr>
      <w:keepNext/>
      <w:widowControl/>
      <w:spacing w:before="240" w:after="240" w:line="240" w:lineRule="auto"/>
      <w:jc w:val="center"/>
    </w:pPr>
    <w:rPr>
      <w:rFonts w:eastAsiaTheme="minorEastAsia"/>
      <w:b/>
      <w:lang w:eastAsia="en-US"/>
    </w:rPr>
  </w:style>
  <w:style w:type="paragraph" w:customStyle="1" w:styleId="Contact">
    <w:name w:val="Contact"/>
    <w:basedOn w:val="Normal"/>
    <w:next w:val="Normal"/>
    <w:rsid w:val="00611B30"/>
    <w:pPr>
      <w:widowControl/>
      <w:spacing w:before="480" w:line="240" w:lineRule="auto"/>
      <w:ind w:left="567" w:hanging="567"/>
    </w:pPr>
    <w:rPr>
      <w:rFonts w:eastAsiaTheme="minorEastAsia"/>
      <w:lang w:eastAsia="en-US"/>
    </w:rPr>
  </w:style>
  <w:style w:type="paragraph" w:customStyle="1" w:styleId="DisclaimerNotice">
    <w:name w:val="Disclaimer Notice"/>
    <w:basedOn w:val="Normal"/>
    <w:next w:val="AddressTR"/>
    <w:rsid w:val="00611B30"/>
    <w:pPr>
      <w:widowControl/>
      <w:spacing w:after="240" w:line="240" w:lineRule="auto"/>
      <w:ind w:left="5103"/>
    </w:pPr>
    <w:rPr>
      <w:rFonts w:eastAsiaTheme="minorEastAsia"/>
      <w:i/>
      <w:sz w:val="20"/>
      <w:lang w:eastAsia="en-US"/>
    </w:rPr>
  </w:style>
  <w:style w:type="paragraph" w:customStyle="1" w:styleId="Disclaimer">
    <w:name w:val="Disclaimer"/>
    <w:basedOn w:val="Normal"/>
    <w:rsid w:val="00611B30"/>
    <w:pPr>
      <w:keepLines/>
      <w:widowControl/>
      <w:pBdr>
        <w:top w:val="single" w:sz="4" w:space="1" w:color="auto"/>
      </w:pBdr>
      <w:spacing w:before="480" w:line="240" w:lineRule="auto"/>
      <w:jc w:val="both"/>
    </w:pPr>
    <w:rPr>
      <w:rFonts w:eastAsiaTheme="minorEastAsia"/>
      <w:i/>
      <w:lang w:eastAsia="en-US"/>
    </w:rPr>
  </w:style>
  <w:style w:type="character" w:styleId="FollowedHyperlink">
    <w:name w:val="FollowedHyperlink"/>
    <w:rsid w:val="00611B30"/>
    <w:rPr>
      <w:color w:val="800080"/>
      <w:u w:val="single"/>
    </w:rPr>
  </w:style>
  <w:style w:type="paragraph" w:customStyle="1" w:styleId="DisclaimerSJ">
    <w:name w:val="Disclaimer_SJ"/>
    <w:basedOn w:val="Normal"/>
    <w:next w:val="Normal"/>
    <w:rsid w:val="00611B30"/>
    <w:pPr>
      <w:widowControl/>
      <w:spacing w:line="240" w:lineRule="auto"/>
      <w:jc w:val="both"/>
    </w:pPr>
    <w:rPr>
      <w:rFonts w:ascii="Arial" w:eastAsiaTheme="minorEastAsia" w:hAnsi="Arial"/>
      <w:b/>
      <w:sz w:val="16"/>
      <w:lang w:eastAsia="en-US"/>
    </w:rPr>
  </w:style>
  <w:style w:type="paragraph" w:customStyle="1" w:styleId="Designator">
    <w:name w:val="Designator"/>
    <w:basedOn w:val="Normal"/>
    <w:rsid w:val="00611B30"/>
    <w:pPr>
      <w:widowControl/>
      <w:spacing w:line="240" w:lineRule="auto"/>
      <w:jc w:val="center"/>
    </w:pPr>
    <w:rPr>
      <w:rFonts w:eastAsiaTheme="minorEastAsia"/>
      <w:b/>
      <w:caps/>
      <w:sz w:val="32"/>
      <w:lang w:eastAsia="en-US"/>
    </w:rPr>
  </w:style>
  <w:style w:type="paragraph" w:customStyle="1" w:styleId="Releasable">
    <w:name w:val="Releasable"/>
    <w:basedOn w:val="Normal"/>
    <w:qFormat/>
    <w:rsid w:val="00611B30"/>
    <w:pPr>
      <w:widowControl/>
      <w:spacing w:line="240" w:lineRule="auto"/>
      <w:jc w:val="center"/>
    </w:pPr>
    <w:rPr>
      <w:rFonts w:eastAsiaTheme="minorEastAsia"/>
      <w:b/>
      <w:caps/>
      <w:sz w:val="32"/>
      <w:lang w:eastAsia="en-US"/>
    </w:rPr>
  </w:style>
  <w:style w:type="paragraph" w:customStyle="1" w:styleId="RUE">
    <w:name w:val="R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ConfidentialUE">
    <w:name w:val="Confidential 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TrsSecretUE">
    <w:name w:val="Très 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SecretUE">
    <w:name w:val="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LegalNumPar">
    <w:name w:val="LegalNumPar"/>
    <w:basedOn w:val="Normal"/>
    <w:rsid w:val="00611B30"/>
    <w:pPr>
      <w:widowControl/>
      <w:numPr>
        <w:numId w:val="31"/>
      </w:numPr>
      <w:spacing w:after="240" w:line="240" w:lineRule="auto"/>
      <w:jc w:val="both"/>
    </w:pPr>
    <w:rPr>
      <w:rFonts w:eastAsiaTheme="minorEastAsia"/>
      <w:lang w:eastAsia="en-US"/>
    </w:rPr>
  </w:style>
  <w:style w:type="paragraph" w:customStyle="1" w:styleId="ZCom">
    <w:name w:val="Z_Com"/>
    <w:basedOn w:val="Normal"/>
    <w:next w:val="ZDGName"/>
    <w:rsid w:val="00611B30"/>
    <w:pPr>
      <w:autoSpaceDE w:val="0"/>
      <w:autoSpaceDN w:val="0"/>
      <w:spacing w:line="240" w:lineRule="auto"/>
      <w:ind w:right="85"/>
      <w:jc w:val="both"/>
    </w:pPr>
    <w:rPr>
      <w:rFonts w:ascii="Arial" w:eastAsiaTheme="minorEastAsia" w:hAnsi="Arial" w:cs="Arial"/>
      <w:szCs w:val="24"/>
      <w:lang w:eastAsia="en-GB"/>
    </w:rPr>
  </w:style>
  <w:style w:type="paragraph" w:customStyle="1" w:styleId="ZDGName">
    <w:name w:val="Z_DGName"/>
    <w:basedOn w:val="Normal"/>
    <w:rsid w:val="00611B30"/>
    <w:pPr>
      <w:autoSpaceDE w:val="0"/>
      <w:autoSpaceDN w:val="0"/>
      <w:spacing w:line="240" w:lineRule="auto"/>
      <w:ind w:right="85"/>
    </w:pPr>
    <w:rPr>
      <w:rFonts w:ascii="Arial" w:eastAsiaTheme="minorEastAsia" w:hAnsi="Arial" w:cs="Arial"/>
      <w:sz w:val="16"/>
      <w:szCs w:val="16"/>
      <w:lang w:eastAsia="en-GB"/>
    </w:rPr>
  </w:style>
  <w:style w:type="character" w:styleId="Hyperlink">
    <w:name w:val="Hyperlink"/>
    <w:basedOn w:val="DefaultParagraphFont"/>
    <w:uiPriority w:val="99"/>
    <w:unhideWhenUsed/>
    <w:rsid w:val="00611B30"/>
    <w:rPr>
      <w:color w:val="0000FF" w:themeColor="hyperlink"/>
      <w:u w:val="single"/>
    </w:rPr>
  </w:style>
  <w:style w:type="paragraph" w:customStyle="1" w:styleId="western">
    <w:name w:val="western"/>
    <w:basedOn w:val="Normal"/>
    <w:rsid w:val="00611B30"/>
    <w:pPr>
      <w:widowControl/>
      <w:spacing w:before="100" w:beforeAutospacing="1" w:after="100" w:afterAutospacing="1" w:line="240" w:lineRule="auto"/>
    </w:pPr>
    <w:rPr>
      <w:rFonts w:eastAsiaTheme="minorHAnsi"/>
      <w:szCs w:val="24"/>
      <w:lang w:eastAsia="fr-FR"/>
    </w:rPr>
  </w:style>
  <w:style w:type="character" w:customStyle="1" w:styleId="SubjectChar">
    <w:name w:val="Subject Char"/>
    <w:link w:val="Subject"/>
    <w:rsid w:val="00611B30"/>
    <w:rPr>
      <w:rFonts w:eastAsiaTheme="minorEastAsia"/>
      <w:b/>
      <w:sz w:val="24"/>
      <w:lang w:eastAsia="en-US"/>
    </w:rPr>
  </w:style>
  <w:style w:type="character" w:customStyle="1" w:styleId="Text1Znak">
    <w:name w:val="Text 1 Znak"/>
    <w:link w:val="Text1"/>
    <w:locked/>
    <w:rsid w:val="00611B30"/>
    <w:rPr>
      <w:color w:val="000000"/>
      <w:sz w:val="24"/>
    </w:rPr>
  </w:style>
  <w:style w:type="paragraph" w:customStyle="1" w:styleId="CharCharCharChar">
    <w:name w:val="Char Char Char Char"/>
    <w:basedOn w:val="Normal"/>
    <w:next w:val="Normal"/>
    <w:rsid w:val="00611B30"/>
    <w:pPr>
      <w:widowControl/>
      <w:spacing w:after="160" w:line="240" w:lineRule="exact"/>
    </w:pPr>
    <w:rPr>
      <w:rFonts w:ascii="Tahoma" w:eastAsiaTheme="minorEastAsia" w:hAnsi="Tahoma"/>
      <w:lang w:eastAsia="en-US"/>
    </w:rPr>
  </w:style>
  <w:style w:type="character" w:styleId="LineNumber">
    <w:name w:val="line number"/>
    <w:rsid w:val="00611B30"/>
    <w:rPr>
      <w:sz w:val="20"/>
    </w:rPr>
  </w:style>
  <w:style w:type="paragraph" w:customStyle="1" w:styleId="Date1">
    <w:name w:val="Date1"/>
    <w:basedOn w:val="Normal"/>
    <w:next w:val="References"/>
    <w:rsid w:val="00611B30"/>
    <w:pPr>
      <w:widowControl/>
      <w:spacing w:line="240" w:lineRule="auto"/>
      <w:ind w:left="5103"/>
    </w:pPr>
    <w:rPr>
      <w:rFonts w:eastAsiaTheme="minorEastAsia"/>
      <w:lang w:eastAsia="en-GB"/>
    </w:rPr>
  </w:style>
  <w:style w:type="paragraph" w:customStyle="1" w:styleId="Dash1">
    <w:name w:val="Dash 1"/>
    <w:basedOn w:val="Normal"/>
    <w:rsid w:val="00611B30"/>
    <w:pPr>
      <w:widowControl/>
      <w:spacing w:after="240" w:line="240" w:lineRule="auto"/>
      <w:ind w:left="720" w:hanging="238"/>
      <w:jc w:val="both"/>
    </w:pPr>
    <w:rPr>
      <w:rFonts w:eastAsiaTheme="minorEastAsia"/>
      <w:lang w:eastAsia="en-GB"/>
    </w:rPr>
  </w:style>
  <w:style w:type="paragraph" w:customStyle="1" w:styleId="Dash2">
    <w:name w:val="Dash 2"/>
    <w:basedOn w:val="Normal"/>
    <w:rsid w:val="00611B30"/>
    <w:pPr>
      <w:widowControl/>
      <w:spacing w:after="240" w:line="240" w:lineRule="auto"/>
      <w:ind w:left="1315" w:hanging="238"/>
      <w:jc w:val="both"/>
    </w:pPr>
    <w:rPr>
      <w:rFonts w:eastAsiaTheme="minorEastAsia"/>
      <w:lang w:eastAsia="en-GB"/>
    </w:rPr>
  </w:style>
  <w:style w:type="paragraph" w:customStyle="1" w:styleId="Dash3">
    <w:name w:val="Dash 3"/>
    <w:basedOn w:val="Normal"/>
    <w:rsid w:val="00611B30"/>
    <w:pPr>
      <w:widowControl/>
      <w:spacing w:after="240" w:line="240" w:lineRule="auto"/>
      <w:ind w:left="2161" w:hanging="238"/>
      <w:jc w:val="both"/>
    </w:pPr>
    <w:rPr>
      <w:rFonts w:eastAsiaTheme="minorEastAsia"/>
      <w:lang w:eastAsia="en-GB"/>
    </w:rPr>
  </w:style>
  <w:style w:type="paragraph" w:customStyle="1" w:styleId="Alpha1">
    <w:name w:val="Alpha 1"/>
    <w:basedOn w:val="Normal"/>
    <w:rsid w:val="00611B30"/>
    <w:pPr>
      <w:widowControl/>
      <w:spacing w:after="240" w:line="240" w:lineRule="auto"/>
      <w:ind w:left="840" w:hanging="357"/>
      <w:jc w:val="both"/>
    </w:pPr>
    <w:rPr>
      <w:rFonts w:eastAsiaTheme="minorEastAsia"/>
      <w:lang w:eastAsia="en-GB"/>
    </w:rPr>
  </w:style>
  <w:style w:type="paragraph" w:customStyle="1" w:styleId="Alpha2">
    <w:name w:val="Alpha 2"/>
    <w:basedOn w:val="Normal"/>
    <w:rsid w:val="00611B30"/>
    <w:pPr>
      <w:widowControl/>
      <w:spacing w:after="240" w:line="240" w:lineRule="auto"/>
      <w:ind w:left="1435" w:hanging="357"/>
      <w:jc w:val="both"/>
    </w:pPr>
    <w:rPr>
      <w:rFonts w:eastAsiaTheme="minorEastAsia"/>
      <w:lang w:eastAsia="en-GB"/>
    </w:rPr>
  </w:style>
  <w:style w:type="paragraph" w:customStyle="1" w:styleId="Alpha3">
    <w:name w:val="Alpha 3"/>
    <w:basedOn w:val="Normal"/>
    <w:rsid w:val="00611B30"/>
    <w:pPr>
      <w:widowControl/>
      <w:spacing w:after="240" w:line="240" w:lineRule="auto"/>
      <w:ind w:left="2279" w:hanging="357"/>
      <w:jc w:val="both"/>
    </w:pPr>
    <w:rPr>
      <w:rFonts w:eastAsiaTheme="minorEastAsia"/>
      <w:lang w:eastAsia="en-GB"/>
    </w:rPr>
  </w:style>
  <w:style w:type="paragraph" w:customStyle="1" w:styleId="FirstDash">
    <w:name w:val="FirstDash"/>
    <w:basedOn w:val="Normal"/>
    <w:rsid w:val="00611B30"/>
    <w:pPr>
      <w:widowControl/>
      <w:spacing w:after="240" w:line="240" w:lineRule="auto"/>
      <w:ind w:left="238" w:hanging="238"/>
      <w:jc w:val="both"/>
    </w:pPr>
    <w:rPr>
      <w:rFonts w:eastAsiaTheme="minorEastAsia"/>
      <w:lang w:eastAsia="en-GB"/>
    </w:rPr>
  </w:style>
  <w:style w:type="paragraph" w:customStyle="1" w:styleId="Logo">
    <w:name w:val="Logo"/>
    <w:basedOn w:val="Normal"/>
    <w:rsid w:val="00611B30"/>
    <w:pPr>
      <w:widowControl/>
      <w:spacing w:line="240" w:lineRule="auto"/>
    </w:pPr>
    <w:rPr>
      <w:rFonts w:eastAsiaTheme="minorEastAsia"/>
      <w:lang w:eastAsia="en-GB"/>
    </w:rPr>
  </w:style>
  <w:style w:type="paragraph" w:customStyle="1" w:styleId="ZDG">
    <w:name w:val="Z_DG"/>
    <w:basedOn w:val="Logo"/>
    <w:rsid w:val="00611B30"/>
    <w:rPr>
      <w:rFonts w:ascii="Arial" w:hAnsi="Arial"/>
      <w:sz w:val="16"/>
    </w:rPr>
  </w:style>
  <w:style w:type="paragraph" w:customStyle="1" w:styleId="ZD">
    <w:name w:val="Z_D"/>
    <w:basedOn w:val="Logo"/>
    <w:rsid w:val="00611B30"/>
    <w:rPr>
      <w:rFonts w:ascii="Arial" w:hAnsi="Arial"/>
      <w:sz w:val="16"/>
    </w:rPr>
  </w:style>
  <w:style w:type="paragraph" w:customStyle="1" w:styleId="ZU">
    <w:name w:val="Z_U"/>
    <w:basedOn w:val="Logo"/>
    <w:rsid w:val="00611B30"/>
    <w:rPr>
      <w:rFonts w:ascii="Arial" w:hAnsi="Arial"/>
      <w:b/>
      <w:sz w:val="16"/>
    </w:rPr>
  </w:style>
  <w:style w:type="paragraph" w:customStyle="1" w:styleId="Title2">
    <w:name w:val="Title 2"/>
    <w:basedOn w:val="Normal"/>
    <w:uiPriority w:val="99"/>
    <w:rsid w:val="00611B30"/>
    <w:pPr>
      <w:widowControl/>
      <w:tabs>
        <w:tab w:val="left" w:pos="720"/>
      </w:tabs>
      <w:spacing w:line="240" w:lineRule="auto"/>
      <w:jc w:val="center"/>
    </w:pPr>
    <w:rPr>
      <w:rFonts w:eastAsiaTheme="minorEastAsia"/>
      <w:sz w:val="22"/>
      <w:u w:val="single"/>
      <w:lang w:eastAsia="en-GB"/>
    </w:rPr>
  </w:style>
  <w:style w:type="character" w:styleId="Emphasis">
    <w:name w:val="Emphasis"/>
    <w:uiPriority w:val="20"/>
    <w:qFormat/>
    <w:rsid w:val="00611B30"/>
    <w:rPr>
      <w:i/>
      <w:iCs/>
    </w:rPr>
  </w:style>
  <w:style w:type="paragraph" w:customStyle="1" w:styleId="a">
    <w:name w:val="목록 단락"/>
    <w:basedOn w:val="Normal"/>
    <w:qFormat/>
    <w:rsid w:val="00611B30"/>
    <w:pPr>
      <w:widowControl/>
      <w:spacing w:line="240" w:lineRule="auto"/>
      <w:ind w:leftChars="400" w:left="800"/>
    </w:pPr>
    <w:rPr>
      <w:rFonts w:eastAsia="Batang"/>
      <w:szCs w:val="24"/>
      <w:lang w:eastAsia="en-GB"/>
    </w:rPr>
  </w:style>
  <w:style w:type="paragraph" w:customStyle="1" w:styleId="s0">
    <w:name w:val="s0"/>
    <w:rsid w:val="00611B30"/>
    <w:pPr>
      <w:widowControl w:val="0"/>
      <w:autoSpaceDE w:val="0"/>
      <w:autoSpaceDN w:val="0"/>
      <w:adjustRightInd w:val="0"/>
    </w:pPr>
    <w:rPr>
      <w:rFonts w:ascii="¹ÙÅÁ" w:eastAsia="Batang" w:hAnsi="¹ÙÅÁ" w:cs="¹ÙÅÁ"/>
      <w:sz w:val="24"/>
      <w:szCs w:val="24"/>
      <w:lang w:eastAsia="ko-KR"/>
    </w:rPr>
  </w:style>
  <w:style w:type="paragraph" w:customStyle="1" w:styleId="CharCharChar">
    <w:name w:val="Char Char Char"/>
    <w:basedOn w:val="Normal"/>
    <w:next w:val="Normal"/>
    <w:rsid w:val="00611B30"/>
    <w:pPr>
      <w:widowControl/>
      <w:spacing w:after="160" w:line="240" w:lineRule="exact"/>
    </w:pPr>
    <w:rPr>
      <w:rFonts w:ascii="Tahoma" w:eastAsiaTheme="minorEastAsia" w:hAnsi="Tahoma"/>
      <w:lang w:eastAsia="en-US"/>
    </w:rPr>
  </w:style>
  <w:style w:type="character" w:styleId="Strong">
    <w:name w:val="Strong"/>
    <w:qFormat/>
    <w:rsid w:val="00611B30"/>
    <w:rPr>
      <w:b/>
      <w:bCs/>
    </w:rPr>
  </w:style>
  <w:style w:type="character" w:customStyle="1" w:styleId="Point1Char">
    <w:name w:val="Point 1 Char"/>
    <w:link w:val="Point1"/>
    <w:locked/>
    <w:rsid w:val="00611B30"/>
    <w:rPr>
      <w:color w:val="000000"/>
      <w:sz w:val="24"/>
      <w:szCs w:val="24"/>
      <w:lang w:eastAsia="de-DE"/>
    </w:rPr>
  </w:style>
  <w:style w:type="paragraph" w:customStyle="1" w:styleId="Level1">
    <w:name w:val="Level 1"/>
    <w:basedOn w:val="Normal"/>
    <w:rsid w:val="00611B30"/>
    <w:pPr>
      <w:autoSpaceDE w:val="0"/>
      <w:autoSpaceDN w:val="0"/>
      <w:adjustRightInd w:val="0"/>
      <w:spacing w:line="240" w:lineRule="auto"/>
    </w:pPr>
    <w:rPr>
      <w:rFonts w:eastAsia="Batang"/>
      <w:szCs w:val="24"/>
      <w:lang w:eastAsia="en-US"/>
    </w:rPr>
  </w:style>
  <w:style w:type="paragraph" w:customStyle="1" w:styleId="StyleHeading114pt">
    <w:name w:val="Style Heading 1 + 14 pt"/>
    <w:basedOn w:val="Heading1"/>
    <w:rsid w:val="00611B30"/>
    <w:pPr>
      <w:tabs>
        <w:tab w:val="clear" w:pos="851"/>
      </w:tabs>
      <w:ind w:left="0" w:firstLine="0"/>
      <w:jc w:val="center"/>
    </w:pPr>
    <w:rPr>
      <w:rFonts w:eastAsia="Batang"/>
      <w:bCs/>
      <w:sz w:val="28"/>
      <w:szCs w:val="32"/>
      <w:lang w:eastAsia="ko-KR"/>
    </w:rPr>
  </w:style>
  <w:style w:type="paragraph" w:customStyle="1" w:styleId="BodyText4">
    <w:name w:val="Body Text 4"/>
    <w:basedOn w:val="Normal"/>
    <w:uiPriority w:val="99"/>
    <w:rsid w:val="00611B30"/>
    <w:pPr>
      <w:widowControl/>
      <w:tabs>
        <w:tab w:val="num" w:pos="2160"/>
      </w:tabs>
      <w:spacing w:after="240" w:line="240" w:lineRule="auto"/>
      <w:ind w:left="2160" w:hanging="720"/>
      <w:jc w:val="both"/>
    </w:pPr>
    <w:rPr>
      <w:rFonts w:eastAsiaTheme="minorEastAsia"/>
      <w:sz w:val="22"/>
      <w:lang w:eastAsia="en-US"/>
    </w:rPr>
  </w:style>
  <w:style w:type="paragraph" w:customStyle="1" w:styleId="Title3">
    <w:name w:val="Title 3"/>
    <w:basedOn w:val="Normal"/>
    <w:uiPriority w:val="99"/>
    <w:rsid w:val="00611B30"/>
    <w:pPr>
      <w:widowControl/>
      <w:tabs>
        <w:tab w:val="left" w:pos="720"/>
      </w:tabs>
      <w:spacing w:line="240" w:lineRule="auto"/>
      <w:jc w:val="center"/>
    </w:pPr>
    <w:rPr>
      <w:rFonts w:eastAsiaTheme="minorEastAsia"/>
      <w:i/>
      <w:sz w:val="22"/>
      <w:lang w:eastAsia="en-US"/>
    </w:rPr>
  </w:style>
  <w:style w:type="paragraph" w:customStyle="1" w:styleId="TitleCountry">
    <w:name w:val="Title Country"/>
    <w:basedOn w:val="Normal"/>
    <w:uiPriority w:val="99"/>
    <w:rsid w:val="00611B30"/>
    <w:pPr>
      <w:widowControl/>
      <w:tabs>
        <w:tab w:val="left" w:pos="720"/>
      </w:tabs>
      <w:spacing w:line="240" w:lineRule="auto"/>
      <w:jc w:val="center"/>
    </w:pPr>
    <w:rPr>
      <w:rFonts w:eastAsiaTheme="minorEastAsia"/>
      <w:caps/>
      <w:sz w:val="22"/>
      <w:lang w:eastAsia="en-US"/>
    </w:rPr>
  </w:style>
  <w:style w:type="paragraph" w:customStyle="1" w:styleId="Quotation">
    <w:name w:val="Quotation"/>
    <w:basedOn w:val="Normal"/>
    <w:uiPriority w:val="99"/>
    <w:rsid w:val="00611B30"/>
    <w:pPr>
      <w:widowControl/>
      <w:tabs>
        <w:tab w:val="left" w:pos="720"/>
      </w:tabs>
      <w:spacing w:after="240" w:line="240" w:lineRule="auto"/>
      <w:ind w:left="720" w:right="720"/>
      <w:jc w:val="both"/>
    </w:pPr>
    <w:rPr>
      <w:rFonts w:eastAsiaTheme="minorEastAsia"/>
      <w:sz w:val="22"/>
      <w:lang w:eastAsia="en-US"/>
    </w:rPr>
  </w:style>
  <w:style w:type="paragraph" w:customStyle="1" w:styleId="QuotationDouble">
    <w:name w:val="Quotation Double"/>
    <w:basedOn w:val="Normal"/>
    <w:uiPriority w:val="99"/>
    <w:rsid w:val="00611B30"/>
    <w:pPr>
      <w:widowControl/>
      <w:tabs>
        <w:tab w:val="left" w:pos="720"/>
      </w:tabs>
      <w:spacing w:after="240" w:line="240" w:lineRule="auto"/>
      <w:ind w:left="1440" w:right="1440"/>
      <w:jc w:val="both"/>
    </w:pPr>
    <w:rPr>
      <w:rFonts w:eastAsiaTheme="minorEastAsia"/>
      <w:sz w:val="22"/>
      <w:lang w:eastAsia="en-US"/>
    </w:rPr>
  </w:style>
  <w:style w:type="paragraph" w:customStyle="1" w:styleId="FootnoteQuotation">
    <w:name w:val="Footnote Quotation"/>
    <w:basedOn w:val="Normal"/>
    <w:uiPriority w:val="99"/>
    <w:rsid w:val="00611B30"/>
    <w:pPr>
      <w:widowControl/>
      <w:tabs>
        <w:tab w:val="left" w:pos="720"/>
      </w:tabs>
      <w:spacing w:line="240" w:lineRule="auto"/>
      <w:ind w:left="720" w:right="720"/>
      <w:jc w:val="both"/>
    </w:pPr>
    <w:rPr>
      <w:rFonts w:eastAsiaTheme="minorEastAsia"/>
      <w:sz w:val="20"/>
      <w:lang w:eastAsia="en-US"/>
    </w:rPr>
  </w:style>
  <w:style w:type="paragraph" w:customStyle="1" w:styleId="BodyText5">
    <w:name w:val="Body Text 5"/>
    <w:basedOn w:val="Normal"/>
    <w:uiPriority w:val="99"/>
    <w:rsid w:val="00611B30"/>
    <w:pPr>
      <w:widowControl/>
      <w:tabs>
        <w:tab w:val="left" w:pos="720"/>
        <w:tab w:val="num" w:pos="2880"/>
      </w:tabs>
      <w:spacing w:after="240" w:line="240" w:lineRule="auto"/>
      <w:ind w:left="2160"/>
      <w:jc w:val="both"/>
    </w:pPr>
    <w:rPr>
      <w:rFonts w:eastAsiaTheme="minorEastAsia"/>
      <w:lang w:eastAsia="en-GB"/>
    </w:rPr>
  </w:style>
  <w:style w:type="paragraph" w:customStyle="1" w:styleId="CharCharCharCharCharCharChar">
    <w:name w:val="Char Char Char Char Char Char Char"/>
    <w:basedOn w:val="Normal"/>
    <w:uiPriority w:val="99"/>
    <w:rsid w:val="00611B30"/>
    <w:pPr>
      <w:widowControl/>
      <w:spacing w:after="160" w:line="240" w:lineRule="exact"/>
    </w:pPr>
    <w:rPr>
      <w:rFonts w:ascii="Verdana" w:eastAsiaTheme="minorEastAsia" w:hAnsi="Verdana"/>
      <w:sz w:val="20"/>
      <w:lang w:eastAsia="en-US"/>
    </w:rPr>
  </w:style>
  <w:style w:type="paragraph" w:customStyle="1" w:styleId="Point2">
    <w:name w:val="Point 2"/>
    <w:basedOn w:val="Normal"/>
    <w:rsid w:val="00611B30"/>
    <w:pPr>
      <w:widowControl/>
      <w:spacing w:before="120" w:after="120" w:line="240" w:lineRule="auto"/>
      <w:ind w:left="1985" w:hanging="567"/>
      <w:jc w:val="both"/>
    </w:pPr>
    <w:rPr>
      <w:rFonts w:eastAsiaTheme="minorEastAsia"/>
      <w:lang w:eastAsia="en-US"/>
    </w:rPr>
  </w:style>
  <w:style w:type="paragraph" w:customStyle="1" w:styleId="NormalWeb8">
    <w:name w:val="Normal (Web)8"/>
    <w:basedOn w:val="Normal"/>
    <w:uiPriority w:val="99"/>
    <w:rsid w:val="00611B30"/>
    <w:pPr>
      <w:widowControl/>
      <w:spacing w:before="75" w:after="75" w:line="240" w:lineRule="auto"/>
      <w:ind w:left="225" w:right="225"/>
    </w:pPr>
    <w:rPr>
      <w:rFonts w:eastAsiaTheme="minorEastAsia"/>
      <w:sz w:val="22"/>
      <w:szCs w:val="22"/>
      <w:lang w:eastAsia="en-GB"/>
    </w:rPr>
  </w:style>
  <w:style w:type="paragraph" w:customStyle="1" w:styleId="NormalCentered">
    <w:name w:val="Normal Centered"/>
    <w:basedOn w:val="Normal"/>
    <w:rsid w:val="00611B30"/>
    <w:pPr>
      <w:widowControl/>
      <w:spacing w:before="120" w:after="120" w:line="240" w:lineRule="auto"/>
      <w:jc w:val="center"/>
    </w:pPr>
    <w:rPr>
      <w:rFonts w:eastAsiaTheme="minorEastAsia"/>
      <w:lang w:eastAsia="en-GB"/>
    </w:rPr>
  </w:style>
  <w:style w:type="paragraph" w:customStyle="1" w:styleId="Tiret2">
    <w:name w:val="Tiret 2"/>
    <w:basedOn w:val="Normal"/>
    <w:rsid w:val="00611B30"/>
    <w:pPr>
      <w:widowControl/>
      <w:numPr>
        <w:numId w:val="32"/>
      </w:numPr>
      <w:spacing w:before="120" w:after="120" w:line="240" w:lineRule="auto"/>
      <w:jc w:val="both"/>
    </w:pPr>
    <w:rPr>
      <w:rFonts w:eastAsiaTheme="minorEastAsia"/>
      <w:szCs w:val="24"/>
      <w:lang w:eastAsia="de-DE"/>
    </w:rPr>
  </w:style>
  <w:style w:type="paragraph" w:customStyle="1" w:styleId="Paragraphedeliste">
    <w:name w:val="Paragraphe de liste"/>
    <w:basedOn w:val="Normal"/>
    <w:uiPriority w:val="99"/>
    <w:rsid w:val="00611B30"/>
    <w:pPr>
      <w:widowControl/>
      <w:spacing w:line="240" w:lineRule="auto"/>
      <w:ind w:left="720"/>
    </w:pPr>
    <w:rPr>
      <w:rFonts w:eastAsiaTheme="minorEastAsia"/>
      <w:szCs w:val="24"/>
      <w:lang w:eastAsia="en-US"/>
    </w:rPr>
  </w:style>
  <w:style w:type="character" w:customStyle="1" w:styleId="Funotenzeichen">
    <w:name w:val="Fußnotenzeichen"/>
    <w:uiPriority w:val="99"/>
    <w:rsid w:val="00611B30"/>
    <w:rPr>
      <w:rFonts w:cs="Times New Roman"/>
      <w:vertAlign w:val="superscript"/>
    </w:rPr>
  </w:style>
  <w:style w:type="character" w:customStyle="1" w:styleId="FootnoteTextChar1">
    <w:name w:val="Footnote Text Char1"/>
    <w:aliases w:val="AFPC Footnote Text Char,Footnote Text AFPC 1-9 Char,Footnote Text Char Char Char Char,Footnote Text Char Char Char Char Char Char,Footnote Text Char Char Char1 Char,Footnote Text Char1 Char Char,Footnote Text Char1 Char1 Char"/>
    <w:uiPriority w:val="99"/>
    <w:locked/>
    <w:rsid w:val="003408A6"/>
    <w:rPr>
      <w:rFonts w:cs="Times New Roman"/>
      <w:sz w:val="24"/>
      <w:szCs w:val="24"/>
      <w:lang w:val="sv-SE" w:eastAsia="ar-SA" w:bidi="ar-SA"/>
    </w:rPr>
  </w:style>
  <w:style w:type="paragraph" w:customStyle="1" w:styleId="listdash0">
    <w:name w:val="listdash"/>
    <w:basedOn w:val="Normal"/>
    <w:uiPriority w:val="99"/>
    <w:rsid w:val="00611B30"/>
    <w:pPr>
      <w:widowControl/>
      <w:tabs>
        <w:tab w:val="num" w:pos="360"/>
      </w:tabs>
      <w:suppressAutoHyphens/>
      <w:spacing w:after="240" w:line="240" w:lineRule="auto"/>
      <w:jc w:val="both"/>
    </w:pPr>
    <w:rPr>
      <w:rFonts w:eastAsiaTheme="minorEastAsia"/>
      <w:szCs w:val="24"/>
      <w:lang w:eastAsia="ar-SA"/>
    </w:rPr>
  </w:style>
  <w:style w:type="paragraph" w:customStyle="1" w:styleId="HeadingSection">
    <w:name w:val="Heading Section"/>
    <w:basedOn w:val="Heading1"/>
    <w:next w:val="Titre1"/>
    <w:uiPriority w:val="99"/>
    <w:rsid w:val="00611B30"/>
    <w:pPr>
      <w:tabs>
        <w:tab w:val="left" w:pos="567"/>
        <w:tab w:val="left" w:pos="851"/>
        <w:tab w:val="left" w:pos="1134"/>
        <w:tab w:val="left" w:pos="1418"/>
        <w:tab w:val="left" w:pos="1701"/>
      </w:tabs>
      <w:spacing w:after="240"/>
      <w:ind w:left="1418" w:hanging="1418"/>
      <w:jc w:val="left"/>
    </w:pPr>
    <w:rPr>
      <w:rFonts w:eastAsiaTheme="minorEastAsia"/>
      <w:bCs/>
      <w:sz w:val="20"/>
      <w:lang w:eastAsia="x-none"/>
    </w:rPr>
  </w:style>
  <w:style w:type="paragraph" w:customStyle="1" w:styleId="Normal-Article">
    <w:name w:val="Normal - Article"/>
    <w:basedOn w:val="Normal"/>
    <w:uiPriority w:val="99"/>
    <w:rsid w:val="00611B30"/>
    <w:pPr>
      <w:widowControl/>
      <w:tabs>
        <w:tab w:val="left" w:pos="567"/>
        <w:tab w:val="left" w:pos="851"/>
        <w:tab w:val="left" w:pos="1134"/>
        <w:tab w:val="left" w:pos="1418"/>
        <w:tab w:val="left" w:pos="1701"/>
      </w:tabs>
      <w:spacing w:line="240" w:lineRule="auto"/>
      <w:jc w:val="center"/>
    </w:pPr>
    <w:rPr>
      <w:rFonts w:eastAsiaTheme="minorEastAsia"/>
      <w:b/>
      <w:bCs/>
      <w:lang w:eastAsia="en-US"/>
    </w:rPr>
  </w:style>
  <w:style w:type="paragraph" w:customStyle="1" w:styleId="Normal1">
    <w:name w:val="Normal (1)"/>
    <w:basedOn w:val="Normal"/>
    <w:rsid w:val="00611B30"/>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lang w:eastAsia="en-US"/>
    </w:rPr>
  </w:style>
  <w:style w:type="paragraph" w:customStyle="1" w:styleId="Normal1a">
    <w:name w:val="Normal 1 (a)"/>
    <w:basedOn w:val="Normal"/>
    <w:rsid w:val="00611B30"/>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lang w:eastAsia="en-US"/>
    </w:rPr>
  </w:style>
  <w:style w:type="paragraph" w:customStyle="1" w:styleId="HeadingChapter">
    <w:name w:val="Heading Chapter"/>
    <w:basedOn w:val="Heading1"/>
    <w:rsid w:val="00611B30"/>
    <w:p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ind w:left="0" w:firstLine="0"/>
      <w:jc w:val="center"/>
    </w:pPr>
    <w:rPr>
      <w:rFonts w:eastAsiaTheme="minorEastAsia"/>
      <w:bCs/>
      <w:lang w:eastAsia="en-US"/>
    </w:rPr>
  </w:style>
  <w:style w:type="paragraph" w:customStyle="1" w:styleId="Titre1">
    <w:name w:val="Titre1"/>
    <w:basedOn w:val="Normal"/>
    <w:next w:val="BodyText"/>
    <w:rsid w:val="00611B30"/>
    <w:pPr>
      <w:keepNext/>
      <w:widowControl/>
      <w:spacing w:before="240" w:after="120" w:line="240" w:lineRule="auto"/>
    </w:pPr>
    <w:rPr>
      <w:rFonts w:ascii="Arial" w:eastAsia="SimSun" w:hAnsi="Arial" w:cs="Tahoma"/>
      <w:sz w:val="28"/>
      <w:szCs w:val="28"/>
      <w:lang w:eastAsia="ar-SA"/>
    </w:rPr>
  </w:style>
  <w:style w:type="paragraph" w:customStyle="1" w:styleId="Lgende1">
    <w:name w:val="Légende1"/>
    <w:basedOn w:val="Normal"/>
    <w:rsid w:val="00611B30"/>
    <w:pPr>
      <w:widowControl/>
      <w:spacing w:before="120" w:after="120" w:line="240" w:lineRule="auto"/>
    </w:pPr>
    <w:rPr>
      <w:rFonts w:eastAsiaTheme="minorEastAsia" w:cs="Tahoma"/>
      <w:i/>
      <w:iCs/>
      <w:szCs w:val="24"/>
      <w:lang w:eastAsia="ar-SA"/>
    </w:rPr>
  </w:style>
  <w:style w:type="paragraph" w:customStyle="1" w:styleId="Index">
    <w:name w:val="Index"/>
    <w:basedOn w:val="Normal"/>
    <w:rsid w:val="00611B30"/>
    <w:pPr>
      <w:widowControl/>
      <w:spacing w:line="240" w:lineRule="auto"/>
    </w:pPr>
    <w:rPr>
      <w:rFonts w:eastAsiaTheme="minorEastAsia" w:cs="Tahoma"/>
      <w:szCs w:val="24"/>
      <w:lang w:eastAsia="ar-SA"/>
    </w:rPr>
  </w:style>
  <w:style w:type="paragraph" w:customStyle="1" w:styleId="Documentstructuur1">
    <w:name w:val="Documentstructuur1"/>
    <w:basedOn w:val="Normal"/>
    <w:rsid w:val="00611B30"/>
    <w:pPr>
      <w:widowControl/>
      <w:spacing w:line="240" w:lineRule="auto"/>
    </w:pPr>
    <w:rPr>
      <w:rFonts w:ascii="Tahoma" w:eastAsiaTheme="minorEastAsia" w:hAnsi="Tahoma" w:cs="Tahoma"/>
      <w:sz w:val="20"/>
      <w:lang w:eastAsia="ar-SA"/>
    </w:rPr>
  </w:style>
  <w:style w:type="paragraph" w:customStyle="1" w:styleId="Contenudetableau">
    <w:name w:val="Contenu de tableau"/>
    <w:basedOn w:val="Normal"/>
    <w:rsid w:val="00611B30"/>
    <w:pPr>
      <w:widowControl/>
      <w:spacing w:line="240" w:lineRule="auto"/>
    </w:pPr>
    <w:rPr>
      <w:rFonts w:eastAsiaTheme="minorEastAsia"/>
      <w:szCs w:val="24"/>
      <w:lang w:eastAsia="ar-SA"/>
    </w:rPr>
  </w:style>
  <w:style w:type="paragraph" w:customStyle="1" w:styleId="Titredetableau">
    <w:name w:val="Titre de tableau"/>
    <w:basedOn w:val="Contenudetableau"/>
    <w:rsid w:val="00611B30"/>
    <w:pPr>
      <w:spacing w:after="240"/>
      <w:jc w:val="both"/>
    </w:pPr>
    <w:rPr>
      <w:szCs w:val="20"/>
      <w:lang w:eastAsia="en-GB"/>
    </w:rPr>
  </w:style>
  <w:style w:type="character" w:customStyle="1" w:styleId="WW8Num1z0">
    <w:name w:val="WW8Num1z0"/>
    <w:rsid w:val="00611B30"/>
    <w:rPr>
      <w:rFonts w:ascii="Symbol" w:hAnsi="Symbol"/>
      <w:noProof/>
      <w:sz w:val="20"/>
    </w:rPr>
  </w:style>
  <w:style w:type="character" w:customStyle="1" w:styleId="WW8Num2z0">
    <w:name w:val="WW8Num2z0"/>
    <w:rsid w:val="00611B30"/>
    <w:rPr>
      <w:rFonts w:ascii="Symbol" w:hAnsi="Symbol"/>
      <w:noProof/>
      <w:sz w:val="20"/>
    </w:rPr>
  </w:style>
  <w:style w:type="character" w:customStyle="1" w:styleId="WW8Num3z0">
    <w:name w:val="WW8Num3z0"/>
    <w:rsid w:val="00611B30"/>
    <w:rPr>
      <w:rFonts w:ascii="Symbol" w:hAnsi="Symbol"/>
      <w:noProof/>
      <w:sz w:val="20"/>
    </w:rPr>
  </w:style>
  <w:style w:type="character" w:customStyle="1" w:styleId="Absatz-Standardschriftart">
    <w:name w:val="Absatz-Standardschriftart"/>
    <w:rsid w:val="00611B30"/>
    <w:rPr>
      <w:noProof/>
      <w:sz w:val="20"/>
    </w:rPr>
  </w:style>
  <w:style w:type="character" w:customStyle="1" w:styleId="WW8Num1z1">
    <w:name w:val="WW8Num1z1"/>
    <w:rsid w:val="00611B30"/>
    <w:rPr>
      <w:rFonts w:ascii="Courier New" w:hAnsi="Courier New"/>
      <w:noProof/>
      <w:sz w:val="20"/>
    </w:rPr>
  </w:style>
  <w:style w:type="character" w:customStyle="1" w:styleId="WW8Num1z2">
    <w:name w:val="WW8Num1z2"/>
    <w:rsid w:val="00611B30"/>
    <w:rPr>
      <w:rFonts w:ascii="Wingdings" w:hAnsi="Wingdings"/>
      <w:noProof/>
      <w:sz w:val="20"/>
    </w:rPr>
  </w:style>
  <w:style w:type="character" w:customStyle="1" w:styleId="WW8Num2z1">
    <w:name w:val="WW8Num2z1"/>
    <w:rsid w:val="00611B30"/>
    <w:rPr>
      <w:rFonts w:ascii="Courier New" w:hAnsi="Courier New"/>
      <w:noProof/>
      <w:sz w:val="20"/>
    </w:rPr>
  </w:style>
  <w:style w:type="character" w:customStyle="1" w:styleId="WW8Num2z2">
    <w:name w:val="WW8Num2z2"/>
    <w:rsid w:val="00611B30"/>
    <w:rPr>
      <w:rFonts w:ascii="Wingdings" w:hAnsi="Wingdings"/>
      <w:noProof/>
      <w:sz w:val="20"/>
    </w:rPr>
  </w:style>
  <w:style w:type="character" w:customStyle="1" w:styleId="WW8Num3z1">
    <w:name w:val="WW8Num3z1"/>
    <w:rsid w:val="00611B30"/>
    <w:rPr>
      <w:rFonts w:ascii="Courier New" w:hAnsi="Courier New"/>
      <w:noProof/>
      <w:sz w:val="20"/>
    </w:rPr>
  </w:style>
  <w:style w:type="character" w:customStyle="1" w:styleId="WW8Num3z2">
    <w:name w:val="WW8Num3z2"/>
    <w:rsid w:val="00611B30"/>
    <w:rPr>
      <w:rFonts w:ascii="Wingdings" w:hAnsi="Wingdings"/>
      <w:noProof/>
      <w:sz w:val="20"/>
    </w:rPr>
  </w:style>
  <w:style w:type="character" w:customStyle="1" w:styleId="WW8Num4z0">
    <w:name w:val="WW8Num4z0"/>
    <w:rsid w:val="00611B30"/>
    <w:rPr>
      <w:rFonts w:ascii="Symbol" w:hAnsi="Symbol"/>
      <w:noProof/>
      <w:sz w:val="20"/>
    </w:rPr>
  </w:style>
  <w:style w:type="character" w:customStyle="1" w:styleId="WW8Num4z1">
    <w:name w:val="WW8Num4z1"/>
    <w:rsid w:val="00611B30"/>
    <w:rPr>
      <w:rFonts w:ascii="Courier New" w:hAnsi="Courier New"/>
      <w:noProof/>
      <w:sz w:val="20"/>
    </w:rPr>
  </w:style>
  <w:style w:type="character" w:customStyle="1" w:styleId="WW8Num4z2">
    <w:name w:val="WW8Num4z2"/>
    <w:rsid w:val="00611B30"/>
    <w:rPr>
      <w:rFonts w:ascii="Wingdings" w:hAnsi="Wingdings"/>
      <w:noProof/>
      <w:sz w:val="20"/>
    </w:rPr>
  </w:style>
  <w:style w:type="character" w:customStyle="1" w:styleId="WW8Num5z0">
    <w:name w:val="WW8Num5z0"/>
    <w:rsid w:val="00611B30"/>
    <w:rPr>
      <w:rFonts w:ascii="Symbol" w:hAnsi="Symbol"/>
      <w:noProof/>
      <w:sz w:val="20"/>
    </w:rPr>
  </w:style>
  <w:style w:type="character" w:customStyle="1" w:styleId="WW8Num5z1">
    <w:name w:val="WW8Num5z1"/>
    <w:rsid w:val="00611B30"/>
    <w:rPr>
      <w:rFonts w:ascii="Courier New" w:hAnsi="Courier New"/>
      <w:noProof/>
      <w:sz w:val="20"/>
    </w:rPr>
  </w:style>
  <w:style w:type="character" w:customStyle="1" w:styleId="WW8Num5z2">
    <w:name w:val="WW8Num5z2"/>
    <w:rsid w:val="00611B30"/>
    <w:rPr>
      <w:rFonts w:ascii="Wingdings" w:hAnsi="Wingdings"/>
      <w:noProof/>
      <w:sz w:val="20"/>
    </w:rPr>
  </w:style>
  <w:style w:type="paragraph" w:customStyle="1" w:styleId="listnumberlevel20">
    <w:name w:val="listnumberlevel2"/>
    <w:basedOn w:val="Normal"/>
    <w:rsid w:val="00611B30"/>
    <w:pPr>
      <w:widowControl/>
      <w:spacing w:before="100" w:beforeAutospacing="1" w:after="100" w:afterAutospacing="1" w:line="240" w:lineRule="auto"/>
    </w:pPr>
    <w:rPr>
      <w:rFonts w:eastAsiaTheme="minorEastAsia"/>
      <w:szCs w:val="24"/>
      <w:lang w:eastAsia="en-GB"/>
    </w:rPr>
  </w:style>
  <w:style w:type="character" w:customStyle="1" w:styleId="Endnoteanchor">
    <w:name w:val="Endnote anchor"/>
    <w:rsid w:val="00611B30"/>
    <w:rPr>
      <w:vertAlign w:val="superscript"/>
    </w:rPr>
  </w:style>
  <w:style w:type="character" w:customStyle="1" w:styleId="Footnoteanchor">
    <w:name w:val="Footnote anchor"/>
    <w:rsid w:val="00611B30"/>
    <w:rPr>
      <w:vertAlign w:val="superscript"/>
    </w:rPr>
  </w:style>
  <w:style w:type="character" w:customStyle="1" w:styleId="HeaderChar1">
    <w:name w:val="Header Char1"/>
    <w:uiPriority w:val="99"/>
    <w:locked/>
    <w:rsid w:val="00611B30"/>
    <w:rPr>
      <w:color w:val="000000"/>
      <w:sz w:val="24"/>
    </w:rPr>
  </w:style>
  <w:style w:type="character" w:customStyle="1" w:styleId="EndnoteTextChar1">
    <w:name w:val="Endnote Text Char1"/>
    <w:semiHidden/>
    <w:locked/>
    <w:rsid w:val="00611B30"/>
    <w:rPr>
      <w:rFonts w:ascii="Times New Roman" w:hAnsi="Times New Roman" w:cs="Times New Roman"/>
      <w:color w:val="000000"/>
      <w:sz w:val="20"/>
      <w:szCs w:val="20"/>
      <w:lang w:val="sv-SE" w:eastAsia="en-GB"/>
    </w:rPr>
  </w:style>
  <w:style w:type="paragraph" w:customStyle="1" w:styleId="Langue">
    <w:name w:val="Langue"/>
    <w:basedOn w:val="Normal"/>
    <w:rsid w:val="00611B30"/>
    <w:pPr>
      <w:widowControl/>
      <w:tabs>
        <w:tab w:val="left" w:pos="720"/>
      </w:tabs>
      <w:suppressAutoHyphens/>
      <w:spacing w:after="600" w:line="240" w:lineRule="auto"/>
      <w:jc w:val="center"/>
    </w:pPr>
    <w:rPr>
      <w:rFonts w:eastAsiaTheme="minorEastAsia"/>
      <w:b/>
      <w:caps/>
      <w:color w:val="000000"/>
      <w:szCs w:val="24"/>
      <w:lang w:eastAsia="de-DE"/>
    </w:rPr>
  </w:style>
  <w:style w:type="paragraph" w:customStyle="1" w:styleId="Point0">
    <w:name w:val="Point 0"/>
    <w:basedOn w:val="Normal"/>
    <w:rsid w:val="00611B30"/>
    <w:pPr>
      <w:widowControl/>
      <w:tabs>
        <w:tab w:val="left" w:pos="720"/>
      </w:tabs>
      <w:suppressAutoHyphens/>
      <w:spacing w:before="120" w:after="120" w:line="240" w:lineRule="auto"/>
      <w:ind w:left="850" w:hanging="850"/>
      <w:jc w:val="both"/>
    </w:pPr>
    <w:rPr>
      <w:rFonts w:eastAsiaTheme="minorEastAsia"/>
      <w:color w:val="000000"/>
      <w:szCs w:val="24"/>
      <w:lang w:eastAsia="en-GB"/>
    </w:rPr>
  </w:style>
  <w:style w:type="paragraph" w:customStyle="1" w:styleId="Point0number">
    <w:name w:val="Point 0 (number)"/>
    <w:basedOn w:val="Normal"/>
    <w:rsid w:val="00611B30"/>
    <w:pPr>
      <w:widowControl/>
      <w:numPr>
        <w:numId w:val="33"/>
      </w:numPr>
      <w:spacing w:before="120" w:after="120" w:line="240" w:lineRule="auto"/>
      <w:jc w:val="both"/>
    </w:pPr>
    <w:rPr>
      <w:rFonts w:eastAsiaTheme="minorEastAsia"/>
      <w:szCs w:val="24"/>
      <w:lang w:eastAsia="en-US"/>
    </w:rPr>
  </w:style>
  <w:style w:type="paragraph" w:customStyle="1" w:styleId="Point1number">
    <w:name w:val="Point 1 (number)"/>
    <w:basedOn w:val="Normal"/>
    <w:rsid w:val="00611B30"/>
    <w:pPr>
      <w:widowControl/>
      <w:numPr>
        <w:ilvl w:val="2"/>
        <w:numId w:val="33"/>
      </w:numPr>
      <w:spacing w:before="120" w:after="120" w:line="240" w:lineRule="auto"/>
      <w:jc w:val="both"/>
    </w:pPr>
    <w:rPr>
      <w:rFonts w:eastAsiaTheme="minorEastAsia"/>
      <w:szCs w:val="24"/>
      <w:lang w:eastAsia="en-US"/>
    </w:rPr>
  </w:style>
  <w:style w:type="paragraph" w:customStyle="1" w:styleId="Point2number">
    <w:name w:val="Point 2 (number)"/>
    <w:basedOn w:val="Normal"/>
    <w:rsid w:val="00611B30"/>
    <w:pPr>
      <w:widowControl/>
      <w:numPr>
        <w:ilvl w:val="4"/>
        <w:numId w:val="33"/>
      </w:numPr>
      <w:spacing w:before="120" w:after="120" w:line="240" w:lineRule="auto"/>
      <w:jc w:val="both"/>
    </w:pPr>
    <w:rPr>
      <w:rFonts w:eastAsiaTheme="minorEastAsia"/>
      <w:szCs w:val="24"/>
      <w:lang w:eastAsia="en-US"/>
    </w:rPr>
  </w:style>
  <w:style w:type="paragraph" w:customStyle="1" w:styleId="Point3number">
    <w:name w:val="Point 3 (number)"/>
    <w:basedOn w:val="Normal"/>
    <w:rsid w:val="00611B30"/>
    <w:pPr>
      <w:widowControl/>
      <w:numPr>
        <w:ilvl w:val="6"/>
        <w:numId w:val="33"/>
      </w:numPr>
      <w:spacing w:before="120" w:after="120" w:line="240" w:lineRule="auto"/>
      <w:jc w:val="both"/>
    </w:pPr>
    <w:rPr>
      <w:rFonts w:eastAsiaTheme="minorEastAsia"/>
      <w:szCs w:val="24"/>
      <w:lang w:eastAsia="en-US"/>
    </w:rPr>
  </w:style>
  <w:style w:type="paragraph" w:customStyle="1" w:styleId="Point0letter">
    <w:name w:val="Point 0 (letter)"/>
    <w:basedOn w:val="Normal"/>
    <w:rsid w:val="00611B30"/>
    <w:pPr>
      <w:widowControl/>
      <w:numPr>
        <w:ilvl w:val="1"/>
        <w:numId w:val="33"/>
      </w:numPr>
      <w:spacing w:before="120" w:after="120" w:line="240" w:lineRule="auto"/>
      <w:jc w:val="both"/>
    </w:pPr>
    <w:rPr>
      <w:rFonts w:eastAsiaTheme="minorEastAsia"/>
      <w:szCs w:val="24"/>
      <w:lang w:eastAsia="en-US"/>
    </w:rPr>
  </w:style>
  <w:style w:type="paragraph" w:customStyle="1" w:styleId="Point1letter">
    <w:name w:val="Point 1 (letter)"/>
    <w:basedOn w:val="Normal"/>
    <w:rsid w:val="00611B30"/>
    <w:pPr>
      <w:widowControl/>
      <w:numPr>
        <w:ilvl w:val="3"/>
        <w:numId w:val="33"/>
      </w:numPr>
      <w:spacing w:before="120" w:after="120" w:line="240" w:lineRule="auto"/>
      <w:jc w:val="both"/>
    </w:pPr>
    <w:rPr>
      <w:rFonts w:eastAsiaTheme="minorEastAsia"/>
      <w:szCs w:val="24"/>
      <w:lang w:eastAsia="en-US"/>
    </w:rPr>
  </w:style>
  <w:style w:type="paragraph" w:customStyle="1" w:styleId="Point2letter">
    <w:name w:val="Point 2 (letter)"/>
    <w:basedOn w:val="Normal"/>
    <w:rsid w:val="00611B30"/>
    <w:pPr>
      <w:widowControl/>
      <w:numPr>
        <w:ilvl w:val="5"/>
        <w:numId w:val="33"/>
      </w:numPr>
      <w:spacing w:before="120" w:after="120" w:line="240" w:lineRule="auto"/>
      <w:jc w:val="both"/>
    </w:pPr>
    <w:rPr>
      <w:rFonts w:eastAsiaTheme="minorEastAsia"/>
      <w:szCs w:val="24"/>
      <w:lang w:eastAsia="en-US"/>
    </w:rPr>
  </w:style>
  <w:style w:type="paragraph" w:customStyle="1" w:styleId="Point3letter">
    <w:name w:val="Point 3 (letter)"/>
    <w:basedOn w:val="Normal"/>
    <w:rsid w:val="00611B30"/>
    <w:pPr>
      <w:widowControl/>
      <w:numPr>
        <w:ilvl w:val="7"/>
        <w:numId w:val="33"/>
      </w:numPr>
      <w:spacing w:before="120" w:after="120" w:line="240" w:lineRule="auto"/>
      <w:jc w:val="both"/>
    </w:pPr>
    <w:rPr>
      <w:rFonts w:eastAsiaTheme="minorEastAsia"/>
      <w:szCs w:val="24"/>
      <w:lang w:eastAsia="en-US"/>
    </w:rPr>
  </w:style>
  <w:style w:type="paragraph" w:customStyle="1" w:styleId="Point4letter">
    <w:name w:val="Point 4 (letter)"/>
    <w:basedOn w:val="Normal"/>
    <w:rsid w:val="00611B30"/>
    <w:pPr>
      <w:widowControl/>
      <w:numPr>
        <w:ilvl w:val="8"/>
        <w:numId w:val="33"/>
      </w:numPr>
      <w:spacing w:before="120" w:after="120" w:line="240" w:lineRule="auto"/>
      <w:jc w:val="both"/>
    </w:pPr>
    <w:rPr>
      <w:rFonts w:eastAsiaTheme="minorEastAsia"/>
      <w:szCs w:val="24"/>
      <w:lang w:eastAsia="en-US"/>
    </w:rPr>
  </w:style>
  <w:style w:type="character" w:customStyle="1" w:styleId="ListBulletChar">
    <w:name w:val="List Bullet Char"/>
    <w:link w:val="ListBullet"/>
    <w:locked/>
    <w:rsid w:val="00611B30"/>
    <w:rPr>
      <w:rFonts w:eastAsiaTheme="minorEastAsia"/>
      <w:sz w:val="24"/>
      <w:lang w:eastAsia="en-US"/>
    </w:rPr>
  </w:style>
  <w:style w:type="paragraph" w:customStyle="1" w:styleId="SectionTitle">
    <w:name w:val="SectionTitle"/>
    <w:basedOn w:val="Normal"/>
    <w:next w:val="Heading1"/>
    <w:rsid w:val="00611B30"/>
    <w:pPr>
      <w:keepNext/>
      <w:widowControl/>
      <w:spacing w:before="120" w:after="360" w:line="240" w:lineRule="auto"/>
      <w:jc w:val="center"/>
    </w:pPr>
    <w:rPr>
      <w:rFonts w:eastAsiaTheme="minorEastAsia"/>
      <w:b/>
      <w:bCs/>
      <w:smallCaps/>
      <w:sz w:val="28"/>
      <w:szCs w:val="28"/>
      <w:lang w:eastAsia="de-DE"/>
    </w:rPr>
  </w:style>
  <w:style w:type="paragraph" w:customStyle="1" w:styleId="Annexetitreglobale">
    <w:name w:val="Annexe titre (globale)"/>
    <w:basedOn w:val="Normal"/>
    <w:next w:val="Normal"/>
    <w:rsid w:val="00611B30"/>
    <w:pPr>
      <w:widowControl/>
      <w:spacing w:before="120" w:after="120" w:line="240" w:lineRule="auto"/>
      <w:jc w:val="center"/>
    </w:pPr>
    <w:rPr>
      <w:rFonts w:eastAsiaTheme="minorEastAsia"/>
      <w:b/>
      <w:bCs/>
      <w:szCs w:val="24"/>
      <w:u w:val="single"/>
      <w:lang w:eastAsia="de-DE"/>
    </w:rPr>
  </w:style>
  <w:style w:type="paragraph" w:customStyle="1" w:styleId="HeaderLandscape">
    <w:name w:val="HeaderLandscape"/>
    <w:basedOn w:val="Normal"/>
    <w:rsid w:val="00611B30"/>
    <w:pPr>
      <w:widowControl/>
      <w:tabs>
        <w:tab w:val="right" w:pos="14003"/>
      </w:tabs>
      <w:spacing w:before="120" w:after="120" w:line="240" w:lineRule="auto"/>
      <w:jc w:val="both"/>
    </w:pPr>
    <w:rPr>
      <w:rFonts w:eastAsiaTheme="minorEastAsia"/>
      <w:szCs w:val="24"/>
      <w:lang w:eastAsia="en-GB"/>
    </w:rPr>
  </w:style>
  <w:style w:type="paragraph" w:customStyle="1" w:styleId="NormalLeft">
    <w:name w:val="Normal Left"/>
    <w:basedOn w:val="Normal"/>
    <w:rsid w:val="00611B30"/>
    <w:pPr>
      <w:widowControl/>
      <w:spacing w:before="120" w:after="120" w:line="240" w:lineRule="auto"/>
    </w:pPr>
    <w:rPr>
      <w:rFonts w:eastAsiaTheme="minorEastAsia"/>
      <w:szCs w:val="24"/>
      <w:lang w:eastAsia="en-GB"/>
    </w:rPr>
  </w:style>
  <w:style w:type="paragraph" w:customStyle="1" w:styleId="NormalRight">
    <w:name w:val="Normal Right"/>
    <w:basedOn w:val="Normal"/>
    <w:rsid w:val="00611B30"/>
    <w:pPr>
      <w:widowControl/>
      <w:spacing w:before="120" w:after="120" w:line="240" w:lineRule="auto"/>
      <w:jc w:val="right"/>
    </w:pPr>
    <w:rPr>
      <w:rFonts w:eastAsiaTheme="minorEastAsia"/>
      <w:szCs w:val="24"/>
      <w:lang w:eastAsia="en-GB"/>
    </w:rPr>
  </w:style>
  <w:style w:type="paragraph" w:customStyle="1" w:styleId="QuotedText">
    <w:name w:val="Quoted Text"/>
    <w:basedOn w:val="Normal"/>
    <w:rsid w:val="00611B30"/>
    <w:pPr>
      <w:widowControl/>
      <w:spacing w:before="120" w:after="120" w:line="240" w:lineRule="auto"/>
      <w:ind w:left="1417"/>
      <w:jc w:val="both"/>
    </w:pPr>
    <w:rPr>
      <w:rFonts w:eastAsiaTheme="minorEastAsia"/>
      <w:szCs w:val="24"/>
      <w:lang w:eastAsia="en-GB"/>
    </w:rPr>
  </w:style>
  <w:style w:type="paragraph" w:customStyle="1" w:styleId="Point3">
    <w:name w:val="Point 3"/>
    <w:basedOn w:val="Normal"/>
    <w:rsid w:val="00611B30"/>
    <w:pPr>
      <w:widowControl/>
      <w:spacing w:before="120" w:after="120" w:line="240" w:lineRule="auto"/>
      <w:ind w:left="2551" w:hanging="567"/>
      <w:jc w:val="both"/>
    </w:pPr>
    <w:rPr>
      <w:rFonts w:eastAsiaTheme="minorEastAsia"/>
      <w:szCs w:val="24"/>
      <w:lang w:eastAsia="en-GB"/>
    </w:rPr>
  </w:style>
  <w:style w:type="paragraph" w:customStyle="1" w:styleId="Point4">
    <w:name w:val="Point 4"/>
    <w:basedOn w:val="Normal"/>
    <w:rsid w:val="00611B30"/>
    <w:pPr>
      <w:widowControl/>
      <w:spacing w:before="120" w:after="120" w:line="240" w:lineRule="auto"/>
      <w:ind w:left="3118" w:hanging="567"/>
      <w:jc w:val="both"/>
    </w:pPr>
    <w:rPr>
      <w:rFonts w:eastAsiaTheme="minorEastAsia"/>
      <w:szCs w:val="24"/>
      <w:lang w:eastAsia="en-GB"/>
    </w:rPr>
  </w:style>
  <w:style w:type="paragraph" w:customStyle="1" w:styleId="Tiret0">
    <w:name w:val="Tiret 0"/>
    <w:basedOn w:val="Point0"/>
    <w:rsid w:val="00611B30"/>
    <w:pPr>
      <w:numPr>
        <w:numId w:val="37"/>
      </w:numPr>
      <w:tabs>
        <w:tab w:val="clear" w:pos="720"/>
      </w:tabs>
      <w:suppressAutoHyphens w:val="0"/>
    </w:pPr>
    <w:rPr>
      <w:color w:val="auto"/>
    </w:rPr>
  </w:style>
  <w:style w:type="paragraph" w:customStyle="1" w:styleId="Tiret1">
    <w:name w:val="Tiret 1"/>
    <w:basedOn w:val="Point1"/>
    <w:rsid w:val="00611B30"/>
    <w:pPr>
      <w:numPr>
        <w:numId w:val="38"/>
      </w:numPr>
      <w:tabs>
        <w:tab w:val="clear" w:pos="720"/>
        <w:tab w:val="clear" w:pos="1417"/>
        <w:tab w:val="num" w:pos="360"/>
        <w:tab w:val="num" w:pos="3163"/>
      </w:tabs>
      <w:suppressAutoHyphens w:val="0"/>
      <w:ind w:left="3163" w:hanging="283"/>
    </w:pPr>
    <w:rPr>
      <w:rFonts w:eastAsiaTheme="minorEastAsia"/>
      <w:color w:val="auto"/>
      <w:lang w:eastAsia="en-GB"/>
    </w:rPr>
  </w:style>
  <w:style w:type="paragraph" w:customStyle="1" w:styleId="Tiret3">
    <w:name w:val="Tiret 3"/>
    <w:basedOn w:val="Point3"/>
    <w:rsid w:val="00611B30"/>
    <w:pPr>
      <w:numPr>
        <w:numId w:val="39"/>
      </w:numPr>
    </w:pPr>
  </w:style>
  <w:style w:type="paragraph" w:customStyle="1" w:styleId="Tiret4">
    <w:name w:val="Tiret 4"/>
    <w:basedOn w:val="Point4"/>
    <w:rsid w:val="00611B30"/>
    <w:pPr>
      <w:numPr>
        <w:numId w:val="40"/>
      </w:numPr>
    </w:pPr>
  </w:style>
  <w:style w:type="paragraph" w:customStyle="1" w:styleId="PointDouble0">
    <w:name w:val="PointDouble 0"/>
    <w:basedOn w:val="Normal"/>
    <w:rsid w:val="00611B30"/>
    <w:pPr>
      <w:widowControl/>
      <w:tabs>
        <w:tab w:val="left" w:pos="850"/>
      </w:tabs>
      <w:spacing w:before="120" w:after="120" w:line="240" w:lineRule="auto"/>
      <w:ind w:left="1417" w:hanging="1417"/>
      <w:jc w:val="both"/>
    </w:pPr>
    <w:rPr>
      <w:rFonts w:eastAsiaTheme="minorEastAsia"/>
      <w:szCs w:val="24"/>
      <w:lang w:eastAsia="en-GB"/>
    </w:rPr>
  </w:style>
  <w:style w:type="paragraph" w:customStyle="1" w:styleId="PointDouble1">
    <w:name w:val="PointDouble 1"/>
    <w:basedOn w:val="Normal"/>
    <w:rsid w:val="00611B30"/>
    <w:pPr>
      <w:widowControl/>
      <w:tabs>
        <w:tab w:val="left" w:pos="1417"/>
      </w:tabs>
      <w:spacing w:before="120" w:after="120" w:line="240" w:lineRule="auto"/>
      <w:ind w:left="1984" w:hanging="1134"/>
      <w:jc w:val="both"/>
    </w:pPr>
    <w:rPr>
      <w:rFonts w:eastAsiaTheme="minorEastAsia"/>
      <w:szCs w:val="24"/>
      <w:lang w:eastAsia="en-GB"/>
    </w:rPr>
  </w:style>
  <w:style w:type="paragraph" w:customStyle="1" w:styleId="PointDouble2">
    <w:name w:val="PointDouble 2"/>
    <w:basedOn w:val="Normal"/>
    <w:rsid w:val="00611B30"/>
    <w:pPr>
      <w:widowControl/>
      <w:tabs>
        <w:tab w:val="left" w:pos="1984"/>
      </w:tabs>
      <w:spacing w:before="120" w:after="120" w:line="240" w:lineRule="auto"/>
      <w:ind w:left="2551" w:hanging="1134"/>
      <w:jc w:val="both"/>
    </w:pPr>
    <w:rPr>
      <w:rFonts w:eastAsiaTheme="minorEastAsia"/>
      <w:szCs w:val="24"/>
      <w:lang w:eastAsia="en-GB"/>
    </w:rPr>
  </w:style>
  <w:style w:type="paragraph" w:customStyle="1" w:styleId="PointDouble3">
    <w:name w:val="PointDouble 3"/>
    <w:basedOn w:val="Normal"/>
    <w:rsid w:val="00611B30"/>
    <w:pPr>
      <w:widowControl/>
      <w:tabs>
        <w:tab w:val="left" w:pos="2551"/>
      </w:tabs>
      <w:spacing w:before="120" w:after="120" w:line="240" w:lineRule="auto"/>
      <w:ind w:left="3118" w:hanging="1134"/>
      <w:jc w:val="both"/>
    </w:pPr>
    <w:rPr>
      <w:rFonts w:eastAsiaTheme="minorEastAsia"/>
      <w:szCs w:val="24"/>
      <w:lang w:eastAsia="en-GB"/>
    </w:rPr>
  </w:style>
  <w:style w:type="paragraph" w:customStyle="1" w:styleId="PointDouble4">
    <w:name w:val="PointDouble 4"/>
    <w:basedOn w:val="Normal"/>
    <w:rsid w:val="00611B30"/>
    <w:pPr>
      <w:widowControl/>
      <w:tabs>
        <w:tab w:val="left" w:pos="3118"/>
      </w:tabs>
      <w:spacing w:before="120" w:after="120" w:line="240" w:lineRule="auto"/>
      <w:ind w:left="3685" w:hanging="1134"/>
      <w:jc w:val="both"/>
    </w:pPr>
    <w:rPr>
      <w:rFonts w:eastAsiaTheme="minorEastAsia"/>
      <w:szCs w:val="24"/>
      <w:lang w:eastAsia="en-GB"/>
    </w:rPr>
  </w:style>
  <w:style w:type="paragraph" w:customStyle="1" w:styleId="PointTriple0">
    <w:name w:val="PointTriple 0"/>
    <w:basedOn w:val="Normal"/>
    <w:rsid w:val="00611B30"/>
    <w:pPr>
      <w:widowControl/>
      <w:tabs>
        <w:tab w:val="left" w:pos="850"/>
        <w:tab w:val="left" w:pos="1417"/>
      </w:tabs>
      <w:spacing w:before="120" w:after="120" w:line="240" w:lineRule="auto"/>
      <w:ind w:left="1984" w:hanging="1984"/>
      <w:jc w:val="both"/>
    </w:pPr>
    <w:rPr>
      <w:rFonts w:eastAsiaTheme="minorEastAsia"/>
      <w:szCs w:val="24"/>
      <w:lang w:eastAsia="en-GB"/>
    </w:rPr>
  </w:style>
  <w:style w:type="paragraph" w:customStyle="1" w:styleId="PointTriple1">
    <w:name w:val="PointTriple 1"/>
    <w:basedOn w:val="Normal"/>
    <w:rsid w:val="00611B30"/>
    <w:pPr>
      <w:widowControl/>
      <w:tabs>
        <w:tab w:val="left" w:pos="1417"/>
        <w:tab w:val="left" w:pos="1984"/>
      </w:tabs>
      <w:spacing w:before="120" w:after="120" w:line="240" w:lineRule="auto"/>
      <w:ind w:left="2551" w:hanging="1701"/>
      <w:jc w:val="both"/>
    </w:pPr>
    <w:rPr>
      <w:rFonts w:eastAsiaTheme="minorEastAsia"/>
      <w:szCs w:val="24"/>
      <w:lang w:eastAsia="en-GB"/>
    </w:rPr>
  </w:style>
  <w:style w:type="paragraph" w:customStyle="1" w:styleId="PointTriple2">
    <w:name w:val="PointTriple 2"/>
    <w:basedOn w:val="Normal"/>
    <w:rsid w:val="00611B30"/>
    <w:pPr>
      <w:widowControl/>
      <w:tabs>
        <w:tab w:val="left" w:pos="1984"/>
        <w:tab w:val="left" w:pos="2551"/>
      </w:tabs>
      <w:spacing w:before="120" w:after="120" w:line="240" w:lineRule="auto"/>
      <w:ind w:left="3118" w:hanging="1701"/>
      <w:jc w:val="both"/>
    </w:pPr>
    <w:rPr>
      <w:rFonts w:eastAsiaTheme="minorEastAsia"/>
      <w:szCs w:val="24"/>
      <w:lang w:eastAsia="en-GB"/>
    </w:rPr>
  </w:style>
  <w:style w:type="paragraph" w:customStyle="1" w:styleId="PointTriple3">
    <w:name w:val="PointTriple 3"/>
    <w:basedOn w:val="Normal"/>
    <w:rsid w:val="00611B30"/>
    <w:pPr>
      <w:widowControl/>
      <w:tabs>
        <w:tab w:val="left" w:pos="2551"/>
        <w:tab w:val="left" w:pos="3118"/>
      </w:tabs>
      <w:spacing w:before="120" w:after="120" w:line="240" w:lineRule="auto"/>
      <w:ind w:left="3685" w:hanging="1701"/>
      <w:jc w:val="both"/>
    </w:pPr>
    <w:rPr>
      <w:rFonts w:eastAsiaTheme="minorEastAsia"/>
      <w:szCs w:val="24"/>
      <w:lang w:eastAsia="en-GB"/>
    </w:rPr>
  </w:style>
  <w:style w:type="paragraph" w:customStyle="1" w:styleId="PointTriple4">
    <w:name w:val="PointTriple 4"/>
    <w:basedOn w:val="Normal"/>
    <w:rsid w:val="00611B30"/>
    <w:pPr>
      <w:widowControl/>
      <w:tabs>
        <w:tab w:val="left" w:pos="3118"/>
        <w:tab w:val="left" w:pos="3685"/>
      </w:tabs>
      <w:spacing w:before="120" w:after="120" w:line="240" w:lineRule="auto"/>
      <w:ind w:left="4252" w:hanging="1701"/>
      <w:jc w:val="both"/>
    </w:pPr>
    <w:rPr>
      <w:rFonts w:eastAsiaTheme="minorEastAsia"/>
      <w:szCs w:val="24"/>
      <w:lang w:eastAsia="en-GB"/>
    </w:rPr>
  </w:style>
  <w:style w:type="paragraph" w:customStyle="1" w:styleId="ManualNumPar2">
    <w:name w:val="Manual NumPar 2"/>
    <w:basedOn w:val="Normal"/>
    <w:next w:val="Text2"/>
    <w:rsid w:val="00611B30"/>
    <w:pPr>
      <w:widowControl/>
      <w:spacing w:before="120" w:after="120" w:line="240" w:lineRule="auto"/>
      <w:ind w:left="850" w:hanging="850"/>
      <w:jc w:val="both"/>
    </w:pPr>
    <w:rPr>
      <w:rFonts w:eastAsiaTheme="minorEastAsia"/>
      <w:szCs w:val="24"/>
      <w:lang w:eastAsia="en-GB"/>
    </w:rPr>
  </w:style>
  <w:style w:type="paragraph" w:customStyle="1" w:styleId="ManualNumPar3">
    <w:name w:val="Manual NumPar 3"/>
    <w:basedOn w:val="Normal"/>
    <w:next w:val="Text3"/>
    <w:rsid w:val="00611B30"/>
    <w:pPr>
      <w:widowControl/>
      <w:spacing w:before="120" w:after="120" w:line="240" w:lineRule="auto"/>
      <w:ind w:left="850" w:hanging="850"/>
      <w:jc w:val="both"/>
    </w:pPr>
    <w:rPr>
      <w:rFonts w:eastAsiaTheme="minorEastAsia"/>
      <w:szCs w:val="24"/>
      <w:lang w:eastAsia="en-GB"/>
    </w:rPr>
  </w:style>
  <w:style w:type="paragraph" w:customStyle="1" w:styleId="ManualNumPar4">
    <w:name w:val="Manual NumPar 4"/>
    <w:basedOn w:val="Normal"/>
    <w:next w:val="Text4"/>
    <w:rsid w:val="00611B30"/>
    <w:pPr>
      <w:widowControl/>
      <w:spacing w:before="120" w:after="120" w:line="240" w:lineRule="auto"/>
      <w:ind w:left="850" w:hanging="850"/>
      <w:jc w:val="both"/>
    </w:pPr>
    <w:rPr>
      <w:rFonts w:eastAsiaTheme="minorEastAsia"/>
      <w:szCs w:val="24"/>
      <w:lang w:eastAsia="en-GB"/>
    </w:rPr>
  </w:style>
  <w:style w:type="paragraph" w:customStyle="1" w:styleId="QuotedNumPar">
    <w:name w:val="Quoted NumPar"/>
    <w:basedOn w:val="Normal"/>
    <w:rsid w:val="00611B30"/>
    <w:pPr>
      <w:widowControl/>
      <w:spacing w:before="120" w:after="120" w:line="240" w:lineRule="auto"/>
      <w:ind w:left="1417" w:hanging="567"/>
      <w:jc w:val="both"/>
    </w:pPr>
    <w:rPr>
      <w:rFonts w:eastAsiaTheme="minorEastAsia"/>
      <w:szCs w:val="24"/>
      <w:lang w:eastAsia="en-GB"/>
    </w:rPr>
  </w:style>
  <w:style w:type="paragraph" w:customStyle="1" w:styleId="ManualHeading1">
    <w:name w:val="Manual Heading 1"/>
    <w:basedOn w:val="Normal"/>
    <w:next w:val="Text1"/>
    <w:rsid w:val="00611B30"/>
    <w:pPr>
      <w:keepNext/>
      <w:widowControl/>
      <w:tabs>
        <w:tab w:val="left" w:pos="850"/>
      </w:tabs>
      <w:spacing w:before="360" w:after="120" w:line="240" w:lineRule="auto"/>
      <w:ind w:left="850" w:hanging="850"/>
      <w:jc w:val="both"/>
      <w:outlineLvl w:val="0"/>
    </w:pPr>
    <w:rPr>
      <w:rFonts w:eastAsiaTheme="minorEastAsia"/>
      <w:b/>
      <w:bCs/>
      <w:smallCaps/>
      <w:szCs w:val="24"/>
      <w:lang w:eastAsia="en-GB"/>
    </w:rPr>
  </w:style>
  <w:style w:type="paragraph" w:customStyle="1" w:styleId="ManualHeading2">
    <w:name w:val="Manual Heading 2"/>
    <w:basedOn w:val="Normal"/>
    <w:next w:val="Text2"/>
    <w:rsid w:val="00611B30"/>
    <w:pPr>
      <w:keepNext/>
      <w:widowControl/>
      <w:tabs>
        <w:tab w:val="left" w:pos="850"/>
      </w:tabs>
      <w:spacing w:before="120" w:after="120" w:line="240" w:lineRule="auto"/>
      <w:ind w:left="850" w:hanging="850"/>
      <w:jc w:val="both"/>
      <w:outlineLvl w:val="1"/>
    </w:pPr>
    <w:rPr>
      <w:rFonts w:eastAsiaTheme="minorEastAsia"/>
      <w:b/>
      <w:bCs/>
      <w:szCs w:val="24"/>
      <w:lang w:eastAsia="en-GB"/>
    </w:rPr>
  </w:style>
  <w:style w:type="paragraph" w:customStyle="1" w:styleId="ManualHeading3">
    <w:name w:val="Manual Heading 3"/>
    <w:basedOn w:val="Normal"/>
    <w:next w:val="Text3"/>
    <w:rsid w:val="00611B30"/>
    <w:pPr>
      <w:keepNext/>
      <w:widowControl/>
      <w:tabs>
        <w:tab w:val="left" w:pos="850"/>
      </w:tabs>
      <w:spacing w:before="120" w:after="120" w:line="240" w:lineRule="auto"/>
      <w:ind w:left="850" w:hanging="850"/>
      <w:jc w:val="both"/>
      <w:outlineLvl w:val="2"/>
    </w:pPr>
    <w:rPr>
      <w:rFonts w:eastAsiaTheme="minorEastAsia"/>
      <w:i/>
      <w:iCs/>
      <w:szCs w:val="24"/>
      <w:lang w:eastAsia="en-GB"/>
    </w:rPr>
  </w:style>
  <w:style w:type="paragraph" w:customStyle="1" w:styleId="ManualHeading4">
    <w:name w:val="Manual Heading 4"/>
    <w:basedOn w:val="Normal"/>
    <w:next w:val="Text4"/>
    <w:rsid w:val="00611B30"/>
    <w:pPr>
      <w:keepNext/>
      <w:widowControl/>
      <w:tabs>
        <w:tab w:val="left" w:pos="850"/>
      </w:tabs>
      <w:spacing w:before="120" w:after="120" w:line="240" w:lineRule="auto"/>
      <w:ind w:left="850" w:hanging="850"/>
      <w:jc w:val="both"/>
      <w:outlineLvl w:val="3"/>
    </w:pPr>
    <w:rPr>
      <w:rFonts w:eastAsiaTheme="minorEastAsia"/>
      <w:szCs w:val="24"/>
      <w:lang w:eastAsia="en-GB"/>
    </w:rPr>
  </w:style>
  <w:style w:type="paragraph" w:customStyle="1" w:styleId="ChapterTitle">
    <w:name w:val="ChapterTitle"/>
    <w:basedOn w:val="Normal"/>
    <w:next w:val="Normal"/>
    <w:rsid w:val="00611B30"/>
    <w:pPr>
      <w:keepNext/>
      <w:widowControl/>
      <w:spacing w:before="120" w:after="360" w:line="240" w:lineRule="auto"/>
      <w:jc w:val="center"/>
    </w:pPr>
    <w:rPr>
      <w:rFonts w:eastAsiaTheme="minorEastAsia"/>
      <w:b/>
      <w:bCs/>
      <w:sz w:val="32"/>
      <w:szCs w:val="32"/>
      <w:lang w:eastAsia="en-GB"/>
    </w:rPr>
  </w:style>
  <w:style w:type="paragraph" w:customStyle="1" w:styleId="PartTitle">
    <w:name w:val="PartTitle"/>
    <w:basedOn w:val="Normal"/>
    <w:next w:val="ChapterTitle"/>
    <w:rsid w:val="00611B30"/>
    <w:pPr>
      <w:keepNext/>
      <w:pageBreakBefore/>
      <w:widowControl/>
      <w:spacing w:before="120" w:after="360" w:line="240" w:lineRule="auto"/>
      <w:jc w:val="center"/>
    </w:pPr>
    <w:rPr>
      <w:rFonts w:eastAsiaTheme="minorEastAsia"/>
      <w:b/>
      <w:bCs/>
      <w:sz w:val="36"/>
      <w:szCs w:val="36"/>
      <w:lang w:eastAsia="en-GB"/>
    </w:rPr>
  </w:style>
  <w:style w:type="paragraph" w:customStyle="1" w:styleId="TableTitle">
    <w:name w:val="Table Title"/>
    <w:basedOn w:val="Normal"/>
    <w:next w:val="Normal"/>
    <w:rsid w:val="00611B30"/>
    <w:pPr>
      <w:widowControl/>
      <w:spacing w:before="120" w:after="120" w:line="240" w:lineRule="auto"/>
      <w:jc w:val="center"/>
    </w:pPr>
    <w:rPr>
      <w:rFonts w:eastAsiaTheme="minorEastAsia"/>
      <w:b/>
      <w:bCs/>
      <w:szCs w:val="24"/>
      <w:lang w:eastAsia="en-GB"/>
    </w:rPr>
  </w:style>
  <w:style w:type="character" w:customStyle="1" w:styleId="Marker">
    <w:name w:val="Marker"/>
    <w:rsid w:val="00611B30"/>
    <w:rPr>
      <w:rFonts w:cs="Times New Roman"/>
      <w:color w:val="0000FF"/>
      <w:lang w:val="sv-SE" w:eastAsia="x-none"/>
    </w:rPr>
  </w:style>
  <w:style w:type="character" w:customStyle="1" w:styleId="Marker1">
    <w:name w:val="Marker1"/>
    <w:rsid w:val="00611B30"/>
    <w:rPr>
      <w:rFonts w:cs="Times New Roman"/>
      <w:color w:val="008000"/>
      <w:lang w:val="sv-SE" w:eastAsia="x-none"/>
    </w:rPr>
  </w:style>
  <w:style w:type="character" w:customStyle="1" w:styleId="Marker2">
    <w:name w:val="Marker2"/>
    <w:rsid w:val="00611B30"/>
    <w:rPr>
      <w:rFonts w:cs="Times New Roman"/>
      <w:color w:val="FF0000"/>
      <w:lang w:val="sv-SE" w:eastAsia="x-none"/>
    </w:rPr>
  </w:style>
  <w:style w:type="paragraph" w:customStyle="1" w:styleId="Annexetitreacte">
    <w:name w:val="Annex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global">
    <w:name w:val="Annexe titre (exposé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
    <w:name w:val="Annexe titre (exposé)"/>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acte">
    <w:name w:val="Annexe titre (fiche fin.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globale">
    <w:name w:val="Annexe titre (fiche fin. global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pplicationdirecte">
    <w:name w:val="Application directe"/>
    <w:basedOn w:val="Normal"/>
    <w:next w:val="Fait"/>
    <w:rsid w:val="00611B30"/>
    <w:pPr>
      <w:widowControl/>
      <w:spacing w:before="480" w:after="120" w:line="240" w:lineRule="auto"/>
      <w:jc w:val="both"/>
    </w:pPr>
    <w:rPr>
      <w:rFonts w:eastAsiaTheme="minorEastAsia"/>
      <w:szCs w:val="24"/>
      <w:lang w:eastAsia="en-GB"/>
    </w:rPr>
  </w:style>
  <w:style w:type="paragraph" w:customStyle="1" w:styleId="Avertissementtitre">
    <w:name w:val="Avertissement titre"/>
    <w:basedOn w:val="Normal"/>
    <w:next w:val="Normal"/>
    <w:rsid w:val="00611B30"/>
    <w:pPr>
      <w:keepNext/>
      <w:widowControl/>
      <w:spacing w:before="480" w:after="120" w:line="240" w:lineRule="auto"/>
      <w:jc w:val="both"/>
    </w:pPr>
    <w:rPr>
      <w:rFonts w:eastAsiaTheme="minorEastAsia"/>
      <w:szCs w:val="24"/>
      <w:u w:val="single"/>
      <w:lang w:eastAsia="en-GB"/>
    </w:rPr>
  </w:style>
  <w:style w:type="paragraph" w:customStyle="1" w:styleId="Confidence">
    <w:name w:val="Confidence"/>
    <w:basedOn w:val="Normal"/>
    <w:next w:val="Normal"/>
    <w:rsid w:val="00611B30"/>
    <w:pPr>
      <w:widowControl/>
      <w:spacing w:before="360" w:after="120" w:line="240" w:lineRule="auto"/>
      <w:jc w:val="center"/>
    </w:pPr>
    <w:rPr>
      <w:rFonts w:eastAsiaTheme="minorEastAsia"/>
      <w:szCs w:val="24"/>
      <w:lang w:eastAsia="en-GB"/>
    </w:rPr>
  </w:style>
  <w:style w:type="paragraph" w:customStyle="1" w:styleId="Confidentialit">
    <w:name w:val="Confidentialité"/>
    <w:basedOn w:val="Normal"/>
    <w:next w:val="Statut"/>
    <w:rsid w:val="00611B30"/>
    <w:pPr>
      <w:widowControl/>
      <w:spacing w:before="240" w:after="240" w:line="240" w:lineRule="auto"/>
      <w:ind w:left="5103"/>
      <w:jc w:val="both"/>
    </w:pPr>
    <w:rPr>
      <w:rFonts w:eastAsiaTheme="minorEastAsia"/>
      <w:szCs w:val="24"/>
      <w:u w:val="single"/>
      <w:lang w:eastAsia="en-GB"/>
    </w:rPr>
  </w:style>
  <w:style w:type="paragraph" w:customStyle="1" w:styleId="Considrant">
    <w:name w:val="Considérant"/>
    <w:basedOn w:val="Normal"/>
    <w:rsid w:val="00611B30"/>
    <w:pPr>
      <w:widowControl/>
      <w:numPr>
        <w:numId w:val="41"/>
      </w:numPr>
      <w:spacing w:before="120" w:after="120" w:line="240" w:lineRule="auto"/>
      <w:jc w:val="both"/>
    </w:pPr>
    <w:rPr>
      <w:rFonts w:eastAsiaTheme="minorEastAsia"/>
      <w:szCs w:val="24"/>
      <w:lang w:eastAsia="en-GB"/>
    </w:rPr>
  </w:style>
  <w:style w:type="paragraph" w:customStyle="1" w:styleId="Corrigendum">
    <w:name w:val="Corrigendum"/>
    <w:basedOn w:val="Normal"/>
    <w:next w:val="Normal"/>
    <w:rsid w:val="00611B30"/>
    <w:pPr>
      <w:widowControl/>
      <w:spacing w:after="240" w:line="240" w:lineRule="auto"/>
    </w:pPr>
    <w:rPr>
      <w:rFonts w:eastAsiaTheme="minorEastAsia"/>
      <w:szCs w:val="24"/>
      <w:lang w:eastAsia="en-GB"/>
    </w:rPr>
  </w:style>
  <w:style w:type="paragraph" w:customStyle="1" w:styleId="Datedadoption">
    <w:name w:val="Date d'adoption"/>
    <w:basedOn w:val="Normal"/>
    <w:next w:val="Titreobjet"/>
    <w:rsid w:val="00611B30"/>
    <w:pPr>
      <w:widowControl/>
      <w:spacing w:before="360" w:line="240" w:lineRule="auto"/>
      <w:jc w:val="center"/>
    </w:pPr>
    <w:rPr>
      <w:rFonts w:eastAsiaTheme="minorEastAsia"/>
      <w:b/>
      <w:bCs/>
      <w:szCs w:val="24"/>
      <w:lang w:eastAsia="en-GB"/>
    </w:rPr>
  </w:style>
  <w:style w:type="paragraph" w:customStyle="1" w:styleId="Emission">
    <w:name w:val="Emission"/>
    <w:basedOn w:val="Normal"/>
    <w:next w:val="Rfrenceinstitutionelle"/>
    <w:rsid w:val="00611B30"/>
    <w:pPr>
      <w:widowControl/>
      <w:spacing w:line="240" w:lineRule="auto"/>
      <w:ind w:left="5103"/>
    </w:pPr>
    <w:rPr>
      <w:rFonts w:eastAsiaTheme="minorEastAsia"/>
      <w:szCs w:val="24"/>
      <w:lang w:eastAsia="en-GB"/>
    </w:rPr>
  </w:style>
  <w:style w:type="paragraph" w:customStyle="1" w:styleId="Exposdesmotifstitre">
    <w:name w:val="Exposé des motifs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Exposdesmotifstitreglobal">
    <w:name w:val="Exposé des motifs titre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ait">
    <w:name w:val="Fait à"/>
    <w:basedOn w:val="Normal"/>
    <w:next w:val="Institutionquisigne"/>
    <w:rsid w:val="00611B30"/>
    <w:pPr>
      <w:keepNext/>
      <w:widowControl/>
      <w:spacing w:before="120" w:line="240" w:lineRule="auto"/>
      <w:jc w:val="both"/>
    </w:pPr>
    <w:rPr>
      <w:rFonts w:eastAsiaTheme="minorEastAsia"/>
      <w:szCs w:val="24"/>
      <w:lang w:eastAsia="en-GB"/>
    </w:rPr>
  </w:style>
  <w:style w:type="paragraph" w:customStyle="1" w:styleId="Formuledadoption">
    <w:name w:val="Formule d'adoption"/>
    <w:basedOn w:val="Normal"/>
    <w:next w:val="Titrearticle"/>
    <w:rsid w:val="00611B30"/>
    <w:pPr>
      <w:keepNext/>
      <w:widowControl/>
      <w:spacing w:before="120" w:after="120" w:line="240" w:lineRule="auto"/>
      <w:jc w:val="both"/>
    </w:pPr>
    <w:rPr>
      <w:rFonts w:eastAsiaTheme="minorEastAsia"/>
      <w:szCs w:val="24"/>
      <w:lang w:eastAsia="en-GB"/>
    </w:rPr>
  </w:style>
  <w:style w:type="paragraph" w:customStyle="1" w:styleId="Institutionquiagit">
    <w:name w:val="Institution qui agit"/>
    <w:basedOn w:val="Normal"/>
    <w:next w:val="Normal"/>
    <w:rsid w:val="00611B30"/>
    <w:pPr>
      <w:keepNext/>
      <w:widowControl/>
      <w:spacing w:before="600" w:after="120" w:line="240" w:lineRule="auto"/>
      <w:jc w:val="both"/>
    </w:pPr>
    <w:rPr>
      <w:rFonts w:eastAsiaTheme="minorEastAsia"/>
      <w:szCs w:val="24"/>
      <w:lang w:eastAsia="en-GB"/>
    </w:rPr>
  </w:style>
  <w:style w:type="paragraph" w:customStyle="1" w:styleId="Institutionquisigne">
    <w:name w:val="Institution qui signe"/>
    <w:basedOn w:val="Normal"/>
    <w:next w:val="Personnequisigne"/>
    <w:rsid w:val="00611B30"/>
    <w:pPr>
      <w:keepNext/>
      <w:widowControl/>
      <w:tabs>
        <w:tab w:val="left" w:pos="4252"/>
      </w:tabs>
      <w:spacing w:before="720" w:line="240" w:lineRule="auto"/>
      <w:jc w:val="both"/>
    </w:pPr>
    <w:rPr>
      <w:rFonts w:eastAsiaTheme="minorEastAsia"/>
      <w:i/>
      <w:iCs/>
      <w:szCs w:val="24"/>
      <w:lang w:eastAsia="en-GB"/>
    </w:rPr>
  </w:style>
  <w:style w:type="paragraph" w:customStyle="1" w:styleId="Langueoriginale">
    <w:name w:val="Langue originale"/>
    <w:basedOn w:val="Normal"/>
    <w:next w:val="Phrasefinale"/>
    <w:rsid w:val="00611B30"/>
    <w:pPr>
      <w:widowControl/>
      <w:spacing w:before="360" w:after="120" w:line="240" w:lineRule="auto"/>
      <w:jc w:val="center"/>
    </w:pPr>
    <w:rPr>
      <w:rFonts w:eastAsiaTheme="minorEastAsia"/>
      <w:caps/>
      <w:szCs w:val="24"/>
      <w:lang w:eastAsia="en-GB"/>
    </w:rPr>
  </w:style>
  <w:style w:type="paragraph" w:customStyle="1" w:styleId="ManualConsidrant">
    <w:name w:val="Manual Considérant"/>
    <w:basedOn w:val="Normal"/>
    <w:rsid w:val="00611B30"/>
    <w:pPr>
      <w:widowControl/>
      <w:spacing w:before="120" w:after="120" w:line="240" w:lineRule="auto"/>
      <w:ind w:left="709" w:hanging="709"/>
      <w:jc w:val="both"/>
    </w:pPr>
    <w:rPr>
      <w:rFonts w:eastAsiaTheme="minorEastAsia"/>
      <w:szCs w:val="24"/>
      <w:lang w:eastAsia="en-GB"/>
    </w:rPr>
  </w:style>
  <w:style w:type="paragraph" w:customStyle="1" w:styleId="Nomdelinstitution">
    <w:name w:val="Nom de l'institution"/>
    <w:basedOn w:val="Normal"/>
    <w:next w:val="Emission"/>
    <w:rsid w:val="00611B30"/>
    <w:pPr>
      <w:widowControl/>
      <w:spacing w:line="240" w:lineRule="auto"/>
    </w:pPr>
    <w:rPr>
      <w:rFonts w:ascii="Arial" w:eastAsiaTheme="minorEastAsia" w:hAnsi="Arial" w:cs="Arial"/>
      <w:szCs w:val="24"/>
      <w:lang w:eastAsia="en-GB"/>
    </w:rPr>
  </w:style>
  <w:style w:type="paragraph" w:customStyle="1" w:styleId="Personnequisigne">
    <w:name w:val="Personne qui signe"/>
    <w:basedOn w:val="Normal"/>
    <w:next w:val="Institutionquisigne"/>
    <w:rsid w:val="00611B30"/>
    <w:pPr>
      <w:widowControl/>
      <w:tabs>
        <w:tab w:val="left" w:pos="4252"/>
      </w:tabs>
      <w:spacing w:line="240" w:lineRule="auto"/>
    </w:pPr>
    <w:rPr>
      <w:rFonts w:eastAsiaTheme="minorEastAsia"/>
      <w:i/>
      <w:iCs/>
      <w:szCs w:val="24"/>
      <w:lang w:eastAsia="en-GB"/>
    </w:rPr>
  </w:style>
  <w:style w:type="paragraph" w:customStyle="1" w:styleId="Phrasefinale">
    <w:name w:val="Phrase finale"/>
    <w:basedOn w:val="Normal"/>
    <w:next w:val="Normal"/>
    <w:rsid w:val="00611B30"/>
    <w:pPr>
      <w:widowControl/>
      <w:spacing w:before="360" w:line="240" w:lineRule="auto"/>
      <w:jc w:val="center"/>
    </w:pPr>
    <w:rPr>
      <w:rFonts w:eastAsiaTheme="minorEastAsia"/>
      <w:szCs w:val="24"/>
      <w:lang w:eastAsia="en-GB"/>
    </w:rPr>
  </w:style>
  <w:style w:type="paragraph" w:customStyle="1" w:styleId="Prliminairetitre">
    <w:name w:val="Préliminaire tit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Prliminairetype">
    <w:name w:val="Préliminaire type"/>
    <w:basedOn w:val="Normal"/>
    <w:next w:val="Normal"/>
    <w:rsid w:val="00611B30"/>
    <w:pPr>
      <w:widowControl/>
      <w:spacing w:before="360" w:line="240" w:lineRule="auto"/>
      <w:jc w:val="center"/>
    </w:pPr>
    <w:rPr>
      <w:rFonts w:eastAsiaTheme="minorEastAsia"/>
      <w:b/>
      <w:bCs/>
      <w:szCs w:val="24"/>
      <w:lang w:eastAsia="en-GB"/>
    </w:rPr>
  </w:style>
  <w:style w:type="paragraph" w:customStyle="1" w:styleId="Rfrenceinstitutionelle">
    <w:name w:val="Référence institutionelle"/>
    <w:basedOn w:val="Normal"/>
    <w:next w:val="Statut"/>
    <w:rsid w:val="00611B30"/>
    <w:pPr>
      <w:widowControl/>
      <w:spacing w:after="240" w:line="240" w:lineRule="auto"/>
      <w:ind w:left="5103"/>
    </w:pPr>
    <w:rPr>
      <w:rFonts w:eastAsiaTheme="minorEastAsia"/>
      <w:szCs w:val="24"/>
      <w:lang w:eastAsia="en-GB"/>
    </w:rPr>
  </w:style>
  <w:style w:type="paragraph" w:customStyle="1" w:styleId="Rfrenceinterinstitutionelle">
    <w:name w:val="Référence interinstitutionelle"/>
    <w:basedOn w:val="Normal"/>
    <w:next w:val="Statut"/>
    <w:rsid w:val="00611B30"/>
    <w:pPr>
      <w:widowControl/>
      <w:spacing w:line="240" w:lineRule="auto"/>
      <w:ind w:left="5103"/>
    </w:pPr>
    <w:rPr>
      <w:rFonts w:eastAsiaTheme="minorEastAsia"/>
      <w:szCs w:val="24"/>
      <w:lang w:eastAsia="en-GB"/>
    </w:rPr>
  </w:style>
  <w:style w:type="paragraph" w:customStyle="1" w:styleId="Rfrenceinterinstitutionelleprliminaire">
    <w:name w:val="Référence interinstitutionelle (préliminaire)"/>
    <w:basedOn w:val="Normal"/>
    <w:next w:val="Normal"/>
    <w:rsid w:val="00611B30"/>
    <w:pPr>
      <w:widowControl/>
      <w:spacing w:line="240" w:lineRule="auto"/>
      <w:ind w:left="5103"/>
    </w:pPr>
    <w:rPr>
      <w:rFonts w:eastAsiaTheme="minorEastAsia"/>
      <w:szCs w:val="24"/>
      <w:lang w:eastAsia="en-GB"/>
    </w:rPr>
  </w:style>
  <w:style w:type="paragraph" w:customStyle="1" w:styleId="Rfrenceinterne">
    <w:name w:val="Référence interne"/>
    <w:basedOn w:val="Normal"/>
    <w:next w:val="Nomdelinstitution"/>
    <w:rsid w:val="00611B30"/>
    <w:pPr>
      <w:widowControl/>
      <w:spacing w:after="600" w:line="240" w:lineRule="auto"/>
      <w:jc w:val="center"/>
    </w:pPr>
    <w:rPr>
      <w:rFonts w:eastAsiaTheme="minorEastAsia"/>
      <w:b/>
      <w:bCs/>
      <w:szCs w:val="24"/>
      <w:lang w:eastAsia="en-GB"/>
    </w:rPr>
  </w:style>
  <w:style w:type="paragraph" w:customStyle="1" w:styleId="Sous-titreobjet">
    <w:name w:val="Sous-titre objet"/>
    <w:basedOn w:val="Normal"/>
    <w:rsid w:val="00611B30"/>
    <w:pPr>
      <w:widowControl/>
      <w:spacing w:line="240" w:lineRule="auto"/>
      <w:jc w:val="center"/>
    </w:pPr>
    <w:rPr>
      <w:rFonts w:eastAsiaTheme="minorEastAsia"/>
      <w:b/>
      <w:bCs/>
      <w:szCs w:val="24"/>
      <w:lang w:eastAsia="en-GB"/>
    </w:rPr>
  </w:style>
  <w:style w:type="paragraph" w:customStyle="1" w:styleId="Sous-titreobjetprliminaire">
    <w:name w:val="Sous-titre objet (préliminaire)"/>
    <w:basedOn w:val="Normal"/>
    <w:rsid w:val="00611B30"/>
    <w:pPr>
      <w:widowControl/>
      <w:spacing w:line="240" w:lineRule="auto"/>
      <w:jc w:val="center"/>
    </w:pPr>
    <w:rPr>
      <w:rFonts w:eastAsiaTheme="minorEastAsia"/>
      <w:b/>
      <w:bCs/>
      <w:szCs w:val="24"/>
      <w:lang w:eastAsia="en-GB"/>
    </w:rPr>
  </w:style>
  <w:style w:type="paragraph" w:customStyle="1" w:styleId="Statut">
    <w:name w:val="Statut"/>
    <w:basedOn w:val="Normal"/>
    <w:next w:val="Typedudocument"/>
    <w:rsid w:val="00611B30"/>
    <w:pPr>
      <w:widowControl/>
      <w:spacing w:before="360" w:line="240" w:lineRule="auto"/>
      <w:jc w:val="center"/>
    </w:pPr>
    <w:rPr>
      <w:rFonts w:eastAsiaTheme="minorEastAsia"/>
      <w:szCs w:val="24"/>
      <w:lang w:eastAsia="en-GB"/>
    </w:rPr>
  </w:style>
  <w:style w:type="paragraph" w:customStyle="1" w:styleId="Statutprliminaire">
    <w:name w:val="Statut (préliminaire)"/>
    <w:basedOn w:val="Normal"/>
    <w:next w:val="Normal"/>
    <w:rsid w:val="00611B30"/>
    <w:pPr>
      <w:widowControl/>
      <w:spacing w:before="360" w:line="240" w:lineRule="auto"/>
      <w:jc w:val="center"/>
    </w:pPr>
    <w:rPr>
      <w:rFonts w:eastAsiaTheme="minorEastAsia"/>
      <w:szCs w:val="24"/>
      <w:lang w:eastAsia="en-GB"/>
    </w:rPr>
  </w:style>
  <w:style w:type="paragraph" w:customStyle="1" w:styleId="Titreobjet">
    <w:name w:val="Titre objet"/>
    <w:basedOn w:val="Normal"/>
    <w:next w:val="Sous-titreobjet"/>
    <w:rsid w:val="00611B30"/>
    <w:pPr>
      <w:widowControl/>
      <w:spacing w:before="360" w:after="360" w:line="240" w:lineRule="auto"/>
      <w:jc w:val="center"/>
    </w:pPr>
    <w:rPr>
      <w:rFonts w:eastAsiaTheme="minorEastAsia"/>
      <w:b/>
      <w:bCs/>
      <w:szCs w:val="24"/>
      <w:lang w:eastAsia="en-GB"/>
    </w:rPr>
  </w:style>
  <w:style w:type="paragraph" w:customStyle="1" w:styleId="Titreobjetprliminaire">
    <w:name w:val="Titre objet (préliminai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Typedudocument">
    <w:name w:val="Type du document"/>
    <w:basedOn w:val="Normal"/>
    <w:next w:val="Datedadoption"/>
    <w:rsid w:val="00611B30"/>
    <w:pPr>
      <w:widowControl/>
      <w:spacing w:before="360" w:line="240" w:lineRule="auto"/>
      <w:jc w:val="center"/>
    </w:pPr>
    <w:rPr>
      <w:rFonts w:eastAsiaTheme="minorEastAsia"/>
      <w:b/>
      <w:bCs/>
      <w:szCs w:val="24"/>
      <w:lang w:eastAsia="en-GB"/>
    </w:rPr>
  </w:style>
  <w:style w:type="paragraph" w:customStyle="1" w:styleId="Typedudocumentprliminaire">
    <w:name w:val="Type du document (préliminaire)"/>
    <w:basedOn w:val="Normal"/>
    <w:next w:val="Normal"/>
    <w:rsid w:val="00611B30"/>
    <w:pPr>
      <w:widowControl/>
      <w:spacing w:before="360" w:line="240" w:lineRule="auto"/>
      <w:jc w:val="center"/>
    </w:pPr>
    <w:rPr>
      <w:rFonts w:eastAsiaTheme="minorEastAsia"/>
      <w:b/>
      <w:bCs/>
      <w:szCs w:val="24"/>
      <w:lang w:eastAsia="en-GB"/>
    </w:rPr>
  </w:style>
  <w:style w:type="character" w:customStyle="1" w:styleId="Added">
    <w:name w:val="Added"/>
    <w:rsid w:val="00611B30"/>
    <w:rPr>
      <w:rFonts w:cs="Times New Roman"/>
      <w:b/>
      <w:bCs/>
      <w:u w:val="single"/>
      <w:lang w:val="sv-SE" w:eastAsia="x-none"/>
    </w:rPr>
  </w:style>
  <w:style w:type="character" w:customStyle="1" w:styleId="Deleted">
    <w:name w:val="Deleted"/>
    <w:rsid w:val="00611B30"/>
    <w:rPr>
      <w:rFonts w:cs="Times New Roman"/>
      <w:strike/>
      <w:lang w:val="sv-SE" w:eastAsia="x-none"/>
    </w:rPr>
  </w:style>
  <w:style w:type="paragraph" w:customStyle="1" w:styleId="Fichefinancirestandardtitre">
    <w:name w:val="Fiche financière (standard)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standardtitreacte">
    <w:name w:val="Fiche financière (standard)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
    <w:name w:val="Fiche financière (travail)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acte">
    <w:name w:val="Fiche financière (travail)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
    <w:name w:val="Fiche financière (attribution)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acte">
    <w:name w:val="Fiche financière (attribution)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styleId="E-mailSignature">
    <w:name w:val="E-mail Signature"/>
    <w:basedOn w:val="Normal"/>
    <w:link w:val="E-mailSignatureChar"/>
    <w:rsid w:val="00611B30"/>
    <w:pPr>
      <w:widowControl/>
      <w:spacing w:before="120" w:after="120" w:line="240" w:lineRule="auto"/>
      <w:jc w:val="both"/>
    </w:pPr>
    <w:rPr>
      <w:rFonts w:eastAsiaTheme="minorEastAsia"/>
      <w:szCs w:val="24"/>
      <w:lang w:eastAsia="en-GB"/>
    </w:rPr>
  </w:style>
  <w:style w:type="character" w:customStyle="1" w:styleId="E-mailSignatureChar">
    <w:name w:val="E-mail Signature Char"/>
    <w:basedOn w:val="DefaultParagraphFont"/>
    <w:link w:val="E-mailSignature"/>
    <w:rsid w:val="00611B30"/>
    <w:rPr>
      <w:rFonts w:eastAsiaTheme="minorEastAsia"/>
      <w:sz w:val="24"/>
      <w:szCs w:val="24"/>
    </w:rPr>
  </w:style>
  <w:style w:type="character" w:styleId="HTMLAcronym">
    <w:name w:val="HTML Acronym"/>
    <w:rsid w:val="00611B30"/>
    <w:rPr>
      <w:rFonts w:cs="Times New Roman"/>
    </w:rPr>
  </w:style>
  <w:style w:type="paragraph" w:styleId="HTMLAddress">
    <w:name w:val="HTML Address"/>
    <w:basedOn w:val="Normal"/>
    <w:link w:val="HTMLAddressChar"/>
    <w:rsid w:val="00611B30"/>
    <w:pPr>
      <w:widowControl/>
      <w:spacing w:before="120" w:after="120" w:line="240" w:lineRule="auto"/>
      <w:jc w:val="both"/>
    </w:pPr>
    <w:rPr>
      <w:rFonts w:eastAsiaTheme="minorEastAsia"/>
      <w:i/>
      <w:iCs/>
      <w:szCs w:val="24"/>
      <w:lang w:eastAsia="en-GB"/>
    </w:rPr>
  </w:style>
  <w:style w:type="character" w:customStyle="1" w:styleId="HTMLAddressChar">
    <w:name w:val="HTML Address Char"/>
    <w:basedOn w:val="DefaultParagraphFont"/>
    <w:link w:val="HTMLAddress"/>
    <w:rsid w:val="00611B30"/>
    <w:rPr>
      <w:rFonts w:eastAsiaTheme="minorEastAsia"/>
      <w:i/>
      <w:iCs/>
      <w:sz w:val="24"/>
      <w:szCs w:val="24"/>
    </w:rPr>
  </w:style>
  <w:style w:type="character" w:styleId="HTMLCite">
    <w:name w:val="HTML Cite"/>
    <w:rsid w:val="00611B30"/>
    <w:rPr>
      <w:rFonts w:cs="Times New Roman"/>
      <w:i/>
      <w:iCs/>
    </w:rPr>
  </w:style>
  <w:style w:type="character" w:styleId="HTMLCode">
    <w:name w:val="HTML Code"/>
    <w:rsid w:val="00611B30"/>
    <w:rPr>
      <w:rFonts w:ascii="Courier New" w:hAnsi="Courier New" w:cs="Courier New"/>
      <w:sz w:val="20"/>
      <w:szCs w:val="20"/>
    </w:rPr>
  </w:style>
  <w:style w:type="character" w:styleId="HTMLDefinition">
    <w:name w:val="HTML Definition"/>
    <w:rsid w:val="00611B30"/>
    <w:rPr>
      <w:rFonts w:cs="Times New Roman"/>
      <w:i/>
      <w:iCs/>
    </w:rPr>
  </w:style>
  <w:style w:type="character" w:styleId="HTMLKeyboard">
    <w:name w:val="HTML Keyboard"/>
    <w:rsid w:val="00611B30"/>
    <w:rPr>
      <w:rFonts w:ascii="Courier New" w:hAnsi="Courier New" w:cs="Courier New"/>
      <w:sz w:val="20"/>
      <w:szCs w:val="20"/>
    </w:rPr>
  </w:style>
  <w:style w:type="paragraph" w:styleId="HTMLPreformatted">
    <w:name w:val="HTML Preformatted"/>
    <w:basedOn w:val="Normal"/>
    <w:link w:val="HTMLPreformattedChar"/>
    <w:rsid w:val="00611B30"/>
    <w:pPr>
      <w:widowControl/>
      <w:spacing w:before="120" w:after="120" w:line="240" w:lineRule="auto"/>
      <w:jc w:val="both"/>
    </w:pPr>
    <w:rPr>
      <w:rFonts w:ascii="Courier New" w:eastAsiaTheme="minorEastAsia" w:hAnsi="Courier New" w:cs="Courier New"/>
      <w:sz w:val="20"/>
      <w:lang w:eastAsia="en-GB"/>
    </w:rPr>
  </w:style>
  <w:style w:type="character" w:customStyle="1" w:styleId="HTMLPreformattedChar">
    <w:name w:val="HTML Preformatted Char"/>
    <w:basedOn w:val="DefaultParagraphFont"/>
    <w:link w:val="HTMLPreformatted"/>
    <w:rsid w:val="00611B30"/>
    <w:rPr>
      <w:rFonts w:ascii="Courier New" w:eastAsiaTheme="minorEastAsia" w:hAnsi="Courier New" w:cs="Courier New"/>
    </w:rPr>
  </w:style>
  <w:style w:type="character" w:styleId="HTMLSample">
    <w:name w:val="HTML Sample"/>
    <w:rsid w:val="00611B30"/>
    <w:rPr>
      <w:rFonts w:ascii="Courier New" w:hAnsi="Courier New" w:cs="Courier New"/>
    </w:rPr>
  </w:style>
  <w:style w:type="character" w:styleId="HTMLTypewriter">
    <w:name w:val="HTML Typewriter"/>
    <w:rsid w:val="00611B30"/>
    <w:rPr>
      <w:rFonts w:ascii="Courier New" w:hAnsi="Courier New" w:cs="Courier New"/>
      <w:sz w:val="20"/>
      <w:szCs w:val="20"/>
    </w:rPr>
  </w:style>
  <w:style w:type="character" w:styleId="HTMLVariable">
    <w:name w:val="HTML Variable"/>
    <w:rsid w:val="00611B30"/>
    <w:rPr>
      <w:rFonts w:cs="Times New Roman"/>
      <w:i/>
      <w:iCs/>
    </w:rPr>
  </w:style>
  <w:style w:type="table" w:styleId="Table3Deffects1">
    <w:name w:val="Table 3D effects 1"/>
    <w:basedOn w:val="TableNormal"/>
    <w:rsid w:val="00611B30"/>
    <w:pPr>
      <w:spacing w:before="120" w:after="120"/>
      <w:jc w:val="both"/>
    </w:pPr>
    <w:rPr>
      <w:rFonts w:eastAsiaTheme="minorEastAsia"/>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1B30"/>
    <w:pPr>
      <w:spacing w:before="120" w:after="120"/>
      <w:jc w:val="both"/>
    </w:pPr>
    <w:rPr>
      <w:rFonts w:eastAsiaTheme="minorEastAsia"/>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11B30"/>
    <w:pPr>
      <w:spacing w:before="120" w:after="120"/>
      <w:jc w:val="both"/>
    </w:pPr>
    <w:rPr>
      <w:rFonts w:eastAsiaTheme="minorEastAsia"/>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611B30"/>
    <w:pPr>
      <w:spacing w:before="120" w:after="120"/>
      <w:jc w:val="both"/>
    </w:pPr>
    <w:rPr>
      <w:rFonts w:eastAsiaTheme="minorEastAsia"/>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11B30"/>
    <w:pPr>
      <w:spacing w:before="120" w:after="120"/>
      <w:jc w:val="both"/>
    </w:pPr>
    <w:rPr>
      <w:rFonts w:eastAsiaTheme="minorEastAsia"/>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11B30"/>
    <w:pPr>
      <w:spacing w:before="120" w:after="120"/>
      <w:jc w:val="both"/>
    </w:pPr>
    <w:rPr>
      <w:rFonts w:eastAsiaTheme="minorEastAsia"/>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11B30"/>
    <w:pPr>
      <w:spacing w:before="120" w:after="120"/>
      <w:jc w:val="both"/>
    </w:pPr>
    <w:rPr>
      <w:rFonts w:eastAsiaTheme="minorEastAsia"/>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11B30"/>
    <w:pPr>
      <w:spacing w:before="120" w:after="120"/>
      <w:jc w:val="both"/>
    </w:pPr>
    <w:rPr>
      <w:rFonts w:eastAsiaTheme="minorEastAsia"/>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1B30"/>
    <w:pPr>
      <w:spacing w:before="120" w:after="120"/>
      <w:jc w:val="both"/>
    </w:pPr>
    <w:rPr>
      <w:rFonts w:eastAsiaTheme="minorEastAsia"/>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1B30"/>
    <w:pPr>
      <w:spacing w:before="120" w:after="120"/>
      <w:jc w:val="both"/>
    </w:pPr>
    <w:rPr>
      <w:rFonts w:eastAsiaTheme="minorEastAsia"/>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1B30"/>
    <w:pPr>
      <w:spacing w:before="120" w:after="120"/>
      <w:jc w:val="both"/>
    </w:pPr>
    <w:rPr>
      <w:rFonts w:eastAsiaTheme="minorEastAsia"/>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11B30"/>
    <w:pPr>
      <w:spacing w:before="120" w:after="120"/>
      <w:jc w:val="both"/>
    </w:pPr>
    <w:rPr>
      <w:rFonts w:eastAsiaTheme="minorEastAsia"/>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11B30"/>
    <w:pPr>
      <w:spacing w:before="120" w:after="120"/>
      <w:jc w:val="both"/>
    </w:pPr>
    <w:rPr>
      <w:rFonts w:eastAsiaTheme="minorEastAsia"/>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11B30"/>
    <w:pPr>
      <w:spacing w:before="120" w:after="120"/>
      <w:jc w:val="both"/>
    </w:pPr>
    <w:rPr>
      <w:rFonts w:eastAsiaTheme="minorEastAsia"/>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11B30"/>
    <w:pPr>
      <w:spacing w:before="120" w:after="120"/>
      <w:jc w:val="both"/>
    </w:pPr>
    <w:rPr>
      <w:rFonts w:eastAsiaTheme="minorEastAsia"/>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11B30"/>
    <w:pPr>
      <w:spacing w:before="120" w:after="120"/>
      <w:jc w:val="both"/>
    </w:pPr>
    <w:rPr>
      <w:rFonts w:eastAsiaTheme="minorEastAsia"/>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1B30"/>
    <w:pPr>
      <w:spacing w:before="120" w:after="120"/>
      <w:jc w:val="both"/>
    </w:pPr>
    <w:rPr>
      <w:rFonts w:eastAsiaTheme="minorEastAsia"/>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11B30"/>
    <w:pPr>
      <w:spacing w:before="120" w:after="120"/>
      <w:jc w:val="both"/>
    </w:pPr>
    <w:rPr>
      <w:rFonts w:eastAsiaTheme="minorEastAsia"/>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11B30"/>
    <w:pPr>
      <w:spacing w:before="120" w:after="120"/>
      <w:jc w:val="both"/>
    </w:pPr>
    <w:rPr>
      <w:rFonts w:eastAsiaTheme="minorEastAsia"/>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11B30"/>
    <w:pPr>
      <w:spacing w:before="120" w:after="120"/>
      <w:jc w:val="both"/>
    </w:pPr>
    <w:rPr>
      <w:rFonts w:eastAsiaTheme="minorEastAsia"/>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11B30"/>
    <w:pPr>
      <w:spacing w:before="120" w:after="120"/>
      <w:jc w:val="both"/>
    </w:pPr>
    <w:rPr>
      <w:rFonts w:eastAsiaTheme="minorEastAsia"/>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11B30"/>
    <w:pPr>
      <w:spacing w:before="120" w:after="120"/>
      <w:jc w:val="both"/>
    </w:pPr>
    <w:rPr>
      <w:rFonts w:eastAsiaTheme="minorEastAsia"/>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611B30"/>
    <w:pPr>
      <w:spacing w:before="120" w:after="120"/>
      <w:jc w:val="both"/>
    </w:pPr>
    <w:rPr>
      <w:rFonts w:eastAsiaTheme="minorEastAsia"/>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11B30"/>
    <w:pPr>
      <w:spacing w:before="120" w:after="120"/>
      <w:jc w:val="both"/>
    </w:pPr>
    <w:rPr>
      <w:rFonts w:eastAsiaTheme="minorEastAsia"/>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11B30"/>
    <w:pPr>
      <w:spacing w:before="120" w:after="120"/>
      <w:jc w:val="both"/>
    </w:pPr>
    <w:rPr>
      <w:rFonts w:eastAsiaTheme="minorEastAsia"/>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11B30"/>
    <w:pPr>
      <w:spacing w:before="120" w:after="120"/>
      <w:jc w:val="both"/>
    </w:pPr>
    <w:rPr>
      <w:rFonts w:eastAsiaTheme="minorEastAsia"/>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1B30"/>
    <w:pPr>
      <w:spacing w:before="120" w:after="120"/>
      <w:jc w:val="both"/>
    </w:pPr>
    <w:rPr>
      <w:rFonts w:eastAsiaTheme="minorEastAsia"/>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1B30"/>
    <w:pPr>
      <w:spacing w:before="120" w:after="120"/>
      <w:jc w:val="both"/>
    </w:pPr>
    <w:rPr>
      <w:rFonts w:eastAsiaTheme="minorEastAsia"/>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1B30"/>
    <w:pPr>
      <w:spacing w:before="120" w:after="120"/>
      <w:jc w:val="both"/>
    </w:pPr>
    <w:rPr>
      <w:rFonts w:eastAsiaTheme="minorEastAsia"/>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1B30"/>
    <w:pPr>
      <w:spacing w:before="120" w:after="120"/>
      <w:jc w:val="both"/>
    </w:pPr>
    <w:rPr>
      <w:rFonts w:eastAsiaTheme="minorEastAsia"/>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1B30"/>
    <w:pPr>
      <w:spacing w:before="120" w:after="120"/>
      <w:jc w:val="both"/>
    </w:pPr>
    <w:rPr>
      <w:rFonts w:eastAsiaTheme="minorEastAsia"/>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11B30"/>
    <w:pPr>
      <w:spacing w:before="120" w:after="120"/>
      <w:jc w:val="both"/>
    </w:pPr>
    <w:rPr>
      <w:rFonts w:eastAsiaTheme="minorEastAsia"/>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611B30"/>
    <w:pPr>
      <w:spacing w:before="120" w:after="120"/>
      <w:jc w:val="both"/>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1B30"/>
    <w:pPr>
      <w:spacing w:before="120" w:after="120"/>
      <w:jc w:val="both"/>
    </w:pPr>
    <w:rPr>
      <w:rFonts w:eastAsiaTheme="minorEastAsia"/>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11B30"/>
    <w:pPr>
      <w:spacing w:before="120" w:after="120"/>
      <w:jc w:val="both"/>
    </w:pPr>
    <w:rPr>
      <w:rFonts w:eastAsiaTheme="minorEastAsia"/>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11B30"/>
    <w:pPr>
      <w:spacing w:before="120" w:after="120"/>
      <w:jc w:val="both"/>
    </w:pPr>
    <w:rPr>
      <w:rFonts w:eastAsiaTheme="minorEastAsia"/>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rsid w:val="00611B30"/>
    <w:pPr>
      <w:widowControl/>
      <w:spacing w:before="120" w:after="120" w:line="240" w:lineRule="auto"/>
      <w:jc w:val="center"/>
    </w:pPr>
    <w:rPr>
      <w:rFonts w:eastAsiaTheme="minorEastAsia"/>
      <w:b/>
      <w:bCs/>
      <w:szCs w:val="24"/>
      <w:lang w:eastAsia="en-GB"/>
    </w:rPr>
  </w:style>
  <w:style w:type="paragraph" w:customStyle="1" w:styleId="Fichefinanciretextetable">
    <w:name w:val="Fiche financière texte (table)"/>
    <w:basedOn w:val="Normal"/>
    <w:rsid w:val="00611B30"/>
    <w:pPr>
      <w:widowControl/>
      <w:spacing w:line="240" w:lineRule="auto"/>
    </w:pPr>
    <w:rPr>
      <w:rFonts w:eastAsiaTheme="minorEastAsia"/>
      <w:sz w:val="20"/>
      <w:lang w:eastAsia="en-GB"/>
    </w:rPr>
  </w:style>
  <w:style w:type="paragraph" w:customStyle="1" w:styleId="Fichefinanciretitre">
    <w:name w:val="Fiche financière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actetable">
    <w:name w:val="Fiche financière titre (acte table)"/>
    <w:basedOn w:val="Normal"/>
    <w:next w:val="Normal"/>
    <w:rsid w:val="00611B30"/>
    <w:pPr>
      <w:widowControl/>
      <w:spacing w:before="120" w:after="120" w:line="240" w:lineRule="auto"/>
      <w:jc w:val="center"/>
    </w:pPr>
    <w:rPr>
      <w:rFonts w:eastAsiaTheme="minorEastAsia"/>
      <w:b/>
      <w:bCs/>
      <w:sz w:val="40"/>
      <w:szCs w:val="40"/>
      <w:lang w:eastAsia="en-GB"/>
    </w:rPr>
  </w:style>
  <w:style w:type="paragraph" w:customStyle="1" w:styleId="Fichefinanciretitreacte">
    <w:name w:val="Fiche financièr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table">
    <w:name w:val="Fiche financière titre (table)"/>
    <w:basedOn w:val="Normal"/>
    <w:rsid w:val="00611B30"/>
    <w:pPr>
      <w:widowControl/>
      <w:spacing w:before="120" w:after="120" w:line="240" w:lineRule="auto"/>
      <w:jc w:val="center"/>
    </w:pPr>
    <w:rPr>
      <w:rFonts w:eastAsiaTheme="minorEastAsia"/>
      <w:b/>
      <w:bCs/>
      <w:sz w:val="40"/>
      <w:szCs w:val="40"/>
      <w:lang w:eastAsia="en-GB"/>
    </w:rPr>
  </w:style>
  <w:style w:type="paragraph" w:customStyle="1" w:styleId="Objetexterne">
    <w:name w:val="Objet externe"/>
    <w:basedOn w:val="Normal"/>
    <w:next w:val="Normal"/>
    <w:rsid w:val="00611B30"/>
    <w:pPr>
      <w:widowControl/>
      <w:spacing w:before="120" w:after="120" w:line="240" w:lineRule="auto"/>
      <w:jc w:val="both"/>
    </w:pPr>
    <w:rPr>
      <w:rFonts w:eastAsiaTheme="minorEastAsia"/>
      <w:i/>
      <w:iCs/>
      <w:caps/>
      <w:szCs w:val="24"/>
      <w:lang w:eastAsia="en-GB"/>
    </w:rPr>
  </w:style>
  <w:style w:type="character" w:customStyle="1" w:styleId="tw4winError">
    <w:name w:val="tw4winError"/>
    <w:rsid w:val="00611B30"/>
    <w:rPr>
      <w:color w:val="00FF00"/>
      <w:sz w:val="40"/>
    </w:rPr>
  </w:style>
  <w:style w:type="character" w:customStyle="1" w:styleId="tw4winExternal">
    <w:name w:val="tw4winExternal"/>
    <w:rsid w:val="00611B30"/>
    <w:rPr>
      <w:noProof/>
      <w:color w:val="808080"/>
    </w:rPr>
  </w:style>
  <w:style w:type="character" w:customStyle="1" w:styleId="tw4winInternal">
    <w:name w:val="tw4winInternal"/>
    <w:rsid w:val="00611B30"/>
    <w:rPr>
      <w:noProof/>
      <w:color w:val="FF0000"/>
    </w:rPr>
  </w:style>
  <w:style w:type="character" w:customStyle="1" w:styleId="tw4winJump">
    <w:name w:val="tw4winJump"/>
    <w:rsid w:val="00611B30"/>
    <w:rPr>
      <w:noProof/>
      <w:color w:val="008080"/>
    </w:rPr>
  </w:style>
  <w:style w:type="character" w:customStyle="1" w:styleId="tw4winMark">
    <w:name w:val="tw4winMark"/>
    <w:rsid w:val="00611B30"/>
    <w:rPr>
      <w:rFonts w:ascii="Times New Roman" w:hAnsi="Times New Roman"/>
      <w:vanish/>
      <w:color w:val="800080"/>
      <w:sz w:val="24"/>
      <w:vertAlign w:val="subscript"/>
    </w:rPr>
  </w:style>
  <w:style w:type="character" w:customStyle="1" w:styleId="tw4winPopup">
    <w:name w:val="tw4winPopup"/>
    <w:rsid w:val="00611B30"/>
    <w:rPr>
      <w:noProof/>
      <w:color w:val="008000"/>
    </w:rPr>
  </w:style>
  <w:style w:type="character" w:customStyle="1" w:styleId="tw4winTerm">
    <w:name w:val="tw4winTerm"/>
    <w:rsid w:val="00611B30"/>
    <w:rPr>
      <w:color w:val="0000FF"/>
    </w:rPr>
  </w:style>
  <w:style w:type="paragraph" w:customStyle="1" w:styleId="S3">
    <w:name w:val="S3"/>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4">
    <w:name w:val="S4"/>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9">
    <w:name w:val="S9"/>
    <w:basedOn w:val="Normal"/>
    <w:next w:val="Normal"/>
    <w:rsid w:val="00611B30"/>
    <w:pPr>
      <w:keepNext/>
      <w:widowControl/>
      <w:spacing w:before="120" w:after="360" w:line="240" w:lineRule="auto"/>
      <w:jc w:val="center"/>
    </w:pPr>
    <w:rPr>
      <w:rFonts w:eastAsiaTheme="minorEastAsia"/>
      <w:b/>
      <w:bCs/>
      <w:sz w:val="32"/>
      <w:szCs w:val="32"/>
      <w:lang w:eastAsia="ko-KR"/>
    </w:rPr>
  </w:style>
  <w:style w:type="paragraph" w:customStyle="1" w:styleId="S2">
    <w:name w:val="S2"/>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1">
    <w:name w:val="S1"/>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5">
    <w:name w:val="S5"/>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6">
    <w:name w:val="S6"/>
    <w:basedOn w:val="Normal"/>
    <w:rsid w:val="00611B30"/>
    <w:pPr>
      <w:widowControl/>
      <w:spacing w:before="120" w:after="120" w:line="240" w:lineRule="auto"/>
      <w:jc w:val="center"/>
    </w:pPr>
    <w:rPr>
      <w:rFonts w:eastAsiaTheme="minorEastAsia"/>
      <w:b/>
      <w:bCs/>
      <w:sz w:val="40"/>
      <w:szCs w:val="40"/>
      <w:lang w:eastAsia="ko-KR"/>
    </w:rPr>
  </w:style>
  <w:style w:type="paragraph" w:customStyle="1" w:styleId="S8">
    <w:name w:val="S8"/>
    <w:basedOn w:val="Normal"/>
    <w:next w:val="S9"/>
    <w:rsid w:val="00611B30"/>
    <w:pPr>
      <w:keepNext/>
      <w:pageBreakBefore/>
      <w:widowControl/>
      <w:spacing w:before="120" w:after="360" w:line="240" w:lineRule="auto"/>
      <w:jc w:val="center"/>
    </w:pPr>
    <w:rPr>
      <w:rFonts w:eastAsiaTheme="minorEastAsia"/>
      <w:b/>
      <w:bCs/>
      <w:sz w:val="36"/>
      <w:szCs w:val="36"/>
      <w:lang w:eastAsia="ko-KR"/>
    </w:rPr>
  </w:style>
  <w:style w:type="paragraph" w:customStyle="1" w:styleId="S10">
    <w:name w:val="S10"/>
    <w:basedOn w:val="Normal"/>
    <w:next w:val="Heading1"/>
    <w:rsid w:val="00611B30"/>
    <w:pPr>
      <w:keepNext/>
      <w:widowControl/>
      <w:spacing w:before="120" w:after="360" w:line="240" w:lineRule="auto"/>
      <w:jc w:val="center"/>
    </w:pPr>
    <w:rPr>
      <w:rFonts w:eastAsiaTheme="minorEastAsia"/>
      <w:b/>
      <w:bCs/>
      <w:smallCaps/>
      <w:sz w:val="28"/>
      <w:szCs w:val="28"/>
      <w:lang w:eastAsia="ko-KR"/>
    </w:rPr>
  </w:style>
  <w:style w:type="paragraph" w:customStyle="1" w:styleId="S7">
    <w:name w:val="S7"/>
    <w:basedOn w:val="Normal"/>
    <w:next w:val="Normal"/>
    <w:rsid w:val="00611B30"/>
    <w:pPr>
      <w:widowControl/>
      <w:spacing w:before="120" w:after="120" w:line="240" w:lineRule="auto"/>
      <w:jc w:val="center"/>
    </w:pPr>
    <w:rPr>
      <w:rFonts w:eastAsiaTheme="minorEastAsia"/>
      <w:b/>
      <w:bCs/>
      <w:szCs w:val="24"/>
      <w:lang w:eastAsia="ko-KR"/>
    </w:rPr>
  </w:style>
  <w:style w:type="character" w:customStyle="1" w:styleId="Initial">
    <w:name w:val="Initial"/>
    <w:rsid w:val="00611B30"/>
    <w:rPr>
      <w:rFonts w:ascii="CG Times" w:hAnsi="CG Times" w:cs="CG Times"/>
      <w:sz w:val="24"/>
      <w:szCs w:val="24"/>
      <w:lang w:val="sv-SE" w:eastAsia="x-none"/>
    </w:rPr>
  </w:style>
  <w:style w:type="paragraph" w:customStyle="1" w:styleId="Base">
    <w:name w:val="Base"/>
    <w:rsid w:val="00611B30"/>
    <w:pPr>
      <w:spacing w:before="60" w:after="60"/>
    </w:pPr>
    <w:rPr>
      <w:rFonts w:eastAsiaTheme="minorEastAsia"/>
      <w:sz w:val="24"/>
      <w:szCs w:val="24"/>
      <w:lang w:eastAsia="en-US"/>
    </w:rPr>
  </w:style>
  <w:style w:type="character" w:customStyle="1" w:styleId="msoins0">
    <w:name w:val="msoins0"/>
    <w:rsid w:val="00611B30"/>
    <w:rPr>
      <w:rFonts w:cs="Times New Roman"/>
    </w:rPr>
  </w:style>
  <w:style w:type="paragraph" w:customStyle="1" w:styleId="CM4">
    <w:name w:val="CM4"/>
    <w:basedOn w:val="Normal"/>
    <w:next w:val="Normal"/>
    <w:uiPriority w:val="99"/>
    <w:rsid w:val="00611B30"/>
    <w:pPr>
      <w:widowControl/>
      <w:autoSpaceDE w:val="0"/>
      <w:autoSpaceDN w:val="0"/>
      <w:adjustRightInd w:val="0"/>
      <w:spacing w:line="240" w:lineRule="auto"/>
    </w:pPr>
    <w:rPr>
      <w:rFonts w:ascii="EUAlbertina" w:eastAsiaTheme="minorEastAsia" w:hAnsi="EUAlbertina" w:cs="EUAlbertina"/>
      <w:szCs w:val="24"/>
      <w:lang w:eastAsia="ru-RU"/>
    </w:rPr>
  </w:style>
  <w:style w:type="paragraph" w:customStyle="1" w:styleId="Ballongtext">
    <w:name w:val="Ballongtext"/>
    <w:basedOn w:val="Normal"/>
    <w:rsid w:val="00611B30"/>
    <w:pPr>
      <w:widowControl/>
      <w:spacing w:before="120" w:after="120" w:line="240" w:lineRule="auto"/>
      <w:jc w:val="both"/>
    </w:pPr>
    <w:rPr>
      <w:rFonts w:ascii="Tahoma" w:eastAsiaTheme="minorEastAsia" w:hAnsi="Tahoma" w:cs="Tahoma"/>
      <w:sz w:val="16"/>
      <w:szCs w:val="16"/>
      <w:lang w:eastAsia="zh-CN"/>
    </w:rPr>
  </w:style>
  <w:style w:type="paragraph" w:customStyle="1" w:styleId="Kommentarsmne">
    <w:name w:val="Kommentarsämne"/>
    <w:basedOn w:val="CommentText"/>
    <w:next w:val="CommentText"/>
    <w:rsid w:val="00611B30"/>
    <w:pPr>
      <w:spacing w:before="120" w:after="120"/>
      <w:jc w:val="both"/>
    </w:pPr>
    <w:rPr>
      <w:rFonts w:eastAsiaTheme="minorEastAsia"/>
      <w:b/>
      <w:bCs/>
      <w:lang w:eastAsia="zh-CN"/>
    </w:rPr>
  </w:style>
  <w:style w:type="numbering" w:customStyle="1" w:styleId="Style3">
    <w:name w:val="Style3"/>
    <w:rsid w:val="00611B30"/>
    <w:pPr>
      <w:numPr>
        <w:numId w:val="44"/>
      </w:numPr>
    </w:pPr>
  </w:style>
  <w:style w:type="numbering" w:styleId="1ai">
    <w:name w:val="Outline List 1"/>
    <w:basedOn w:val="NoList"/>
    <w:rsid w:val="00611B30"/>
    <w:pPr>
      <w:numPr>
        <w:numId w:val="35"/>
      </w:numPr>
    </w:pPr>
  </w:style>
  <w:style w:type="numbering" w:customStyle="1" w:styleId="Style2">
    <w:name w:val="Style2"/>
    <w:rsid w:val="00611B30"/>
    <w:pPr>
      <w:numPr>
        <w:numId w:val="43"/>
      </w:numPr>
    </w:pPr>
  </w:style>
  <w:style w:type="numbering" w:styleId="ArticleSection">
    <w:name w:val="Outline List 3"/>
    <w:basedOn w:val="NoList"/>
    <w:rsid w:val="00611B30"/>
    <w:pPr>
      <w:numPr>
        <w:numId w:val="36"/>
      </w:numPr>
    </w:pPr>
  </w:style>
  <w:style w:type="numbering" w:styleId="111111">
    <w:name w:val="Outline List 2"/>
    <w:basedOn w:val="NoList"/>
    <w:rsid w:val="00611B30"/>
    <w:pPr>
      <w:numPr>
        <w:numId w:val="34"/>
      </w:numPr>
    </w:pPr>
  </w:style>
  <w:style w:type="numbering" w:customStyle="1" w:styleId="Style1">
    <w:name w:val="Style1"/>
    <w:rsid w:val="00611B30"/>
    <w:pPr>
      <w:numPr>
        <w:numId w:val="42"/>
      </w:numPr>
    </w:pPr>
  </w:style>
  <w:style w:type="numbering" w:customStyle="1" w:styleId="NoList1">
    <w:name w:val="No List1"/>
    <w:next w:val="NoList"/>
    <w:uiPriority w:val="99"/>
    <w:semiHidden/>
    <w:unhideWhenUsed/>
    <w:rsid w:val="00611B30"/>
  </w:style>
  <w:style w:type="numbering" w:customStyle="1" w:styleId="NoList2">
    <w:name w:val="No List2"/>
    <w:next w:val="NoList"/>
    <w:uiPriority w:val="99"/>
    <w:semiHidden/>
    <w:unhideWhenUsed/>
    <w:rsid w:val="00611B30"/>
  </w:style>
  <w:style w:type="numbering" w:customStyle="1" w:styleId="NoList11">
    <w:name w:val="No List11"/>
    <w:next w:val="NoList"/>
    <w:uiPriority w:val="99"/>
    <w:semiHidden/>
    <w:unhideWhenUsed/>
    <w:rsid w:val="00611B30"/>
  </w:style>
  <w:style w:type="table" w:customStyle="1" w:styleId="TableGrid20">
    <w:name w:val="Table Grid2"/>
    <w:basedOn w:val="TableNormal"/>
    <w:next w:val="TableGrid"/>
    <w:rsid w:val="00611B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611B30"/>
  </w:style>
  <w:style w:type="numbering" w:customStyle="1" w:styleId="1ai1">
    <w:name w:val="1 / a / i1"/>
    <w:basedOn w:val="NoList"/>
    <w:next w:val="1ai"/>
    <w:rsid w:val="00611B30"/>
  </w:style>
  <w:style w:type="numbering" w:customStyle="1" w:styleId="Style21">
    <w:name w:val="Style21"/>
    <w:rsid w:val="00611B30"/>
  </w:style>
  <w:style w:type="numbering" w:customStyle="1" w:styleId="ArticleSection1">
    <w:name w:val="Article / Section1"/>
    <w:basedOn w:val="NoList"/>
    <w:next w:val="ArticleSection"/>
    <w:rsid w:val="00611B30"/>
  </w:style>
  <w:style w:type="numbering" w:customStyle="1" w:styleId="1111111">
    <w:name w:val="1 / 1.1 / 1.1.11"/>
    <w:basedOn w:val="NoList"/>
    <w:next w:val="111111"/>
    <w:rsid w:val="00611B30"/>
  </w:style>
  <w:style w:type="numbering" w:customStyle="1" w:styleId="Style11">
    <w:name w:val="Style11"/>
    <w:rsid w:val="00611B30"/>
  </w:style>
  <w:style w:type="numbering" w:customStyle="1" w:styleId="NoList111">
    <w:name w:val="No List111"/>
    <w:next w:val="NoList"/>
    <w:uiPriority w:val="99"/>
    <w:semiHidden/>
    <w:unhideWhenUsed/>
    <w:rsid w:val="00611B30"/>
  </w:style>
  <w:style w:type="paragraph" w:customStyle="1" w:styleId="SummaryText">
    <w:name w:val="SummaryText"/>
    <w:basedOn w:val="Normal"/>
    <w:uiPriority w:val="4"/>
    <w:qFormat/>
    <w:rsid w:val="00611B30"/>
    <w:pPr>
      <w:widowControl/>
      <w:numPr>
        <w:numId w:val="45"/>
      </w:numPr>
      <w:spacing w:after="240" w:line="240" w:lineRule="auto"/>
      <w:jc w:val="both"/>
    </w:pPr>
    <w:rPr>
      <w:rFonts w:ascii="Verdana" w:eastAsia="Calibri" w:hAnsi="Verdana"/>
      <w:sz w:val="18"/>
      <w:szCs w:val="22"/>
      <w:lang w:eastAsia="en-US"/>
    </w:rPr>
  </w:style>
  <w:style w:type="numbering" w:customStyle="1" w:styleId="LegalHeadings">
    <w:name w:val="LegalHeadings"/>
    <w:uiPriority w:val="99"/>
    <w:rsid w:val="00611B30"/>
    <w:pPr>
      <w:numPr>
        <w:numId w:val="46"/>
      </w:numPr>
    </w:pPr>
  </w:style>
  <w:style w:type="paragraph" w:customStyle="1" w:styleId="footnotedescription">
    <w:name w:val="footnote description"/>
    <w:next w:val="Normal"/>
    <w:link w:val="footnotedescriptionChar"/>
    <w:hidden/>
    <w:rsid w:val="00611B30"/>
    <w:pPr>
      <w:spacing w:line="250" w:lineRule="auto"/>
      <w:ind w:left="566" w:hanging="566"/>
    </w:pPr>
    <w:rPr>
      <w:color w:val="000000"/>
      <w:sz w:val="24"/>
      <w:szCs w:val="22"/>
    </w:rPr>
  </w:style>
  <w:style w:type="character" w:customStyle="1" w:styleId="footnotedescriptionChar">
    <w:name w:val="footnote description Char"/>
    <w:link w:val="footnotedescription"/>
    <w:rsid w:val="00611B30"/>
    <w:rPr>
      <w:color w:val="000000"/>
      <w:sz w:val="24"/>
      <w:szCs w:val="22"/>
    </w:rPr>
  </w:style>
  <w:style w:type="character" w:customStyle="1" w:styleId="footnotemark">
    <w:name w:val="footnote mark"/>
    <w:hidden/>
    <w:rsid w:val="00611B30"/>
    <w:rPr>
      <w:rFonts w:ascii="Times New Roman" w:eastAsia="Times New Roman" w:hAnsi="Times New Roman" w:cs="Times New Roman"/>
      <w:b/>
      <w:color w:val="000000"/>
      <w:sz w:val="24"/>
      <w:vertAlign w:val="superscript"/>
    </w:rPr>
  </w:style>
  <w:style w:type="character" w:customStyle="1" w:styleId="longtext">
    <w:name w:val="long_text"/>
    <w:basedOn w:val="DefaultParagraphFont"/>
    <w:rsid w:val="00611B30"/>
  </w:style>
  <w:style w:type="character" w:customStyle="1" w:styleId="shorttext">
    <w:name w:val="short_text"/>
    <w:basedOn w:val="DefaultParagraphFont"/>
    <w:rsid w:val="00611B30"/>
  </w:style>
  <w:style w:type="character" w:customStyle="1" w:styleId="UnresolvedMention1">
    <w:name w:val="Unresolved Mention1"/>
    <w:basedOn w:val="DefaultParagraphFont"/>
    <w:uiPriority w:val="99"/>
    <w:semiHidden/>
    <w:unhideWhenUsed/>
    <w:rsid w:val="00611B30"/>
    <w:rPr>
      <w:color w:val="605E5C"/>
      <w:shd w:val="clear" w:color="auto" w:fill="E1DFDD"/>
    </w:rPr>
  </w:style>
  <w:style w:type="character" w:customStyle="1" w:styleId="markedcontent">
    <w:name w:val="markedcontent"/>
    <w:basedOn w:val="DefaultParagraphFont"/>
    <w:rsid w:val="00611B30"/>
  </w:style>
  <w:style w:type="character" w:customStyle="1" w:styleId="highlight">
    <w:name w:val="highlight"/>
    <w:basedOn w:val="DefaultParagraphFont"/>
    <w:rsid w:val="00611B30"/>
  </w:style>
  <w:style w:type="paragraph" w:customStyle="1" w:styleId="msolistparagraph0">
    <w:name w:val="msolistparagraph"/>
    <w:basedOn w:val="Normal"/>
    <w:rsid w:val="00611B30"/>
    <w:pPr>
      <w:widowControl/>
      <w:ind w:left="720"/>
    </w:pPr>
    <w:rPr>
      <w:rFonts w:ascii="Calibri" w:eastAsia="Batang" w:hAnsi="Calibri"/>
      <w:sz w:val="22"/>
      <w:szCs w:val="22"/>
      <w:lang w:eastAsia="ko-KR"/>
    </w:rPr>
  </w:style>
  <w:style w:type="paragraph" w:customStyle="1" w:styleId="CM3">
    <w:name w:val="CM3"/>
    <w:basedOn w:val="Default"/>
    <w:next w:val="Default"/>
    <w:uiPriority w:val="99"/>
    <w:rsid w:val="00611B30"/>
    <w:rPr>
      <w:rFonts w:ascii="EUAlbertina" w:hAnsi="EUAlbertina"/>
      <w:color w:val="auto"/>
    </w:rPr>
  </w:style>
  <w:style w:type="paragraph" w:customStyle="1" w:styleId="LegalNumPar2">
    <w:name w:val="LegalNumPar2"/>
    <w:basedOn w:val="Normal"/>
    <w:rsid w:val="00611B30"/>
    <w:pPr>
      <w:widowControl/>
      <w:ind w:left="953" w:hanging="477"/>
    </w:pPr>
    <w:rPr>
      <w:szCs w:val="24"/>
      <w:lang w:eastAsia="en-GB"/>
    </w:rPr>
  </w:style>
  <w:style w:type="paragraph" w:customStyle="1" w:styleId="LegalNumPar3">
    <w:name w:val="LegalNumPar3"/>
    <w:basedOn w:val="Normal"/>
    <w:rsid w:val="00611B30"/>
    <w:pPr>
      <w:widowControl/>
      <w:ind w:left="1429" w:hanging="476"/>
    </w:pPr>
    <w:rPr>
      <w:szCs w:val="24"/>
      <w:lang w:eastAsia="en-GB"/>
    </w:rPr>
  </w:style>
  <w:style w:type="numbering" w:customStyle="1" w:styleId="NoList3">
    <w:name w:val="No List3"/>
    <w:next w:val="NoList"/>
    <w:uiPriority w:val="99"/>
    <w:semiHidden/>
    <w:unhideWhenUsed/>
    <w:rsid w:val="00611B30"/>
  </w:style>
  <w:style w:type="character" w:customStyle="1" w:styleId="Other1">
    <w:name w:val="Other|1_"/>
    <w:basedOn w:val="DefaultParagraphFont"/>
    <w:link w:val="Other10"/>
    <w:rsid w:val="00611B30"/>
    <w:rPr>
      <w:rFonts w:ascii="Calibri" w:eastAsia="Calibri" w:hAnsi="Calibri" w:cs="Calibri"/>
      <w:sz w:val="16"/>
      <w:szCs w:val="16"/>
    </w:rPr>
  </w:style>
  <w:style w:type="paragraph" w:customStyle="1" w:styleId="Other10">
    <w:name w:val="Other|1"/>
    <w:basedOn w:val="Normal"/>
    <w:link w:val="Other1"/>
    <w:rsid w:val="00611B30"/>
    <w:pPr>
      <w:spacing w:line="240" w:lineRule="auto"/>
    </w:pPr>
    <w:rPr>
      <w:rFonts w:ascii="Calibri" w:eastAsia="Calibri" w:hAnsi="Calibri" w:cs="Calibri"/>
      <w:sz w:val="16"/>
      <w:szCs w:val="16"/>
      <w:lang w:eastAsia="en-GB"/>
    </w:rPr>
  </w:style>
  <w:style w:type="paragraph" w:customStyle="1" w:styleId="msonormal0">
    <w:name w:val="msonormal"/>
    <w:basedOn w:val="Normal"/>
    <w:rsid w:val="00611B30"/>
    <w:pPr>
      <w:widowControl/>
      <w:spacing w:before="100" w:beforeAutospacing="1" w:after="100" w:afterAutospacing="1" w:line="240" w:lineRule="auto"/>
    </w:pPr>
    <w:rPr>
      <w:szCs w:val="24"/>
      <w:lang w:eastAsia="en-GB"/>
    </w:rPr>
  </w:style>
  <w:style w:type="paragraph" w:customStyle="1" w:styleId="font5">
    <w:name w:val="font5"/>
    <w:basedOn w:val="Normal"/>
    <w:rsid w:val="00611B30"/>
    <w:pPr>
      <w:widowControl/>
      <w:spacing w:before="100" w:beforeAutospacing="1" w:after="100" w:afterAutospacing="1" w:line="240" w:lineRule="auto"/>
    </w:pPr>
    <w:rPr>
      <w:b/>
      <w:bCs/>
      <w:color w:val="000000"/>
      <w:sz w:val="20"/>
      <w:lang w:eastAsia="en-GB"/>
    </w:rPr>
  </w:style>
  <w:style w:type="paragraph" w:customStyle="1" w:styleId="font6">
    <w:name w:val="font6"/>
    <w:basedOn w:val="Normal"/>
    <w:rsid w:val="00611B30"/>
    <w:pPr>
      <w:widowControl/>
      <w:spacing w:before="100" w:beforeAutospacing="1" w:after="100" w:afterAutospacing="1" w:line="240" w:lineRule="auto"/>
    </w:pPr>
    <w:rPr>
      <w:color w:val="000000"/>
      <w:sz w:val="20"/>
      <w:lang w:eastAsia="en-GB"/>
    </w:rPr>
  </w:style>
  <w:style w:type="paragraph" w:customStyle="1" w:styleId="font7">
    <w:name w:val="font7"/>
    <w:basedOn w:val="Normal"/>
    <w:rsid w:val="00611B30"/>
    <w:pPr>
      <w:widowControl/>
      <w:spacing w:before="100" w:beforeAutospacing="1" w:after="100" w:afterAutospacing="1" w:line="240" w:lineRule="auto"/>
    </w:pPr>
    <w:rPr>
      <w:i/>
      <w:iCs/>
      <w:color w:val="000000"/>
      <w:sz w:val="20"/>
      <w:lang w:eastAsia="en-GB"/>
    </w:rPr>
  </w:style>
  <w:style w:type="paragraph" w:customStyle="1" w:styleId="font8">
    <w:name w:val="font8"/>
    <w:basedOn w:val="Normal"/>
    <w:rsid w:val="00611B30"/>
    <w:pPr>
      <w:widowControl/>
      <w:spacing w:before="100" w:beforeAutospacing="1" w:after="100" w:afterAutospacing="1" w:line="240" w:lineRule="auto"/>
    </w:pPr>
    <w:rPr>
      <w:color w:val="000000"/>
      <w:sz w:val="20"/>
      <w:lang w:eastAsia="en-GB"/>
    </w:rPr>
  </w:style>
  <w:style w:type="paragraph" w:customStyle="1" w:styleId="font9">
    <w:name w:val="font9"/>
    <w:basedOn w:val="Normal"/>
    <w:rsid w:val="00611B30"/>
    <w:pPr>
      <w:widowControl/>
      <w:spacing w:before="100" w:beforeAutospacing="1" w:after="100" w:afterAutospacing="1" w:line="240" w:lineRule="auto"/>
    </w:pPr>
    <w:rPr>
      <w:i/>
      <w:iCs/>
      <w:color w:val="000000"/>
      <w:sz w:val="20"/>
      <w:lang w:eastAsia="en-GB"/>
    </w:rPr>
  </w:style>
  <w:style w:type="paragraph" w:customStyle="1" w:styleId="font10">
    <w:name w:val="font10"/>
    <w:basedOn w:val="Normal"/>
    <w:rsid w:val="00611B30"/>
    <w:pPr>
      <w:widowControl/>
      <w:spacing w:before="100" w:beforeAutospacing="1" w:after="100" w:afterAutospacing="1" w:line="240" w:lineRule="auto"/>
    </w:pPr>
    <w:rPr>
      <w:color w:val="000000"/>
      <w:sz w:val="16"/>
      <w:szCs w:val="16"/>
      <w:lang w:eastAsia="en-GB"/>
    </w:rPr>
  </w:style>
  <w:style w:type="paragraph" w:customStyle="1" w:styleId="font11">
    <w:name w:val="font11"/>
    <w:basedOn w:val="Normal"/>
    <w:rsid w:val="00611B30"/>
    <w:pPr>
      <w:widowControl/>
      <w:spacing w:before="100" w:beforeAutospacing="1" w:after="100" w:afterAutospacing="1" w:line="240" w:lineRule="auto"/>
    </w:pPr>
    <w:rPr>
      <w:rFonts w:ascii="Calibri" w:hAnsi="Calibri"/>
      <w:color w:val="000000"/>
      <w:sz w:val="20"/>
      <w:lang w:eastAsia="en-GB"/>
    </w:rPr>
  </w:style>
  <w:style w:type="paragraph" w:customStyle="1" w:styleId="xl65">
    <w:name w:val="xl65"/>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6">
    <w:name w:val="xl66"/>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7">
    <w:name w:val="xl67"/>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8">
    <w:name w:val="xl68"/>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9">
    <w:name w:val="xl69"/>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0">
    <w:name w:val="xl70"/>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1">
    <w:name w:val="xl71"/>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2">
    <w:name w:val="xl72"/>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3">
    <w:name w:val="xl73"/>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table" w:customStyle="1" w:styleId="TableGrid30">
    <w:name w:val="Table Grid3"/>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US"/>
    </w:rPr>
  </w:style>
  <w:style w:type="paragraph" w:customStyle="1" w:styleId="xl75">
    <w:name w:val="xl75"/>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US"/>
    </w:rPr>
  </w:style>
  <w:style w:type="paragraph" w:customStyle="1" w:styleId="ti-art">
    <w:name w:val="ti-art"/>
    <w:basedOn w:val="Normal"/>
    <w:uiPriority w:val="99"/>
    <w:semiHidden/>
    <w:rsid w:val="00611B30"/>
    <w:pPr>
      <w:widowControl/>
      <w:spacing w:before="100" w:beforeAutospacing="1" w:after="100" w:afterAutospacing="1" w:line="240" w:lineRule="auto"/>
    </w:pPr>
    <w:rPr>
      <w:szCs w:val="24"/>
      <w:lang w:eastAsia="en-GB"/>
    </w:rPr>
  </w:style>
  <w:style w:type="character" w:customStyle="1" w:styleId="Bodytext1">
    <w:name w:val="Body text|1_"/>
    <w:basedOn w:val="DefaultParagraphFont"/>
    <w:link w:val="Bodytext10"/>
    <w:rsid w:val="00611B30"/>
    <w:rPr>
      <w:rFonts w:ascii="Arial" w:eastAsia="Arial" w:hAnsi="Arial" w:cs="Arial"/>
      <w:sz w:val="15"/>
      <w:szCs w:val="15"/>
    </w:rPr>
  </w:style>
  <w:style w:type="paragraph" w:customStyle="1" w:styleId="Bodytext10">
    <w:name w:val="Body text|1"/>
    <w:basedOn w:val="Normal"/>
    <w:link w:val="Bodytext1"/>
    <w:rsid w:val="00611B30"/>
    <w:pPr>
      <w:spacing w:after="130" w:line="293" w:lineRule="auto"/>
    </w:pPr>
    <w:rPr>
      <w:rFonts w:ascii="Arial" w:eastAsia="Arial" w:hAnsi="Arial" w:cs="Arial"/>
      <w:sz w:val="15"/>
      <w:szCs w:val="15"/>
      <w:lang w:eastAsia="en-GB"/>
    </w:rPr>
  </w:style>
  <w:style w:type="character" w:customStyle="1" w:styleId="Tablecaption1">
    <w:name w:val="Table caption|1_"/>
    <w:basedOn w:val="DefaultParagraphFont"/>
    <w:link w:val="Tablecaption10"/>
    <w:rsid w:val="00611B30"/>
    <w:rPr>
      <w:rFonts w:ascii="Arial" w:eastAsia="Arial" w:hAnsi="Arial" w:cs="Arial"/>
      <w:sz w:val="14"/>
      <w:szCs w:val="14"/>
    </w:rPr>
  </w:style>
  <w:style w:type="paragraph" w:customStyle="1" w:styleId="Tablecaption10">
    <w:name w:val="Table caption|1"/>
    <w:basedOn w:val="Normal"/>
    <w:link w:val="Tablecaption1"/>
    <w:rsid w:val="00611B30"/>
    <w:pPr>
      <w:spacing w:line="240" w:lineRule="auto"/>
    </w:pPr>
    <w:rPr>
      <w:rFonts w:ascii="Arial" w:eastAsia="Arial" w:hAnsi="Arial" w:cs="Arial"/>
      <w:sz w:val="14"/>
      <w:szCs w:val="14"/>
      <w:lang w:eastAsia="en-GB"/>
    </w:rPr>
  </w:style>
  <w:style w:type="character" w:styleId="PlaceholderText">
    <w:name w:val="Placeholder Text"/>
    <w:basedOn w:val="DefaultParagraphFont"/>
    <w:uiPriority w:val="99"/>
    <w:semiHidden/>
    <w:rsid w:val="00611B30"/>
    <w:rPr>
      <w:color w:val="808080"/>
    </w:rPr>
  </w:style>
  <w:style w:type="numbering" w:customStyle="1" w:styleId="NoList4">
    <w:name w:val="No List4"/>
    <w:next w:val="NoList"/>
    <w:uiPriority w:val="99"/>
    <w:semiHidden/>
    <w:unhideWhenUsed/>
    <w:rsid w:val="00611B30"/>
  </w:style>
  <w:style w:type="paragraph" w:customStyle="1" w:styleId="AideMemoire">
    <w:name w:val="Aide Memoire"/>
    <w:basedOn w:val="Normal"/>
    <w:rsid w:val="00611B30"/>
    <w:pPr>
      <w:widowControl/>
      <w:overflowPunct w:val="0"/>
      <w:autoSpaceDE w:val="0"/>
      <w:autoSpaceDN w:val="0"/>
      <w:adjustRightInd w:val="0"/>
      <w:spacing w:before="360" w:line="480" w:lineRule="auto"/>
      <w:jc w:val="both"/>
      <w:textAlignment w:val="baseline"/>
    </w:pPr>
    <w:rPr>
      <w:rFonts w:ascii="Arial" w:hAnsi="Arial"/>
      <w:b/>
      <w:sz w:val="22"/>
      <w:lang w:eastAsia="en-US" w:bidi="ar-DZ"/>
    </w:rPr>
  </w:style>
  <w:style w:type="paragraph" w:customStyle="1" w:styleId="BulletPoints">
    <w:name w:val="Bullet Points"/>
    <w:basedOn w:val="Normal"/>
    <w:link w:val="BulletPointsChar"/>
    <w:rsid w:val="00611B30"/>
    <w:pPr>
      <w:widowControl/>
      <w:numPr>
        <w:numId w:val="47"/>
      </w:numPr>
      <w:overflowPunct w:val="0"/>
      <w:autoSpaceDE w:val="0"/>
      <w:autoSpaceDN w:val="0"/>
      <w:adjustRightInd w:val="0"/>
      <w:spacing w:after="240" w:line="240" w:lineRule="auto"/>
      <w:jc w:val="both"/>
      <w:textAlignment w:val="baseline"/>
    </w:pPr>
    <w:rPr>
      <w:rFonts w:ascii="Arial" w:hAnsi="Arial"/>
      <w:b/>
      <w:sz w:val="22"/>
      <w:lang w:eastAsia="en-US" w:bidi="ar-DZ"/>
    </w:rPr>
  </w:style>
  <w:style w:type="character" w:customStyle="1" w:styleId="Classification">
    <w:name w:val="Classification"/>
    <w:rsid w:val="00611B30"/>
    <w:rPr>
      <w:rFonts w:ascii="Arial" w:hAnsi="Arial"/>
      <w:b/>
      <w:noProof w:val="0"/>
      <w:sz w:val="24"/>
      <w:lang w:val="sv-SE"/>
    </w:rPr>
  </w:style>
  <w:style w:type="paragraph" w:customStyle="1" w:styleId="NumberParas">
    <w:name w:val="Number Paras"/>
    <w:basedOn w:val="Normal"/>
    <w:rsid w:val="00611B30"/>
    <w:pPr>
      <w:widowControl/>
      <w:overflowPunct w:val="0"/>
      <w:autoSpaceDE w:val="0"/>
      <w:autoSpaceDN w:val="0"/>
      <w:adjustRightInd w:val="0"/>
      <w:spacing w:after="240" w:line="240" w:lineRule="auto"/>
      <w:jc w:val="both"/>
      <w:textAlignment w:val="baseline"/>
    </w:pPr>
    <w:rPr>
      <w:rFonts w:ascii="Arial" w:hAnsi="Arial"/>
      <w:b/>
      <w:sz w:val="22"/>
      <w:lang w:eastAsia="en-US" w:bidi="ar-DZ"/>
    </w:rPr>
  </w:style>
  <w:style w:type="paragraph" w:customStyle="1" w:styleId="TitleHeading">
    <w:name w:val="Title Heading"/>
    <w:basedOn w:val="Heading1"/>
    <w:next w:val="Normal"/>
    <w:rsid w:val="00611B30"/>
    <w:pPr>
      <w:numPr>
        <w:numId w:val="0"/>
      </w:numPr>
      <w:overflowPunct w:val="0"/>
      <w:autoSpaceDE w:val="0"/>
      <w:autoSpaceDN w:val="0"/>
      <w:adjustRightInd w:val="0"/>
      <w:spacing w:before="0" w:after="240"/>
      <w:jc w:val="center"/>
      <w:textAlignment w:val="baseline"/>
    </w:pPr>
    <w:rPr>
      <w:rFonts w:ascii="Arial" w:hAnsi="Arial"/>
      <w:b w:val="0"/>
      <w:smallCaps w:val="0"/>
      <w:sz w:val="32"/>
      <w:lang w:eastAsia="en-US" w:bidi="ar-DZ"/>
    </w:rPr>
  </w:style>
  <w:style w:type="table" w:customStyle="1" w:styleId="Table-Grid1">
    <w:name w:val="Table-Grid1"/>
    <w:basedOn w:val="TableNormal"/>
    <w:uiPriority w:val="99"/>
    <w:rsid w:val="00611B30"/>
    <w:rPr>
      <w:lang w:eastAsia="en-US"/>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character" w:customStyle="1" w:styleId="BulletPointsChar">
    <w:name w:val="Bullet Points Char"/>
    <w:link w:val="BulletPoints"/>
    <w:rsid w:val="00611B30"/>
    <w:rPr>
      <w:rFonts w:ascii="Arial" w:hAnsi="Arial"/>
      <w:b/>
      <w:sz w:val="22"/>
      <w:lang w:val="sv-SE" w:eastAsia="en-US" w:bidi="ar-DZ"/>
    </w:rPr>
  </w:style>
  <w:style w:type="paragraph" w:customStyle="1" w:styleId="TableParagraph">
    <w:name w:val="Table Paragraph"/>
    <w:basedOn w:val="Normal"/>
    <w:uiPriority w:val="1"/>
    <w:qFormat/>
    <w:rsid w:val="00611B30"/>
    <w:pPr>
      <w:spacing w:line="240" w:lineRule="auto"/>
    </w:pPr>
    <w:rPr>
      <w:rFonts w:asciiTheme="minorHAnsi" w:eastAsiaTheme="minorHAnsi" w:hAnsiTheme="minorHAnsi" w:cstheme="minorBidi"/>
      <w:sz w:val="22"/>
      <w:szCs w:val="22"/>
      <w:lang w:eastAsia="en-US"/>
    </w:rPr>
  </w:style>
  <w:style w:type="numbering" w:customStyle="1" w:styleId="NoList5">
    <w:name w:val="No List5"/>
    <w:next w:val="NoList"/>
    <w:uiPriority w:val="99"/>
    <w:semiHidden/>
    <w:unhideWhenUsed/>
    <w:rsid w:val="00611B30"/>
  </w:style>
  <w:style w:type="table" w:customStyle="1" w:styleId="TableGrid50">
    <w:name w:val="Table Grid5"/>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0"/>
  </w:style>
  <w:style w:type="table" w:customStyle="1" w:styleId="TableGrid11">
    <w:name w:val="Table Grid11"/>
    <w:basedOn w:val="TableNormal"/>
    <w:next w:val="TableGrid"/>
    <w:uiPriority w:val="59"/>
    <w:rsid w:val="00611B30"/>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11B30"/>
  </w:style>
  <w:style w:type="character" w:customStyle="1" w:styleId="Corpsdutexte">
    <w:name w:val="Corps du texte_"/>
    <w:basedOn w:val="DefaultParagraphFont"/>
    <w:link w:val="Corpsdutexte0"/>
    <w:rsid w:val="00611B30"/>
    <w:rPr>
      <w:shd w:val="clear" w:color="auto" w:fill="FFFFFF"/>
    </w:rPr>
  </w:style>
  <w:style w:type="paragraph" w:customStyle="1" w:styleId="Corpsdutexte0">
    <w:name w:val="Corps du texte"/>
    <w:basedOn w:val="Normal"/>
    <w:link w:val="Corpsdutexte"/>
    <w:rsid w:val="00611B30"/>
    <w:pPr>
      <w:shd w:val="clear" w:color="auto" w:fill="FFFFFF"/>
      <w:spacing w:before="300" w:after="480" w:line="278" w:lineRule="exact"/>
      <w:ind w:hanging="720"/>
      <w:jc w:val="both"/>
    </w:pPr>
    <w:rPr>
      <w:sz w:val="20"/>
      <w:lang w:eastAsia="en-GB"/>
    </w:rPr>
  </w:style>
  <w:style w:type="paragraph" w:customStyle="1" w:styleId="Pagedecouverture">
    <w:name w:val="Page de couverture"/>
    <w:basedOn w:val="Normal"/>
    <w:next w:val="Normal"/>
    <w:rsid w:val="0041298C"/>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41298C"/>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41298C"/>
    <w:rPr>
      <w:sz w:val="24"/>
      <w:lang w:eastAsia="fr-BE"/>
    </w:rPr>
  </w:style>
  <w:style w:type="paragraph" w:customStyle="1" w:styleId="FooterSensitivity">
    <w:name w:val="Footer Sensitivity"/>
    <w:basedOn w:val="Normal"/>
    <w:link w:val="FooterSensitivityChar"/>
    <w:rsid w:val="0041298C"/>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41298C"/>
    <w:rPr>
      <w:b/>
      <w:sz w:val="32"/>
      <w:lang w:eastAsia="fr-BE"/>
    </w:rPr>
  </w:style>
  <w:style w:type="paragraph" w:customStyle="1" w:styleId="HeaderCoverPage">
    <w:name w:val="Header Cover Page"/>
    <w:basedOn w:val="Normal"/>
    <w:link w:val="HeaderCoverPageChar"/>
    <w:rsid w:val="0041298C"/>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1298C"/>
    <w:rPr>
      <w:sz w:val="24"/>
      <w:lang w:eastAsia="fr-BE"/>
    </w:rPr>
  </w:style>
  <w:style w:type="paragraph" w:customStyle="1" w:styleId="HeaderSensitivity">
    <w:name w:val="Header Sensitivity"/>
    <w:basedOn w:val="Normal"/>
    <w:link w:val="HeaderSensitivityChar"/>
    <w:rsid w:val="0041298C"/>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1298C"/>
    <w:rPr>
      <w:b/>
      <w:sz w:val="32"/>
      <w:lang w:eastAsia="fr-BE"/>
    </w:rPr>
  </w:style>
  <w:style w:type="paragraph" w:customStyle="1" w:styleId="HeaderSensitivityRight">
    <w:name w:val="Header Sensitivity Right"/>
    <w:basedOn w:val="Normal"/>
    <w:link w:val="HeaderSensitivityRightChar"/>
    <w:rsid w:val="0041298C"/>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1298C"/>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6.xml"/><Relationship Id="rId170" Type="http://schemas.openxmlformats.org/officeDocument/2006/relationships/footer" Target="footer81.xml"/><Relationship Id="rId191" Type="http://schemas.openxmlformats.org/officeDocument/2006/relationships/footer" Target="footer91.xml"/><Relationship Id="rId205" Type="http://schemas.openxmlformats.org/officeDocument/2006/relationships/header" Target="header99.xml"/><Relationship Id="rId226" Type="http://schemas.openxmlformats.org/officeDocument/2006/relationships/header" Target="header110.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footer" Target="footer43.xml"/><Relationship Id="rId160" Type="http://schemas.openxmlformats.org/officeDocument/2006/relationships/header" Target="header77.xml"/><Relationship Id="rId181" Type="http://schemas.openxmlformats.org/officeDocument/2006/relationships/header" Target="header87.xml"/><Relationship Id="rId216" Type="http://schemas.openxmlformats.org/officeDocument/2006/relationships/footer" Target="footer10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92" Type="http://schemas.openxmlformats.org/officeDocument/2006/relationships/footer" Target="footer92.xml"/><Relationship Id="rId197" Type="http://schemas.openxmlformats.org/officeDocument/2006/relationships/footer" Target="footer94.xml"/><Relationship Id="rId206" Type="http://schemas.openxmlformats.org/officeDocument/2006/relationships/footer" Target="footer99.xml"/><Relationship Id="rId227" Type="http://schemas.openxmlformats.org/officeDocument/2006/relationships/footer" Target="footer109.xml"/><Relationship Id="rId201" Type="http://schemas.openxmlformats.org/officeDocument/2006/relationships/header" Target="header97.xml"/><Relationship Id="rId222"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82" Type="http://schemas.openxmlformats.org/officeDocument/2006/relationships/footer" Target="footer87.xml"/><Relationship Id="rId187" Type="http://schemas.openxmlformats.org/officeDocument/2006/relationships/header" Target="header90.xml"/><Relationship Id="rId217" Type="http://schemas.openxmlformats.org/officeDocument/2006/relationships/header" Target="head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02.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172" Type="http://schemas.openxmlformats.org/officeDocument/2006/relationships/header" Target="header83.xml"/><Relationship Id="rId193" Type="http://schemas.openxmlformats.org/officeDocument/2006/relationships/header" Target="header93.xml"/><Relationship Id="rId202" Type="http://schemas.openxmlformats.org/officeDocument/2006/relationships/header" Target="header98.xml"/><Relationship Id="rId207" Type="http://schemas.openxmlformats.org/officeDocument/2006/relationships/header" Target="header100.xml"/><Relationship Id="rId223" Type="http://schemas.openxmlformats.org/officeDocument/2006/relationships/header" Target="header108.xml"/><Relationship Id="rId228" Type="http://schemas.openxmlformats.org/officeDocument/2006/relationships/footer" Target="footer110.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8.xml"/><Relationship Id="rId213" Type="http://schemas.openxmlformats.org/officeDocument/2006/relationships/header" Target="header103.xml"/><Relationship Id="rId218" Type="http://schemas.openxmlformats.org/officeDocument/2006/relationships/footer" Target="footer105.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199" Type="http://schemas.openxmlformats.org/officeDocument/2006/relationships/header" Target="header96.xml"/><Relationship Id="rId203" Type="http://schemas.openxmlformats.org/officeDocument/2006/relationships/footer" Target="footer97.xml"/><Relationship Id="rId208" Type="http://schemas.openxmlformats.org/officeDocument/2006/relationships/header" Target="header101.xml"/><Relationship Id="rId229" Type="http://schemas.openxmlformats.org/officeDocument/2006/relationships/header" Target="header111.xml"/><Relationship Id="rId19" Type="http://schemas.openxmlformats.org/officeDocument/2006/relationships/header" Target="header6.xml"/><Relationship Id="rId224" Type="http://schemas.openxmlformats.org/officeDocument/2006/relationships/footer" Target="footer108.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header" Target="header91.xml"/><Relationship Id="rId219" Type="http://schemas.openxmlformats.org/officeDocument/2006/relationships/header" Target="header106.xml"/><Relationship Id="rId3" Type="http://schemas.openxmlformats.org/officeDocument/2006/relationships/styles" Target="styles.xml"/><Relationship Id="rId214" Type="http://schemas.openxmlformats.org/officeDocument/2006/relationships/header" Target="header104.xml"/><Relationship Id="rId230" Type="http://schemas.openxmlformats.org/officeDocument/2006/relationships/footer" Target="footer111.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79" Type="http://schemas.openxmlformats.org/officeDocument/2006/relationships/footer" Target="footer85.xml"/><Relationship Id="rId195" Type="http://schemas.openxmlformats.org/officeDocument/2006/relationships/header" Target="header94.xml"/><Relationship Id="rId209" Type="http://schemas.openxmlformats.org/officeDocument/2006/relationships/footer" Target="footer100.xml"/><Relationship Id="rId190" Type="http://schemas.openxmlformats.org/officeDocument/2006/relationships/header" Target="header92.xml"/><Relationship Id="rId204" Type="http://schemas.openxmlformats.org/officeDocument/2006/relationships/footer" Target="footer98.xml"/><Relationship Id="rId220" Type="http://schemas.openxmlformats.org/officeDocument/2006/relationships/header" Target="header107.xml"/><Relationship Id="rId225" Type="http://schemas.openxmlformats.org/officeDocument/2006/relationships/header" Target="header109.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footer" Target="footer103.xml"/><Relationship Id="rId26" Type="http://schemas.openxmlformats.org/officeDocument/2006/relationships/footer" Target="footer9.xml"/><Relationship Id="rId231" Type="http://schemas.openxmlformats.org/officeDocument/2006/relationships/fontTable" Target="fontTable.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header" Target="header5.xml"/><Relationship Id="rId221" Type="http://schemas.openxmlformats.org/officeDocument/2006/relationships/footer" Target="footer106.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211" Type="http://schemas.openxmlformats.org/officeDocument/2006/relationships/header" Target="header102.xm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3529C-16DA-4A3D-95D3-8D2376C6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20</Pages>
  <Words>107526</Words>
  <Characters>612899</Characters>
  <Application>Microsoft Office Word</Application>
  <DocSecurity>0</DocSecurity>
  <Lines>5107</Lines>
  <Paragraphs>1437</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718988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RACINSKA Sandra</dc:creator>
  <cp:keywords/>
  <dc:description/>
  <cp:lastModifiedBy>EC CoDe</cp:lastModifiedBy>
  <cp:revision>18</cp:revision>
  <cp:lastPrinted>2004-04-02T13:43:00Z</cp:lastPrinted>
  <dcterms:created xsi:type="dcterms:W3CDTF">2023-02-09T14:34:00Z</dcterms:created>
  <dcterms:modified xsi:type="dcterms:W3CDTF">2023-02-28T20:32:00Z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20230124</vt:lpwstr>
  </property>
  <property fmtid="{D5CDD505-2E9C-101B-9397-08002B2CF9AE}" pid="11" name="Created using">
    <vt:lpwstr>LW 8.1, Build 20220902</vt:lpwstr>
  </property>
</Properties>
</file>