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012C9" w14:textId="1477CA04" w:rsidR="00A73F63" w:rsidRPr="00C100A5" w:rsidRDefault="00E73D4A" w:rsidP="00E73D4A">
      <w:pPr>
        <w:pStyle w:val="Pagedecouverture"/>
        <w:rPr>
          <w:noProof/>
        </w:rPr>
      </w:pPr>
      <w:r>
        <w:rPr>
          <w:noProof/>
        </w:rPr>
        <w:pict w14:anchorId="3ACC1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E876206-E8C5-450F-9D00-C017FAA6DEC0" style="width:455.25pt;height:456.75pt">
            <v:imagedata r:id="rId8" o:title=""/>
          </v:shape>
        </w:pict>
      </w:r>
    </w:p>
    <w:p w14:paraId="67BD6F60" w14:textId="77777777" w:rsidR="00A73F63" w:rsidRPr="00C100A5" w:rsidRDefault="00A73F63" w:rsidP="00A73F63">
      <w:pPr>
        <w:rPr>
          <w:noProof/>
        </w:rPr>
        <w:sectPr w:rsidR="00A73F63" w:rsidRPr="00C100A5" w:rsidSect="00E73D4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6966A537" w14:textId="77777777" w:rsidR="00A73F63" w:rsidRPr="00C100A5" w:rsidRDefault="00A73F63" w:rsidP="00A73F63">
      <w:pPr>
        <w:pStyle w:val="Annexetitre"/>
        <w:rPr>
          <w:noProof/>
          <w:color w:val="0000FF"/>
        </w:rPr>
      </w:pPr>
      <w:bookmarkStart w:id="0" w:name="_GoBack"/>
      <w:bookmarkEnd w:id="0"/>
      <w:r w:rsidRPr="00C100A5">
        <w:rPr>
          <w:noProof/>
        </w:rPr>
        <w:lastRenderedPageBreak/>
        <w:t>ПРИЛОЖЕНИЕ </w:t>
      </w:r>
      <w:r w:rsidRPr="00C100A5">
        <w:rPr>
          <w:rStyle w:val="Marker"/>
          <w:noProof/>
        </w:rPr>
        <w:t>I</w:t>
      </w:r>
    </w:p>
    <w:p w14:paraId="21DD2C0A" w14:textId="77777777" w:rsidR="00A73F63" w:rsidRPr="00C100A5" w:rsidRDefault="00A73F63" w:rsidP="00A73F63">
      <w:pPr>
        <w:pStyle w:val="NormalCentered"/>
        <w:rPr>
          <w:noProof/>
        </w:rPr>
      </w:pPr>
      <w:r w:rsidRPr="00C100A5">
        <w:rPr>
          <w:b/>
          <w:noProof/>
          <w:u w:val="single"/>
        </w:rPr>
        <w:t>Стратегически суровини</w:t>
      </w:r>
    </w:p>
    <w:p w14:paraId="3CEF352E" w14:textId="77777777" w:rsidR="00A73F63" w:rsidRPr="00C100A5" w:rsidRDefault="00A73F63" w:rsidP="00A73F63">
      <w:pPr>
        <w:pStyle w:val="SectionTitle"/>
        <w:rPr>
          <w:noProof/>
        </w:rPr>
      </w:pPr>
      <w:r w:rsidRPr="00C100A5">
        <w:rPr>
          <w:noProof/>
        </w:rPr>
        <w:t xml:space="preserve">Раздел 1 </w:t>
      </w:r>
      <w:r w:rsidRPr="00C100A5">
        <w:rPr>
          <w:noProof/>
        </w:rPr>
        <w:cr/>
      </w:r>
      <w:r w:rsidRPr="00C100A5">
        <w:rPr>
          <w:noProof/>
        </w:rPr>
        <w:br/>
        <w:t>Списък със стратегически суровини</w:t>
      </w:r>
    </w:p>
    <w:p w14:paraId="3FD7EC5E" w14:textId="77777777" w:rsidR="00A73F63" w:rsidRPr="00C100A5" w:rsidRDefault="00A73F63" w:rsidP="00A73F63">
      <w:pPr>
        <w:rPr>
          <w:noProof/>
        </w:rPr>
      </w:pPr>
      <w:r w:rsidRPr="00C100A5">
        <w:rPr>
          <w:noProof/>
        </w:rPr>
        <w:t>Следните суровини се считат за стратегически:</w:t>
      </w:r>
    </w:p>
    <w:p w14:paraId="12E06793" w14:textId="04083F78" w:rsidR="00A73F63" w:rsidRPr="00C100A5" w:rsidRDefault="00CA3F00" w:rsidP="00CA3F00">
      <w:pPr>
        <w:pStyle w:val="Point1"/>
        <w:rPr>
          <w:noProof/>
        </w:rPr>
      </w:pPr>
      <w:r>
        <w:rPr>
          <w:noProof/>
        </w:rPr>
        <w:t>а)</w:t>
      </w:r>
      <w:r>
        <w:rPr>
          <w:noProof/>
        </w:rPr>
        <w:tab/>
      </w:r>
      <w:r w:rsidR="00A73F63" w:rsidRPr="00C100A5">
        <w:rPr>
          <w:noProof/>
        </w:rPr>
        <w:t>Бисмут</w:t>
      </w:r>
    </w:p>
    <w:p w14:paraId="45F22D72" w14:textId="6374DCA5" w:rsidR="00A73F63" w:rsidRPr="00C100A5" w:rsidRDefault="00CA3F00" w:rsidP="00CA3F00">
      <w:pPr>
        <w:pStyle w:val="Point1"/>
        <w:rPr>
          <w:noProof/>
        </w:rPr>
      </w:pPr>
      <w:r>
        <w:rPr>
          <w:noProof/>
        </w:rPr>
        <w:t>б)</w:t>
      </w:r>
      <w:r>
        <w:rPr>
          <w:noProof/>
        </w:rPr>
        <w:tab/>
      </w:r>
      <w:r w:rsidR="00A73F63" w:rsidRPr="00C100A5">
        <w:rPr>
          <w:noProof/>
        </w:rPr>
        <w:t>Бор — с металургична чистота</w:t>
      </w:r>
    </w:p>
    <w:p w14:paraId="76C64D58" w14:textId="412CA71A" w:rsidR="00A73F63" w:rsidRPr="00C100A5" w:rsidRDefault="00CA3F00" w:rsidP="00CA3F00">
      <w:pPr>
        <w:pStyle w:val="Point1"/>
        <w:rPr>
          <w:noProof/>
        </w:rPr>
      </w:pPr>
      <w:r>
        <w:rPr>
          <w:noProof/>
        </w:rPr>
        <w:t>в)</w:t>
      </w:r>
      <w:r>
        <w:rPr>
          <w:noProof/>
        </w:rPr>
        <w:tab/>
      </w:r>
      <w:r w:rsidR="00A73F63" w:rsidRPr="00C100A5">
        <w:rPr>
          <w:noProof/>
        </w:rPr>
        <w:t>Кобалт</w:t>
      </w:r>
    </w:p>
    <w:p w14:paraId="30922E7E" w14:textId="6B38AC8F" w:rsidR="00A73F63" w:rsidRPr="00C100A5" w:rsidRDefault="00CA3F00" w:rsidP="00CA3F00">
      <w:pPr>
        <w:pStyle w:val="Point1"/>
        <w:rPr>
          <w:noProof/>
        </w:rPr>
      </w:pPr>
      <w:r>
        <w:rPr>
          <w:noProof/>
        </w:rPr>
        <w:t>г)</w:t>
      </w:r>
      <w:r>
        <w:rPr>
          <w:noProof/>
        </w:rPr>
        <w:tab/>
      </w:r>
      <w:r w:rsidR="00A73F63" w:rsidRPr="00C100A5">
        <w:rPr>
          <w:noProof/>
        </w:rPr>
        <w:t>Мед</w:t>
      </w:r>
    </w:p>
    <w:p w14:paraId="730E659F" w14:textId="2F4979DC" w:rsidR="00A73F63" w:rsidRPr="00C100A5" w:rsidRDefault="00CA3F00" w:rsidP="00CA3F00">
      <w:pPr>
        <w:pStyle w:val="Point1"/>
        <w:rPr>
          <w:noProof/>
        </w:rPr>
      </w:pPr>
      <w:r>
        <w:rPr>
          <w:noProof/>
        </w:rPr>
        <w:t>д)</w:t>
      </w:r>
      <w:r>
        <w:rPr>
          <w:noProof/>
        </w:rPr>
        <w:tab/>
      </w:r>
      <w:r w:rsidR="00A73F63" w:rsidRPr="00C100A5">
        <w:rPr>
          <w:noProof/>
        </w:rPr>
        <w:t>Галий</w:t>
      </w:r>
    </w:p>
    <w:p w14:paraId="0A5D7A67" w14:textId="5CD7A5B4" w:rsidR="00A73F63" w:rsidRPr="00C100A5" w:rsidRDefault="00CA3F00" w:rsidP="00CA3F00">
      <w:pPr>
        <w:pStyle w:val="Point1"/>
        <w:rPr>
          <w:noProof/>
        </w:rPr>
      </w:pPr>
      <w:r>
        <w:rPr>
          <w:noProof/>
        </w:rPr>
        <w:t>е)</w:t>
      </w:r>
      <w:r>
        <w:rPr>
          <w:noProof/>
        </w:rPr>
        <w:tab/>
      </w:r>
      <w:r w:rsidR="00A73F63" w:rsidRPr="00C100A5">
        <w:rPr>
          <w:noProof/>
        </w:rPr>
        <w:t>Германий</w:t>
      </w:r>
    </w:p>
    <w:p w14:paraId="3F2D7BCA" w14:textId="1B564276" w:rsidR="00A73F63" w:rsidRPr="00C100A5" w:rsidRDefault="00CA3F00" w:rsidP="00CA3F00">
      <w:pPr>
        <w:pStyle w:val="Point1"/>
        <w:rPr>
          <w:noProof/>
        </w:rPr>
      </w:pPr>
      <w:r>
        <w:rPr>
          <w:noProof/>
        </w:rPr>
        <w:t>ж)</w:t>
      </w:r>
      <w:r>
        <w:rPr>
          <w:noProof/>
        </w:rPr>
        <w:tab/>
      </w:r>
      <w:r w:rsidR="00A73F63" w:rsidRPr="00C100A5">
        <w:rPr>
          <w:noProof/>
        </w:rPr>
        <w:t>Литий — с чистота за производство на батерии</w:t>
      </w:r>
    </w:p>
    <w:p w14:paraId="4EF2BAF7" w14:textId="05EAA52C" w:rsidR="00A73F63" w:rsidRPr="00C100A5" w:rsidRDefault="00CA3F00" w:rsidP="00CA3F00">
      <w:pPr>
        <w:pStyle w:val="Point1"/>
        <w:rPr>
          <w:noProof/>
        </w:rPr>
      </w:pPr>
      <w:r>
        <w:rPr>
          <w:noProof/>
        </w:rPr>
        <w:t>з)</w:t>
      </w:r>
      <w:r>
        <w:rPr>
          <w:noProof/>
        </w:rPr>
        <w:tab/>
      </w:r>
      <w:r w:rsidR="00A73F63" w:rsidRPr="00C100A5">
        <w:rPr>
          <w:noProof/>
        </w:rPr>
        <w:t>Метален магнезий</w:t>
      </w:r>
    </w:p>
    <w:p w14:paraId="50FB739D" w14:textId="01FC3C31" w:rsidR="00A73F63" w:rsidRPr="00C100A5" w:rsidRDefault="00CA3F00" w:rsidP="00CA3F00">
      <w:pPr>
        <w:pStyle w:val="Point1"/>
        <w:rPr>
          <w:noProof/>
        </w:rPr>
      </w:pPr>
      <w:r>
        <w:rPr>
          <w:noProof/>
        </w:rPr>
        <w:t>и)</w:t>
      </w:r>
      <w:r>
        <w:rPr>
          <w:noProof/>
        </w:rPr>
        <w:tab/>
      </w:r>
      <w:r w:rsidR="00A73F63" w:rsidRPr="00C100A5">
        <w:rPr>
          <w:noProof/>
        </w:rPr>
        <w:t>Манган — с чистота за производство на батерии</w:t>
      </w:r>
    </w:p>
    <w:p w14:paraId="598F3EBA" w14:textId="3AB1D37C" w:rsidR="00A73F63" w:rsidRPr="00C100A5" w:rsidRDefault="00CA3F00" w:rsidP="00CA3F00">
      <w:pPr>
        <w:pStyle w:val="Point1"/>
        <w:rPr>
          <w:noProof/>
        </w:rPr>
      </w:pPr>
      <w:r>
        <w:rPr>
          <w:noProof/>
        </w:rPr>
        <w:t>й)</w:t>
      </w:r>
      <w:r>
        <w:rPr>
          <w:noProof/>
        </w:rPr>
        <w:tab/>
      </w:r>
      <w:r w:rsidR="00A73F63" w:rsidRPr="00C100A5">
        <w:rPr>
          <w:noProof/>
        </w:rPr>
        <w:t>Природен графит — с чистота за производство на батерии</w:t>
      </w:r>
    </w:p>
    <w:p w14:paraId="6766469A" w14:textId="32BE9188" w:rsidR="00A73F63" w:rsidRPr="00C100A5" w:rsidRDefault="00CA3F00" w:rsidP="00CA3F00">
      <w:pPr>
        <w:pStyle w:val="Point1"/>
        <w:rPr>
          <w:noProof/>
        </w:rPr>
      </w:pPr>
      <w:r>
        <w:rPr>
          <w:noProof/>
        </w:rPr>
        <w:t>к)</w:t>
      </w:r>
      <w:r>
        <w:rPr>
          <w:noProof/>
        </w:rPr>
        <w:tab/>
      </w:r>
      <w:r w:rsidR="00A73F63" w:rsidRPr="00C100A5">
        <w:rPr>
          <w:noProof/>
        </w:rPr>
        <w:t>Никел — с чистота за производство на батерии</w:t>
      </w:r>
    </w:p>
    <w:p w14:paraId="59AF6466" w14:textId="332B7266" w:rsidR="00A73F63" w:rsidRPr="00C100A5" w:rsidRDefault="00CA3F00" w:rsidP="00CA3F00">
      <w:pPr>
        <w:pStyle w:val="Point1"/>
        <w:rPr>
          <w:noProof/>
        </w:rPr>
      </w:pPr>
      <w:r>
        <w:rPr>
          <w:noProof/>
        </w:rPr>
        <w:t>л)</w:t>
      </w:r>
      <w:r>
        <w:rPr>
          <w:noProof/>
        </w:rPr>
        <w:tab/>
      </w:r>
      <w:r w:rsidR="00A73F63" w:rsidRPr="00C100A5">
        <w:rPr>
          <w:noProof/>
        </w:rPr>
        <w:t>Метали от групата на платината</w:t>
      </w:r>
    </w:p>
    <w:p w14:paraId="38AB90D2" w14:textId="0F761B62" w:rsidR="00A73F63" w:rsidRPr="00C100A5" w:rsidRDefault="00CA3F00" w:rsidP="00CA3F00">
      <w:pPr>
        <w:pStyle w:val="Point1"/>
        <w:rPr>
          <w:noProof/>
        </w:rPr>
      </w:pPr>
      <w:r>
        <w:rPr>
          <w:noProof/>
        </w:rPr>
        <w:t>м)</w:t>
      </w:r>
      <w:r>
        <w:rPr>
          <w:noProof/>
        </w:rPr>
        <w:tab/>
      </w:r>
      <w:r w:rsidR="00A73F63" w:rsidRPr="00C100A5">
        <w:rPr>
          <w:noProof/>
        </w:rPr>
        <w:t>Редкоземни метали за магнити (Nd, Pr, Tb, Dy, Gd, Sm и Ce)</w:t>
      </w:r>
    </w:p>
    <w:p w14:paraId="28DF941E" w14:textId="2FC02B06" w:rsidR="00A73F63" w:rsidRPr="00C100A5" w:rsidRDefault="00CA3F00" w:rsidP="00CA3F00">
      <w:pPr>
        <w:pStyle w:val="Point1"/>
        <w:rPr>
          <w:noProof/>
        </w:rPr>
      </w:pPr>
      <w:r>
        <w:rPr>
          <w:noProof/>
        </w:rPr>
        <w:t>н)</w:t>
      </w:r>
      <w:r>
        <w:rPr>
          <w:noProof/>
        </w:rPr>
        <w:tab/>
      </w:r>
      <w:r w:rsidR="00A73F63" w:rsidRPr="00C100A5">
        <w:rPr>
          <w:noProof/>
        </w:rPr>
        <w:t>Метален силиций</w:t>
      </w:r>
    </w:p>
    <w:p w14:paraId="244215D9" w14:textId="21820429" w:rsidR="00A73F63" w:rsidRPr="00C100A5" w:rsidRDefault="00CA3F00" w:rsidP="00CA3F00">
      <w:pPr>
        <w:pStyle w:val="Point1"/>
        <w:rPr>
          <w:noProof/>
        </w:rPr>
      </w:pPr>
      <w:r>
        <w:rPr>
          <w:noProof/>
        </w:rPr>
        <w:t>о)</w:t>
      </w:r>
      <w:r>
        <w:rPr>
          <w:noProof/>
        </w:rPr>
        <w:tab/>
      </w:r>
      <w:r w:rsidR="00A73F63" w:rsidRPr="00C100A5">
        <w:rPr>
          <w:noProof/>
        </w:rPr>
        <w:t>Метален титан</w:t>
      </w:r>
    </w:p>
    <w:p w14:paraId="164CDC3C" w14:textId="1360265B" w:rsidR="00A73F63" w:rsidRPr="00C100A5" w:rsidRDefault="00CA3F00" w:rsidP="00CA3F00">
      <w:pPr>
        <w:pStyle w:val="Point1"/>
        <w:rPr>
          <w:noProof/>
        </w:rPr>
      </w:pPr>
      <w:r>
        <w:rPr>
          <w:noProof/>
        </w:rPr>
        <w:t>п)</w:t>
      </w:r>
      <w:r>
        <w:rPr>
          <w:noProof/>
        </w:rPr>
        <w:tab/>
      </w:r>
      <w:r w:rsidR="00A73F63" w:rsidRPr="00C100A5">
        <w:rPr>
          <w:noProof/>
        </w:rPr>
        <w:t xml:space="preserve">Волфрам </w:t>
      </w:r>
    </w:p>
    <w:p w14:paraId="1DA99854" w14:textId="77777777" w:rsidR="00A73F63" w:rsidRPr="00C100A5" w:rsidRDefault="00A73F63" w:rsidP="00A73F63">
      <w:pPr>
        <w:rPr>
          <w:noProof/>
        </w:rPr>
      </w:pPr>
    </w:p>
    <w:p w14:paraId="0E45A0A4" w14:textId="77777777" w:rsidR="00A73F63" w:rsidRPr="00C100A5" w:rsidRDefault="00A73F63" w:rsidP="00A73F63">
      <w:pPr>
        <w:pStyle w:val="SectionTitle"/>
        <w:rPr>
          <w:noProof/>
        </w:rPr>
      </w:pPr>
      <w:r w:rsidRPr="00C100A5">
        <w:rPr>
          <w:noProof/>
        </w:rPr>
        <w:t xml:space="preserve">Раздел 2 </w:t>
      </w:r>
      <w:r w:rsidRPr="00C100A5">
        <w:rPr>
          <w:noProof/>
        </w:rPr>
        <w:cr/>
      </w:r>
      <w:r w:rsidRPr="00C100A5">
        <w:rPr>
          <w:noProof/>
        </w:rPr>
        <w:br/>
        <w:t>Методика за избор на стратегически суровини</w:t>
      </w:r>
    </w:p>
    <w:p w14:paraId="20306A0E" w14:textId="77777777" w:rsidR="00A73F63" w:rsidRPr="00C100A5" w:rsidRDefault="00A73F63" w:rsidP="00F733C0">
      <w:pPr>
        <w:pStyle w:val="NumPar1"/>
        <w:numPr>
          <w:ilvl w:val="0"/>
          <w:numId w:val="5"/>
        </w:numPr>
        <w:rPr>
          <w:noProof/>
        </w:rPr>
      </w:pPr>
      <w:r w:rsidRPr="00C100A5">
        <w:rPr>
          <w:noProof/>
        </w:rPr>
        <w:t>Стратегическото значение се определя в зависимост от значението на дадена суровина както за екологичния и цифров преход, така и за отбранителните и космическите приложения, като се взема предвид: </w:t>
      </w:r>
    </w:p>
    <w:p w14:paraId="7C615095" w14:textId="09A79F11" w:rsidR="00A73F63" w:rsidRPr="00C100A5" w:rsidRDefault="00CA3F00" w:rsidP="00CA3F00">
      <w:pPr>
        <w:pStyle w:val="Point1"/>
        <w:rPr>
          <w:noProof/>
        </w:rPr>
      </w:pPr>
      <w:r>
        <w:rPr>
          <w:noProof/>
        </w:rPr>
        <w:t>а)</w:t>
      </w:r>
      <w:r>
        <w:rPr>
          <w:noProof/>
        </w:rPr>
        <w:tab/>
      </w:r>
      <w:r w:rsidR="00A73F63" w:rsidRPr="00C100A5">
        <w:rPr>
          <w:noProof/>
        </w:rPr>
        <w:t>броят на стратегическите технологии, в които се използва дадена суровина;</w:t>
      </w:r>
    </w:p>
    <w:p w14:paraId="3C5D587E" w14:textId="22D9377E" w:rsidR="00A73F63" w:rsidRPr="00C100A5" w:rsidRDefault="00CA3F00" w:rsidP="00CA3F00">
      <w:pPr>
        <w:pStyle w:val="Point1"/>
        <w:rPr>
          <w:noProof/>
        </w:rPr>
      </w:pPr>
      <w:r>
        <w:rPr>
          <w:noProof/>
        </w:rPr>
        <w:t>б)</w:t>
      </w:r>
      <w:r>
        <w:rPr>
          <w:noProof/>
        </w:rPr>
        <w:tab/>
      </w:r>
      <w:r w:rsidR="00A73F63" w:rsidRPr="00C100A5">
        <w:rPr>
          <w:noProof/>
        </w:rPr>
        <w:t>количеството от дадена суровина, необходимо за производството в съответните стратегически технологии; </w:t>
      </w:r>
    </w:p>
    <w:p w14:paraId="6418B70F" w14:textId="4E796D43" w:rsidR="00A73F63" w:rsidRPr="00C100A5" w:rsidRDefault="00CA3F00" w:rsidP="00CA3F00">
      <w:pPr>
        <w:pStyle w:val="Point1"/>
        <w:rPr>
          <w:noProof/>
        </w:rPr>
      </w:pPr>
      <w:r>
        <w:rPr>
          <w:noProof/>
        </w:rPr>
        <w:t>в)</w:t>
      </w:r>
      <w:r>
        <w:rPr>
          <w:noProof/>
        </w:rPr>
        <w:tab/>
      </w:r>
      <w:r w:rsidR="00A73F63" w:rsidRPr="00C100A5">
        <w:rPr>
          <w:noProof/>
        </w:rPr>
        <w:t>очакваното съвкупно търсене за съответните стратегически технологии.</w:t>
      </w:r>
    </w:p>
    <w:p w14:paraId="233399C3" w14:textId="77777777" w:rsidR="00A73F63" w:rsidRPr="00C100A5" w:rsidRDefault="00A73F63" w:rsidP="00890E59">
      <w:pPr>
        <w:pStyle w:val="NumPar1"/>
        <w:rPr>
          <w:noProof/>
        </w:rPr>
      </w:pPr>
      <w:r w:rsidRPr="00C100A5">
        <w:rPr>
          <w:noProof/>
        </w:rPr>
        <w:t>Прогнозният ръст на търсенето (D</w:t>
      </w:r>
      <w:r w:rsidRPr="00C100A5">
        <w:rPr>
          <w:noProof/>
          <w:vertAlign w:val="subscript"/>
        </w:rPr>
        <w:t>F/C</w:t>
      </w:r>
      <w:r w:rsidRPr="00C100A5">
        <w:rPr>
          <w:noProof/>
        </w:rPr>
        <w:t>) се изчислява по следната формула:</w:t>
      </w:r>
    </w:p>
    <w:p w14:paraId="0D9E831E" w14:textId="77777777" w:rsidR="00A73F63" w:rsidRPr="00C100A5" w:rsidRDefault="002F28E3" w:rsidP="00A73F63">
      <w:pPr>
        <w:pStyle w:val="Text1"/>
        <w:rPr>
          <w:noProof/>
        </w:rPr>
      </w:pPr>
      <m:oMathPara>
        <m:oMath>
          <m:sSub>
            <m:sSubPr>
              <m:ctrlPr>
                <w:rPr>
                  <w:rFonts w:ascii="Cambria Math" w:hAnsi="Cambria Math"/>
                  <w:noProof/>
                </w:rPr>
              </m:ctrlPr>
            </m:sSubPr>
            <m:e>
              <m:r>
                <w:rPr>
                  <w:rFonts w:ascii="Cambria Math" w:hAnsi="Cambria Math"/>
                  <w:noProof/>
                </w:rPr>
                <m:t>D</m:t>
              </m:r>
            </m:e>
            <m:sub>
              <m:r>
                <w:rPr>
                  <w:rFonts w:ascii="Cambria Math" w:hAnsi="Cambria Math"/>
                  <w:noProof/>
                </w:rPr>
                <m:t>F</m:t>
              </m:r>
              <m:r>
                <m:rPr>
                  <m:sty m:val="p"/>
                </m:rPr>
                <w:rPr>
                  <w:rFonts w:ascii="Cambria Math" w:hAnsi="Cambria Math"/>
                  <w:noProof/>
                </w:rPr>
                <m:t>∕</m:t>
              </m:r>
              <m:r>
                <w:rPr>
                  <w:rFonts w:ascii="Cambria Math" w:hAnsi="Cambria Math"/>
                  <w:noProof/>
                </w:rPr>
                <m:t>C</m:t>
              </m:r>
            </m:sub>
          </m:sSub>
          <m:r>
            <m:rPr>
              <m:sty m:val="p"/>
            </m:rPr>
            <w:rPr>
              <w:rFonts w:ascii="Cambria Math" w:hAnsi="Cambria Math"/>
              <w:noProof/>
            </w:rPr>
            <m:t>=</m:t>
          </m:r>
          <m:f>
            <m:fPr>
              <m:ctrlPr>
                <w:rPr>
                  <w:rFonts w:ascii="Cambria Math" w:hAnsi="Cambria Math"/>
                  <w:noProof/>
                </w:rPr>
              </m:ctrlPr>
            </m:fPr>
            <m:num>
              <m:r>
                <w:rPr>
                  <w:rFonts w:ascii="Cambria Math" w:hAnsi="Cambria Math"/>
                  <w:noProof/>
                </w:rPr>
                <m:t>DF</m:t>
              </m:r>
            </m:num>
            <m:den>
              <m:r>
                <w:rPr>
                  <w:rFonts w:ascii="Cambria Math" w:hAnsi="Cambria Math"/>
                  <w:noProof/>
                </w:rPr>
                <m:t>GS</m:t>
              </m:r>
            </m:den>
          </m:f>
        </m:oMath>
      </m:oMathPara>
    </w:p>
    <w:p w14:paraId="1518CEFF" w14:textId="77777777" w:rsidR="00A73F63" w:rsidRPr="00C100A5" w:rsidRDefault="00A73F63" w:rsidP="00A73F63">
      <w:pPr>
        <w:pStyle w:val="Text1"/>
        <w:rPr>
          <w:noProof/>
        </w:rPr>
      </w:pPr>
      <w:r w:rsidRPr="00C100A5">
        <w:rPr>
          <w:noProof/>
        </w:rPr>
        <w:t>където:</w:t>
      </w:r>
    </w:p>
    <w:p w14:paraId="73C9CFD8" w14:textId="1C1C79FB" w:rsidR="00A73F63" w:rsidRPr="00C100A5" w:rsidRDefault="00A73F63" w:rsidP="00A73F63">
      <w:pPr>
        <w:pStyle w:val="Text1"/>
        <w:rPr>
          <w:noProof/>
        </w:rPr>
      </w:pPr>
      <w:r w:rsidRPr="00C100A5">
        <w:rPr>
          <w:noProof/>
        </w:rPr>
        <w:t>D</w:t>
      </w:r>
      <w:r w:rsidRPr="00C100A5">
        <w:rPr>
          <w:noProof/>
          <w:vertAlign w:val="subscript"/>
        </w:rPr>
        <w:t>F</w:t>
      </w:r>
      <w:r w:rsidRPr="00C100A5">
        <w:rPr>
          <w:noProof/>
        </w:rPr>
        <w:t xml:space="preserve"> е прогнозното търсене на дадена суровина за дадена </w:t>
      </w:r>
      <w:r w:rsidR="00B1762E">
        <w:rPr>
          <w:noProof/>
        </w:rPr>
        <w:t>представителна</w:t>
      </w:r>
      <w:r w:rsidRPr="00C100A5">
        <w:rPr>
          <w:noProof/>
        </w:rPr>
        <w:t xml:space="preserve"> година;</w:t>
      </w:r>
    </w:p>
    <w:p w14:paraId="20378F0D" w14:textId="6CFD7AA7" w:rsidR="00A73F63" w:rsidRPr="00C100A5" w:rsidRDefault="00A73F63" w:rsidP="00A73F63">
      <w:pPr>
        <w:pStyle w:val="Text1"/>
        <w:rPr>
          <w:noProof/>
        </w:rPr>
      </w:pPr>
      <w:r w:rsidRPr="00C100A5">
        <w:rPr>
          <w:noProof/>
        </w:rPr>
        <w:t xml:space="preserve">GS е съвкупното годишно производство на дадена суровина за даден </w:t>
      </w:r>
      <w:r w:rsidR="00B1762E">
        <w:rPr>
          <w:noProof/>
        </w:rPr>
        <w:t>представителен</w:t>
      </w:r>
      <w:r w:rsidRPr="00C100A5">
        <w:rPr>
          <w:noProof/>
        </w:rPr>
        <w:t xml:space="preserve"> период.</w:t>
      </w:r>
    </w:p>
    <w:p w14:paraId="0E77A9B0" w14:textId="77777777" w:rsidR="00A73F63" w:rsidRPr="00C100A5" w:rsidRDefault="00A73F63" w:rsidP="00890E59">
      <w:pPr>
        <w:pStyle w:val="NumPar1"/>
        <w:rPr>
          <w:noProof/>
        </w:rPr>
      </w:pPr>
      <w:r w:rsidRPr="00C100A5">
        <w:rPr>
          <w:noProof/>
        </w:rPr>
        <w:t>Трудността за увеличаване на производството се определя, като се вземе предвид най-малко:</w:t>
      </w:r>
    </w:p>
    <w:p w14:paraId="1FB56EC0" w14:textId="3144EAA4" w:rsidR="00A73F63" w:rsidRPr="00C100A5" w:rsidRDefault="00CA3F00" w:rsidP="00CA3F00">
      <w:pPr>
        <w:pStyle w:val="Point1"/>
        <w:rPr>
          <w:noProof/>
        </w:rPr>
      </w:pPr>
      <w:r>
        <w:rPr>
          <w:noProof/>
        </w:rPr>
        <w:t>а)</w:t>
      </w:r>
      <w:r>
        <w:rPr>
          <w:noProof/>
        </w:rPr>
        <w:tab/>
      </w:r>
      <w:r w:rsidR="00A73F63" w:rsidRPr="00C100A5">
        <w:rPr>
          <w:noProof/>
        </w:rPr>
        <w:t xml:space="preserve">текущият мащаб на производството (PS) на дадена суровина за даден </w:t>
      </w:r>
      <w:r w:rsidR="00B1762E">
        <w:rPr>
          <w:noProof/>
        </w:rPr>
        <w:t>представителен</w:t>
      </w:r>
      <w:r w:rsidR="00A73F63" w:rsidRPr="00C100A5">
        <w:rPr>
          <w:noProof/>
        </w:rPr>
        <w:t xml:space="preserve"> период, изчислен по следната формула:</w:t>
      </w:r>
    </w:p>
    <w:p w14:paraId="0E667CDE" w14:textId="77777777" w:rsidR="00A73F63" w:rsidRPr="00C100A5" w:rsidRDefault="00A73F63" w:rsidP="00A73F63">
      <w:pPr>
        <w:pStyle w:val="Text2"/>
        <w:rPr>
          <w:noProof/>
        </w:rPr>
      </w:pPr>
      <m:oMathPara>
        <m:oMath>
          <m:r>
            <w:rPr>
              <w:rFonts w:ascii="Cambria Math" w:hAnsi="Cambria Math"/>
              <w:noProof/>
            </w:rPr>
            <m:t>PS=lo</m:t>
          </m:r>
          <m:sSub>
            <m:sSubPr>
              <m:ctrlPr>
                <w:rPr>
                  <w:rFonts w:ascii="Cambria Math" w:hAnsi="Cambria Math"/>
                  <w:noProof/>
                </w:rPr>
              </m:ctrlPr>
            </m:sSubPr>
            <m:e>
              <m:r>
                <w:rPr>
                  <w:rFonts w:ascii="Cambria Math" w:hAnsi="Cambria Math"/>
                  <w:noProof/>
                </w:rPr>
                <m:t>g</m:t>
              </m:r>
            </m:e>
            <m:sub>
              <m:r>
                <w:rPr>
                  <w:rFonts w:ascii="Cambria Math" w:hAnsi="Cambria Math"/>
                  <w:noProof/>
                </w:rPr>
                <m:t>10</m:t>
              </m:r>
            </m:sub>
          </m:sSub>
          <m:r>
            <w:rPr>
              <w:rFonts w:ascii="Cambria Math" w:hAnsi="Cambria Math"/>
              <w:noProof/>
            </w:rPr>
            <m:t>(GS)</m:t>
          </m:r>
        </m:oMath>
      </m:oMathPara>
    </w:p>
    <w:p w14:paraId="0CD0FE35" w14:textId="77777777" w:rsidR="00A73F63" w:rsidRPr="00C100A5" w:rsidRDefault="00A73F63" w:rsidP="00A73F63">
      <w:pPr>
        <w:pStyle w:val="Text2"/>
        <w:rPr>
          <w:noProof/>
        </w:rPr>
      </w:pPr>
      <w:r w:rsidRPr="00C100A5">
        <w:rPr>
          <w:noProof/>
        </w:rPr>
        <w:t>където:</w:t>
      </w:r>
    </w:p>
    <w:p w14:paraId="48B4FB83" w14:textId="77777777" w:rsidR="00A73F63" w:rsidRPr="00C100A5" w:rsidRDefault="00A73F63" w:rsidP="00A73F63">
      <w:pPr>
        <w:pStyle w:val="Text2"/>
        <w:rPr>
          <w:noProof/>
        </w:rPr>
      </w:pPr>
      <w:r w:rsidRPr="00C100A5">
        <w:rPr>
          <w:noProof/>
        </w:rPr>
        <w:t>log</w:t>
      </w:r>
      <w:r w:rsidRPr="00C100A5">
        <w:rPr>
          <w:noProof/>
          <w:vertAlign w:val="subscript"/>
        </w:rPr>
        <w:t>10</w:t>
      </w:r>
      <w:r w:rsidRPr="00C100A5">
        <w:rPr>
          <w:noProof/>
        </w:rPr>
        <w:t xml:space="preserve"> е десетичен логаритъм;</w:t>
      </w:r>
    </w:p>
    <w:p w14:paraId="6221BCA2" w14:textId="363A5571" w:rsidR="00A73F63" w:rsidRPr="00C100A5" w:rsidRDefault="00A73F63" w:rsidP="00A73F63">
      <w:pPr>
        <w:pStyle w:val="Text2"/>
        <w:rPr>
          <w:noProof/>
        </w:rPr>
      </w:pPr>
      <w:r w:rsidRPr="00C100A5">
        <w:rPr>
          <w:noProof/>
        </w:rPr>
        <w:t xml:space="preserve">GS е съвкупното годишно производство на дадена суровина за даден </w:t>
      </w:r>
      <w:r w:rsidR="00B1762E">
        <w:rPr>
          <w:noProof/>
        </w:rPr>
        <w:t>представителен</w:t>
      </w:r>
      <w:r w:rsidRPr="00C100A5">
        <w:rPr>
          <w:noProof/>
        </w:rPr>
        <w:t xml:space="preserve"> период;</w:t>
      </w:r>
    </w:p>
    <w:p w14:paraId="434E9035" w14:textId="757DC477" w:rsidR="00A73F63" w:rsidRPr="00C100A5" w:rsidRDefault="00CA3F00" w:rsidP="00CA3F00">
      <w:pPr>
        <w:pStyle w:val="Point1"/>
        <w:rPr>
          <w:noProof/>
        </w:rPr>
      </w:pPr>
      <w:r>
        <w:rPr>
          <w:noProof/>
        </w:rPr>
        <w:t>б)</w:t>
      </w:r>
      <w:r>
        <w:rPr>
          <w:noProof/>
        </w:rPr>
        <w:tab/>
      </w:r>
      <w:r w:rsidR="00A73F63" w:rsidRPr="00C100A5">
        <w:rPr>
          <w:noProof/>
        </w:rPr>
        <w:t>съотношението R/P на запасите спрямо производството на дадена суровина, изчислено по следната формула:</w:t>
      </w:r>
    </w:p>
    <w:p w14:paraId="37FF16AC" w14:textId="77777777" w:rsidR="00A73F63" w:rsidRPr="00C100A5" w:rsidRDefault="00A73F63" w:rsidP="00A73F63">
      <w:pPr>
        <w:pStyle w:val="Text2"/>
        <w:rPr>
          <w:noProof/>
        </w:rPr>
      </w:pPr>
      <m:oMathPara>
        <m:oMath>
          <m:r>
            <w:rPr>
              <w:rFonts w:ascii="Cambria Math" w:hAnsi="Cambria Math"/>
              <w:noProof/>
            </w:rPr>
            <m:t>R</m:t>
          </m:r>
          <m:r>
            <m:rPr>
              <m:sty m:val="p"/>
            </m:rPr>
            <w:rPr>
              <w:rFonts w:ascii="Cambria Math" w:hAnsi="Cambria Math"/>
              <w:noProof/>
            </w:rPr>
            <m:t>∕</m:t>
          </m:r>
          <m:r>
            <w:rPr>
              <w:rFonts w:ascii="Cambria Math" w:hAnsi="Cambria Math"/>
              <w:noProof/>
            </w:rPr>
            <m:t>P</m:t>
          </m:r>
          <m:r>
            <m:rPr>
              <m:sty m:val="p"/>
            </m:rPr>
            <w:rPr>
              <w:rFonts w:ascii="Cambria Math" w:hAnsi="Cambria Math"/>
              <w:noProof/>
            </w:rPr>
            <m:t>=</m:t>
          </m:r>
          <m:f>
            <m:fPr>
              <m:ctrlPr>
                <w:rPr>
                  <w:rFonts w:ascii="Cambria Math" w:hAnsi="Cambria Math"/>
                  <w:noProof/>
                </w:rPr>
              </m:ctrlPr>
            </m:fPr>
            <m:num>
              <m:r>
                <w:rPr>
                  <w:rFonts w:ascii="Cambria Math" w:hAnsi="Cambria Math"/>
                  <w:noProof/>
                </w:rPr>
                <m:t>R</m:t>
              </m:r>
            </m:num>
            <m:den>
              <m:r>
                <w:rPr>
                  <w:rFonts w:ascii="Cambria Math" w:hAnsi="Cambria Math"/>
                  <w:noProof/>
                </w:rPr>
                <m:t>GS</m:t>
              </m:r>
            </m:den>
          </m:f>
        </m:oMath>
      </m:oMathPara>
    </w:p>
    <w:p w14:paraId="5015A105" w14:textId="77777777" w:rsidR="00A73F63" w:rsidRPr="00C100A5" w:rsidRDefault="00A73F63" w:rsidP="00A73F63">
      <w:pPr>
        <w:pStyle w:val="Text2"/>
        <w:rPr>
          <w:noProof/>
        </w:rPr>
      </w:pPr>
      <w:r w:rsidRPr="00C100A5">
        <w:rPr>
          <w:noProof/>
        </w:rPr>
        <w:t>където:</w:t>
      </w:r>
    </w:p>
    <w:p w14:paraId="68CF232B" w14:textId="77777777" w:rsidR="00A73F63" w:rsidRPr="00C100A5" w:rsidRDefault="00A73F63" w:rsidP="00A73F63">
      <w:pPr>
        <w:pStyle w:val="Text2"/>
        <w:rPr>
          <w:noProof/>
        </w:rPr>
      </w:pPr>
      <w:r w:rsidRPr="00C100A5">
        <w:rPr>
          <w:noProof/>
        </w:rPr>
        <w:t>R са известните запаси на геоложки ресурси от дадена суровина, които могат да бъдат добивани рентабилно;</w:t>
      </w:r>
    </w:p>
    <w:p w14:paraId="6D85071A" w14:textId="70835E65" w:rsidR="00A73F63" w:rsidRPr="00C100A5" w:rsidRDefault="00A73F63" w:rsidP="00A73F63">
      <w:pPr>
        <w:pStyle w:val="Text2"/>
        <w:rPr>
          <w:noProof/>
        </w:rPr>
      </w:pPr>
      <w:r w:rsidRPr="00C100A5">
        <w:rPr>
          <w:noProof/>
        </w:rPr>
        <w:t xml:space="preserve">GS е съвкупното годишно производство на дадена суровина за даден </w:t>
      </w:r>
      <w:r w:rsidR="00B1762E">
        <w:rPr>
          <w:noProof/>
        </w:rPr>
        <w:t>представителен</w:t>
      </w:r>
      <w:r w:rsidRPr="00C100A5">
        <w:rPr>
          <w:noProof/>
        </w:rPr>
        <w:t xml:space="preserve"> период.</w:t>
      </w:r>
    </w:p>
    <w:p w14:paraId="236E7286" w14:textId="77777777" w:rsidR="00A73F63" w:rsidRPr="00C100A5" w:rsidRDefault="00A73F63" w:rsidP="00A73F63">
      <w:pPr>
        <w:rPr>
          <w:noProof/>
        </w:rPr>
        <w:sectPr w:rsidR="00A73F63" w:rsidRPr="00C100A5" w:rsidSect="00E73D4A">
          <w:footerReference w:type="default" r:id="rId15"/>
          <w:footerReference w:type="first" r:id="rId16"/>
          <w:pgSz w:w="11907" w:h="16839"/>
          <w:pgMar w:top="1134" w:right="1417" w:bottom="1134" w:left="1417" w:header="709" w:footer="709" w:gutter="0"/>
          <w:cols w:space="720"/>
          <w:docGrid w:linePitch="360"/>
        </w:sectPr>
      </w:pPr>
    </w:p>
    <w:p w14:paraId="5F2C3EBE" w14:textId="77777777" w:rsidR="00A73F63" w:rsidRPr="00C100A5" w:rsidRDefault="00A73F63" w:rsidP="00A73F63">
      <w:pPr>
        <w:pStyle w:val="Annexetitre"/>
        <w:rPr>
          <w:noProof/>
          <w:color w:val="0000FF"/>
        </w:rPr>
      </w:pPr>
      <w:r w:rsidRPr="00C100A5">
        <w:rPr>
          <w:noProof/>
        </w:rPr>
        <w:t>ПРИЛОЖЕНИЕ </w:t>
      </w:r>
      <w:r w:rsidRPr="00C100A5">
        <w:rPr>
          <w:rStyle w:val="Marker"/>
          <w:noProof/>
        </w:rPr>
        <w:t>II</w:t>
      </w:r>
    </w:p>
    <w:p w14:paraId="3F6FE47A" w14:textId="77777777" w:rsidR="00A73F63" w:rsidRPr="00C100A5" w:rsidRDefault="00A73F63" w:rsidP="00A73F63">
      <w:pPr>
        <w:pStyle w:val="NormalCentered"/>
        <w:rPr>
          <w:b/>
          <w:noProof/>
          <w:u w:val="single"/>
        </w:rPr>
      </w:pPr>
      <w:r w:rsidRPr="00C100A5">
        <w:rPr>
          <w:b/>
          <w:noProof/>
          <w:u w:val="single"/>
        </w:rPr>
        <w:t>Суровини от критично значение</w:t>
      </w:r>
    </w:p>
    <w:p w14:paraId="429CF3E9" w14:textId="77777777" w:rsidR="00A73F63" w:rsidRPr="00C100A5" w:rsidRDefault="00A73F63" w:rsidP="00A73F63">
      <w:pPr>
        <w:pStyle w:val="SectionTitle"/>
        <w:rPr>
          <w:noProof/>
        </w:rPr>
      </w:pPr>
      <w:r w:rsidRPr="00C100A5">
        <w:rPr>
          <w:noProof/>
        </w:rPr>
        <w:t xml:space="preserve">Раздел 1 </w:t>
      </w:r>
      <w:r w:rsidRPr="00C100A5">
        <w:rPr>
          <w:noProof/>
        </w:rPr>
        <w:cr/>
      </w:r>
      <w:r w:rsidRPr="00C100A5">
        <w:rPr>
          <w:noProof/>
        </w:rPr>
        <w:br/>
        <w:t>Списък със суровини от критично значение</w:t>
      </w:r>
    </w:p>
    <w:p w14:paraId="1A461873" w14:textId="77777777" w:rsidR="00A73F63" w:rsidRPr="00C100A5" w:rsidRDefault="00A73F63" w:rsidP="00A73F63">
      <w:pPr>
        <w:rPr>
          <w:noProof/>
        </w:rPr>
      </w:pPr>
      <w:r w:rsidRPr="00C100A5">
        <w:rPr>
          <w:noProof/>
        </w:rPr>
        <w:t>Следните суровини се считат за суровини от критично значение:</w:t>
      </w:r>
    </w:p>
    <w:p w14:paraId="0E24AF59" w14:textId="699A2F51" w:rsidR="00A73F63" w:rsidRPr="00C100A5" w:rsidRDefault="00CA3F00" w:rsidP="00CA3F00">
      <w:pPr>
        <w:pStyle w:val="Point1"/>
        <w:rPr>
          <w:noProof/>
        </w:rPr>
      </w:pPr>
      <w:r>
        <w:rPr>
          <w:noProof/>
        </w:rPr>
        <w:t>а)</w:t>
      </w:r>
      <w:r>
        <w:rPr>
          <w:noProof/>
        </w:rPr>
        <w:tab/>
      </w:r>
      <w:r w:rsidR="00A73F63" w:rsidRPr="00C100A5">
        <w:rPr>
          <w:noProof/>
        </w:rPr>
        <w:t>Антимон</w:t>
      </w:r>
    </w:p>
    <w:p w14:paraId="3067AC52" w14:textId="753030BB" w:rsidR="00A73F63" w:rsidRPr="00C100A5" w:rsidRDefault="00CA3F00" w:rsidP="00CA3F00">
      <w:pPr>
        <w:pStyle w:val="Point1"/>
        <w:rPr>
          <w:noProof/>
        </w:rPr>
      </w:pPr>
      <w:r>
        <w:rPr>
          <w:noProof/>
        </w:rPr>
        <w:t>б)</w:t>
      </w:r>
      <w:r>
        <w:rPr>
          <w:noProof/>
        </w:rPr>
        <w:tab/>
      </w:r>
      <w:r w:rsidR="00A73F63" w:rsidRPr="00C100A5">
        <w:rPr>
          <w:noProof/>
        </w:rPr>
        <w:t>Арсен</w:t>
      </w:r>
    </w:p>
    <w:p w14:paraId="144A881B" w14:textId="7B4239A2" w:rsidR="00A73F63" w:rsidRPr="00C100A5" w:rsidRDefault="00CA3F00" w:rsidP="00CA3F00">
      <w:pPr>
        <w:pStyle w:val="Point1"/>
        <w:rPr>
          <w:noProof/>
        </w:rPr>
      </w:pPr>
      <w:r>
        <w:rPr>
          <w:noProof/>
        </w:rPr>
        <w:t>в)</w:t>
      </w:r>
      <w:r>
        <w:rPr>
          <w:noProof/>
        </w:rPr>
        <w:tab/>
      </w:r>
      <w:r w:rsidR="00A73F63" w:rsidRPr="00C100A5">
        <w:rPr>
          <w:noProof/>
        </w:rPr>
        <w:t>Боксит</w:t>
      </w:r>
    </w:p>
    <w:p w14:paraId="0A541DC6" w14:textId="2E630F74" w:rsidR="00A73F63" w:rsidRPr="00C100A5" w:rsidRDefault="00CA3F00" w:rsidP="00CA3F00">
      <w:pPr>
        <w:pStyle w:val="Point1"/>
        <w:rPr>
          <w:noProof/>
        </w:rPr>
      </w:pPr>
      <w:r>
        <w:rPr>
          <w:noProof/>
        </w:rPr>
        <w:t>г)</w:t>
      </w:r>
      <w:r>
        <w:rPr>
          <w:noProof/>
        </w:rPr>
        <w:tab/>
      </w:r>
      <w:r w:rsidR="00A73F63" w:rsidRPr="00C100A5">
        <w:rPr>
          <w:noProof/>
        </w:rPr>
        <w:t>Барит</w:t>
      </w:r>
    </w:p>
    <w:p w14:paraId="5806DD9D" w14:textId="2F63FF50" w:rsidR="00A73F63" w:rsidRPr="00C100A5" w:rsidRDefault="00CA3F00" w:rsidP="00CA3F00">
      <w:pPr>
        <w:pStyle w:val="Point1"/>
        <w:rPr>
          <w:noProof/>
        </w:rPr>
      </w:pPr>
      <w:r>
        <w:rPr>
          <w:noProof/>
        </w:rPr>
        <w:t>д)</w:t>
      </w:r>
      <w:r>
        <w:rPr>
          <w:noProof/>
        </w:rPr>
        <w:tab/>
      </w:r>
      <w:r w:rsidR="00A73F63" w:rsidRPr="00C100A5">
        <w:rPr>
          <w:noProof/>
        </w:rPr>
        <w:t>Берилий</w:t>
      </w:r>
    </w:p>
    <w:p w14:paraId="1A70C214" w14:textId="0E31027A" w:rsidR="00A73F63" w:rsidRPr="00C100A5" w:rsidRDefault="00CA3F00" w:rsidP="00CA3F00">
      <w:pPr>
        <w:pStyle w:val="Point1"/>
        <w:rPr>
          <w:noProof/>
        </w:rPr>
      </w:pPr>
      <w:r>
        <w:rPr>
          <w:noProof/>
        </w:rPr>
        <w:t>е)</w:t>
      </w:r>
      <w:r>
        <w:rPr>
          <w:noProof/>
        </w:rPr>
        <w:tab/>
      </w:r>
      <w:r w:rsidR="00A73F63" w:rsidRPr="00C100A5">
        <w:rPr>
          <w:noProof/>
        </w:rPr>
        <w:t>Бисмут</w:t>
      </w:r>
    </w:p>
    <w:p w14:paraId="72D23E46" w14:textId="7B2A4BD1" w:rsidR="00A73F63" w:rsidRPr="00C100A5" w:rsidRDefault="00CA3F00" w:rsidP="00CA3F00">
      <w:pPr>
        <w:pStyle w:val="Point1"/>
        <w:rPr>
          <w:noProof/>
        </w:rPr>
      </w:pPr>
      <w:r>
        <w:rPr>
          <w:noProof/>
        </w:rPr>
        <w:t>ж)</w:t>
      </w:r>
      <w:r>
        <w:rPr>
          <w:noProof/>
        </w:rPr>
        <w:tab/>
      </w:r>
      <w:r w:rsidR="00A73F63" w:rsidRPr="00C100A5">
        <w:rPr>
          <w:noProof/>
        </w:rPr>
        <w:t>Бор</w:t>
      </w:r>
    </w:p>
    <w:p w14:paraId="06ABE870" w14:textId="6544EE22" w:rsidR="00A73F63" w:rsidRPr="00C100A5" w:rsidRDefault="00CA3F00" w:rsidP="00CA3F00">
      <w:pPr>
        <w:pStyle w:val="Point1"/>
        <w:rPr>
          <w:noProof/>
        </w:rPr>
      </w:pPr>
      <w:r>
        <w:rPr>
          <w:noProof/>
        </w:rPr>
        <w:t>з)</w:t>
      </w:r>
      <w:r>
        <w:rPr>
          <w:noProof/>
        </w:rPr>
        <w:tab/>
      </w:r>
      <w:r w:rsidR="00A73F63" w:rsidRPr="00C100A5">
        <w:rPr>
          <w:noProof/>
        </w:rPr>
        <w:t>Кобалт</w:t>
      </w:r>
    </w:p>
    <w:p w14:paraId="0C00BE79" w14:textId="47495B8F" w:rsidR="00A73F63" w:rsidRPr="00C100A5" w:rsidRDefault="00CA3F00" w:rsidP="00CA3F00">
      <w:pPr>
        <w:pStyle w:val="Point1"/>
        <w:rPr>
          <w:noProof/>
        </w:rPr>
      </w:pPr>
      <w:r>
        <w:rPr>
          <w:noProof/>
        </w:rPr>
        <w:t>и)</w:t>
      </w:r>
      <w:r>
        <w:rPr>
          <w:noProof/>
        </w:rPr>
        <w:tab/>
      </w:r>
      <w:r w:rsidR="00A73F63" w:rsidRPr="00C100A5">
        <w:rPr>
          <w:noProof/>
        </w:rPr>
        <w:t>Коксуващи се въглища</w:t>
      </w:r>
    </w:p>
    <w:p w14:paraId="639190CF" w14:textId="5A434393" w:rsidR="00A749AC" w:rsidRPr="00C100A5" w:rsidRDefault="00CA3F00" w:rsidP="00CA3F00">
      <w:pPr>
        <w:pStyle w:val="Point1"/>
        <w:rPr>
          <w:noProof/>
        </w:rPr>
      </w:pPr>
      <w:r>
        <w:rPr>
          <w:noProof/>
        </w:rPr>
        <w:t>й)</w:t>
      </w:r>
      <w:r>
        <w:rPr>
          <w:noProof/>
        </w:rPr>
        <w:tab/>
      </w:r>
      <w:r w:rsidR="00A749AC" w:rsidRPr="00C100A5">
        <w:rPr>
          <w:noProof/>
        </w:rPr>
        <w:t>Мед</w:t>
      </w:r>
    </w:p>
    <w:p w14:paraId="1397DAC3" w14:textId="493E3187" w:rsidR="00A73F63" w:rsidRPr="00C100A5" w:rsidRDefault="00CA3F00" w:rsidP="00CA3F00">
      <w:pPr>
        <w:pStyle w:val="Point1"/>
        <w:rPr>
          <w:noProof/>
        </w:rPr>
      </w:pPr>
      <w:r>
        <w:rPr>
          <w:noProof/>
        </w:rPr>
        <w:t>к)</w:t>
      </w:r>
      <w:r>
        <w:rPr>
          <w:noProof/>
        </w:rPr>
        <w:tab/>
      </w:r>
      <w:r w:rsidR="00A73F63" w:rsidRPr="00C100A5">
        <w:rPr>
          <w:noProof/>
        </w:rPr>
        <w:t>Фелдшпат</w:t>
      </w:r>
    </w:p>
    <w:p w14:paraId="43B02429" w14:textId="47B7A2C7" w:rsidR="00A73F63" w:rsidRPr="00C100A5" w:rsidRDefault="00CA3F00" w:rsidP="00CA3F00">
      <w:pPr>
        <w:pStyle w:val="Point1"/>
        <w:rPr>
          <w:noProof/>
        </w:rPr>
      </w:pPr>
      <w:r>
        <w:rPr>
          <w:noProof/>
        </w:rPr>
        <w:t>л)</w:t>
      </w:r>
      <w:r>
        <w:rPr>
          <w:noProof/>
        </w:rPr>
        <w:tab/>
      </w:r>
      <w:r w:rsidR="00A73F63" w:rsidRPr="00C100A5">
        <w:rPr>
          <w:noProof/>
        </w:rPr>
        <w:t>Флуорит</w:t>
      </w:r>
    </w:p>
    <w:p w14:paraId="57681102" w14:textId="3B795451" w:rsidR="00A73F63" w:rsidRPr="00C100A5" w:rsidRDefault="00CA3F00" w:rsidP="00CA3F00">
      <w:pPr>
        <w:pStyle w:val="Point1"/>
        <w:rPr>
          <w:noProof/>
        </w:rPr>
      </w:pPr>
      <w:r>
        <w:rPr>
          <w:noProof/>
        </w:rPr>
        <w:t>м)</w:t>
      </w:r>
      <w:r>
        <w:rPr>
          <w:noProof/>
        </w:rPr>
        <w:tab/>
      </w:r>
      <w:r w:rsidR="00A73F63" w:rsidRPr="00C100A5">
        <w:rPr>
          <w:noProof/>
        </w:rPr>
        <w:t>Галий</w:t>
      </w:r>
    </w:p>
    <w:p w14:paraId="4E616AF1" w14:textId="77126D3D" w:rsidR="00A73F63" w:rsidRPr="00C100A5" w:rsidRDefault="00CA3F00" w:rsidP="00CA3F00">
      <w:pPr>
        <w:pStyle w:val="Point1"/>
        <w:rPr>
          <w:noProof/>
        </w:rPr>
      </w:pPr>
      <w:r>
        <w:rPr>
          <w:noProof/>
        </w:rPr>
        <w:t>н)</w:t>
      </w:r>
      <w:r>
        <w:rPr>
          <w:noProof/>
        </w:rPr>
        <w:tab/>
      </w:r>
      <w:r w:rsidR="00A73F63" w:rsidRPr="00C100A5">
        <w:rPr>
          <w:noProof/>
        </w:rPr>
        <w:t>Германий</w:t>
      </w:r>
    </w:p>
    <w:p w14:paraId="0A508B00" w14:textId="46FDD658" w:rsidR="00A73F63" w:rsidRPr="00C100A5" w:rsidRDefault="00CA3F00" w:rsidP="00CA3F00">
      <w:pPr>
        <w:pStyle w:val="Point1"/>
        <w:rPr>
          <w:noProof/>
        </w:rPr>
      </w:pPr>
      <w:r>
        <w:rPr>
          <w:noProof/>
        </w:rPr>
        <w:t>о)</w:t>
      </w:r>
      <w:r>
        <w:rPr>
          <w:noProof/>
        </w:rPr>
        <w:tab/>
      </w:r>
      <w:r w:rsidR="00A73F63" w:rsidRPr="00C100A5">
        <w:rPr>
          <w:noProof/>
        </w:rPr>
        <w:t>Хафний</w:t>
      </w:r>
    </w:p>
    <w:p w14:paraId="4EF1449C" w14:textId="78314A49" w:rsidR="00A73F63" w:rsidRPr="00C100A5" w:rsidRDefault="00CA3F00" w:rsidP="00CA3F00">
      <w:pPr>
        <w:pStyle w:val="Point1"/>
        <w:rPr>
          <w:noProof/>
        </w:rPr>
      </w:pPr>
      <w:r>
        <w:rPr>
          <w:noProof/>
        </w:rPr>
        <w:t>п)</w:t>
      </w:r>
      <w:r>
        <w:rPr>
          <w:noProof/>
        </w:rPr>
        <w:tab/>
      </w:r>
      <w:r w:rsidR="00A73F63" w:rsidRPr="00C100A5">
        <w:rPr>
          <w:noProof/>
        </w:rPr>
        <w:t>Хелий</w:t>
      </w:r>
    </w:p>
    <w:p w14:paraId="18E1E4B3" w14:textId="3EE4A8AA" w:rsidR="00A73F63" w:rsidRPr="00C100A5" w:rsidRDefault="00CA3F00" w:rsidP="00CA3F00">
      <w:pPr>
        <w:pStyle w:val="Point1"/>
        <w:rPr>
          <w:noProof/>
        </w:rPr>
      </w:pPr>
      <w:r>
        <w:rPr>
          <w:noProof/>
        </w:rPr>
        <w:t>р)</w:t>
      </w:r>
      <w:r>
        <w:rPr>
          <w:noProof/>
        </w:rPr>
        <w:tab/>
      </w:r>
      <w:r w:rsidR="00A73F63" w:rsidRPr="00C100A5">
        <w:rPr>
          <w:noProof/>
        </w:rPr>
        <w:t>Тежки редкоземни метали</w:t>
      </w:r>
    </w:p>
    <w:p w14:paraId="2D0F5A34" w14:textId="34497EFE" w:rsidR="00A73F63" w:rsidRPr="00C100A5" w:rsidRDefault="00CA3F00" w:rsidP="00CA3F00">
      <w:pPr>
        <w:pStyle w:val="Point1"/>
        <w:rPr>
          <w:noProof/>
        </w:rPr>
      </w:pPr>
      <w:r>
        <w:rPr>
          <w:noProof/>
        </w:rPr>
        <w:t>с)</w:t>
      </w:r>
      <w:r>
        <w:rPr>
          <w:noProof/>
        </w:rPr>
        <w:tab/>
      </w:r>
      <w:r w:rsidR="00A73F63" w:rsidRPr="00C100A5">
        <w:rPr>
          <w:noProof/>
        </w:rPr>
        <w:t>Леки редкоземни метали</w:t>
      </w:r>
    </w:p>
    <w:p w14:paraId="4104590D" w14:textId="1C866DF1" w:rsidR="00A73F63" w:rsidRPr="00C100A5" w:rsidRDefault="00CA3F00" w:rsidP="00CA3F00">
      <w:pPr>
        <w:pStyle w:val="Point1"/>
        <w:rPr>
          <w:noProof/>
        </w:rPr>
      </w:pPr>
      <w:r>
        <w:rPr>
          <w:noProof/>
        </w:rPr>
        <w:t>т)</w:t>
      </w:r>
      <w:r>
        <w:rPr>
          <w:noProof/>
        </w:rPr>
        <w:tab/>
      </w:r>
      <w:r w:rsidR="00A73F63" w:rsidRPr="00C100A5">
        <w:rPr>
          <w:noProof/>
        </w:rPr>
        <w:t>Литий</w:t>
      </w:r>
    </w:p>
    <w:p w14:paraId="5ED93198" w14:textId="3BFDC21F" w:rsidR="00A73F63" w:rsidRPr="00C100A5" w:rsidRDefault="00CA3F00" w:rsidP="00CA3F00">
      <w:pPr>
        <w:pStyle w:val="Point1"/>
        <w:rPr>
          <w:noProof/>
        </w:rPr>
      </w:pPr>
      <w:r>
        <w:rPr>
          <w:noProof/>
        </w:rPr>
        <w:t>у)</w:t>
      </w:r>
      <w:r>
        <w:rPr>
          <w:noProof/>
        </w:rPr>
        <w:tab/>
      </w:r>
      <w:r w:rsidR="00A73F63" w:rsidRPr="00C100A5">
        <w:rPr>
          <w:noProof/>
        </w:rPr>
        <w:t>Магнезий</w:t>
      </w:r>
    </w:p>
    <w:p w14:paraId="4D50874F" w14:textId="626375B7" w:rsidR="00A73F63" w:rsidRPr="00C100A5" w:rsidRDefault="00CA3F00" w:rsidP="00CA3F00">
      <w:pPr>
        <w:pStyle w:val="Point1"/>
        <w:rPr>
          <w:noProof/>
        </w:rPr>
      </w:pPr>
      <w:r>
        <w:rPr>
          <w:noProof/>
        </w:rPr>
        <w:t>ф)</w:t>
      </w:r>
      <w:r>
        <w:rPr>
          <w:noProof/>
        </w:rPr>
        <w:tab/>
      </w:r>
      <w:r w:rsidR="00A73F63" w:rsidRPr="00C100A5">
        <w:rPr>
          <w:noProof/>
        </w:rPr>
        <w:t>Манган</w:t>
      </w:r>
    </w:p>
    <w:p w14:paraId="2563BB8A" w14:textId="148CE252" w:rsidR="00A73F63" w:rsidRPr="00C100A5" w:rsidRDefault="00CA3F00" w:rsidP="00CA3F00">
      <w:pPr>
        <w:pStyle w:val="Point1"/>
        <w:rPr>
          <w:noProof/>
        </w:rPr>
      </w:pPr>
      <w:r>
        <w:rPr>
          <w:noProof/>
        </w:rPr>
        <w:t>х)</w:t>
      </w:r>
      <w:r>
        <w:rPr>
          <w:noProof/>
        </w:rPr>
        <w:tab/>
      </w:r>
      <w:r w:rsidR="00A73F63" w:rsidRPr="00C100A5">
        <w:rPr>
          <w:noProof/>
        </w:rPr>
        <w:t>Природен графит</w:t>
      </w:r>
    </w:p>
    <w:p w14:paraId="28CF7D34" w14:textId="27001DC8" w:rsidR="00A749AC" w:rsidRPr="00C100A5" w:rsidRDefault="00CA3F00" w:rsidP="00CA3F00">
      <w:pPr>
        <w:pStyle w:val="Point1"/>
        <w:rPr>
          <w:noProof/>
        </w:rPr>
      </w:pPr>
      <w:r>
        <w:rPr>
          <w:noProof/>
        </w:rPr>
        <w:t>ц)</w:t>
      </w:r>
      <w:r>
        <w:rPr>
          <w:noProof/>
        </w:rPr>
        <w:tab/>
      </w:r>
      <w:r w:rsidR="00A749AC" w:rsidRPr="00C100A5">
        <w:rPr>
          <w:noProof/>
        </w:rPr>
        <w:t>Никел — с чистота за производство на батерии</w:t>
      </w:r>
    </w:p>
    <w:p w14:paraId="7E1E6ECD" w14:textId="02A4B77E" w:rsidR="00A73F63" w:rsidRPr="00C100A5" w:rsidRDefault="00CA3F00" w:rsidP="00CA3F00">
      <w:pPr>
        <w:pStyle w:val="Point1"/>
        <w:rPr>
          <w:noProof/>
        </w:rPr>
      </w:pPr>
      <w:r>
        <w:rPr>
          <w:noProof/>
        </w:rPr>
        <w:t>ч)</w:t>
      </w:r>
      <w:r>
        <w:rPr>
          <w:noProof/>
        </w:rPr>
        <w:tab/>
      </w:r>
      <w:r w:rsidR="00A73F63" w:rsidRPr="00C100A5">
        <w:rPr>
          <w:noProof/>
        </w:rPr>
        <w:t>Ниобий</w:t>
      </w:r>
    </w:p>
    <w:p w14:paraId="708DAE39" w14:textId="5B47C128" w:rsidR="00A73F63" w:rsidRPr="00C100A5" w:rsidRDefault="00CA3F00" w:rsidP="00CA3F00">
      <w:pPr>
        <w:pStyle w:val="Point1"/>
        <w:rPr>
          <w:noProof/>
        </w:rPr>
      </w:pPr>
      <w:r>
        <w:rPr>
          <w:noProof/>
        </w:rPr>
        <w:t>ш)</w:t>
      </w:r>
      <w:r>
        <w:rPr>
          <w:noProof/>
        </w:rPr>
        <w:tab/>
      </w:r>
      <w:r w:rsidR="00A73F63" w:rsidRPr="00C100A5">
        <w:rPr>
          <w:noProof/>
        </w:rPr>
        <w:t>Фосфорит</w:t>
      </w:r>
    </w:p>
    <w:p w14:paraId="0661B560" w14:textId="6BC97FFC" w:rsidR="00A73F63" w:rsidRPr="00C100A5" w:rsidRDefault="00CA3F00" w:rsidP="00CA3F00">
      <w:pPr>
        <w:pStyle w:val="Point1"/>
        <w:rPr>
          <w:noProof/>
        </w:rPr>
      </w:pPr>
      <w:r>
        <w:rPr>
          <w:noProof/>
        </w:rPr>
        <w:t>щ)</w:t>
      </w:r>
      <w:r>
        <w:rPr>
          <w:noProof/>
        </w:rPr>
        <w:tab/>
      </w:r>
      <w:r w:rsidR="00A73F63" w:rsidRPr="00C100A5">
        <w:rPr>
          <w:noProof/>
        </w:rPr>
        <w:t>Фосфор</w:t>
      </w:r>
    </w:p>
    <w:p w14:paraId="6D77D04E" w14:textId="15B35A3F" w:rsidR="00A73F63" w:rsidRPr="00C100A5" w:rsidRDefault="00CA3F00" w:rsidP="00CA3F00">
      <w:pPr>
        <w:pStyle w:val="Point1"/>
        <w:rPr>
          <w:noProof/>
        </w:rPr>
      </w:pPr>
      <w:r>
        <w:rPr>
          <w:noProof/>
        </w:rPr>
        <w:t>аа)</w:t>
      </w:r>
      <w:r>
        <w:rPr>
          <w:noProof/>
        </w:rPr>
        <w:tab/>
      </w:r>
      <w:r w:rsidR="00A73F63" w:rsidRPr="00C100A5">
        <w:rPr>
          <w:noProof/>
        </w:rPr>
        <w:t>Метали от групата на платината</w:t>
      </w:r>
    </w:p>
    <w:p w14:paraId="287F3587" w14:textId="36293F83" w:rsidR="00A73F63" w:rsidRPr="00C100A5" w:rsidRDefault="00CA3F00" w:rsidP="00CA3F00">
      <w:pPr>
        <w:pStyle w:val="Point1"/>
        <w:rPr>
          <w:noProof/>
        </w:rPr>
      </w:pPr>
      <w:r>
        <w:rPr>
          <w:noProof/>
        </w:rPr>
        <w:t>бб)</w:t>
      </w:r>
      <w:r>
        <w:rPr>
          <w:noProof/>
        </w:rPr>
        <w:tab/>
      </w:r>
      <w:r w:rsidR="00A73F63" w:rsidRPr="00C100A5">
        <w:rPr>
          <w:noProof/>
        </w:rPr>
        <w:t>Скандий</w:t>
      </w:r>
    </w:p>
    <w:p w14:paraId="333532D1" w14:textId="08E36228" w:rsidR="00A73F63" w:rsidRPr="00C100A5" w:rsidRDefault="00CA3F00" w:rsidP="00CA3F00">
      <w:pPr>
        <w:pStyle w:val="Point1"/>
        <w:rPr>
          <w:noProof/>
        </w:rPr>
      </w:pPr>
      <w:r>
        <w:rPr>
          <w:noProof/>
        </w:rPr>
        <w:t>вв)</w:t>
      </w:r>
      <w:r>
        <w:rPr>
          <w:noProof/>
        </w:rPr>
        <w:tab/>
      </w:r>
      <w:r w:rsidR="00A73F63" w:rsidRPr="00C100A5">
        <w:rPr>
          <w:noProof/>
        </w:rPr>
        <w:t>Метален силиций</w:t>
      </w:r>
    </w:p>
    <w:p w14:paraId="1AEB4D4D" w14:textId="49815021" w:rsidR="00A73F63" w:rsidRPr="00C100A5" w:rsidRDefault="00CA3F00" w:rsidP="00CA3F00">
      <w:pPr>
        <w:pStyle w:val="Point1"/>
        <w:rPr>
          <w:noProof/>
        </w:rPr>
      </w:pPr>
      <w:r>
        <w:rPr>
          <w:noProof/>
        </w:rPr>
        <w:t>гг)</w:t>
      </w:r>
      <w:r>
        <w:rPr>
          <w:noProof/>
        </w:rPr>
        <w:tab/>
      </w:r>
      <w:r w:rsidR="00A73F63" w:rsidRPr="00C100A5">
        <w:rPr>
          <w:noProof/>
        </w:rPr>
        <w:t>Стронций</w:t>
      </w:r>
    </w:p>
    <w:p w14:paraId="5001407D" w14:textId="2D260B96" w:rsidR="00A73F63" w:rsidRPr="00C100A5" w:rsidRDefault="00CA3F00" w:rsidP="00CA3F00">
      <w:pPr>
        <w:pStyle w:val="Point1"/>
        <w:rPr>
          <w:noProof/>
        </w:rPr>
      </w:pPr>
      <w:r>
        <w:rPr>
          <w:noProof/>
        </w:rPr>
        <w:t>дд)</w:t>
      </w:r>
      <w:r>
        <w:rPr>
          <w:noProof/>
        </w:rPr>
        <w:tab/>
      </w:r>
      <w:r w:rsidR="00A73F63" w:rsidRPr="00C100A5">
        <w:rPr>
          <w:noProof/>
        </w:rPr>
        <w:t>Тантал</w:t>
      </w:r>
    </w:p>
    <w:p w14:paraId="5B13DA1E" w14:textId="057CADF1" w:rsidR="00A73F63" w:rsidRPr="00C100A5" w:rsidRDefault="00CA3F00" w:rsidP="00CA3F00">
      <w:pPr>
        <w:pStyle w:val="Point1"/>
        <w:rPr>
          <w:noProof/>
        </w:rPr>
      </w:pPr>
      <w:r>
        <w:rPr>
          <w:noProof/>
        </w:rPr>
        <w:t>ее)</w:t>
      </w:r>
      <w:r>
        <w:rPr>
          <w:noProof/>
        </w:rPr>
        <w:tab/>
      </w:r>
      <w:r w:rsidR="00A73F63" w:rsidRPr="00C100A5">
        <w:rPr>
          <w:noProof/>
        </w:rPr>
        <w:t>Метален титан</w:t>
      </w:r>
    </w:p>
    <w:p w14:paraId="23A3A185" w14:textId="7DED0FDE" w:rsidR="00A73F63" w:rsidRPr="00C100A5" w:rsidRDefault="00CA3F00" w:rsidP="00CA3F00">
      <w:pPr>
        <w:pStyle w:val="Point1"/>
        <w:rPr>
          <w:noProof/>
        </w:rPr>
      </w:pPr>
      <w:r>
        <w:rPr>
          <w:noProof/>
        </w:rPr>
        <w:t>жж)</w:t>
      </w:r>
      <w:r>
        <w:rPr>
          <w:noProof/>
        </w:rPr>
        <w:tab/>
      </w:r>
      <w:r w:rsidR="00A73F63" w:rsidRPr="00C100A5">
        <w:rPr>
          <w:noProof/>
        </w:rPr>
        <w:t>Волфрам</w:t>
      </w:r>
    </w:p>
    <w:p w14:paraId="57781F04" w14:textId="0EE7D8A2" w:rsidR="00A73F63" w:rsidRPr="00C100A5" w:rsidRDefault="00CA3F00" w:rsidP="00CA3F00">
      <w:pPr>
        <w:pStyle w:val="Point1"/>
        <w:rPr>
          <w:noProof/>
        </w:rPr>
      </w:pPr>
      <w:r>
        <w:rPr>
          <w:noProof/>
        </w:rPr>
        <w:t>зз)</w:t>
      </w:r>
      <w:r>
        <w:rPr>
          <w:noProof/>
        </w:rPr>
        <w:tab/>
      </w:r>
      <w:r w:rsidR="00A73F63" w:rsidRPr="00C100A5">
        <w:rPr>
          <w:noProof/>
        </w:rPr>
        <w:t>Ванадий</w:t>
      </w:r>
    </w:p>
    <w:p w14:paraId="364AC308" w14:textId="77777777" w:rsidR="00A73F63" w:rsidRPr="00C100A5" w:rsidRDefault="00A73F63" w:rsidP="00A73F63">
      <w:pPr>
        <w:rPr>
          <w:noProof/>
        </w:rPr>
      </w:pPr>
    </w:p>
    <w:p w14:paraId="6D28D6EE" w14:textId="77777777" w:rsidR="00A73F63" w:rsidRPr="00C100A5" w:rsidRDefault="00A73F63" w:rsidP="00A73F63">
      <w:pPr>
        <w:pStyle w:val="SectionTitle"/>
        <w:rPr>
          <w:noProof/>
        </w:rPr>
      </w:pPr>
      <w:r w:rsidRPr="00C100A5">
        <w:rPr>
          <w:noProof/>
        </w:rPr>
        <w:t xml:space="preserve">Раздел 2 </w:t>
      </w:r>
      <w:r w:rsidRPr="00C100A5">
        <w:rPr>
          <w:noProof/>
        </w:rPr>
        <w:cr/>
      </w:r>
      <w:r w:rsidRPr="00C100A5">
        <w:rPr>
          <w:noProof/>
        </w:rPr>
        <w:br/>
        <w:t>Изчисляване на икономическото значение и риска за доставките</w:t>
      </w:r>
    </w:p>
    <w:p w14:paraId="52CA5E2C" w14:textId="77777777" w:rsidR="00A73F63" w:rsidRPr="00C100A5" w:rsidRDefault="00A73F63" w:rsidP="00F733C0">
      <w:pPr>
        <w:pStyle w:val="NumPar1"/>
        <w:numPr>
          <w:ilvl w:val="0"/>
          <w:numId w:val="2"/>
        </w:numPr>
        <w:rPr>
          <w:noProof/>
        </w:rPr>
      </w:pPr>
      <w:r w:rsidRPr="00C100A5">
        <w:rPr>
          <w:noProof/>
        </w:rPr>
        <w:t>Икономическото значение (EI) на дадена суровина се изчислява по следната формула:</w:t>
      </w:r>
    </w:p>
    <w:p w14:paraId="388BA59C" w14:textId="77777777" w:rsidR="00A73F63" w:rsidRPr="00C100A5" w:rsidRDefault="002F28E3" w:rsidP="00A73F63">
      <w:pPr>
        <w:pStyle w:val="Text1"/>
        <w:rPr>
          <w:noProof/>
        </w:rPr>
      </w:pPr>
      <w:sdt>
        <w:sdtPr>
          <w:rPr>
            <w:noProof/>
            <w:color w:val="2B579A"/>
            <w:shd w:val="clear" w:color="auto" w:fill="E6E6E6"/>
          </w:rPr>
          <w:alias w:val="tex-math"/>
          <w:tag w:val="tex-math"/>
          <w:id w:val="294177025"/>
        </w:sdtPr>
        <w:sdtEndPr>
          <w:rPr>
            <w:shd w:val="clear" w:color="auto" w:fill="auto"/>
          </w:rPr>
        </w:sdtEndPr>
        <w:sdtContent>
          <w:r w:rsidR="00963989" w:rsidRPr="00C100A5">
            <w:rPr>
              <w:noProof/>
              <w:color w:val="2B579A"/>
              <w:shd w:val="clear" w:color="auto" w:fill="E6E6E6"/>
              <w:lang w:val="en-GB" w:eastAsia="en-GB"/>
            </w:rPr>
            <w:drawing>
              <wp:inline distT="0" distB="0" distL="0" distR="0" wp14:anchorId="41ADE451" wp14:editId="471CC3B4">
                <wp:extent cx="1911926"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88B50C.tmp"/>
                        <pic:cNvPicPr/>
                      </pic:nvPicPr>
                      <pic:blipFill>
                        <a:blip r:embed="rId17">
                          <a:extLst>
                            <a:ext uri="{28A0092B-C50C-407E-A947-70E740481C1C}">
                              <a14:useLocalDpi xmlns:a14="http://schemas.microsoft.com/office/drawing/2010/main" val="0"/>
                            </a:ext>
                          </a:extLst>
                        </a:blip>
                        <a:stretch>
                          <a:fillRect/>
                        </a:stretch>
                      </pic:blipFill>
                      <pic:spPr>
                        <a:xfrm>
                          <a:off x="0" y="0"/>
                          <a:ext cx="1925273" cy="345294"/>
                        </a:xfrm>
                        <a:prstGeom prst="rect">
                          <a:avLst/>
                        </a:prstGeom>
                      </pic:spPr>
                    </pic:pic>
                  </a:graphicData>
                </a:graphic>
              </wp:inline>
            </w:drawing>
          </w:r>
        </w:sdtContent>
      </w:sdt>
    </w:p>
    <w:p w14:paraId="605D3387" w14:textId="77777777" w:rsidR="00A73F63" w:rsidRPr="00C100A5" w:rsidRDefault="00A73F63" w:rsidP="00A73F63">
      <w:pPr>
        <w:pStyle w:val="Text1"/>
        <w:rPr>
          <w:noProof/>
        </w:rPr>
      </w:pPr>
      <w:r w:rsidRPr="00C100A5">
        <w:rPr>
          <w:noProof/>
        </w:rPr>
        <w:t>където:</w:t>
      </w:r>
    </w:p>
    <w:p w14:paraId="728EA46C" w14:textId="77777777" w:rsidR="00A73F63" w:rsidRPr="00C100A5" w:rsidRDefault="00A73F63" w:rsidP="00A73F63">
      <w:pPr>
        <w:pStyle w:val="Text1"/>
        <w:rPr>
          <w:noProof/>
        </w:rPr>
      </w:pPr>
      <w:r w:rsidRPr="00C100A5">
        <w:rPr>
          <w:noProof/>
        </w:rPr>
        <w:t>A</w:t>
      </w:r>
      <w:r w:rsidRPr="00C100A5">
        <w:rPr>
          <w:noProof/>
          <w:vertAlign w:val="subscript"/>
        </w:rPr>
        <w:t>s </w:t>
      </w:r>
      <w:r w:rsidRPr="00C100A5">
        <w:rPr>
          <w:noProof/>
        </w:rPr>
        <w:t>е делът на крайната употреба на суровината в даден сектор по статистическата класификация на икономическите дейности в Европейския съюз (NACE) (на 2-цифрено ниво);</w:t>
      </w:r>
    </w:p>
    <w:p w14:paraId="6546B007" w14:textId="77777777" w:rsidR="00A73F63" w:rsidRPr="00C100A5" w:rsidRDefault="00A73F63" w:rsidP="00A73F63">
      <w:pPr>
        <w:pStyle w:val="Text1"/>
        <w:rPr>
          <w:noProof/>
        </w:rPr>
      </w:pPr>
      <w:r w:rsidRPr="00C100A5">
        <w:rPr>
          <w:noProof/>
        </w:rPr>
        <w:t>Q</w:t>
      </w:r>
      <w:r w:rsidRPr="00C100A5">
        <w:rPr>
          <w:noProof/>
          <w:vertAlign w:val="subscript"/>
        </w:rPr>
        <w:t>s</w:t>
      </w:r>
      <w:r w:rsidRPr="00C100A5">
        <w:rPr>
          <w:noProof/>
        </w:rPr>
        <w:t> е добавената стойност на съответния сектор в NACE (на 2-цифрено ниво);</w:t>
      </w:r>
    </w:p>
    <w:p w14:paraId="63DBF2DA" w14:textId="77777777" w:rsidR="00A73F63" w:rsidRPr="00C100A5" w:rsidRDefault="00A73F63" w:rsidP="00A73F63">
      <w:pPr>
        <w:pStyle w:val="Text1"/>
        <w:rPr>
          <w:noProof/>
        </w:rPr>
      </w:pPr>
      <w:r w:rsidRPr="00C100A5">
        <w:rPr>
          <w:noProof/>
        </w:rPr>
        <w:t>SI</w:t>
      </w:r>
      <w:r w:rsidRPr="00C100A5">
        <w:rPr>
          <w:noProof/>
          <w:vertAlign w:val="subscript"/>
        </w:rPr>
        <w:t>EI </w:t>
      </w:r>
      <w:r w:rsidRPr="00C100A5">
        <w:rPr>
          <w:noProof/>
        </w:rPr>
        <w:t>е индексът на заместимост, свързан с икономическото значение.</w:t>
      </w:r>
    </w:p>
    <w:p w14:paraId="08008E22" w14:textId="77777777" w:rsidR="00A73F63" w:rsidRPr="00C100A5" w:rsidRDefault="00A73F63" w:rsidP="00890E59">
      <w:pPr>
        <w:pStyle w:val="NumPar1"/>
        <w:rPr>
          <w:noProof/>
        </w:rPr>
      </w:pPr>
      <w:r w:rsidRPr="00C100A5">
        <w:rPr>
          <w:noProof/>
        </w:rPr>
        <w:t>Индексът на заместимост, свързан с икономическото значение (SI</w:t>
      </w:r>
      <w:r w:rsidRPr="00C100A5">
        <w:rPr>
          <w:noProof/>
          <w:vertAlign w:val="subscript"/>
        </w:rPr>
        <w:t>EI</w:t>
      </w:r>
      <w:r w:rsidRPr="00C100A5">
        <w:rPr>
          <w:noProof/>
        </w:rPr>
        <w:t>) на дадена суровина, се изчислява по следната формула:</w:t>
      </w:r>
    </w:p>
    <w:p w14:paraId="18596846" w14:textId="77777777" w:rsidR="00A73F63" w:rsidRPr="00C100A5" w:rsidRDefault="002F28E3" w:rsidP="00A73F63">
      <w:pPr>
        <w:pStyle w:val="Text1"/>
        <w:rPr>
          <w:noProof/>
        </w:rPr>
      </w:pPr>
      <w:sdt>
        <w:sdtPr>
          <w:rPr>
            <w:noProof/>
            <w:color w:val="2B579A"/>
            <w:shd w:val="clear" w:color="auto" w:fill="E6E6E6"/>
          </w:rPr>
          <w:alias w:val="tex-math"/>
          <w:tag w:val="tex-math"/>
          <w:id w:val="-278799703"/>
        </w:sdtPr>
        <w:sdtEndPr>
          <w:rPr>
            <w:shd w:val="clear" w:color="auto" w:fill="auto"/>
          </w:rPr>
        </w:sdtEndPr>
        <w:sdtContent>
          <w:r w:rsidR="00963989" w:rsidRPr="00C100A5">
            <w:rPr>
              <w:noProof/>
              <w:color w:val="2B579A"/>
              <w:shd w:val="clear" w:color="auto" w:fill="E6E6E6"/>
              <w:lang w:val="en-GB" w:eastAsia="en-GB"/>
            </w:rPr>
            <w:drawing>
              <wp:inline distT="0" distB="0" distL="0" distR="0" wp14:anchorId="358CA6C9" wp14:editId="6FE7310D">
                <wp:extent cx="3203641" cy="46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88691E.tmp"/>
                        <pic:cNvPicPr/>
                      </pic:nvPicPr>
                      <pic:blipFill>
                        <a:blip r:embed="rId18">
                          <a:extLst>
                            <a:ext uri="{28A0092B-C50C-407E-A947-70E740481C1C}">
                              <a14:useLocalDpi xmlns:a14="http://schemas.microsoft.com/office/drawing/2010/main" val="0"/>
                            </a:ext>
                          </a:extLst>
                        </a:blip>
                        <a:stretch>
                          <a:fillRect/>
                        </a:stretch>
                      </pic:blipFill>
                      <pic:spPr>
                        <a:xfrm>
                          <a:off x="0" y="0"/>
                          <a:ext cx="3206833" cy="464012"/>
                        </a:xfrm>
                        <a:prstGeom prst="rect">
                          <a:avLst/>
                        </a:prstGeom>
                      </pic:spPr>
                    </pic:pic>
                  </a:graphicData>
                </a:graphic>
              </wp:inline>
            </w:drawing>
          </w:r>
        </w:sdtContent>
      </w:sdt>
    </w:p>
    <w:p w14:paraId="39020891" w14:textId="77777777" w:rsidR="00A73F63" w:rsidRPr="00C100A5" w:rsidRDefault="00A73F63" w:rsidP="00A73F63">
      <w:pPr>
        <w:pStyle w:val="Text1"/>
        <w:rPr>
          <w:noProof/>
        </w:rPr>
      </w:pPr>
      <w:r w:rsidRPr="00C100A5">
        <w:rPr>
          <w:noProof/>
        </w:rPr>
        <w:t>където:</w:t>
      </w:r>
    </w:p>
    <w:p w14:paraId="1E0F72ED" w14:textId="77777777" w:rsidR="00A73F63" w:rsidRPr="00C100A5" w:rsidRDefault="00A73F63" w:rsidP="00A73F63">
      <w:pPr>
        <w:pStyle w:val="Text1"/>
        <w:rPr>
          <w:noProof/>
        </w:rPr>
      </w:pPr>
      <w:r w:rsidRPr="00C100A5">
        <w:rPr>
          <w:noProof/>
        </w:rPr>
        <w:t>i означава отделен заместител;</w:t>
      </w:r>
    </w:p>
    <w:p w14:paraId="51B8B62E" w14:textId="77777777" w:rsidR="00A73F63" w:rsidRPr="00C100A5" w:rsidRDefault="00A73F63" w:rsidP="00A73F63">
      <w:pPr>
        <w:pStyle w:val="Text1"/>
        <w:rPr>
          <w:noProof/>
        </w:rPr>
      </w:pPr>
      <w:r w:rsidRPr="00C100A5">
        <w:rPr>
          <w:noProof/>
        </w:rPr>
        <w:t>a означава отделно приложение на суровината;</w:t>
      </w:r>
    </w:p>
    <w:p w14:paraId="3631D283" w14:textId="77777777" w:rsidR="00A73F63" w:rsidRPr="00C100A5" w:rsidRDefault="00A73F63" w:rsidP="00A73F63">
      <w:pPr>
        <w:pStyle w:val="Text1"/>
        <w:rPr>
          <w:noProof/>
        </w:rPr>
      </w:pPr>
      <w:r w:rsidRPr="00C100A5">
        <w:rPr>
          <w:noProof/>
        </w:rPr>
        <w:t>SCP е параметърът цена/ефект на заместителя;</w:t>
      </w:r>
    </w:p>
    <w:p w14:paraId="3065B03A" w14:textId="77777777" w:rsidR="00A73F63" w:rsidRPr="00C100A5" w:rsidRDefault="00A73F63" w:rsidP="00A73F63">
      <w:pPr>
        <w:pStyle w:val="Text1"/>
        <w:rPr>
          <w:noProof/>
        </w:rPr>
      </w:pPr>
      <w:r w:rsidRPr="00C100A5">
        <w:rPr>
          <w:noProof/>
        </w:rPr>
        <w:t>Share е делът на суровините в дадено приложение за крайна употреба;</w:t>
      </w:r>
    </w:p>
    <w:p w14:paraId="4826633B" w14:textId="77777777" w:rsidR="00A73F63" w:rsidRPr="00C100A5" w:rsidRDefault="00A73F63" w:rsidP="00A73F63">
      <w:pPr>
        <w:pStyle w:val="Text1"/>
        <w:rPr>
          <w:noProof/>
        </w:rPr>
      </w:pPr>
      <w:r w:rsidRPr="00C100A5">
        <w:rPr>
          <w:noProof/>
        </w:rPr>
        <w:t>Subshare е делът на отделния заместител във всяко приложение.</w:t>
      </w:r>
    </w:p>
    <w:p w14:paraId="03B9B730" w14:textId="77777777" w:rsidR="00A73F63" w:rsidRPr="00C100A5" w:rsidRDefault="00A73F63" w:rsidP="00890E59">
      <w:pPr>
        <w:pStyle w:val="NumPar1"/>
        <w:rPr>
          <w:noProof/>
        </w:rPr>
      </w:pPr>
      <w:r w:rsidRPr="00C100A5">
        <w:rPr>
          <w:noProof/>
        </w:rPr>
        <w:t>Рискът за доставките (SR) на дадена суровина се изчислява по следната формула:</w:t>
      </w:r>
    </w:p>
    <w:p w14:paraId="06B55D5F" w14:textId="77777777" w:rsidR="00A73F63" w:rsidRPr="00C100A5" w:rsidRDefault="002F28E3" w:rsidP="00A73F63">
      <w:pPr>
        <w:pStyle w:val="Text1"/>
        <w:rPr>
          <w:noProof/>
        </w:rPr>
      </w:pPr>
      <w:sdt>
        <w:sdtPr>
          <w:rPr>
            <w:noProof/>
            <w:color w:val="2B579A"/>
            <w:shd w:val="clear" w:color="auto" w:fill="E6E6E6"/>
          </w:rPr>
          <w:alias w:val="tex-math"/>
          <w:tag w:val="tex-math"/>
          <w:id w:val="428004140"/>
        </w:sdtPr>
        <w:sdtEndPr>
          <w:rPr>
            <w:shd w:val="clear" w:color="auto" w:fill="auto"/>
          </w:rPr>
        </w:sdtEndPr>
        <w:sdtContent>
          <w:r w:rsidR="00963989" w:rsidRPr="00C100A5">
            <w:rPr>
              <w:noProof/>
              <w:color w:val="2B579A"/>
              <w:shd w:val="clear" w:color="auto" w:fill="E6E6E6"/>
              <w:lang w:val="en-GB" w:eastAsia="en-GB"/>
            </w:rPr>
            <w:drawing>
              <wp:inline distT="0" distB="0" distL="0" distR="0" wp14:anchorId="1351BD3B" wp14:editId="41D53D80">
                <wp:extent cx="5033427" cy="36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88345F.tmp"/>
                        <pic:cNvPicPr/>
                      </pic:nvPicPr>
                      <pic:blipFill>
                        <a:blip r:embed="rId19">
                          <a:extLst>
                            <a:ext uri="{28A0092B-C50C-407E-A947-70E740481C1C}">
                              <a14:useLocalDpi xmlns:a14="http://schemas.microsoft.com/office/drawing/2010/main" val="0"/>
                            </a:ext>
                          </a:extLst>
                        </a:blip>
                        <a:stretch>
                          <a:fillRect/>
                        </a:stretch>
                      </pic:blipFill>
                      <pic:spPr>
                        <a:xfrm>
                          <a:off x="0" y="0"/>
                          <a:ext cx="5040398" cy="368810"/>
                        </a:xfrm>
                        <a:prstGeom prst="rect">
                          <a:avLst/>
                        </a:prstGeom>
                      </pic:spPr>
                    </pic:pic>
                  </a:graphicData>
                </a:graphic>
              </wp:inline>
            </w:drawing>
          </w:r>
        </w:sdtContent>
      </w:sdt>
    </w:p>
    <w:p w14:paraId="76CBAA13" w14:textId="77777777" w:rsidR="00A73F63" w:rsidRPr="00C100A5" w:rsidRDefault="00A73F63" w:rsidP="00A73F63">
      <w:pPr>
        <w:pStyle w:val="Text1"/>
        <w:rPr>
          <w:noProof/>
        </w:rPr>
      </w:pPr>
      <w:r w:rsidRPr="00C100A5">
        <w:rPr>
          <w:noProof/>
        </w:rPr>
        <w:t>където:</w:t>
      </w:r>
    </w:p>
    <w:p w14:paraId="7E488D50" w14:textId="7A09A26B" w:rsidR="00A73F63" w:rsidRPr="00C100A5" w:rsidRDefault="00A73F63" w:rsidP="00A73F63">
      <w:pPr>
        <w:pStyle w:val="Text1"/>
        <w:rPr>
          <w:noProof/>
        </w:rPr>
      </w:pPr>
      <w:r w:rsidRPr="00C100A5">
        <w:rPr>
          <w:noProof/>
        </w:rPr>
        <w:t xml:space="preserve">GS е съвкупното годишно производство на дадена суровина за даден </w:t>
      </w:r>
      <w:r w:rsidR="00B1762E">
        <w:rPr>
          <w:noProof/>
        </w:rPr>
        <w:t>представителен</w:t>
      </w:r>
      <w:r w:rsidRPr="00C100A5">
        <w:rPr>
          <w:noProof/>
        </w:rPr>
        <w:t xml:space="preserve"> период;</w:t>
      </w:r>
    </w:p>
    <w:p w14:paraId="4062445A" w14:textId="13732D7D" w:rsidR="00A73F63" w:rsidRPr="00C100A5" w:rsidRDefault="00A73F63" w:rsidP="00A73F63">
      <w:pPr>
        <w:pStyle w:val="Text1"/>
        <w:rPr>
          <w:noProof/>
        </w:rPr>
      </w:pPr>
      <w:r w:rsidRPr="00C100A5">
        <w:rPr>
          <w:noProof/>
        </w:rPr>
        <w:t>EU sourcing е реалното снабдяване на ЕС, тоест вътрешното производство плюс вноса от други държави в ЕС;</w:t>
      </w:r>
    </w:p>
    <w:p w14:paraId="14E50824" w14:textId="77777777" w:rsidR="00A73F63" w:rsidRPr="00C100A5" w:rsidRDefault="00A73F63" w:rsidP="00A73F63">
      <w:pPr>
        <w:pStyle w:val="Text1"/>
        <w:rPr>
          <w:noProof/>
        </w:rPr>
      </w:pPr>
      <w:r w:rsidRPr="00C100A5">
        <w:rPr>
          <w:noProof/>
        </w:rPr>
        <w:t>HHI е индексът на Херфиндал-Хиршман (използван като показател за концентрацията по държави);</w:t>
      </w:r>
    </w:p>
    <w:p w14:paraId="3175FF95" w14:textId="77777777" w:rsidR="00A73F63" w:rsidRPr="00C100A5" w:rsidRDefault="00A73F63" w:rsidP="00A73F63">
      <w:pPr>
        <w:pStyle w:val="Text1"/>
        <w:rPr>
          <w:noProof/>
        </w:rPr>
      </w:pPr>
      <w:r w:rsidRPr="00C100A5">
        <w:rPr>
          <w:noProof/>
        </w:rPr>
        <w:t>WGI е индексът на световното управление (World Governance Index) по съответната скала (използван като показател за управлението по държави);</w:t>
      </w:r>
    </w:p>
    <w:p w14:paraId="16DABAF1" w14:textId="77777777" w:rsidR="00A73F63" w:rsidRPr="00C100A5" w:rsidRDefault="00A73F63" w:rsidP="00A73F63">
      <w:pPr>
        <w:pStyle w:val="Text1"/>
        <w:rPr>
          <w:noProof/>
        </w:rPr>
      </w:pPr>
      <w:r w:rsidRPr="00C100A5">
        <w:rPr>
          <w:noProof/>
        </w:rPr>
        <w:t>t е търговският параметър за корекция на WGI, който се определя, като се вземат предвид потенциалните износни мита (с възможните облекчения по действащо търговско споразумение), квоти или забрани, наложени от дадена държава.</w:t>
      </w:r>
    </w:p>
    <w:p w14:paraId="604271C9" w14:textId="77777777" w:rsidR="00A73F63" w:rsidRPr="00C100A5" w:rsidRDefault="00A73F63" w:rsidP="00A73F63">
      <w:pPr>
        <w:pStyle w:val="Text1"/>
        <w:rPr>
          <w:noProof/>
        </w:rPr>
      </w:pPr>
      <w:r w:rsidRPr="00C100A5">
        <w:rPr>
          <w:noProof/>
        </w:rPr>
        <w:t>IR е зависимостта от внос;</w:t>
      </w:r>
    </w:p>
    <w:p w14:paraId="70141BBC" w14:textId="77777777" w:rsidR="00A73F63" w:rsidRPr="00C100A5" w:rsidRDefault="00A73F63" w:rsidP="00A73F63">
      <w:pPr>
        <w:pStyle w:val="Text1"/>
        <w:rPr>
          <w:noProof/>
        </w:rPr>
      </w:pPr>
      <w:r w:rsidRPr="00C100A5">
        <w:rPr>
          <w:noProof/>
        </w:rPr>
        <w:t>EoL</w:t>
      </w:r>
      <w:r w:rsidRPr="00C100A5">
        <w:rPr>
          <w:noProof/>
          <w:vertAlign w:val="subscript"/>
        </w:rPr>
        <w:t>RIR</w:t>
      </w:r>
      <w:r w:rsidRPr="00C100A5">
        <w:rPr>
          <w:noProof/>
        </w:rPr>
        <w:t> е коефициентът на рециклиране след края на експлоатационния срок, тоест съотношението на използваните вторични (рециклирани от отпадъци) към всички използвани суровини (първични и вторични);</w:t>
      </w:r>
    </w:p>
    <w:p w14:paraId="4E78F4D4" w14:textId="77777777" w:rsidR="00A73F63" w:rsidRPr="00C100A5" w:rsidRDefault="00A73F63" w:rsidP="00A73F63">
      <w:pPr>
        <w:pStyle w:val="Text1"/>
        <w:rPr>
          <w:noProof/>
        </w:rPr>
      </w:pPr>
      <w:r w:rsidRPr="00C100A5">
        <w:rPr>
          <w:noProof/>
        </w:rPr>
        <w:t>SI</w:t>
      </w:r>
      <w:r w:rsidRPr="00C100A5">
        <w:rPr>
          <w:noProof/>
          <w:vertAlign w:val="subscript"/>
        </w:rPr>
        <w:t>SR</w:t>
      </w:r>
      <w:r w:rsidRPr="00C100A5">
        <w:rPr>
          <w:noProof/>
        </w:rPr>
        <w:t> е индексът на заместимост, свързан с риска за доставките.</w:t>
      </w:r>
    </w:p>
    <w:p w14:paraId="11555AD6" w14:textId="77777777" w:rsidR="00A73F63" w:rsidRPr="00C100A5" w:rsidRDefault="00A73F63" w:rsidP="00890E59">
      <w:pPr>
        <w:pStyle w:val="NumPar1"/>
        <w:rPr>
          <w:noProof/>
        </w:rPr>
      </w:pPr>
      <w:r w:rsidRPr="00C100A5">
        <w:rPr>
          <w:noProof/>
        </w:rPr>
        <w:t>Зависимостта от внос на суровини се изчислява по следната формула:</w:t>
      </w:r>
    </w:p>
    <w:p w14:paraId="128A73D9" w14:textId="312E4BBF" w:rsidR="00A73F63" w:rsidRPr="00C100A5" w:rsidRDefault="00A73F63" w:rsidP="00A73F63">
      <w:pPr>
        <w:pStyle w:val="Text1"/>
        <w:rPr>
          <w:noProof/>
        </w:rPr>
      </w:pPr>
      <m:oMathPara>
        <m:oMath>
          <m:r>
            <w:rPr>
              <w:rFonts w:ascii="Cambria Math" w:hAnsi="Cambria Math"/>
              <w:noProof/>
            </w:rPr>
            <m:t>IR=</m:t>
          </m:r>
          <m:f>
            <m:fPr>
              <m:ctrlPr>
                <w:rPr>
                  <w:rFonts w:ascii="Cambria Math" w:hAnsi="Cambria Math"/>
                  <w:noProof/>
                </w:rPr>
              </m:ctrlPr>
            </m:fPr>
            <m:num>
              <m:r>
                <m:rPr>
                  <m:sty m:val="p"/>
                </m:rPr>
                <w:rPr>
                  <w:rFonts w:ascii="Cambria Math" w:hAnsi="Cambria Math"/>
                  <w:noProof/>
                </w:rPr>
                <m:t>Внос-Износ</m:t>
              </m:r>
            </m:num>
            <m:den>
              <m:r>
                <w:rPr>
                  <w:rFonts w:ascii="Cambria Math" w:hAnsi="Cambria Math"/>
                  <w:noProof/>
                </w:rPr>
                <m:t>Вътрешно производство+Внос-Износ</m:t>
              </m:r>
            </m:den>
          </m:f>
        </m:oMath>
      </m:oMathPara>
    </w:p>
    <w:p w14:paraId="648B16D5" w14:textId="77777777" w:rsidR="00A73F63" w:rsidRPr="00C100A5" w:rsidRDefault="00A73F63" w:rsidP="00890E59">
      <w:pPr>
        <w:pStyle w:val="NumPar1"/>
        <w:rPr>
          <w:noProof/>
        </w:rPr>
      </w:pPr>
      <w:r w:rsidRPr="00C100A5">
        <w:rPr>
          <w:noProof/>
        </w:rPr>
        <w:t>Индексът на Херфиндал-Хиршман (HHI</w:t>
      </w:r>
      <w:r w:rsidRPr="00C100A5">
        <w:rPr>
          <w:noProof/>
          <w:vertAlign w:val="subscript"/>
        </w:rPr>
        <w:t>WGI</w:t>
      </w:r>
      <w:r w:rsidRPr="00C100A5">
        <w:rPr>
          <w:noProof/>
        </w:rPr>
        <w:t>) на дадена суровина се изчислява по следната формула:</w:t>
      </w:r>
    </w:p>
    <w:p w14:paraId="46F7E2C3" w14:textId="77777777" w:rsidR="00A73F63" w:rsidRPr="00C100A5" w:rsidRDefault="002F28E3" w:rsidP="00A73F63">
      <w:pPr>
        <w:pStyle w:val="Text1"/>
        <w:rPr>
          <w:noProof/>
        </w:rPr>
      </w:pPr>
      <w:sdt>
        <w:sdtPr>
          <w:rPr>
            <w:noProof/>
            <w:color w:val="2B579A"/>
            <w:shd w:val="clear" w:color="auto" w:fill="E6E6E6"/>
          </w:rPr>
          <w:alias w:val="tex-math"/>
          <w:tag w:val="tex-math"/>
          <w:id w:val="-735787874"/>
        </w:sdtPr>
        <w:sdtEndPr>
          <w:rPr>
            <w:shd w:val="clear" w:color="auto" w:fill="auto"/>
          </w:rPr>
        </w:sdtEndPr>
        <w:sdtContent>
          <w:r w:rsidR="00963989" w:rsidRPr="00C100A5">
            <w:rPr>
              <w:noProof/>
              <w:color w:val="2B579A"/>
              <w:shd w:val="clear" w:color="auto" w:fill="E6E6E6"/>
              <w:lang w:val="en-GB" w:eastAsia="en-GB"/>
            </w:rPr>
            <w:drawing>
              <wp:inline distT="0" distB="0" distL="0" distR="0" wp14:anchorId="2CA532C4" wp14:editId="589945D2">
                <wp:extent cx="3378200" cy="45394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88F7.tmp"/>
                        <pic:cNvPicPr/>
                      </pic:nvPicPr>
                      <pic:blipFill>
                        <a:blip r:embed="rId20">
                          <a:extLst>
                            <a:ext uri="{28A0092B-C50C-407E-A947-70E740481C1C}">
                              <a14:useLocalDpi xmlns:a14="http://schemas.microsoft.com/office/drawing/2010/main" val="0"/>
                            </a:ext>
                          </a:extLst>
                        </a:blip>
                        <a:stretch>
                          <a:fillRect/>
                        </a:stretch>
                      </pic:blipFill>
                      <pic:spPr>
                        <a:xfrm>
                          <a:off x="0" y="0"/>
                          <a:ext cx="3399890" cy="456860"/>
                        </a:xfrm>
                        <a:prstGeom prst="rect">
                          <a:avLst/>
                        </a:prstGeom>
                      </pic:spPr>
                    </pic:pic>
                  </a:graphicData>
                </a:graphic>
              </wp:inline>
            </w:drawing>
          </w:r>
        </w:sdtContent>
      </w:sdt>
    </w:p>
    <w:p w14:paraId="2EC33692" w14:textId="77777777" w:rsidR="00A73F63" w:rsidRPr="00C100A5" w:rsidRDefault="00A73F63" w:rsidP="00A73F63">
      <w:pPr>
        <w:pStyle w:val="Text1"/>
        <w:rPr>
          <w:noProof/>
        </w:rPr>
      </w:pPr>
      <w:r w:rsidRPr="00C100A5">
        <w:rPr>
          <w:noProof/>
        </w:rPr>
        <w:t>където:</w:t>
      </w:r>
    </w:p>
    <w:p w14:paraId="12114FD1" w14:textId="78344AE9" w:rsidR="00A73F63" w:rsidRPr="00C100A5" w:rsidRDefault="00A73F63" w:rsidP="00A73F63">
      <w:pPr>
        <w:pStyle w:val="Text1"/>
        <w:rPr>
          <w:noProof/>
        </w:rPr>
      </w:pPr>
      <w:r w:rsidRPr="00C100A5">
        <w:rPr>
          <w:noProof/>
        </w:rPr>
        <w:t>S</w:t>
      </w:r>
      <w:r w:rsidRPr="00C100A5">
        <w:rPr>
          <w:noProof/>
          <w:vertAlign w:val="subscript"/>
        </w:rPr>
        <w:t>c</w:t>
      </w:r>
      <w:r w:rsidRPr="00C100A5">
        <w:rPr>
          <w:noProof/>
        </w:rPr>
        <w:t> е делът на държавата c в съвкупното производство на суровината или снабдяването на ЕС с нея (GS or EU sourcing);</w:t>
      </w:r>
    </w:p>
    <w:p w14:paraId="3D2FB10F" w14:textId="77777777" w:rsidR="00A73F63" w:rsidRPr="00C100A5" w:rsidRDefault="00A73F63" w:rsidP="00A73F63">
      <w:pPr>
        <w:pStyle w:val="Text1"/>
        <w:rPr>
          <w:noProof/>
        </w:rPr>
      </w:pPr>
      <w:r w:rsidRPr="00C100A5">
        <w:rPr>
          <w:noProof/>
        </w:rPr>
        <w:t>WGI</w:t>
      </w:r>
      <w:r w:rsidRPr="00C100A5">
        <w:rPr>
          <w:noProof/>
          <w:vertAlign w:val="subscript"/>
        </w:rPr>
        <w:t>c</w:t>
      </w:r>
      <w:r w:rsidRPr="00C100A5">
        <w:rPr>
          <w:noProof/>
        </w:rPr>
        <w:t xml:space="preserve"> е индексът на световното управление за държавата „c“ по съответната скала;</w:t>
      </w:r>
    </w:p>
    <w:p w14:paraId="69A865C3" w14:textId="77777777" w:rsidR="00A73F63" w:rsidRPr="00C100A5" w:rsidRDefault="00A73F63" w:rsidP="00A73F63">
      <w:pPr>
        <w:pStyle w:val="Text1"/>
        <w:rPr>
          <w:noProof/>
        </w:rPr>
      </w:pPr>
      <w:r w:rsidRPr="00C100A5">
        <w:rPr>
          <w:noProof/>
        </w:rPr>
        <w:t>t</w:t>
      </w:r>
      <w:r w:rsidRPr="00C100A5">
        <w:rPr>
          <w:noProof/>
          <w:vertAlign w:val="subscript"/>
        </w:rPr>
        <w:t>c</w:t>
      </w:r>
      <w:r w:rsidRPr="00C100A5">
        <w:rPr>
          <w:noProof/>
        </w:rPr>
        <w:t xml:space="preserve"> е търговският параметър за корекция на WGI за дадена държава, който се определя, като се вземат предвид потенциалните износни мита (с възможните облекчения по действащо търговско споразумение), квоти или забрани, наложени от дадена държава.</w:t>
      </w:r>
    </w:p>
    <w:p w14:paraId="7C54D775" w14:textId="77777777" w:rsidR="00A73F63" w:rsidRPr="00C100A5" w:rsidRDefault="00A73F63" w:rsidP="00890E59">
      <w:pPr>
        <w:pStyle w:val="NumPar1"/>
        <w:rPr>
          <w:noProof/>
        </w:rPr>
      </w:pPr>
      <w:r w:rsidRPr="00C100A5">
        <w:rPr>
          <w:noProof/>
        </w:rPr>
        <w:t>Индексът на заместимост на дадена суровина, свързан с риска за доставките (SI</w:t>
      </w:r>
      <w:r w:rsidRPr="00C100A5">
        <w:rPr>
          <w:noProof/>
          <w:vertAlign w:val="subscript"/>
        </w:rPr>
        <w:t>SR</w:t>
      </w:r>
      <w:r w:rsidRPr="00C100A5">
        <w:rPr>
          <w:noProof/>
        </w:rPr>
        <w:t>), се изчислява по следната формула:</w:t>
      </w:r>
    </w:p>
    <w:p w14:paraId="5DDA99BD" w14:textId="77777777" w:rsidR="00A73F63" w:rsidRPr="00C100A5" w:rsidRDefault="002F28E3" w:rsidP="00A73F63">
      <w:pPr>
        <w:pStyle w:val="Text1"/>
        <w:rPr>
          <w:noProof/>
        </w:rPr>
      </w:pPr>
      <w:sdt>
        <w:sdtPr>
          <w:rPr>
            <w:noProof/>
            <w:color w:val="2B579A"/>
            <w:shd w:val="clear" w:color="auto" w:fill="E6E6E6"/>
          </w:rPr>
          <w:alias w:val="tex-math"/>
          <w:tag w:val="tex-math"/>
          <w:id w:val="467403710"/>
        </w:sdtPr>
        <w:sdtEndPr>
          <w:rPr>
            <w:shd w:val="clear" w:color="auto" w:fill="auto"/>
          </w:rPr>
        </w:sdtEndPr>
        <w:sdtContent>
          <w:r w:rsidR="00963989" w:rsidRPr="00C100A5">
            <w:rPr>
              <w:noProof/>
              <w:color w:val="2B579A"/>
              <w:shd w:val="clear" w:color="auto" w:fill="E6E6E6"/>
              <w:lang w:val="en-GB" w:eastAsia="en-GB"/>
            </w:rPr>
            <w:drawing>
              <wp:inline distT="0" distB="0" distL="0" distR="0" wp14:anchorId="0B18611C" wp14:editId="41521E27">
                <wp:extent cx="3887442"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89624.tmp"/>
                        <pic:cNvPicPr/>
                      </pic:nvPicPr>
                      <pic:blipFill>
                        <a:blip r:embed="rId21">
                          <a:extLst>
                            <a:ext uri="{28A0092B-C50C-407E-A947-70E740481C1C}">
                              <a14:useLocalDpi xmlns:a14="http://schemas.microsoft.com/office/drawing/2010/main" val="0"/>
                            </a:ext>
                          </a:extLst>
                        </a:blip>
                        <a:stretch>
                          <a:fillRect/>
                        </a:stretch>
                      </pic:blipFill>
                      <pic:spPr>
                        <a:xfrm>
                          <a:off x="0" y="0"/>
                          <a:ext cx="3891044" cy="400421"/>
                        </a:xfrm>
                        <a:prstGeom prst="rect">
                          <a:avLst/>
                        </a:prstGeom>
                      </pic:spPr>
                    </pic:pic>
                  </a:graphicData>
                </a:graphic>
              </wp:inline>
            </w:drawing>
          </w:r>
        </w:sdtContent>
      </w:sdt>
    </w:p>
    <w:p w14:paraId="2648D9C7" w14:textId="77777777" w:rsidR="00A73F63" w:rsidRPr="00C100A5" w:rsidRDefault="00A73F63" w:rsidP="00A73F63">
      <w:pPr>
        <w:pStyle w:val="Text1"/>
        <w:rPr>
          <w:noProof/>
        </w:rPr>
      </w:pPr>
      <w:r w:rsidRPr="00C100A5">
        <w:rPr>
          <w:noProof/>
        </w:rPr>
        <w:t>където: </w:t>
      </w:r>
    </w:p>
    <w:p w14:paraId="53D77345" w14:textId="77777777" w:rsidR="00A73F63" w:rsidRPr="00C100A5" w:rsidRDefault="00A73F63" w:rsidP="00A73F63">
      <w:pPr>
        <w:pStyle w:val="Text1"/>
        <w:rPr>
          <w:noProof/>
        </w:rPr>
      </w:pPr>
      <w:r w:rsidRPr="00C100A5">
        <w:rPr>
          <w:noProof/>
        </w:rPr>
        <w:t>i означава отделен заместител;</w:t>
      </w:r>
    </w:p>
    <w:p w14:paraId="0B6DFEF4" w14:textId="77777777" w:rsidR="00A73F63" w:rsidRPr="00C100A5" w:rsidRDefault="00A73F63" w:rsidP="00A73F63">
      <w:pPr>
        <w:pStyle w:val="Text1"/>
        <w:rPr>
          <w:noProof/>
        </w:rPr>
      </w:pPr>
      <w:r w:rsidRPr="00C100A5">
        <w:rPr>
          <w:noProof/>
        </w:rPr>
        <w:t>a означава отделно приложение на суровината, която се замества;</w:t>
      </w:r>
    </w:p>
    <w:p w14:paraId="15DA84CD" w14:textId="77777777" w:rsidR="00A73F63" w:rsidRPr="00C100A5" w:rsidRDefault="00A73F63" w:rsidP="00A73F63">
      <w:pPr>
        <w:pStyle w:val="Text1"/>
        <w:rPr>
          <w:noProof/>
        </w:rPr>
      </w:pPr>
      <w:r w:rsidRPr="00C100A5">
        <w:rPr>
          <w:noProof/>
        </w:rPr>
        <w:t>SP е заместващото производство, отразяващо съвкупното производство на заместителя и на суровината;</w:t>
      </w:r>
    </w:p>
    <w:p w14:paraId="7B255BC0" w14:textId="77777777" w:rsidR="00A73F63" w:rsidRPr="00C100A5" w:rsidRDefault="00A73F63" w:rsidP="00A73F63">
      <w:pPr>
        <w:pStyle w:val="Text1"/>
        <w:rPr>
          <w:noProof/>
        </w:rPr>
      </w:pPr>
      <w:r w:rsidRPr="00C100A5">
        <w:rPr>
          <w:noProof/>
        </w:rPr>
        <w:t>SCr е критичното значение на заместителя, отразяващо дали самият заместител е суровина от критично значение;</w:t>
      </w:r>
    </w:p>
    <w:p w14:paraId="633DC631" w14:textId="2551520A" w:rsidR="00A73F63" w:rsidRPr="00C100A5" w:rsidRDefault="00A73F63" w:rsidP="00A73F63">
      <w:pPr>
        <w:pStyle w:val="Text1"/>
        <w:rPr>
          <w:noProof/>
        </w:rPr>
      </w:pPr>
      <w:r w:rsidRPr="00C100A5">
        <w:rPr>
          <w:noProof/>
        </w:rPr>
        <w:t>SCo е съпътстващото производство на заместителя, отразяващо дали заместителят е първичен или се добива като съпътстващ или вторичен продукт;</w:t>
      </w:r>
    </w:p>
    <w:p w14:paraId="53E91FF0" w14:textId="77777777" w:rsidR="00A73F63" w:rsidRPr="00C100A5" w:rsidRDefault="00A73F63" w:rsidP="00A73F63">
      <w:pPr>
        <w:pStyle w:val="Text1"/>
        <w:rPr>
          <w:noProof/>
        </w:rPr>
      </w:pPr>
      <w:r w:rsidRPr="00C100A5">
        <w:rPr>
          <w:noProof/>
        </w:rPr>
        <w:t>Share е делът на суровините, които се заместват, в дадено приложение за крайна употреба;</w:t>
      </w:r>
    </w:p>
    <w:p w14:paraId="317B27BC" w14:textId="77777777" w:rsidR="00A73F63" w:rsidRPr="00C100A5" w:rsidRDefault="00A73F63" w:rsidP="00A73F63">
      <w:pPr>
        <w:pStyle w:val="Text1"/>
        <w:rPr>
          <w:noProof/>
        </w:rPr>
      </w:pPr>
      <w:r w:rsidRPr="00C100A5">
        <w:rPr>
          <w:noProof/>
        </w:rPr>
        <w:t>Sub-share е делът на отделния заместител във всяко приложение.</w:t>
      </w:r>
    </w:p>
    <w:p w14:paraId="4BE08105" w14:textId="335D55F1" w:rsidR="00FD1018" w:rsidRPr="00C100A5" w:rsidRDefault="00FD1018" w:rsidP="00FD1018">
      <w:pPr>
        <w:pStyle w:val="NumPar1"/>
        <w:rPr>
          <w:noProof/>
        </w:rPr>
      </w:pPr>
      <w:r w:rsidRPr="00C100A5">
        <w:rPr>
          <w:noProof/>
        </w:rPr>
        <w:t xml:space="preserve">Когато структурни или статистически промени оказват влияние върху измерването на икономическото значение и риска за доставките хоризонтално за всички оценявани суровини, съответните стойности се коригират, така че да компенсират влиянието на промените. </w:t>
      </w:r>
    </w:p>
    <w:p w14:paraId="1E5BFE31" w14:textId="5EA827D1" w:rsidR="00FD1018" w:rsidRPr="00C100A5" w:rsidRDefault="00A73F63" w:rsidP="00802F19">
      <w:pPr>
        <w:pStyle w:val="Text1"/>
        <w:rPr>
          <w:noProof/>
        </w:rPr>
        <w:sectPr w:rsidR="00FD1018" w:rsidRPr="00C100A5" w:rsidSect="00E73D4A">
          <w:pgSz w:w="11907" w:h="16839"/>
          <w:pgMar w:top="1134" w:right="1417" w:bottom="1134" w:left="1417" w:header="709" w:footer="709" w:gutter="0"/>
          <w:cols w:space="720"/>
          <w:docGrid w:linePitch="360"/>
        </w:sectPr>
      </w:pPr>
      <w:r w:rsidRPr="00C100A5">
        <w:rPr>
          <w:noProof/>
        </w:rPr>
        <w:t>Изчисленията се правят средно за последните 5 години, за които има налични данни. Приоритетът, качеството и разполагаемостта на данните се вземат предвид.</w:t>
      </w:r>
    </w:p>
    <w:p w14:paraId="2E657D11" w14:textId="77777777" w:rsidR="00A73F63" w:rsidRPr="00C100A5" w:rsidRDefault="00A73F63" w:rsidP="00A73F63">
      <w:pPr>
        <w:pStyle w:val="Annexetitre"/>
        <w:rPr>
          <w:noProof/>
          <w:color w:val="0000FF"/>
        </w:rPr>
      </w:pPr>
      <w:r w:rsidRPr="00C100A5">
        <w:rPr>
          <w:noProof/>
        </w:rPr>
        <w:t>ПРИЛОЖЕНИЕ </w:t>
      </w:r>
      <w:r w:rsidRPr="00C100A5">
        <w:rPr>
          <w:rStyle w:val="Marker"/>
          <w:noProof/>
        </w:rPr>
        <w:t>III</w:t>
      </w:r>
    </w:p>
    <w:p w14:paraId="067BBB8A" w14:textId="77777777" w:rsidR="00A73F63" w:rsidRPr="00C100A5" w:rsidRDefault="00A73F63" w:rsidP="00A73F63">
      <w:pPr>
        <w:pStyle w:val="Text1"/>
        <w:jc w:val="center"/>
        <w:rPr>
          <w:noProof/>
        </w:rPr>
      </w:pPr>
      <w:r w:rsidRPr="00C100A5">
        <w:rPr>
          <w:b/>
          <w:noProof/>
          <w:u w:val="single"/>
        </w:rPr>
        <w:t>Оценка на критериите за признаване за стратегически проекти</w:t>
      </w:r>
    </w:p>
    <w:p w14:paraId="53D63FC0" w14:textId="77777777" w:rsidR="00A73F63" w:rsidRPr="00C100A5" w:rsidRDefault="00A73F63" w:rsidP="00F733C0">
      <w:pPr>
        <w:pStyle w:val="NumPar1"/>
        <w:numPr>
          <w:ilvl w:val="0"/>
          <w:numId w:val="3"/>
        </w:numPr>
        <w:rPr>
          <w:noProof/>
        </w:rPr>
      </w:pPr>
      <w:r w:rsidRPr="00C100A5">
        <w:rPr>
          <w:noProof/>
        </w:rPr>
        <w:t>Оценката дали даден проект в Съюза изпълнява критерия по член 5, параграф 1, буква а) се извършва, като се вземе предвид:</w:t>
      </w:r>
    </w:p>
    <w:p w14:paraId="5D587F71" w14:textId="4C309B34" w:rsidR="00A73F63" w:rsidRPr="00C100A5" w:rsidRDefault="00CA3F00" w:rsidP="00CA3F00">
      <w:pPr>
        <w:pStyle w:val="Point1"/>
        <w:rPr>
          <w:noProof/>
        </w:rPr>
      </w:pPr>
      <w:r>
        <w:rPr>
          <w:noProof/>
        </w:rPr>
        <w:t>а)</w:t>
      </w:r>
      <w:r>
        <w:rPr>
          <w:noProof/>
        </w:rPr>
        <w:tab/>
      </w:r>
      <w:r w:rsidR="00A73F63" w:rsidRPr="00C100A5">
        <w:rPr>
          <w:noProof/>
        </w:rPr>
        <w:t>дали проектът допринася за изпълнението на сравнителните показатели, посочени в член 1, параграф 2, буква а);</w:t>
      </w:r>
    </w:p>
    <w:p w14:paraId="271DF1F6" w14:textId="5EF80A49" w:rsidR="00A73F63" w:rsidRPr="00C100A5" w:rsidRDefault="00CA3F00" w:rsidP="00CA3F00">
      <w:pPr>
        <w:pStyle w:val="Point1"/>
        <w:rPr>
          <w:noProof/>
        </w:rPr>
      </w:pPr>
      <w:r>
        <w:rPr>
          <w:noProof/>
        </w:rPr>
        <w:t>б)</w:t>
      </w:r>
      <w:r>
        <w:rPr>
          <w:noProof/>
        </w:rPr>
        <w:tab/>
      </w:r>
      <w:r w:rsidR="00A73F63" w:rsidRPr="00C100A5">
        <w:rPr>
          <w:noProof/>
        </w:rPr>
        <w:t>дали проектът допринася за запазването или увеличаването на капацитета на Съюза като дял от годишното потребление на стратегическата суровина в Съюза, предвид очакваното увеличение на потреблението;</w:t>
      </w:r>
    </w:p>
    <w:p w14:paraId="221E577B" w14:textId="77777777" w:rsidR="00A73F63" w:rsidRPr="00C100A5" w:rsidRDefault="00A73F63" w:rsidP="00A73F63">
      <w:pPr>
        <w:pStyle w:val="Text1"/>
        <w:rPr>
          <w:noProof/>
        </w:rPr>
      </w:pPr>
      <w:r w:rsidRPr="00C100A5">
        <w:rPr>
          <w:noProof/>
        </w:rPr>
        <w:t>Приносът на даден проект за изпълнението на съответния сравнителен показател за капацитет се оценява, като се вземат предвид финансово-икономическият план със съпътстващата техническа информация, включена в заявлението, и очакваният срок за реализация на проекта.</w:t>
      </w:r>
    </w:p>
    <w:p w14:paraId="010EC4CE" w14:textId="77777777" w:rsidR="00A73F63" w:rsidRPr="00C100A5" w:rsidRDefault="00A73F63" w:rsidP="00890E59">
      <w:pPr>
        <w:pStyle w:val="NumPar1"/>
        <w:rPr>
          <w:noProof/>
        </w:rPr>
      </w:pPr>
      <w:r w:rsidRPr="00C100A5">
        <w:rPr>
          <w:noProof/>
        </w:rPr>
        <w:t>Оценката дали даден проект в трета държава изпълнява критерия по член 5, параграф 1, буква а) се извършва, като се вземе предвид:</w:t>
      </w:r>
    </w:p>
    <w:p w14:paraId="2EA0D260" w14:textId="167069B9" w:rsidR="00A73F63" w:rsidRPr="00C100A5" w:rsidRDefault="00CA3F00" w:rsidP="00CA3F00">
      <w:pPr>
        <w:pStyle w:val="Point1"/>
        <w:rPr>
          <w:noProof/>
        </w:rPr>
      </w:pPr>
      <w:r>
        <w:rPr>
          <w:noProof/>
        </w:rPr>
        <w:t>а)</w:t>
      </w:r>
      <w:r>
        <w:rPr>
          <w:noProof/>
        </w:rPr>
        <w:tab/>
      </w:r>
      <w:r w:rsidR="00A73F63" w:rsidRPr="00C100A5">
        <w:rPr>
          <w:noProof/>
        </w:rPr>
        <w:t>дали проектът допринася за изпълнението на сравнителните показатели, посочени в член 1, параграф 2, буква б), или допринася за поддържането на устойчиви доставки на стратегически суровини в Съюза;</w:t>
      </w:r>
    </w:p>
    <w:p w14:paraId="6AB387E9" w14:textId="497672A2" w:rsidR="00A73F63" w:rsidRPr="00C100A5" w:rsidRDefault="00CA3F00" w:rsidP="00CA3F00">
      <w:pPr>
        <w:pStyle w:val="Point1"/>
        <w:rPr>
          <w:noProof/>
        </w:rPr>
      </w:pPr>
      <w:bookmarkStart w:id="1" w:name="_Hlk129351338"/>
      <w:r>
        <w:rPr>
          <w:noProof/>
        </w:rPr>
        <w:t>б)</w:t>
      </w:r>
      <w:r>
        <w:rPr>
          <w:noProof/>
        </w:rPr>
        <w:tab/>
      </w:r>
      <w:r w:rsidR="00A73F63" w:rsidRPr="00C100A5">
        <w:rPr>
          <w:noProof/>
        </w:rPr>
        <w:t>дали приложимата правна уредба или други условия създават увереност, че няма да има неравнопоставеност в търговията и инвестициите, свързани с проекта</w:t>
      </w:r>
      <w:bookmarkEnd w:id="1"/>
      <w:r w:rsidR="00A73F63" w:rsidRPr="00C100A5">
        <w:rPr>
          <w:noProof/>
        </w:rPr>
        <w:t xml:space="preserve">, като по-конкретно се вземе предвид дали Съюзът е сключил със съответната трета държава споразумение за стратегическо партньорство по член 33 или търговско споразумение, съдържащо раздел за суровините, и дали са в съответствие с общата търговска политика на Съюза; </w:t>
      </w:r>
    </w:p>
    <w:p w14:paraId="239650D9" w14:textId="3C8B3EFC" w:rsidR="00FE3ED2" w:rsidRPr="00C100A5" w:rsidRDefault="00CA3F00" w:rsidP="00CA3F00">
      <w:pPr>
        <w:pStyle w:val="Point1"/>
        <w:rPr>
          <w:noProof/>
        </w:rPr>
      </w:pPr>
      <w:r>
        <w:rPr>
          <w:noProof/>
        </w:rPr>
        <w:t>в)</w:t>
      </w:r>
      <w:r>
        <w:rPr>
          <w:noProof/>
        </w:rPr>
        <w:tab/>
      </w:r>
      <w:r w:rsidR="00A73F63" w:rsidRPr="00C100A5">
        <w:rPr>
          <w:noProof/>
        </w:rPr>
        <w:t>доколко има дружества, които са сключили или са готови да сключат договори за изкупуване с организатора на проекта с оглед използване или преработка на стратегическите суровини, произвеждани по съответните проекти в Съюза;</w:t>
      </w:r>
    </w:p>
    <w:p w14:paraId="0471F597" w14:textId="0E310DE4" w:rsidR="00A73F63" w:rsidRPr="00C100A5" w:rsidRDefault="00CA3F00" w:rsidP="00CA3F00">
      <w:pPr>
        <w:pStyle w:val="Point1"/>
        <w:rPr>
          <w:noProof/>
        </w:rPr>
      </w:pPr>
      <w:r>
        <w:rPr>
          <w:noProof/>
        </w:rPr>
        <w:t>г)</w:t>
      </w:r>
      <w:r>
        <w:rPr>
          <w:noProof/>
        </w:rPr>
        <w:tab/>
      </w:r>
      <w:r w:rsidR="00FE3ED2" w:rsidRPr="00C100A5">
        <w:rPr>
          <w:noProof/>
        </w:rPr>
        <w:t xml:space="preserve">дали проектът е в съответствие с целите на сътрудничеството за развитие и външната политика на Съюза. </w:t>
      </w:r>
    </w:p>
    <w:p w14:paraId="22E747EC" w14:textId="77777777" w:rsidR="00A73F63" w:rsidRPr="00C100A5" w:rsidRDefault="00A73F63" w:rsidP="00A73F63">
      <w:pPr>
        <w:pStyle w:val="Text1"/>
        <w:rPr>
          <w:noProof/>
        </w:rPr>
      </w:pPr>
      <w:r w:rsidRPr="00C100A5">
        <w:rPr>
          <w:noProof/>
        </w:rPr>
        <w:t>Приносът на даден проект за изпълнението на сравнителните показатели по буква а) се оценява, като се вземат предвид финансово-икономическият план със съпътстващата техническа информация, включена в заявлението, очакваният срок за реализация и делът от продукцията по проекта, обхванат от вече сключени или възможни договори за изкупуване по буква в). Доказателствата по буква в) може да включват договорни споразумения, писма за намерения или меморандуми за разбирателство.</w:t>
      </w:r>
    </w:p>
    <w:p w14:paraId="1DBEE6B4" w14:textId="77777777" w:rsidR="00A73F63" w:rsidRPr="00C100A5" w:rsidRDefault="00A73F63" w:rsidP="00890E59">
      <w:pPr>
        <w:pStyle w:val="NumPar1"/>
        <w:rPr>
          <w:noProof/>
        </w:rPr>
      </w:pPr>
      <w:r w:rsidRPr="00C100A5">
        <w:rPr>
          <w:noProof/>
        </w:rPr>
        <w:t>Оценката дали даден проект изпълнява критерия по член 5, параграф 1, буква б) се извършва, като се вземе предвид:</w:t>
      </w:r>
    </w:p>
    <w:p w14:paraId="3FA5432F" w14:textId="2B297113" w:rsidR="00A73F63" w:rsidRPr="00C100A5" w:rsidRDefault="00CA3F00" w:rsidP="00CA3F00">
      <w:pPr>
        <w:pStyle w:val="Point1"/>
        <w:rPr>
          <w:noProof/>
        </w:rPr>
      </w:pPr>
      <w:r>
        <w:rPr>
          <w:noProof/>
        </w:rPr>
        <w:t>а)</w:t>
      </w:r>
      <w:r>
        <w:rPr>
          <w:noProof/>
        </w:rPr>
        <w:tab/>
      </w:r>
      <w:r w:rsidR="00A73F63" w:rsidRPr="00C100A5">
        <w:rPr>
          <w:noProof/>
        </w:rPr>
        <w:t>качеството на проучванията за осъществимост, извършени по отношение на потенциала за разработване на проекта; </w:t>
      </w:r>
    </w:p>
    <w:p w14:paraId="420F39F7" w14:textId="6512B8F4" w:rsidR="00A73F63" w:rsidRPr="00C100A5" w:rsidRDefault="00CA3F00" w:rsidP="00CA3F00">
      <w:pPr>
        <w:pStyle w:val="Point1"/>
        <w:rPr>
          <w:noProof/>
        </w:rPr>
      </w:pPr>
      <w:r>
        <w:rPr>
          <w:noProof/>
        </w:rPr>
        <w:t>б)</w:t>
      </w:r>
      <w:r>
        <w:rPr>
          <w:noProof/>
        </w:rPr>
        <w:tab/>
      </w:r>
      <w:r w:rsidR="00A73F63" w:rsidRPr="00C100A5">
        <w:rPr>
          <w:noProof/>
        </w:rPr>
        <w:t>дали предвидената за използване технология е демонстрирана в съответната среда.</w:t>
      </w:r>
    </w:p>
    <w:p w14:paraId="5D2F950A" w14:textId="77777777" w:rsidR="00A73F63" w:rsidRPr="00C100A5" w:rsidRDefault="00A73F63" w:rsidP="00A73F63">
      <w:pPr>
        <w:pStyle w:val="Text1"/>
        <w:rPr>
          <w:noProof/>
        </w:rPr>
      </w:pPr>
      <w:r w:rsidRPr="00C100A5">
        <w:rPr>
          <w:noProof/>
        </w:rPr>
        <w:t>Проучванията за осъществимост по буква а) се изготвят с цел:</w:t>
      </w:r>
    </w:p>
    <w:p w14:paraId="05759872" w14:textId="75ABA9FE" w:rsidR="00A73F63" w:rsidRPr="00C100A5" w:rsidRDefault="00CA3F00" w:rsidP="00CA3F00">
      <w:pPr>
        <w:pStyle w:val="Point1"/>
        <w:rPr>
          <w:noProof/>
        </w:rPr>
      </w:pPr>
      <w:r>
        <w:rPr>
          <w:noProof/>
        </w:rPr>
        <w:t>а)</w:t>
      </w:r>
      <w:r>
        <w:rPr>
          <w:noProof/>
        </w:rPr>
        <w:tab/>
      </w:r>
      <w:r w:rsidR="00A73F63" w:rsidRPr="00C100A5">
        <w:rPr>
          <w:noProof/>
        </w:rPr>
        <w:t>оценка дали един предложен проект е вероятно да бъде успешен или не, като се анализират технологичните и екологичните съображения; </w:t>
      </w:r>
    </w:p>
    <w:p w14:paraId="0B6611E7" w14:textId="0A6A3FE4" w:rsidR="00A73F63" w:rsidRPr="00C100A5" w:rsidRDefault="00CA3F00" w:rsidP="00CA3F00">
      <w:pPr>
        <w:pStyle w:val="Point1"/>
        <w:rPr>
          <w:noProof/>
        </w:rPr>
      </w:pPr>
      <w:r>
        <w:rPr>
          <w:noProof/>
        </w:rPr>
        <w:t>б)</w:t>
      </w:r>
      <w:r>
        <w:rPr>
          <w:noProof/>
        </w:rPr>
        <w:tab/>
      </w:r>
      <w:r w:rsidR="00A73F63" w:rsidRPr="00C100A5">
        <w:rPr>
          <w:noProof/>
        </w:rPr>
        <w:t>установяване на технически проблеми, които биха могли да възникнат в хода на проекта.</w:t>
      </w:r>
    </w:p>
    <w:p w14:paraId="65C97F24" w14:textId="77777777" w:rsidR="00A73F63" w:rsidRPr="00C100A5" w:rsidRDefault="00A73F63" w:rsidP="00A73F63">
      <w:pPr>
        <w:pStyle w:val="Text1"/>
        <w:rPr>
          <w:noProof/>
        </w:rPr>
      </w:pPr>
      <w:r w:rsidRPr="00C100A5">
        <w:rPr>
          <w:noProof/>
        </w:rPr>
        <w:t>Може да бъдат необходими допълнителни проучвания за потвърждаване на осъществимостта на проекта.</w:t>
      </w:r>
    </w:p>
    <w:p w14:paraId="7E1F7911" w14:textId="77777777" w:rsidR="00A73F63" w:rsidRPr="00C100A5" w:rsidRDefault="00A73F63" w:rsidP="00890E59">
      <w:pPr>
        <w:pStyle w:val="NumPar1"/>
        <w:rPr>
          <w:noProof/>
        </w:rPr>
      </w:pPr>
      <w:r w:rsidRPr="00C100A5">
        <w:rPr>
          <w:noProof/>
        </w:rPr>
        <w:t xml:space="preserve">Оценката дали даден проект изпълнява критерия по член 5, параграф 1, буква в) се извършва, като се вземе предвид доколко в проекта са спазени следните актове от законодателството на Съюза или международни инструменти: </w:t>
      </w:r>
    </w:p>
    <w:p w14:paraId="18747E16" w14:textId="3C34C7A7" w:rsidR="00A73F63" w:rsidRPr="00C100A5" w:rsidRDefault="00CA3F00" w:rsidP="00CA3F00">
      <w:pPr>
        <w:pStyle w:val="Point1"/>
        <w:rPr>
          <w:noProof/>
        </w:rPr>
      </w:pPr>
      <w:r>
        <w:rPr>
          <w:noProof/>
        </w:rPr>
        <w:t>а)</w:t>
      </w:r>
      <w:r>
        <w:rPr>
          <w:noProof/>
        </w:rPr>
        <w:tab/>
      </w:r>
      <w:r w:rsidR="00A73F63" w:rsidRPr="00C100A5">
        <w:rPr>
          <w:noProof/>
        </w:rPr>
        <w:t>[ОП, моля, вмъкнете: препратка към директивата относно дължима грижа на предприятията във връзка с устойчивостта], доколкото се отнася за организатора на проекта;</w:t>
      </w:r>
    </w:p>
    <w:p w14:paraId="4815BDAD" w14:textId="1A90E572" w:rsidR="00A73F63" w:rsidRPr="00C100A5" w:rsidRDefault="00CA3F00" w:rsidP="00CA3F00">
      <w:pPr>
        <w:pStyle w:val="Point1"/>
        <w:rPr>
          <w:noProof/>
        </w:rPr>
      </w:pPr>
      <w:r>
        <w:rPr>
          <w:noProof/>
        </w:rPr>
        <w:t>б)</w:t>
      </w:r>
      <w:r>
        <w:rPr>
          <w:noProof/>
        </w:rPr>
        <w:tab/>
      </w:r>
      <w:r w:rsidR="00A73F63" w:rsidRPr="00C100A5">
        <w:rPr>
          <w:noProof/>
        </w:rPr>
        <w:t>[ОП, моля, вмъкнете: препратка към Директивата за отчитането на предприятията във връзка с устойчивостта], доколкото се отнася за организатора на проекта;</w:t>
      </w:r>
    </w:p>
    <w:p w14:paraId="051A6BB8" w14:textId="79750A87" w:rsidR="00A73F63" w:rsidRPr="00C100A5" w:rsidRDefault="00CA3F00" w:rsidP="00CA3F00">
      <w:pPr>
        <w:pStyle w:val="Point1"/>
        <w:rPr>
          <w:noProof/>
        </w:rPr>
      </w:pPr>
      <w:r>
        <w:rPr>
          <w:noProof/>
        </w:rPr>
        <w:t>в)</w:t>
      </w:r>
      <w:r>
        <w:rPr>
          <w:noProof/>
        </w:rPr>
        <w:tab/>
      </w:r>
      <w:r w:rsidR="00A73F63" w:rsidRPr="00C100A5">
        <w:rPr>
          <w:noProof/>
        </w:rPr>
        <w:t xml:space="preserve"> Тристранна декларация на МОТ за принципите относно многонационалните предприятия и социалната политика; </w:t>
      </w:r>
    </w:p>
    <w:p w14:paraId="61A32B76" w14:textId="7EB60B50" w:rsidR="00A73F63" w:rsidRPr="00C100A5" w:rsidRDefault="00CA3F00" w:rsidP="00CA3F00">
      <w:pPr>
        <w:pStyle w:val="Point1"/>
        <w:rPr>
          <w:noProof/>
        </w:rPr>
      </w:pPr>
      <w:r>
        <w:rPr>
          <w:noProof/>
        </w:rPr>
        <w:t>г)</w:t>
      </w:r>
      <w:r>
        <w:rPr>
          <w:noProof/>
        </w:rPr>
        <w:tab/>
      </w:r>
      <w:r w:rsidR="00A73F63" w:rsidRPr="00C100A5">
        <w:rPr>
          <w:noProof/>
        </w:rPr>
        <w:t>Насоки на ОИСР по надлежната проверка за отговорно бизнес поведение, по-конкретно насоките, свързани с борбата с корупцията; </w:t>
      </w:r>
    </w:p>
    <w:p w14:paraId="4BC741DB" w14:textId="2276D552" w:rsidR="00A73F63" w:rsidRPr="00C100A5" w:rsidRDefault="00CA3F00" w:rsidP="00CA3F00">
      <w:pPr>
        <w:pStyle w:val="Point1"/>
        <w:rPr>
          <w:noProof/>
        </w:rPr>
      </w:pPr>
      <w:r>
        <w:rPr>
          <w:noProof/>
        </w:rPr>
        <w:t>д)</w:t>
      </w:r>
      <w:r>
        <w:rPr>
          <w:noProof/>
        </w:rPr>
        <w:tab/>
      </w:r>
      <w:r w:rsidR="00A73F63" w:rsidRPr="00C100A5">
        <w:rPr>
          <w:noProof/>
        </w:rPr>
        <w:t>Насоки на ОИСР по надлежната проверка за отговорни вериги за доставки на полезни изкопаеми от засегнати от конфликти и високорискови зони;</w:t>
      </w:r>
    </w:p>
    <w:p w14:paraId="36364F4B" w14:textId="13D4569B" w:rsidR="00A73F63" w:rsidRPr="00C100A5" w:rsidRDefault="00CA3F00" w:rsidP="00CA3F00">
      <w:pPr>
        <w:pStyle w:val="Point1"/>
        <w:rPr>
          <w:noProof/>
        </w:rPr>
      </w:pPr>
      <w:r>
        <w:rPr>
          <w:noProof/>
        </w:rPr>
        <w:t>е)</w:t>
      </w:r>
      <w:r>
        <w:rPr>
          <w:noProof/>
        </w:rPr>
        <w:tab/>
      </w:r>
      <w:r w:rsidR="00A73F63" w:rsidRPr="00C100A5">
        <w:rPr>
          <w:noProof/>
        </w:rPr>
        <w:t>Насоки на ОИСР по надлежната проверка за пълноценно участие на заинтересованите страни в добивната промишленост;</w:t>
      </w:r>
    </w:p>
    <w:p w14:paraId="099C0559" w14:textId="06729735" w:rsidR="000039ED" w:rsidRPr="00C100A5" w:rsidRDefault="00CA3F00" w:rsidP="00CA3F00">
      <w:pPr>
        <w:pStyle w:val="Point1"/>
        <w:rPr>
          <w:noProof/>
        </w:rPr>
      </w:pPr>
      <w:r>
        <w:rPr>
          <w:noProof/>
        </w:rPr>
        <w:t>ж)</w:t>
      </w:r>
      <w:r>
        <w:rPr>
          <w:noProof/>
        </w:rPr>
        <w:tab/>
      </w:r>
      <w:r w:rsidR="000039ED" w:rsidRPr="00C100A5">
        <w:rPr>
          <w:noProof/>
        </w:rPr>
        <w:t>Принципи на ОИСР относно корпоративното управление;</w:t>
      </w:r>
    </w:p>
    <w:p w14:paraId="5C8CB6D4" w14:textId="32D08C0B" w:rsidR="00A73F63" w:rsidRPr="00C100A5" w:rsidRDefault="00CA3F00" w:rsidP="00CA3F00">
      <w:pPr>
        <w:pStyle w:val="Point1"/>
        <w:rPr>
          <w:noProof/>
        </w:rPr>
      </w:pPr>
      <w:r>
        <w:rPr>
          <w:noProof/>
        </w:rPr>
        <w:t>з)</w:t>
      </w:r>
      <w:r>
        <w:rPr>
          <w:noProof/>
        </w:rPr>
        <w:tab/>
      </w:r>
      <w:r w:rsidR="00A73F63" w:rsidRPr="00C100A5">
        <w:rPr>
          <w:noProof/>
        </w:rPr>
        <w:t>Насоки на ОИСР за многонационалните предприятия; </w:t>
      </w:r>
    </w:p>
    <w:p w14:paraId="1D4EC0E7" w14:textId="26BF4F07" w:rsidR="00A73F63" w:rsidRPr="00C100A5" w:rsidRDefault="00CA3F00" w:rsidP="00CA3F00">
      <w:pPr>
        <w:pStyle w:val="Point1"/>
        <w:rPr>
          <w:noProof/>
        </w:rPr>
      </w:pPr>
      <w:r>
        <w:rPr>
          <w:noProof/>
        </w:rPr>
        <w:t>и)</w:t>
      </w:r>
      <w:r>
        <w:rPr>
          <w:noProof/>
        </w:rPr>
        <w:tab/>
      </w:r>
      <w:r w:rsidR="00A73F63" w:rsidRPr="00C100A5">
        <w:rPr>
          <w:noProof/>
        </w:rPr>
        <w:t>Ръководни принципи на ООН за бизнеса и правата на човека.</w:t>
      </w:r>
    </w:p>
    <w:p w14:paraId="714B283F" w14:textId="77777777" w:rsidR="00A73F63" w:rsidRPr="00C100A5" w:rsidRDefault="00A73F63" w:rsidP="00A73F63">
      <w:pPr>
        <w:pStyle w:val="Text1"/>
        <w:rPr>
          <w:noProof/>
        </w:rPr>
      </w:pPr>
      <w:r w:rsidRPr="00C100A5">
        <w:rPr>
          <w:noProof/>
        </w:rPr>
        <w:t>Организаторите на проектите могат също така да удостоверят спазването на критерия по член 5, параграф 1, буква в), като:</w:t>
      </w:r>
    </w:p>
    <w:p w14:paraId="6B53D9EB" w14:textId="4D2B550B" w:rsidR="00A73F63" w:rsidRPr="00C100A5" w:rsidRDefault="00CA3F00" w:rsidP="00CA3F00">
      <w:pPr>
        <w:pStyle w:val="Point1"/>
        <w:rPr>
          <w:noProof/>
        </w:rPr>
      </w:pPr>
      <w:r>
        <w:rPr>
          <w:noProof/>
        </w:rPr>
        <w:t>а)</w:t>
      </w:r>
      <w:r>
        <w:rPr>
          <w:noProof/>
        </w:rPr>
        <w:tab/>
      </w:r>
      <w:r w:rsidR="00A73F63" w:rsidRPr="00C100A5">
        <w:rPr>
          <w:noProof/>
        </w:rPr>
        <w:t>представят доказателства, че съответният проект е индивидуално сертифициран като част от призната схема по член 29; или</w:t>
      </w:r>
    </w:p>
    <w:p w14:paraId="0ADBEEE8" w14:textId="3517A33F" w:rsidR="00A73F63" w:rsidRPr="00C100A5" w:rsidRDefault="00CA3F00" w:rsidP="00CA3F00">
      <w:pPr>
        <w:pStyle w:val="Point1"/>
        <w:rPr>
          <w:noProof/>
        </w:rPr>
      </w:pPr>
      <w:r>
        <w:rPr>
          <w:noProof/>
        </w:rPr>
        <w:t>б)</w:t>
      </w:r>
      <w:r>
        <w:rPr>
          <w:noProof/>
        </w:rPr>
        <w:tab/>
      </w:r>
      <w:r w:rsidR="00A73F63" w:rsidRPr="00C100A5">
        <w:rPr>
          <w:noProof/>
        </w:rPr>
        <w:t>се ангажират да осигурят сертифицирането на проекта като част от призната схема по член 29 и представят достатъчно доказателства, че когато бъде осъществен, ще може да изпълни критериите за такова сертифициране.</w:t>
      </w:r>
    </w:p>
    <w:p w14:paraId="3268E85D" w14:textId="77777777" w:rsidR="00A73F63" w:rsidRPr="00C100A5" w:rsidRDefault="00A73F63" w:rsidP="00890E59">
      <w:pPr>
        <w:pStyle w:val="NumPar1"/>
        <w:rPr>
          <w:noProof/>
        </w:rPr>
      </w:pPr>
      <w:r w:rsidRPr="00C100A5">
        <w:rPr>
          <w:noProof/>
        </w:rPr>
        <w:t>Оценката дали даден проект в Съюза изпълнява критерия по член 5, параграф 1, буква г) се извършва, като се вземе предвид:</w:t>
      </w:r>
    </w:p>
    <w:p w14:paraId="7DA70675" w14:textId="1086A680" w:rsidR="00A73F63" w:rsidRPr="00C100A5" w:rsidRDefault="00CA3F00" w:rsidP="00CA3F00">
      <w:pPr>
        <w:pStyle w:val="Point1"/>
        <w:rPr>
          <w:noProof/>
        </w:rPr>
      </w:pPr>
      <w:r>
        <w:rPr>
          <w:noProof/>
        </w:rPr>
        <w:t>а)</w:t>
      </w:r>
      <w:r>
        <w:rPr>
          <w:noProof/>
        </w:rPr>
        <w:tab/>
      </w:r>
      <w:r w:rsidR="00A73F63" w:rsidRPr="00C100A5">
        <w:rPr>
          <w:noProof/>
        </w:rPr>
        <w:t>дали дружества от различни държави членки участват в проекта;</w:t>
      </w:r>
    </w:p>
    <w:p w14:paraId="0BAFAC12" w14:textId="31B754FE" w:rsidR="00A73F63" w:rsidRPr="00C100A5" w:rsidRDefault="00CA3F00" w:rsidP="00CA3F00">
      <w:pPr>
        <w:pStyle w:val="Point1"/>
        <w:rPr>
          <w:noProof/>
        </w:rPr>
      </w:pPr>
      <w:r>
        <w:rPr>
          <w:noProof/>
        </w:rPr>
        <w:t>б)</w:t>
      </w:r>
      <w:r>
        <w:rPr>
          <w:noProof/>
        </w:rPr>
        <w:tab/>
      </w:r>
      <w:r w:rsidR="00A73F63" w:rsidRPr="00C100A5">
        <w:rPr>
          <w:noProof/>
        </w:rPr>
        <w:t>дали потенциалните изкупвачи се намират на територията на повече от една държава членка;</w:t>
      </w:r>
    </w:p>
    <w:p w14:paraId="6D68E1DD" w14:textId="52FF814F" w:rsidR="00A73F63" w:rsidRPr="00C100A5" w:rsidRDefault="00CA3F00" w:rsidP="00CA3F00">
      <w:pPr>
        <w:pStyle w:val="Point1"/>
        <w:rPr>
          <w:noProof/>
        </w:rPr>
      </w:pPr>
      <w:r>
        <w:rPr>
          <w:noProof/>
        </w:rPr>
        <w:t>в)</w:t>
      </w:r>
      <w:r>
        <w:rPr>
          <w:noProof/>
        </w:rPr>
        <w:tab/>
      </w:r>
      <w:r w:rsidR="00A73F63" w:rsidRPr="00C100A5">
        <w:rPr>
          <w:noProof/>
        </w:rPr>
        <w:t>отражението на разполагаемостта на стратегическите суровини за потребителите надолу по веригата на територията на повече от една държава членка.</w:t>
      </w:r>
    </w:p>
    <w:p w14:paraId="6BADC562" w14:textId="77777777" w:rsidR="00A73F63" w:rsidRPr="00C100A5" w:rsidRDefault="00A73F63" w:rsidP="00890E59">
      <w:pPr>
        <w:pStyle w:val="NumPar1"/>
        <w:rPr>
          <w:noProof/>
        </w:rPr>
      </w:pPr>
      <w:r w:rsidRPr="00C100A5">
        <w:rPr>
          <w:noProof/>
        </w:rPr>
        <w:t>Оценката дали даден проект в трета държава изпълнява критерия по член 5, параграф 1, буква д) се извършва, като се вземе предвид доколко — в съответната трета държава — проектът допринася:</w:t>
      </w:r>
    </w:p>
    <w:p w14:paraId="047A223D" w14:textId="542FF02A" w:rsidR="00A73F63" w:rsidRPr="00C100A5" w:rsidRDefault="00CA3F00" w:rsidP="00CA3F00">
      <w:pPr>
        <w:pStyle w:val="Point1"/>
        <w:rPr>
          <w:noProof/>
        </w:rPr>
      </w:pPr>
      <w:r>
        <w:rPr>
          <w:noProof/>
        </w:rPr>
        <w:t>а)</w:t>
      </w:r>
      <w:r>
        <w:rPr>
          <w:noProof/>
        </w:rPr>
        <w:tab/>
      </w:r>
      <w:r w:rsidR="00A73F63" w:rsidRPr="00C100A5">
        <w:rPr>
          <w:noProof/>
        </w:rPr>
        <w:t>за подсилването на повече от един етап от веригата за създаване на стойност на суровините в съответната държава или в региона, в който тя се намира;</w:t>
      </w:r>
    </w:p>
    <w:p w14:paraId="5C802559" w14:textId="1E9DDE64" w:rsidR="00A73F63" w:rsidRPr="00C100A5" w:rsidRDefault="00CA3F00" w:rsidP="00CA3F00">
      <w:pPr>
        <w:pStyle w:val="Point1"/>
        <w:rPr>
          <w:noProof/>
        </w:rPr>
      </w:pPr>
      <w:r>
        <w:rPr>
          <w:noProof/>
        </w:rPr>
        <w:t>б)</w:t>
      </w:r>
      <w:r>
        <w:rPr>
          <w:noProof/>
        </w:rPr>
        <w:tab/>
      </w:r>
      <w:r w:rsidR="00A73F63" w:rsidRPr="00C100A5">
        <w:rPr>
          <w:noProof/>
        </w:rPr>
        <w:t>за насърчаването на частните инвестиции във веригата за създаване на стойност на местните суровини;</w:t>
      </w:r>
    </w:p>
    <w:p w14:paraId="3B25A119" w14:textId="605BA6F2" w:rsidR="00A73F63" w:rsidRPr="00C100A5" w:rsidRDefault="00CA3F00" w:rsidP="00CA3F00">
      <w:pPr>
        <w:pStyle w:val="Point1"/>
        <w:rPr>
          <w:noProof/>
        </w:rPr>
      </w:pPr>
      <w:r>
        <w:rPr>
          <w:noProof/>
        </w:rPr>
        <w:t>в)</w:t>
      </w:r>
      <w:r>
        <w:rPr>
          <w:noProof/>
        </w:rPr>
        <w:tab/>
      </w:r>
      <w:r w:rsidR="00A73F63" w:rsidRPr="00C100A5">
        <w:rPr>
          <w:noProof/>
        </w:rPr>
        <w:t>за създаването на икономически или социални ползи в по-широк смисъл, включително — на работни места.</w:t>
      </w:r>
    </w:p>
    <w:p w14:paraId="2DA206C9" w14:textId="409688EC" w:rsidR="00A73F63" w:rsidRPr="00C100A5" w:rsidRDefault="00CA3F00" w:rsidP="00CA3F00">
      <w:pPr>
        <w:pStyle w:val="Point1"/>
        <w:rPr>
          <w:noProof/>
        </w:rPr>
        <w:sectPr w:rsidR="00A73F63" w:rsidRPr="00C100A5" w:rsidSect="00E73D4A">
          <w:pgSz w:w="11907" w:h="16839"/>
          <w:pgMar w:top="1134" w:right="1417" w:bottom="1134" w:left="1417" w:header="709" w:footer="709" w:gutter="0"/>
          <w:cols w:space="720"/>
          <w:docGrid w:linePitch="360"/>
        </w:sectPr>
      </w:pPr>
      <w:r>
        <w:rPr>
          <w:noProof/>
        </w:rPr>
        <w:t>а)</w:t>
      </w:r>
      <w:r>
        <w:rPr>
          <w:noProof/>
        </w:rPr>
        <w:tab/>
      </w:r>
    </w:p>
    <w:p w14:paraId="3BEB2A88" w14:textId="77777777" w:rsidR="00A73F63" w:rsidRPr="00C100A5" w:rsidRDefault="00A73F63" w:rsidP="00A73F63">
      <w:pPr>
        <w:pStyle w:val="Annexetitre"/>
        <w:rPr>
          <w:noProof/>
          <w:color w:val="0000FF"/>
        </w:rPr>
      </w:pPr>
      <w:r w:rsidRPr="00C100A5">
        <w:rPr>
          <w:noProof/>
        </w:rPr>
        <w:t>ПРИЛОЖЕНИЕ </w:t>
      </w:r>
      <w:r w:rsidRPr="00C100A5">
        <w:rPr>
          <w:rStyle w:val="Marker"/>
          <w:noProof/>
        </w:rPr>
        <w:t>IV</w:t>
      </w:r>
    </w:p>
    <w:p w14:paraId="47CB7142" w14:textId="77777777" w:rsidR="00A73F63" w:rsidRPr="00C100A5" w:rsidRDefault="00A73F63" w:rsidP="00A73F63">
      <w:pPr>
        <w:pStyle w:val="NormalCentered"/>
        <w:rPr>
          <w:noProof/>
        </w:rPr>
      </w:pPr>
      <w:r w:rsidRPr="00C100A5">
        <w:rPr>
          <w:b/>
          <w:noProof/>
          <w:u w:val="single"/>
        </w:rPr>
        <w:t>Критерии за схемите за сертифициране</w:t>
      </w:r>
    </w:p>
    <w:p w14:paraId="62C4C040" w14:textId="77777777" w:rsidR="00A73F63" w:rsidRPr="00C100A5" w:rsidRDefault="00A73F63" w:rsidP="00A73F63">
      <w:pPr>
        <w:pStyle w:val="Text1"/>
        <w:rPr>
          <w:noProof/>
        </w:rPr>
      </w:pPr>
      <w:r w:rsidRPr="00C100A5">
        <w:rPr>
          <w:noProof/>
        </w:rPr>
        <w:t>Една призната схема за сертифициране изпълнява следните критерии:</w:t>
      </w:r>
    </w:p>
    <w:p w14:paraId="311037D5" w14:textId="50443199" w:rsidR="00A73F63" w:rsidRPr="00C100A5" w:rsidRDefault="00CA3F00" w:rsidP="00CA3F00">
      <w:pPr>
        <w:pStyle w:val="Point1"/>
        <w:rPr>
          <w:noProof/>
        </w:rPr>
      </w:pPr>
      <w:r>
        <w:rPr>
          <w:noProof/>
        </w:rPr>
        <w:t>а)</w:t>
      </w:r>
      <w:r>
        <w:rPr>
          <w:noProof/>
        </w:rPr>
        <w:tab/>
      </w:r>
      <w:r w:rsidR="00A73F63" w:rsidRPr="00C100A5">
        <w:rPr>
          <w:noProof/>
        </w:rPr>
        <w:t>открита е по прозрачни, справедливи и недискриминационни условия за всички икономически оператори, готови и способни да спазват изискванията на схемата;</w:t>
      </w:r>
    </w:p>
    <w:p w14:paraId="563AC563" w14:textId="7D6BDBAD" w:rsidR="00A73F63" w:rsidRPr="00C100A5" w:rsidRDefault="00CA3F00" w:rsidP="00CA3F00">
      <w:pPr>
        <w:pStyle w:val="Point1"/>
        <w:rPr>
          <w:noProof/>
        </w:rPr>
      </w:pPr>
      <w:r>
        <w:rPr>
          <w:noProof/>
        </w:rPr>
        <w:t>б)</w:t>
      </w:r>
      <w:r>
        <w:rPr>
          <w:noProof/>
        </w:rPr>
        <w:tab/>
      </w:r>
      <w:r w:rsidR="00A73F63" w:rsidRPr="00C100A5">
        <w:rPr>
          <w:noProof/>
        </w:rPr>
        <w:t>изискванията за сертифициране включват най-малко:</w:t>
      </w:r>
    </w:p>
    <w:p w14:paraId="27B34D18" w14:textId="77777777" w:rsidR="00A73F63" w:rsidRPr="00C100A5" w:rsidRDefault="00A73F63" w:rsidP="00A73F63">
      <w:pPr>
        <w:pStyle w:val="Point2"/>
        <w:rPr>
          <w:noProof/>
        </w:rPr>
      </w:pPr>
      <w:r w:rsidRPr="00C100A5">
        <w:rPr>
          <w:noProof/>
        </w:rPr>
        <w:t>(i)</w:t>
      </w:r>
      <w:r w:rsidRPr="00C100A5">
        <w:rPr>
          <w:noProof/>
        </w:rPr>
        <w:tab/>
        <w:t>изисквания, осигуряващи екологосъобразни практики, включително изисквания, осигуряващи управление на околната среда и смекчаване на отраженията върху нея;</w:t>
      </w:r>
    </w:p>
    <w:p w14:paraId="24A15B4D" w14:textId="77777777" w:rsidR="00A73F63" w:rsidRPr="00C100A5" w:rsidRDefault="00A73F63" w:rsidP="00A73F63">
      <w:pPr>
        <w:pStyle w:val="Point2"/>
        <w:rPr>
          <w:noProof/>
        </w:rPr>
      </w:pPr>
      <w:r w:rsidRPr="00C100A5">
        <w:rPr>
          <w:noProof/>
        </w:rPr>
        <w:t>(ii)</w:t>
      </w:r>
      <w:r w:rsidRPr="00C100A5">
        <w:rPr>
          <w:noProof/>
        </w:rPr>
        <w:tab/>
        <w:t>изисквания за осигуряване на социално отговорни практики, включително зачитане на правата на човека и основните трудови права;</w:t>
      </w:r>
    </w:p>
    <w:p w14:paraId="5D385AAF" w14:textId="77777777" w:rsidR="00A73F63" w:rsidRPr="00C100A5" w:rsidRDefault="00A73F63" w:rsidP="00A73F63">
      <w:pPr>
        <w:pStyle w:val="Point2"/>
        <w:rPr>
          <w:noProof/>
        </w:rPr>
      </w:pPr>
      <w:r w:rsidRPr="00C100A5">
        <w:rPr>
          <w:noProof/>
        </w:rPr>
        <w:t>(iii)</w:t>
      </w:r>
      <w:r w:rsidRPr="00C100A5">
        <w:rPr>
          <w:noProof/>
        </w:rPr>
        <w:tab/>
        <w:t>изисквания за осигуряване на почтеност и прозрачност в дейността, включително изисквания за добро финансово, екологично и социално управление;</w:t>
      </w:r>
    </w:p>
    <w:p w14:paraId="55FBD0E0" w14:textId="6487D17B" w:rsidR="00A73F63" w:rsidRPr="00C100A5" w:rsidRDefault="00CA3F00" w:rsidP="00CA3F00">
      <w:pPr>
        <w:pStyle w:val="Point1"/>
        <w:rPr>
          <w:noProof/>
        </w:rPr>
      </w:pPr>
      <w:r>
        <w:rPr>
          <w:noProof/>
        </w:rPr>
        <w:t>а)</w:t>
      </w:r>
      <w:r>
        <w:rPr>
          <w:noProof/>
        </w:rPr>
        <w:tab/>
      </w:r>
      <w:r w:rsidR="00A73F63" w:rsidRPr="00C100A5">
        <w:rPr>
          <w:noProof/>
        </w:rPr>
        <w:t>контролът върху спазването на изискванията е обективен, основан на международни или национални стандарти, изисквания и процедури, включително такива на Съюза, и се извършва независимо от съответния икономически оператор;</w:t>
      </w:r>
    </w:p>
    <w:p w14:paraId="38891165" w14:textId="22CEAB8F" w:rsidR="00A73F63" w:rsidRPr="00C100A5" w:rsidRDefault="00CA3F00" w:rsidP="00CA3F00">
      <w:pPr>
        <w:pStyle w:val="Point1"/>
        <w:rPr>
          <w:noProof/>
        </w:rPr>
      </w:pPr>
      <w:r>
        <w:rPr>
          <w:noProof/>
        </w:rPr>
        <w:t>б)</w:t>
      </w:r>
      <w:r>
        <w:rPr>
          <w:noProof/>
        </w:rPr>
        <w:tab/>
      </w:r>
      <w:r w:rsidR="00A73F63" w:rsidRPr="00C100A5">
        <w:rPr>
          <w:noProof/>
        </w:rPr>
        <w:t>включва достатъчно изисквания и процедури за осигуряване на компетентността и независимостта на отговорните за контрола лица.</w:t>
      </w:r>
    </w:p>
    <w:p w14:paraId="7D6D185E" w14:textId="77777777" w:rsidR="00A73F63" w:rsidRPr="00C100A5" w:rsidRDefault="00A73F63" w:rsidP="00A73F63">
      <w:pPr>
        <w:rPr>
          <w:noProof/>
        </w:rPr>
        <w:sectPr w:rsidR="00A73F63" w:rsidRPr="00C100A5" w:rsidSect="00E73D4A">
          <w:pgSz w:w="11907" w:h="16839"/>
          <w:pgMar w:top="1134" w:right="1417" w:bottom="1134" w:left="1417" w:header="709" w:footer="709" w:gutter="0"/>
          <w:cols w:space="720"/>
          <w:docGrid w:linePitch="360"/>
        </w:sectPr>
      </w:pPr>
    </w:p>
    <w:p w14:paraId="5D4CD5B1" w14:textId="77777777" w:rsidR="00A73F63" w:rsidRPr="00C100A5" w:rsidRDefault="00A73F63" w:rsidP="00A73F63">
      <w:pPr>
        <w:pStyle w:val="Annexetitre"/>
        <w:rPr>
          <w:rStyle w:val="Marker"/>
          <w:noProof/>
        </w:rPr>
      </w:pPr>
      <w:r w:rsidRPr="00C100A5">
        <w:rPr>
          <w:noProof/>
        </w:rPr>
        <w:t>ПРИЛОЖЕНИЕ </w:t>
      </w:r>
      <w:r w:rsidRPr="00C100A5">
        <w:rPr>
          <w:rStyle w:val="Marker"/>
          <w:noProof/>
        </w:rPr>
        <w:t>V</w:t>
      </w:r>
    </w:p>
    <w:p w14:paraId="67AED7C4" w14:textId="77777777" w:rsidR="00A73F63" w:rsidRPr="00C100A5" w:rsidRDefault="00A73F63" w:rsidP="00A73F63">
      <w:pPr>
        <w:pStyle w:val="NormalCentered"/>
        <w:rPr>
          <w:noProof/>
        </w:rPr>
      </w:pPr>
      <w:r w:rsidRPr="00C100A5">
        <w:rPr>
          <w:b/>
          <w:noProof/>
          <w:u w:val="single"/>
        </w:rPr>
        <w:t>Отпечатък върху околната среда</w:t>
      </w:r>
    </w:p>
    <w:p w14:paraId="39986CB2" w14:textId="77777777" w:rsidR="00A73F63" w:rsidRPr="00C100A5" w:rsidRDefault="00A73F63" w:rsidP="00F733C0">
      <w:pPr>
        <w:pStyle w:val="NumPar1"/>
        <w:numPr>
          <w:ilvl w:val="0"/>
          <w:numId w:val="4"/>
        </w:numPr>
        <w:rPr>
          <w:b/>
          <w:noProof/>
        </w:rPr>
      </w:pPr>
      <w:r w:rsidRPr="00C100A5">
        <w:rPr>
          <w:b/>
          <w:noProof/>
        </w:rPr>
        <w:t>Определения</w:t>
      </w:r>
    </w:p>
    <w:p w14:paraId="278EB11F" w14:textId="77777777" w:rsidR="00A73F63" w:rsidRPr="00C100A5" w:rsidRDefault="00A73F63" w:rsidP="00A73F63">
      <w:pPr>
        <w:pStyle w:val="Text1"/>
        <w:rPr>
          <w:noProof/>
        </w:rPr>
      </w:pPr>
      <w:r w:rsidRPr="00C100A5">
        <w:rPr>
          <w:noProof/>
        </w:rPr>
        <w:t>За целите на настоящото приложение се прилагат следните определения:</w:t>
      </w:r>
    </w:p>
    <w:p w14:paraId="282DBE8A" w14:textId="38B247DD" w:rsidR="00A73F63" w:rsidRPr="00C100A5" w:rsidRDefault="00CA3F00" w:rsidP="00CA3F00">
      <w:pPr>
        <w:pStyle w:val="Point1"/>
        <w:rPr>
          <w:noProof/>
        </w:rPr>
      </w:pPr>
      <w:r>
        <w:rPr>
          <w:noProof/>
        </w:rPr>
        <w:t>а)</w:t>
      </w:r>
      <w:r>
        <w:rPr>
          <w:noProof/>
        </w:rPr>
        <w:tab/>
      </w:r>
      <w:r w:rsidR="00A73F63" w:rsidRPr="00C100A5">
        <w:rPr>
          <w:noProof/>
        </w:rPr>
        <w:t>„данни за дейности“ означава информацията, свързана с процесите при създаване на модели за инвентаризационен анализ на жизнения цикъл. Обобщените резултати от инвентаризационния анализ на жизнения цикъл на веригите от процеси, които отговарят на дейностите в даден процес, се умножават по данните за съответната дейност и след това се комбинират, за да се получи отпечатъкът върху околната среда, свързан с този процес;</w:t>
      </w:r>
    </w:p>
    <w:p w14:paraId="7DF38A86" w14:textId="4E8FA515" w:rsidR="00A73F63" w:rsidRPr="00C100A5" w:rsidRDefault="00CA3F00" w:rsidP="00CA3F00">
      <w:pPr>
        <w:pStyle w:val="Point1"/>
        <w:rPr>
          <w:noProof/>
        </w:rPr>
      </w:pPr>
      <w:r>
        <w:rPr>
          <w:noProof/>
        </w:rPr>
        <w:t>б)</w:t>
      </w:r>
      <w:r>
        <w:rPr>
          <w:noProof/>
        </w:rPr>
        <w:tab/>
      </w:r>
      <w:r w:rsidR="00A73F63" w:rsidRPr="00C100A5">
        <w:rPr>
          <w:noProof/>
        </w:rPr>
        <w:t>„опис на материалите“ означава списък на суровините, възлите, междинните възли, подкомпонентите, частите и количествата на всяко от тях, които са необходими за производството на продукта в обхвата на проучването;</w:t>
      </w:r>
    </w:p>
    <w:p w14:paraId="03162115" w14:textId="36A50BD6" w:rsidR="00A73F63" w:rsidRPr="00C100A5" w:rsidRDefault="00CA3F00" w:rsidP="00CA3F00">
      <w:pPr>
        <w:pStyle w:val="Point1"/>
        <w:rPr>
          <w:noProof/>
        </w:rPr>
      </w:pPr>
      <w:r>
        <w:rPr>
          <w:noProof/>
        </w:rPr>
        <w:t>в)</w:t>
      </w:r>
      <w:r>
        <w:rPr>
          <w:noProof/>
        </w:rPr>
        <w:tab/>
      </w:r>
      <w:r w:rsidR="00A73F63" w:rsidRPr="00C100A5">
        <w:rPr>
          <w:noProof/>
        </w:rPr>
        <w:t>„специфични за дружеството данни“ означава директно измерените или събрани данни от едно или от няколко съоръжения (специфични за обекта данни), които са представителни за дейностите на дружеството. Понятието е синоним на „първични данни“; </w:t>
      </w:r>
    </w:p>
    <w:p w14:paraId="02FFD369" w14:textId="5BB2605E" w:rsidR="00A73F63" w:rsidRPr="00C100A5" w:rsidRDefault="00CA3F00" w:rsidP="00CA3F00">
      <w:pPr>
        <w:pStyle w:val="Point1"/>
        <w:rPr>
          <w:noProof/>
        </w:rPr>
      </w:pPr>
      <w:r>
        <w:rPr>
          <w:noProof/>
        </w:rPr>
        <w:t>г)</w:t>
      </w:r>
      <w:r>
        <w:rPr>
          <w:noProof/>
        </w:rPr>
        <w:tab/>
      </w:r>
      <w:r w:rsidR="00A73F63" w:rsidRPr="00C100A5">
        <w:rPr>
          <w:noProof/>
        </w:rPr>
        <w:t>„метод за оценка на въздействието“ означава протоколът за количествено изразяване на данни за инвентаризационния анализ на жизнения цикъл като елементи на съответно въздействие върху околната среда;</w:t>
      </w:r>
    </w:p>
    <w:p w14:paraId="2B5E2024" w14:textId="4E63F08A" w:rsidR="00A73F63" w:rsidRPr="00C100A5" w:rsidRDefault="00CA3F00" w:rsidP="00CA3F00">
      <w:pPr>
        <w:pStyle w:val="Point1"/>
        <w:rPr>
          <w:noProof/>
        </w:rPr>
      </w:pPr>
      <w:r>
        <w:rPr>
          <w:noProof/>
        </w:rPr>
        <w:t>д)</w:t>
      </w:r>
      <w:r>
        <w:rPr>
          <w:noProof/>
        </w:rPr>
        <w:tab/>
      </w:r>
      <w:r w:rsidR="00A73F63" w:rsidRPr="00C100A5">
        <w:rPr>
          <w:noProof/>
        </w:rPr>
        <w:t>„категория въздействия с отпечатък върху околната среда“ означава клас на използване на ресурси или въздействие върху околната среда, с което са свързани данните за инвентаризационния анализ на жизнения цикъл;</w:t>
      </w:r>
    </w:p>
    <w:p w14:paraId="5503CA02" w14:textId="0BF1E1DA" w:rsidR="00A73F63" w:rsidRPr="00C100A5" w:rsidRDefault="00CA3F00" w:rsidP="00CA3F00">
      <w:pPr>
        <w:pStyle w:val="Point1"/>
        <w:rPr>
          <w:noProof/>
        </w:rPr>
      </w:pPr>
      <w:r>
        <w:rPr>
          <w:noProof/>
        </w:rPr>
        <w:t>е)</w:t>
      </w:r>
      <w:r>
        <w:rPr>
          <w:noProof/>
        </w:rPr>
        <w:tab/>
      </w:r>
      <w:r w:rsidR="00A73F63" w:rsidRPr="00C100A5">
        <w:rPr>
          <w:noProof/>
        </w:rPr>
        <w:t>„жизнен цикъл“ означава последователните и взаимносвързани етапи на дадена продуктова система — от придобиването на суровини или добиването им от природни ресурси до окончателното обезвреждане (ISO 14040:2006);</w:t>
      </w:r>
    </w:p>
    <w:p w14:paraId="0D69851F" w14:textId="0DAB247D" w:rsidR="00A73F63" w:rsidRPr="00C100A5" w:rsidRDefault="00CA3F00" w:rsidP="00CA3F00">
      <w:pPr>
        <w:pStyle w:val="Point1"/>
        <w:rPr>
          <w:noProof/>
        </w:rPr>
      </w:pPr>
      <w:r>
        <w:rPr>
          <w:noProof/>
        </w:rPr>
        <w:t>ж)</w:t>
      </w:r>
      <w:r>
        <w:rPr>
          <w:noProof/>
        </w:rPr>
        <w:tab/>
      </w:r>
      <w:r w:rsidR="00A73F63" w:rsidRPr="00C100A5">
        <w:rPr>
          <w:noProof/>
        </w:rPr>
        <w:t>„инвентаризационен анализ на жизнения цикъл“ означава комбинираният набор от обмен на потоци на първични елементи, отпадъци и продукти в набор от данни за инвентаризационен анализ на жизнения цикъл;</w:t>
      </w:r>
    </w:p>
    <w:p w14:paraId="2424BA4C" w14:textId="091C436C" w:rsidR="00A73F63" w:rsidRPr="00C100A5" w:rsidRDefault="00CA3F00" w:rsidP="00CA3F00">
      <w:pPr>
        <w:pStyle w:val="Point1"/>
        <w:rPr>
          <w:noProof/>
        </w:rPr>
      </w:pPr>
      <w:r>
        <w:rPr>
          <w:noProof/>
        </w:rPr>
        <w:t>з)</w:t>
      </w:r>
      <w:r>
        <w:rPr>
          <w:noProof/>
        </w:rPr>
        <w:tab/>
      </w:r>
      <w:r w:rsidR="00A73F63" w:rsidRPr="00C100A5">
        <w:rPr>
          <w:noProof/>
        </w:rPr>
        <w:t>„набор от данни за инвентаризационния анализ на жизнения цикъл“ означава документ или файл с информация за жизнения цикъл на определен продукт или други справочни данни (например обект, процес), включващи описателни метаданни и количествен инвентаризационен анализ на жизнения цикъл. Наборът от данни за инвентаризационния анализ на жизнения цикъл може да бъде набор от данни за производствения процес на единица, частично или напълно агрегиран набор от данни;</w:t>
      </w:r>
    </w:p>
    <w:p w14:paraId="300BCCC1" w14:textId="2DF68916" w:rsidR="00A73F63" w:rsidRPr="00C100A5" w:rsidRDefault="00CA3F00" w:rsidP="00CA3F00">
      <w:pPr>
        <w:pStyle w:val="Point1"/>
        <w:rPr>
          <w:noProof/>
        </w:rPr>
      </w:pPr>
      <w:r>
        <w:rPr>
          <w:noProof/>
        </w:rPr>
        <w:t>и)</w:t>
      </w:r>
      <w:r>
        <w:rPr>
          <w:noProof/>
        </w:rPr>
        <w:tab/>
      </w:r>
      <w:r w:rsidR="00A73F63" w:rsidRPr="00C100A5">
        <w:rPr>
          <w:noProof/>
        </w:rPr>
        <w:t>„вторични данни“ означава данни, които не са от конкретен процес в рамките на веригата на доставка на дружеството, извършващо проучване на отпечатъка върху околната среда. Това се отнася за данни, които не се събират, измерват или оценяват пряко от дружеството, а се получават от база данни на трета страна за инвентаризационен анализ на жизнения цикъл или от други източници. Вторичните данни включват усреднени данни за сектора (например от публикувани производствени данни, държавни статистически данни и данни от промишлени асоциации), проучвания на литература, инженерни проучвания и патенти, и може също да се основават на финансови данни и да съдържат косвени данни и други обобщени данни. Първичните данни, които преминават през етап на хоризонтално агрегиране, се считат за вторични данни;</w:t>
      </w:r>
    </w:p>
    <w:p w14:paraId="4FBAC51B" w14:textId="55057649" w:rsidR="00A73F63" w:rsidRPr="00C100A5" w:rsidRDefault="00CA3F00" w:rsidP="00CA3F00">
      <w:pPr>
        <w:pStyle w:val="Point1"/>
        <w:rPr>
          <w:noProof/>
        </w:rPr>
      </w:pPr>
      <w:r>
        <w:rPr>
          <w:noProof/>
        </w:rPr>
        <w:t>й)</w:t>
      </w:r>
      <w:r>
        <w:rPr>
          <w:noProof/>
        </w:rPr>
        <w:tab/>
      </w:r>
      <w:r w:rsidR="00A73F63" w:rsidRPr="00C100A5">
        <w:rPr>
          <w:noProof/>
        </w:rPr>
        <w:t>„граница на системата“ означава аспектите, включени в проучването на жизнения цикъл или изключени от него.</w:t>
      </w:r>
    </w:p>
    <w:p w14:paraId="4B28711A" w14:textId="77777777" w:rsidR="00A73F63" w:rsidRPr="00C100A5" w:rsidRDefault="00A73F63" w:rsidP="00A73F63">
      <w:pPr>
        <w:pStyle w:val="Text1"/>
        <w:rPr>
          <w:noProof/>
        </w:rPr>
      </w:pPr>
      <w:r w:rsidRPr="00C100A5">
        <w:rPr>
          <w:noProof/>
        </w:rPr>
        <w:t>Освен това правилата за изчисляване на отпечатъка върху околната среда на дадена суровина от критично значение включват всяко друго определение, необходимо за тяхното тълкуване.</w:t>
      </w:r>
    </w:p>
    <w:p w14:paraId="6987D98B" w14:textId="77777777" w:rsidR="00A73F63" w:rsidRPr="00C100A5" w:rsidRDefault="00A73F63" w:rsidP="00890E59">
      <w:pPr>
        <w:pStyle w:val="NumPar1"/>
        <w:rPr>
          <w:b/>
          <w:noProof/>
        </w:rPr>
      </w:pPr>
      <w:r w:rsidRPr="00C100A5">
        <w:rPr>
          <w:b/>
          <w:noProof/>
        </w:rPr>
        <w:t>Обхват</w:t>
      </w:r>
    </w:p>
    <w:p w14:paraId="1BB1A74E" w14:textId="77777777" w:rsidR="00A73F63" w:rsidRPr="00C100A5" w:rsidRDefault="00A73F63" w:rsidP="00A73F63">
      <w:pPr>
        <w:pStyle w:val="Text1"/>
        <w:rPr>
          <w:noProof/>
        </w:rPr>
      </w:pPr>
      <w:r w:rsidRPr="00C100A5">
        <w:rPr>
          <w:noProof/>
        </w:rPr>
        <w:t>Настоящото приложение съдържа задължителните елементи за изчисляването на отпечатъка върху околната среда на суровини от критично значение.</w:t>
      </w:r>
    </w:p>
    <w:p w14:paraId="096C0DD7" w14:textId="1C50CA64" w:rsidR="00A73F63" w:rsidRPr="00C100A5" w:rsidRDefault="00A73F63" w:rsidP="00A73F63">
      <w:pPr>
        <w:pStyle w:val="Text1"/>
        <w:rPr>
          <w:noProof/>
        </w:rPr>
      </w:pPr>
      <w:r w:rsidRPr="00C100A5">
        <w:rPr>
          <w:noProof/>
        </w:rPr>
        <w:t>Правилата за изчисляването на отпечатъка върху околната среда на конкретните суровини от критично значение се основават на задължителните елементи, включени в настоящото приложение, като се вземат под внимание научно издържаните методи и съответните международни стандарти в областта на оценката въз основа на жизнения цикъл.</w:t>
      </w:r>
    </w:p>
    <w:p w14:paraId="115BB4EB" w14:textId="77777777" w:rsidR="00A73F63" w:rsidRPr="00C100A5" w:rsidRDefault="00A73F63" w:rsidP="00A73F63">
      <w:pPr>
        <w:pStyle w:val="Text1"/>
        <w:rPr>
          <w:noProof/>
        </w:rPr>
      </w:pPr>
      <w:r w:rsidRPr="00C100A5">
        <w:rPr>
          <w:noProof/>
        </w:rPr>
        <w:t>Изчисляването на отпечатъка върху околната среда на дадена суровина от критично значение се извършва въз основа на описа на материалите, енергията, методите на производство и помощните материали, използвани в съоръженията, участващи в производството на суровината от критично значение.</w:t>
      </w:r>
    </w:p>
    <w:p w14:paraId="06385D9D" w14:textId="77777777" w:rsidR="00A73F63" w:rsidRPr="00C100A5" w:rsidRDefault="00A73F63" w:rsidP="00A73F63">
      <w:pPr>
        <w:pStyle w:val="Text1"/>
        <w:rPr>
          <w:noProof/>
        </w:rPr>
      </w:pPr>
      <w:r w:rsidRPr="00C100A5">
        <w:rPr>
          <w:noProof/>
        </w:rPr>
        <w:t>Когато установява правила за изчисляване на отпечатъка върху околната среда на конкретни суровини от критично значение, Комисията се стреми да осигури съгласуваност с правилата за изчисляване на отпечатъка върху околната среда на продукт, за който се използват съответните суровини от критично значение. </w:t>
      </w:r>
    </w:p>
    <w:p w14:paraId="3B6BF307" w14:textId="77777777" w:rsidR="00A73F63" w:rsidRPr="00C100A5" w:rsidRDefault="00A73F63" w:rsidP="00890E59">
      <w:pPr>
        <w:pStyle w:val="NumPar1"/>
        <w:rPr>
          <w:b/>
          <w:noProof/>
        </w:rPr>
      </w:pPr>
      <w:r w:rsidRPr="00C100A5">
        <w:rPr>
          <w:b/>
          <w:noProof/>
        </w:rPr>
        <w:t>Обявена мерна единица</w:t>
      </w:r>
    </w:p>
    <w:p w14:paraId="375726B7" w14:textId="77777777" w:rsidR="00A73F63" w:rsidRPr="00C100A5" w:rsidRDefault="00A73F63" w:rsidP="00A73F63">
      <w:pPr>
        <w:pStyle w:val="Text1"/>
        <w:rPr>
          <w:noProof/>
        </w:rPr>
      </w:pPr>
      <w:r w:rsidRPr="00C100A5">
        <w:rPr>
          <w:noProof/>
        </w:rPr>
        <w:t>Обявената мерна единица е 1 kg от съответния тип суровини от критично значение.</w:t>
      </w:r>
    </w:p>
    <w:p w14:paraId="257505C9" w14:textId="77777777" w:rsidR="00A73F63" w:rsidRPr="00C100A5" w:rsidRDefault="00A73F63" w:rsidP="00A73F63">
      <w:pPr>
        <w:pStyle w:val="Text1"/>
        <w:rPr>
          <w:noProof/>
        </w:rPr>
      </w:pPr>
      <w:r w:rsidRPr="00C100A5">
        <w:rPr>
          <w:noProof/>
        </w:rPr>
        <w:t>В правилата за изчисляване на отпечатъка върху околната среда на конкретни суровини от критично значение може да се посочи по-голяма или по-малка обявена мерна единица, изразена в kg, ако това се налага поради естеството или употребата на съответната суровина от критично значение.  </w:t>
      </w:r>
    </w:p>
    <w:p w14:paraId="156BB88E" w14:textId="77777777" w:rsidR="00A73F63" w:rsidRPr="00C100A5" w:rsidRDefault="00A73F63" w:rsidP="00A73F63">
      <w:pPr>
        <w:pStyle w:val="Text1"/>
        <w:rPr>
          <w:noProof/>
        </w:rPr>
      </w:pPr>
      <w:r w:rsidRPr="00C100A5">
        <w:rPr>
          <w:noProof/>
        </w:rPr>
        <w:t>Всички количествени входни и изходни данни, събрани от производителя за количествено определяне на въглеродния отпечатък, се изчисляват по отношение на обявената мерна единица.</w:t>
      </w:r>
    </w:p>
    <w:p w14:paraId="6093CC77" w14:textId="77777777" w:rsidR="00A73F63" w:rsidRPr="00C100A5" w:rsidRDefault="00A73F63" w:rsidP="00890E59">
      <w:pPr>
        <w:pStyle w:val="NumPar1"/>
        <w:rPr>
          <w:b/>
          <w:noProof/>
        </w:rPr>
      </w:pPr>
      <w:r w:rsidRPr="00C100A5">
        <w:rPr>
          <w:b/>
          <w:noProof/>
        </w:rPr>
        <w:t>Граница на системата</w:t>
      </w:r>
    </w:p>
    <w:p w14:paraId="2117E9DE" w14:textId="77777777" w:rsidR="00A73F63" w:rsidRPr="00C100A5" w:rsidRDefault="00A73F63" w:rsidP="00A73F63">
      <w:pPr>
        <w:pStyle w:val="Text1"/>
        <w:rPr>
          <w:noProof/>
        </w:rPr>
      </w:pPr>
      <w:r w:rsidRPr="00C100A5">
        <w:rPr>
          <w:noProof/>
        </w:rPr>
        <w:t>Добивът, обогатяването и рафинирането са трите стадия от жизнения цикъл, които се включват в границата на системата на първичните суровини от критично значение със следните процеси (когато имат отношение към конкретната суровина):</w:t>
      </w:r>
    </w:p>
    <w:p w14:paraId="2D73AE0F" w14:textId="2D1AEE8E" w:rsidR="00A73F63" w:rsidRPr="00C100A5" w:rsidRDefault="00CA3F00" w:rsidP="00CA3F00">
      <w:pPr>
        <w:pStyle w:val="Point1"/>
        <w:rPr>
          <w:noProof/>
        </w:rPr>
      </w:pPr>
      <w:r>
        <w:rPr>
          <w:noProof/>
        </w:rPr>
        <w:t>а)</w:t>
      </w:r>
      <w:r>
        <w:rPr>
          <w:noProof/>
        </w:rPr>
        <w:tab/>
      </w:r>
      <w:r w:rsidR="00A73F63" w:rsidRPr="00C100A5">
        <w:rPr>
          <w:noProof/>
        </w:rPr>
        <w:t>Процеси нагоре по веригата, включително добива на руди за производството на суровината; производството и доставката (транспорта) на химикали и помощни материали; производството и доставката (транспорта) на горива; производството и снабдяването с електроенергия; и транспорта на материали с превозни средства, които не са собственост на организацията;</w:t>
      </w:r>
    </w:p>
    <w:p w14:paraId="49E94912" w14:textId="6B98A0A2" w:rsidR="00A73F63" w:rsidRPr="00C100A5" w:rsidRDefault="00CA3F00" w:rsidP="00CA3F00">
      <w:pPr>
        <w:pStyle w:val="Point1"/>
        <w:rPr>
          <w:noProof/>
        </w:rPr>
      </w:pPr>
      <w:r>
        <w:rPr>
          <w:noProof/>
        </w:rPr>
        <w:t>б)</w:t>
      </w:r>
      <w:r>
        <w:rPr>
          <w:noProof/>
        </w:rPr>
        <w:tab/>
      </w:r>
      <w:r w:rsidR="00A73F63" w:rsidRPr="00C100A5">
        <w:rPr>
          <w:noProof/>
        </w:rPr>
        <w:t>Транспорт на руди, концентрати и суровини с превозни средства, които организацията притежава или експлоатира;</w:t>
      </w:r>
    </w:p>
    <w:p w14:paraId="15A5064B" w14:textId="042DD7D1" w:rsidR="00A73F63" w:rsidRPr="00C100A5" w:rsidRDefault="00CA3F00" w:rsidP="00CA3F00">
      <w:pPr>
        <w:pStyle w:val="Point1"/>
        <w:rPr>
          <w:noProof/>
        </w:rPr>
      </w:pPr>
      <w:r>
        <w:rPr>
          <w:noProof/>
        </w:rPr>
        <w:t>в)</w:t>
      </w:r>
      <w:r>
        <w:rPr>
          <w:noProof/>
        </w:rPr>
        <w:tab/>
      </w:r>
      <w:r w:rsidR="00A73F63" w:rsidRPr="00C100A5">
        <w:rPr>
          <w:noProof/>
        </w:rPr>
        <w:t>Съхранение на руди, концентрати и суровини;</w:t>
      </w:r>
    </w:p>
    <w:p w14:paraId="76EF1B0C" w14:textId="010E0C53" w:rsidR="00A73F63" w:rsidRPr="00C100A5" w:rsidRDefault="00CA3F00" w:rsidP="00CA3F00">
      <w:pPr>
        <w:pStyle w:val="Point1"/>
        <w:rPr>
          <w:noProof/>
        </w:rPr>
      </w:pPr>
      <w:r>
        <w:rPr>
          <w:noProof/>
        </w:rPr>
        <w:t>г)</w:t>
      </w:r>
      <w:r>
        <w:rPr>
          <w:noProof/>
        </w:rPr>
        <w:tab/>
      </w:r>
      <w:r w:rsidR="00A73F63" w:rsidRPr="00C100A5">
        <w:rPr>
          <w:noProof/>
        </w:rPr>
        <w:t>Трошене и обогатяване на руди;</w:t>
      </w:r>
    </w:p>
    <w:p w14:paraId="4DED9737" w14:textId="746C7D36" w:rsidR="00A73F63" w:rsidRPr="00C100A5" w:rsidRDefault="00CA3F00" w:rsidP="00CA3F00">
      <w:pPr>
        <w:pStyle w:val="Point1"/>
        <w:rPr>
          <w:noProof/>
        </w:rPr>
      </w:pPr>
      <w:r>
        <w:rPr>
          <w:noProof/>
        </w:rPr>
        <w:t>д)</w:t>
      </w:r>
      <w:r>
        <w:rPr>
          <w:noProof/>
        </w:rPr>
        <w:tab/>
      </w:r>
      <w:r w:rsidR="00A73F63" w:rsidRPr="00C100A5">
        <w:rPr>
          <w:noProof/>
        </w:rPr>
        <w:t>Производство на концентрати от суровини;</w:t>
      </w:r>
    </w:p>
    <w:p w14:paraId="2ECEFC90" w14:textId="51BD78D5" w:rsidR="00A73F63" w:rsidRPr="00C100A5" w:rsidRDefault="00CA3F00" w:rsidP="00CA3F00">
      <w:pPr>
        <w:pStyle w:val="Point1"/>
        <w:rPr>
          <w:noProof/>
        </w:rPr>
      </w:pPr>
      <w:r>
        <w:rPr>
          <w:noProof/>
        </w:rPr>
        <w:t>е)</w:t>
      </w:r>
      <w:r>
        <w:rPr>
          <w:noProof/>
        </w:rPr>
        <w:tab/>
      </w:r>
      <w:r w:rsidR="00A73F63" w:rsidRPr="00C100A5">
        <w:rPr>
          <w:noProof/>
        </w:rPr>
        <w:t>Добив на метали (по химически, механични или биологични методи);</w:t>
      </w:r>
    </w:p>
    <w:p w14:paraId="55BBE326" w14:textId="31451212" w:rsidR="00A73F63" w:rsidRPr="00C100A5" w:rsidRDefault="00CA3F00" w:rsidP="00CA3F00">
      <w:pPr>
        <w:pStyle w:val="Point1"/>
        <w:rPr>
          <w:noProof/>
        </w:rPr>
      </w:pPr>
      <w:r>
        <w:rPr>
          <w:noProof/>
        </w:rPr>
        <w:t>ж)</w:t>
      </w:r>
      <w:r>
        <w:rPr>
          <w:noProof/>
        </w:rPr>
        <w:tab/>
      </w:r>
      <w:r w:rsidR="00A73F63" w:rsidRPr="00C100A5">
        <w:rPr>
          <w:noProof/>
        </w:rPr>
        <w:t>Топене;</w:t>
      </w:r>
    </w:p>
    <w:p w14:paraId="2406038B" w14:textId="284F6CF9" w:rsidR="00A73F63" w:rsidRPr="00C100A5" w:rsidRDefault="00CA3F00" w:rsidP="00CA3F00">
      <w:pPr>
        <w:pStyle w:val="Point1"/>
        <w:rPr>
          <w:noProof/>
        </w:rPr>
      </w:pPr>
      <w:r>
        <w:rPr>
          <w:noProof/>
        </w:rPr>
        <w:t>з)</w:t>
      </w:r>
      <w:r>
        <w:rPr>
          <w:noProof/>
        </w:rPr>
        <w:tab/>
      </w:r>
      <w:r w:rsidR="00A73F63" w:rsidRPr="00C100A5">
        <w:rPr>
          <w:noProof/>
        </w:rPr>
        <w:t>Конвертиране на метали;</w:t>
      </w:r>
    </w:p>
    <w:p w14:paraId="15C2C410" w14:textId="74F64C1E" w:rsidR="00A73F63" w:rsidRPr="00C100A5" w:rsidRDefault="00CA3F00" w:rsidP="00CA3F00">
      <w:pPr>
        <w:pStyle w:val="Point1"/>
        <w:rPr>
          <w:noProof/>
        </w:rPr>
      </w:pPr>
      <w:r>
        <w:rPr>
          <w:noProof/>
        </w:rPr>
        <w:t>и)</w:t>
      </w:r>
      <w:r>
        <w:rPr>
          <w:noProof/>
        </w:rPr>
        <w:tab/>
      </w:r>
      <w:r w:rsidR="00A73F63" w:rsidRPr="00C100A5">
        <w:rPr>
          <w:noProof/>
        </w:rPr>
        <w:t>Отделяне на шлаката;</w:t>
      </w:r>
    </w:p>
    <w:p w14:paraId="6BE8681C" w14:textId="174B25AC" w:rsidR="00A73F63" w:rsidRPr="00C100A5" w:rsidRDefault="00CA3F00" w:rsidP="00CA3F00">
      <w:pPr>
        <w:pStyle w:val="Point1"/>
        <w:rPr>
          <w:noProof/>
        </w:rPr>
      </w:pPr>
      <w:r>
        <w:rPr>
          <w:noProof/>
        </w:rPr>
        <w:t>й)</w:t>
      </w:r>
      <w:r>
        <w:rPr>
          <w:noProof/>
        </w:rPr>
        <w:tab/>
      </w:r>
      <w:r w:rsidR="00A73F63" w:rsidRPr="00C100A5">
        <w:rPr>
          <w:noProof/>
        </w:rPr>
        <w:t>Рафиниране на метали;</w:t>
      </w:r>
    </w:p>
    <w:p w14:paraId="4DEEF341" w14:textId="21799CE4" w:rsidR="00A73F63" w:rsidRPr="00C100A5" w:rsidRDefault="00CA3F00" w:rsidP="00CA3F00">
      <w:pPr>
        <w:pStyle w:val="Point1"/>
        <w:rPr>
          <w:noProof/>
        </w:rPr>
      </w:pPr>
      <w:r>
        <w:rPr>
          <w:noProof/>
        </w:rPr>
        <w:t>к)</w:t>
      </w:r>
      <w:r>
        <w:rPr>
          <w:noProof/>
        </w:rPr>
        <w:tab/>
      </w:r>
      <w:r w:rsidR="00A73F63" w:rsidRPr="00C100A5">
        <w:rPr>
          <w:noProof/>
        </w:rPr>
        <w:t>Електролиза на метали;</w:t>
      </w:r>
    </w:p>
    <w:p w14:paraId="62F6F2D5" w14:textId="0C57182F" w:rsidR="00A73F63" w:rsidRPr="00C100A5" w:rsidRDefault="00CA3F00" w:rsidP="00CA3F00">
      <w:pPr>
        <w:pStyle w:val="Point1"/>
        <w:rPr>
          <w:noProof/>
        </w:rPr>
      </w:pPr>
      <w:r>
        <w:rPr>
          <w:noProof/>
        </w:rPr>
        <w:t>л)</w:t>
      </w:r>
      <w:r>
        <w:rPr>
          <w:noProof/>
        </w:rPr>
        <w:tab/>
      </w:r>
      <w:r w:rsidR="00A73F63" w:rsidRPr="00C100A5">
        <w:rPr>
          <w:noProof/>
        </w:rPr>
        <w:t>Леене или изготвяне на леярски форми;</w:t>
      </w:r>
    </w:p>
    <w:p w14:paraId="36CEB6A3" w14:textId="17547712" w:rsidR="00A73F63" w:rsidRPr="00C100A5" w:rsidRDefault="00CA3F00" w:rsidP="00CA3F00">
      <w:pPr>
        <w:pStyle w:val="Point1"/>
        <w:rPr>
          <w:noProof/>
        </w:rPr>
      </w:pPr>
      <w:r>
        <w:rPr>
          <w:noProof/>
        </w:rPr>
        <w:t>м)</w:t>
      </w:r>
      <w:r>
        <w:rPr>
          <w:noProof/>
        </w:rPr>
        <w:tab/>
      </w:r>
      <w:r w:rsidR="00A73F63" w:rsidRPr="00C100A5">
        <w:rPr>
          <w:noProof/>
        </w:rPr>
        <w:t>Обработка на отработени материали и шлака;</w:t>
      </w:r>
    </w:p>
    <w:p w14:paraId="33415C37" w14:textId="4257E832" w:rsidR="00A73F63" w:rsidRPr="00C100A5" w:rsidRDefault="00CA3F00" w:rsidP="00CA3F00">
      <w:pPr>
        <w:pStyle w:val="Point1"/>
        <w:rPr>
          <w:noProof/>
        </w:rPr>
      </w:pPr>
      <w:r>
        <w:rPr>
          <w:noProof/>
        </w:rPr>
        <w:t>н)</w:t>
      </w:r>
      <w:r>
        <w:rPr>
          <w:noProof/>
        </w:rPr>
        <w:tab/>
      </w:r>
      <w:r w:rsidR="00A73F63" w:rsidRPr="00C100A5">
        <w:rPr>
          <w:noProof/>
        </w:rPr>
        <w:t>Всички съответни помощни процеси — пречистване на отпадъчни води (на място, включително пречистване на технологична вода, вода за директно охлаждане и повърхностен отток), системи за намаляване на емисиите от газове (включително първични и вторични отпадни газове, котли (включително предварително очистване на вода за захранване), вътрешна логистика.</w:t>
      </w:r>
    </w:p>
    <w:p w14:paraId="6D7B6B04" w14:textId="77777777" w:rsidR="00A73F63" w:rsidRPr="00C100A5" w:rsidRDefault="00A73F63" w:rsidP="00A73F63">
      <w:pPr>
        <w:pStyle w:val="Text1"/>
        <w:rPr>
          <w:noProof/>
        </w:rPr>
      </w:pPr>
      <w:r w:rsidRPr="00C100A5">
        <w:rPr>
          <w:noProof/>
        </w:rPr>
        <w:t>В границата на системата на вторичните суровини от критично значение (определяща стадия „рециклиране“ от жизнения цикъл) се включват следните процеси (когато имат отношение към конкретната рециклирана суровина):</w:t>
      </w:r>
    </w:p>
    <w:p w14:paraId="32C56BC5" w14:textId="0F24DF58" w:rsidR="00A73F63" w:rsidRPr="00C100A5" w:rsidRDefault="00CA3F00" w:rsidP="00CA3F00">
      <w:pPr>
        <w:pStyle w:val="Point1"/>
        <w:rPr>
          <w:noProof/>
        </w:rPr>
      </w:pPr>
      <w:r>
        <w:rPr>
          <w:noProof/>
        </w:rPr>
        <w:t>а)</w:t>
      </w:r>
      <w:r>
        <w:rPr>
          <w:noProof/>
        </w:rPr>
        <w:tab/>
      </w:r>
      <w:r w:rsidR="00A73F63" w:rsidRPr="00C100A5">
        <w:rPr>
          <w:noProof/>
        </w:rPr>
        <w:t>Процеси нагоре по веригата, включително производството на изходна суровина (скрап и първични медни концентрати); производството и доставката (транспорта) на химикали и помощни материали; производството и доставката (транспорта) на горива, производството и снабдяването с електроенергия; и транспорта на материали с превозни средства, които не са собственост на организацията;</w:t>
      </w:r>
    </w:p>
    <w:p w14:paraId="5AC42D05" w14:textId="4D182B66" w:rsidR="00A73F63" w:rsidRPr="00C100A5" w:rsidRDefault="00CA3F00" w:rsidP="00CA3F00">
      <w:pPr>
        <w:pStyle w:val="Point1"/>
        <w:rPr>
          <w:noProof/>
        </w:rPr>
      </w:pPr>
      <w:r>
        <w:rPr>
          <w:noProof/>
        </w:rPr>
        <w:t>б)</w:t>
      </w:r>
      <w:r>
        <w:rPr>
          <w:noProof/>
        </w:rPr>
        <w:tab/>
      </w:r>
      <w:r w:rsidR="00A73F63" w:rsidRPr="00C100A5">
        <w:rPr>
          <w:noProof/>
        </w:rPr>
        <w:t>Транспорт на концентрати и скрап с превозни средства, притежавани или експлоатирани от организацията;</w:t>
      </w:r>
    </w:p>
    <w:p w14:paraId="33000B75" w14:textId="5D1E2C65" w:rsidR="00A73F63" w:rsidRPr="00C100A5" w:rsidRDefault="00CA3F00" w:rsidP="00CA3F00">
      <w:pPr>
        <w:pStyle w:val="Point1"/>
        <w:rPr>
          <w:noProof/>
        </w:rPr>
      </w:pPr>
      <w:r>
        <w:rPr>
          <w:noProof/>
        </w:rPr>
        <w:t>в)</w:t>
      </w:r>
      <w:r>
        <w:rPr>
          <w:noProof/>
        </w:rPr>
        <w:tab/>
      </w:r>
      <w:r w:rsidR="00A73F63" w:rsidRPr="00C100A5">
        <w:rPr>
          <w:noProof/>
        </w:rPr>
        <w:t>Съхранение на скрап, концентрати и суровини;</w:t>
      </w:r>
    </w:p>
    <w:p w14:paraId="23C45DE6" w14:textId="3CE9297B" w:rsidR="00A73F63" w:rsidRPr="00C100A5" w:rsidRDefault="00CA3F00" w:rsidP="00CA3F00">
      <w:pPr>
        <w:pStyle w:val="Point1"/>
        <w:rPr>
          <w:noProof/>
        </w:rPr>
      </w:pPr>
      <w:r>
        <w:rPr>
          <w:noProof/>
        </w:rPr>
        <w:t>г)</w:t>
      </w:r>
      <w:r>
        <w:rPr>
          <w:noProof/>
        </w:rPr>
        <w:tab/>
      </w:r>
      <w:r w:rsidR="00A73F63" w:rsidRPr="00C100A5">
        <w:rPr>
          <w:noProof/>
        </w:rPr>
        <w:t>Предварително очистване на вторични суровини;</w:t>
      </w:r>
    </w:p>
    <w:p w14:paraId="3F530497" w14:textId="619FA60A" w:rsidR="00A73F63" w:rsidRPr="00C100A5" w:rsidRDefault="00CA3F00" w:rsidP="00CA3F00">
      <w:pPr>
        <w:pStyle w:val="Point1"/>
        <w:rPr>
          <w:noProof/>
        </w:rPr>
      </w:pPr>
      <w:r>
        <w:rPr>
          <w:noProof/>
        </w:rPr>
        <w:t>д)</w:t>
      </w:r>
      <w:r>
        <w:rPr>
          <w:noProof/>
        </w:rPr>
        <w:tab/>
      </w:r>
      <w:r w:rsidR="00A73F63" w:rsidRPr="00C100A5">
        <w:rPr>
          <w:noProof/>
        </w:rPr>
        <w:t>Топене;</w:t>
      </w:r>
    </w:p>
    <w:p w14:paraId="6EE3EBFF" w14:textId="6279DC9E" w:rsidR="00A73F63" w:rsidRPr="00C100A5" w:rsidRDefault="00CA3F00" w:rsidP="00CA3F00">
      <w:pPr>
        <w:pStyle w:val="Point1"/>
        <w:rPr>
          <w:noProof/>
        </w:rPr>
      </w:pPr>
      <w:r>
        <w:rPr>
          <w:noProof/>
        </w:rPr>
        <w:t>е)</w:t>
      </w:r>
      <w:r>
        <w:rPr>
          <w:noProof/>
        </w:rPr>
        <w:tab/>
      </w:r>
      <w:r w:rsidR="00A73F63" w:rsidRPr="00C100A5">
        <w:rPr>
          <w:noProof/>
        </w:rPr>
        <w:tab/>
        <w:t>Конвертиране на метали;</w:t>
      </w:r>
    </w:p>
    <w:p w14:paraId="38E178FE" w14:textId="0D5C57D5" w:rsidR="00A73F63" w:rsidRPr="00C100A5" w:rsidRDefault="00CA3F00" w:rsidP="00CA3F00">
      <w:pPr>
        <w:pStyle w:val="Point1"/>
        <w:rPr>
          <w:noProof/>
        </w:rPr>
      </w:pPr>
      <w:r>
        <w:rPr>
          <w:noProof/>
        </w:rPr>
        <w:t>ж)</w:t>
      </w:r>
      <w:r>
        <w:rPr>
          <w:noProof/>
        </w:rPr>
        <w:tab/>
      </w:r>
      <w:r w:rsidR="00A73F63" w:rsidRPr="00C100A5">
        <w:rPr>
          <w:noProof/>
        </w:rPr>
        <w:t>Рафиниране на метали;</w:t>
      </w:r>
    </w:p>
    <w:p w14:paraId="3CEB7CB8" w14:textId="2111283C" w:rsidR="00A73F63" w:rsidRPr="00C100A5" w:rsidRDefault="00CA3F00" w:rsidP="00CA3F00">
      <w:pPr>
        <w:pStyle w:val="Point1"/>
        <w:rPr>
          <w:noProof/>
        </w:rPr>
      </w:pPr>
      <w:r>
        <w:rPr>
          <w:noProof/>
        </w:rPr>
        <w:t>з)</w:t>
      </w:r>
      <w:r>
        <w:rPr>
          <w:noProof/>
        </w:rPr>
        <w:tab/>
      </w:r>
      <w:r w:rsidR="00A73F63" w:rsidRPr="00C100A5">
        <w:rPr>
          <w:noProof/>
        </w:rPr>
        <w:t>Електролиза на метали;</w:t>
      </w:r>
    </w:p>
    <w:p w14:paraId="311C6D85" w14:textId="2331DAC3" w:rsidR="00A73F63" w:rsidRPr="00C100A5" w:rsidRDefault="00CA3F00" w:rsidP="00CA3F00">
      <w:pPr>
        <w:pStyle w:val="Point1"/>
        <w:rPr>
          <w:noProof/>
        </w:rPr>
      </w:pPr>
      <w:r>
        <w:rPr>
          <w:noProof/>
        </w:rPr>
        <w:t>и)</w:t>
      </w:r>
      <w:r>
        <w:rPr>
          <w:noProof/>
        </w:rPr>
        <w:tab/>
      </w:r>
      <w:r w:rsidR="00A73F63" w:rsidRPr="00C100A5">
        <w:rPr>
          <w:noProof/>
        </w:rPr>
        <w:t>Леене или изготвяне на леярски форми на метали;</w:t>
      </w:r>
    </w:p>
    <w:p w14:paraId="2AA25684" w14:textId="5083B6F7" w:rsidR="00A73F63" w:rsidRPr="00C100A5" w:rsidRDefault="00CA3F00" w:rsidP="00CA3F00">
      <w:pPr>
        <w:pStyle w:val="Point1"/>
        <w:rPr>
          <w:noProof/>
        </w:rPr>
      </w:pPr>
      <w:r>
        <w:rPr>
          <w:noProof/>
        </w:rPr>
        <w:t>й)</w:t>
      </w:r>
      <w:r>
        <w:rPr>
          <w:noProof/>
        </w:rPr>
        <w:tab/>
      </w:r>
      <w:r w:rsidR="00A73F63" w:rsidRPr="00C100A5">
        <w:rPr>
          <w:noProof/>
        </w:rPr>
        <w:t>Обработка на отработени материали;</w:t>
      </w:r>
    </w:p>
    <w:p w14:paraId="30DDDF92" w14:textId="1B175D08" w:rsidR="00A73F63" w:rsidRPr="00C100A5" w:rsidRDefault="00CA3F00" w:rsidP="00CA3F00">
      <w:pPr>
        <w:pStyle w:val="Point1"/>
        <w:rPr>
          <w:noProof/>
        </w:rPr>
      </w:pPr>
      <w:r>
        <w:rPr>
          <w:noProof/>
        </w:rPr>
        <w:t>к)</w:t>
      </w:r>
      <w:r>
        <w:rPr>
          <w:noProof/>
        </w:rPr>
        <w:tab/>
      </w:r>
      <w:r w:rsidR="00A73F63" w:rsidRPr="00C100A5">
        <w:rPr>
          <w:noProof/>
        </w:rPr>
        <w:t>Всички съответни помощни процеси — пречистване на отпадъчни води (на място, включително пречистване на технологична вода, вода за директно охлаждане и повърхностен отток), системи за намаляване на емисиите от газове (включително първични и вторични изпускани газове, котли (включително предварително очистване на вода за захранване) и вътрешна логистика.</w:t>
      </w:r>
    </w:p>
    <w:p w14:paraId="4AD6A0CE" w14:textId="77777777" w:rsidR="00A73F63" w:rsidRPr="00C100A5" w:rsidRDefault="00A73F63" w:rsidP="00A73F63">
      <w:pPr>
        <w:pStyle w:val="Text1"/>
        <w:rPr>
          <w:noProof/>
        </w:rPr>
      </w:pPr>
      <w:r w:rsidRPr="00C100A5">
        <w:rPr>
          <w:noProof/>
        </w:rPr>
        <w:t>Стадият „потребление“ или „край на жизнения цикъл“ се изключва от изчисленията на отпечатъка върху околната среда, тъй като отговорният икономически оператор няма пряко влияние върху него. Други процеси може да се изключат, когато имат незначителен принос към отпечатъка върху околната среда на конкретна суровина от критично значение.</w:t>
      </w:r>
    </w:p>
    <w:p w14:paraId="26E3E497" w14:textId="77777777" w:rsidR="00A73F63" w:rsidRPr="00C100A5" w:rsidRDefault="00A73F63" w:rsidP="00890E59">
      <w:pPr>
        <w:pStyle w:val="NumPar1"/>
        <w:rPr>
          <w:b/>
          <w:noProof/>
        </w:rPr>
      </w:pPr>
      <w:r w:rsidRPr="00C100A5">
        <w:rPr>
          <w:b/>
          <w:noProof/>
        </w:rPr>
        <w:t>Категории въздействия</w:t>
      </w:r>
    </w:p>
    <w:p w14:paraId="0FC541F6" w14:textId="77777777" w:rsidR="00A73F63" w:rsidRPr="00C100A5" w:rsidRDefault="00A73F63" w:rsidP="00A73F63">
      <w:pPr>
        <w:pStyle w:val="Text1"/>
        <w:rPr>
          <w:noProof/>
        </w:rPr>
      </w:pPr>
      <w:r w:rsidRPr="00C100A5">
        <w:rPr>
          <w:noProof/>
        </w:rPr>
        <w:t>В правилата за изчисляване се посочва категорията въздействия, която трябва да бъде включена в изчисляването на отпечатъка върху околната среда. Изборът се прави въз основа на анализа на проблемните пунктове, извършен по научно издържани методики, разработени на международно равнище, и като се вземат под внимание:</w:t>
      </w:r>
    </w:p>
    <w:p w14:paraId="1D802A53" w14:textId="295403C2" w:rsidR="00A73F63" w:rsidRPr="00C100A5" w:rsidRDefault="00CA3F00" w:rsidP="00CA3F00">
      <w:pPr>
        <w:pStyle w:val="Point1"/>
        <w:rPr>
          <w:noProof/>
        </w:rPr>
      </w:pPr>
      <w:r>
        <w:rPr>
          <w:noProof/>
        </w:rPr>
        <w:t>а)</w:t>
      </w:r>
      <w:r>
        <w:rPr>
          <w:noProof/>
        </w:rPr>
        <w:tab/>
      </w:r>
      <w:r w:rsidR="00A73F63" w:rsidRPr="00C100A5">
        <w:rPr>
          <w:noProof/>
        </w:rPr>
        <w:t>относителното значение на различните въздействия, включително тяхното относително значение за изпълнението на целите на Съюза в областта на климата и околната среда; </w:t>
      </w:r>
    </w:p>
    <w:p w14:paraId="58E46F38" w14:textId="16EED8D1" w:rsidR="00A73F63" w:rsidRPr="00C100A5" w:rsidRDefault="00CA3F00" w:rsidP="00CA3F00">
      <w:pPr>
        <w:pStyle w:val="Point1"/>
        <w:rPr>
          <w:noProof/>
        </w:rPr>
      </w:pPr>
      <w:r>
        <w:rPr>
          <w:noProof/>
        </w:rPr>
        <w:t>б)</w:t>
      </w:r>
      <w:r>
        <w:rPr>
          <w:noProof/>
        </w:rPr>
        <w:tab/>
      </w:r>
      <w:r w:rsidR="00A73F63" w:rsidRPr="00C100A5">
        <w:rPr>
          <w:noProof/>
        </w:rPr>
        <w:t>потребностите на дружествата надолу по веригата, които желаят да оповестяват информация за отпечатъка върху околната среда на използваните от тях суровини от критично значение.</w:t>
      </w:r>
    </w:p>
    <w:p w14:paraId="4E8B929B" w14:textId="77777777" w:rsidR="00A73F63" w:rsidRPr="00C100A5" w:rsidRDefault="00A73F63" w:rsidP="00890E59">
      <w:pPr>
        <w:pStyle w:val="NumPar1"/>
        <w:rPr>
          <w:b/>
          <w:noProof/>
        </w:rPr>
      </w:pPr>
      <w:r w:rsidRPr="00C100A5">
        <w:rPr>
          <w:b/>
          <w:noProof/>
        </w:rPr>
        <w:t>Използване на специфични за дружеството и вторични набори от данни</w:t>
      </w:r>
    </w:p>
    <w:p w14:paraId="5B84274A" w14:textId="77777777" w:rsidR="00A73F63" w:rsidRPr="00C100A5" w:rsidRDefault="00A73F63" w:rsidP="00A73F63">
      <w:pPr>
        <w:pStyle w:val="Text1"/>
        <w:rPr>
          <w:noProof/>
        </w:rPr>
      </w:pPr>
      <w:r w:rsidRPr="00C100A5">
        <w:rPr>
          <w:noProof/>
        </w:rPr>
        <w:t>В правилата за изчисляване се посочва използването на специфични за дружеството или вторични набори от данни за всички съответни процеси и материали. </w:t>
      </w:r>
    </w:p>
    <w:p w14:paraId="77E419B2" w14:textId="77777777" w:rsidR="00A73F63" w:rsidRPr="00C100A5" w:rsidRDefault="00A73F63" w:rsidP="00A73F63">
      <w:pPr>
        <w:pStyle w:val="Text1"/>
        <w:rPr>
          <w:noProof/>
        </w:rPr>
      </w:pPr>
      <w:r w:rsidRPr="00C100A5">
        <w:rPr>
          <w:noProof/>
        </w:rPr>
        <w:t>Използването на специфични за дружеството данни се изисква най-малкото за процесите, върху които отговорният оператор има пряко влияние и които имат най-голям принос към съответните категории въздействия.</w:t>
      </w:r>
    </w:p>
    <w:p w14:paraId="04BABD60" w14:textId="77777777" w:rsidR="00A73F63" w:rsidRPr="00C100A5" w:rsidRDefault="00A73F63" w:rsidP="00A73F63">
      <w:pPr>
        <w:pStyle w:val="Text1"/>
        <w:rPr>
          <w:noProof/>
        </w:rPr>
      </w:pPr>
      <w:r w:rsidRPr="00C100A5">
        <w:rPr>
          <w:noProof/>
        </w:rPr>
        <w:t>Специфичните за дружеството данни за дейности се използват в комбинация със съответните съвместими с отпечатъка върху околната среда вторични набори от данни. В правилата за изчисляване следва да се посочи дали е разрешено изготвяне на извадки по критериите в научно издържани методики, разработени на международно равнище.</w:t>
      </w:r>
    </w:p>
    <w:p w14:paraId="0AFFBB29" w14:textId="77777777" w:rsidR="00A73F63" w:rsidRPr="00C100A5" w:rsidRDefault="00A73F63" w:rsidP="00A73F63">
      <w:pPr>
        <w:pStyle w:val="Text1"/>
        <w:rPr>
          <w:noProof/>
        </w:rPr>
      </w:pPr>
      <w:r w:rsidRPr="00C100A5">
        <w:rPr>
          <w:noProof/>
        </w:rPr>
        <w:t>Всяка промяна в описа на материалите или в енергийния микс за производството на съответен тип суровини от критично значение изисква извършване на ново изчисление на отпечатъка върху околната среда.</w:t>
      </w:r>
    </w:p>
    <w:p w14:paraId="0FBBB89D" w14:textId="77777777" w:rsidR="00A73F63" w:rsidRPr="00C100A5" w:rsidRDefault="00A73F63" w:rsidP="00A73F63">
      <w:pPr>
        <w:pStyle w:val="Text1"/>
        <w:rPr>
          <w:noProof/>
        </w:rPr>
      </w:pPr>
      <w:r w:rsidRPr="00C100A5">
        <w:rPr>
          <w:noProof/>
        </w:rPr>
        <w:t>Правилата за изчисляване, които предстои да бъдат разработени чрез делегиран акт, включват създаването на подробни модели на следните стадии от жизнения цикъл:</w:t>
      </w:r>
    </w:p>
    <w:p w14:paraId="2FA612A9" w14:textId="52CD3523" w:rsidR="00A73F63" w:rsidRPr="00C100A5" w:rsidRDefault="00CA3F00" w:rsidP="00CA3F00">
      <w:pPr>
        <w:pStyle w:val="Point1"/>
        <w:rPr>
          <w:noProof/>
        </w:rPr>
      </w:pPr>
      <w:r>
        <w:rPr>
          <w:noProof/>
        </w:rPr>
        <w:t>а)</w:t>
      </w:r>
      <w:r>
        <w:rPr>
          <w:noProof/>
        </w:rPr>
        <w:tab/>
      </w:r>
      <w:r w:rsidR="00A73F63" w:rsidRPr="00C100A5">
        <w:rPr>
          <w:noProof/>
        </w:rPr>
        <w:t>Стадий „добив“, „обогатяване“ и „рафиниране“ на първични суровини; </w:t>
      </w:r>
    </w:p>
    <w:p w14:paraId="1126BD02" w14:textId="646693F0" w:rsidR="00A73F63" w:rsidRPr="00C100A5" w:rsidRDefault="00CA3F00" w:rsidP="00CA3F00">
      <w:pPr>
        <w:pStyle w:val="Point1"/>
        <w:rPr>
          <w:noProof/>
        </w:rPr>
      </w:pPr>
      <w:r>
        <w:rPr>
          <w:noProof/>
        </w:rPr>
        <w:t>б)</w:t>
      </w:r>
      <w:r>
        <w:rPr>
          <w:noProof/>
        </w:rPr>
        <w:tab/>
      </w:r>
      <w:r w:rsidR="00A73F63" w:rsidRPr="00C100A5">
        <w:rPr>
          <w:noProof/>
        </w:rPr>
        <w:t>Стадий „придобиване“ и „обработка“ на вторични суровини.</w:t>
      </w:r>
    </w:p>
    <w:p w14:paraId="162DA083" w14:textId="77777777" w:rsidR="00A73F63" w:rsidRPr="00C100A5" w:rsidRDefault="00A73F63" w:rsidP="00890E59">
      <w:pPr>
        <w:pStyle w:val="NumPar1"/>
        <w:rPr>
          <w:b/>
          <w:noProof/>
        </w:rPr>
      </w:pPr>
      <w:r w:rsidRPr="00C100A5">
        <w:rPr>
          <w:b/>
          <w:noProof/>
        </w:rPr>
        <w:t>Методи за оценка на въздействията</w:t>
      </w:r>
    </w:p>
    <w:p w14:paraId="6F739090" w14:textId="77777777" w:rsidR="00A73F63" w:rsidRPr="00C100A5" w:rsidRDefault="00A73F63" w:rsidP="00A73F63">
      <w:pPr>
        <w:pStyle w:val="Text1"/>
        <w:rPr>
          <w:noProof/>
        </w:rPr>
      </w:pPr>
      <w:r w:rsidRPr="00C100A5">
        <w:rPr>
          <w:noProof/>
        </w:rPr>
        <w:t>Отпечатъкът върху околната среда се изчислява с използване на научно издържани методи за оценка на въздействията, в които са отразени разработките на международно равнище за съответните категории въздействия, свързани с изменението на климата, водите, въздуха, почвите, ресурсите, земеползването и токсичността.</w:t>
      </w:r>
    </w:p>
    <w:p w14:paraId="3F7DCF63" w14:textId="77777777" w:rsidR="00A73F63" w:rsidRPr="00C100A5" w:rsidRDefault="00A73F63" w:rsidP="00A73F63">
      <w:pPr>
        <w:pStyle w:val="Text1"/>
        <w:rPr>
          <w:noProof/>
        </w:rPr>
      </w:pPr>
      <w:r w:rsidRPr="00C100A5">
        <w:rPr>
          <w:noProof/>
        </w:rPr>
        <w:t xml:space="preserve">Резултатите се предоставят като характеризирани резултати (без нормализация и тегловен коефициент). </w:t>
      </w:r>
    </w:p>
    <w:p w14:paraId="5889D22B" w14:textId="77777777" w:rsidR="00A73F63" w:rsidRPr="00C100A5" w:rsidRDefault="00A73F63" w:rsidP="00890E59">
      <w:pPr>
        <w:pStyle w:val="NumPar1"/>
        <w:rPr>
          <w:b/>
          <w:noProof/>
        </w:rPr>
      </w:pPr>
      <w:r w:rsidRPr="00C100A5">
        <w:rPr>
          <w:b/>
          <w:noProof/>
        </w:rPr>
        <w:t>Класове на екологични показатели според отпечатъка върху околната среда</w:t>
      </w:r>
    </w:p>
    <w:p w14:paraId="3A50A738" w14:textId="77777777" w:rsidR="00A73F63" w:rsidRPr="00C100A5" w:rsidRDefault="00A73F63" w:rsidP="00A73F63">
      <w:pPr>
        <w:pStyle w:val="Text1"/>
        <w:rPr>
          <w:noProof/>
        </w:rPr>
      </w:pPr>
      <w:r w:rsidRPr="00C100A5">
        <w:rPr>
          <w:noProof/>
        </w:rPr>
        <w:t>В зависимост от разпределението на стойностите в декларациите за отпечатъка върху околната среда на пусканите на вътрешния пазар продукти ще бъде определен логичен брой класове на екологични показатели, като категория А е най-добрият клас с най-ниско въздействие на жизнения цикъл, за да се даде възможност за диференциране на продуктите на пазара. Определянето на прага и на диапазона на всеки клас на екологични показатели ще се основава на разпределението на стойностите на екологичните показатели на съответните суровини от критично значение, пуснати на пазара през предходните 3 години, очакваните технологични подобрения и други технически фактори, които предстои да бъдат определени.</w:t>
      </w:r>
    </w:p>
    <w:p w14:paraId="432BE2E4" w14:textId="77777777" w:rsidR="00A73F63" w:rsidRPr="00C100A5" w:rsidRDefault="00A73F63" w:rsidP="00A73F63">
      <w:pPr>
        <w:pStyle w:val="Text1"/>
        <w:rPr>
          <w:noProof/>
        </w:rPr>
      </w:pPr>
      <w:r w:rsidRPr="00C100A5">
        <w:rPr>
          <w:noProof/>
        </w:rPr>
        <w:t>Комисията извършва преглед на броя на класовете на екологични показатели и праговете между тях на всеки 3 години, за да останат те представителни за действителното състояние на пазара и очакваното му развитие.</w:t>
      </w:r>
    </w:p>
    <w:p w14:paraId="05AC0C9D" w14:textId="77777777" w:rsidR="00A73F63" w:rsidRPr="00C100A5" w:rsidRDefault="00A73F63" w:rsidP="00890E59">
      <w:pPr>
        <w:pStyle w:val="NumPar1"/>
        <w:rPr>
          <w:b/>
          <w:noProof/>
        </w:rPr>
      </w:pPr>
      <w:r w:rsidRPr="00C100A5">
        <w:rPr>
          <w:b/>
          <w:noProof/>
        </w:rPr>
        <w:t xml:space="preserve">Оценяване на съответствието </w:t>
      </w:r>
    </w:p>
    <w:p w14:paraId="346C96F6" w14:textId="77777777" w:rsidR="00A73F63" w:rsidRPr="00C100A5" w:rsidRDefault="00A73F63" w:rsidP="00A73F63">
      <w:pPr>
        <w:pStyle w:val="Text1"/>
        <w:rPr>
          <w:noProof/>
        </w:rPr>
      </w:pPr>
      <w:r w:rsidRPr="00C100A5">
        <w:rPr>
          <w:noProof/>
        </w:rPr>
        <w:t>В правилата за изчисляване и проверка се посочва приложимата процедура за оценяване на съответствието от модулите, посочени в приложение II към Решение № 768/2008/ЕО, с необходимите за съответната суровина изменения. </w:t>
      </w:r>
    </w:p>
    <w:p w14:paraId="44E8307C" w14:textId="77777777" w:rsidR="00A73F63" w:rsidRPr="00C100A5" w:rsidRDefault="00A73F63" w:rsidP="00A73F63">
      <w:pPr>
        <w:pStyle w:val="Text1"/>
        <w:rPr>
          <w:noProof/>
        </w:rPr>
      </w:pPr>
      <w:r w:rsidRPr="00C100A5">
        <w:rPr>
          <w:noProof/>
        </w:rPr>
        <w:t>При посочването на приложимата процедура за оценяване на съответствието Комисията взема под внимание следните критерии:</w:t>
      </w:r>
    </w:p>
    <w:p w14:paraId="1A98EC13" w14:textId="57930B26" w:rsidR="00A73F63" w:rsidRPr="00C100A5" w:rsidRDefault="00CA3F00" w:rsidP="00CA3F00">
      <w:pPr>
        <w:pStyle w:val="Point1"/>
        <w:rPr>
          <w:noProof/>
        </w:rPr>
      </w:pPr>
      <w:r>
        <w:rPr>
          <w:noProof/>
        </w:rPr>
        <w:t>а)</w:t>
      </w:r>
      <w:r>
        <w:rPr>
          <w:noProof/>
        </w:rPr>
        <w:tab/>
      </w:r>
      <w:r w:rsidR="00A73F63" w:rsidRPr="00C100A5">
        <w:rPr>
          <w:noProof/>
        </w:rPr>
        <w:t>дали съответният модул е подходящ за типа суровина и е пропорционален на търсената защита на обществения интерес;</w:t>
      </w:r>
    </w:p>
    <w:p w14:paraId="77A5655F" w14:textId="5624FD03" w:rsidR="00A73F63" w:rsidRPr="00C100A5" w:rsidRDefault="00CA3F00" w:rsidP="00CA3F00">
      <w:pPr>
        <w:pStyle w:val="Point1"/>
        <w:rPr>
          <w:noProof/>
        </w:rPr>
      </w:pPr>
      <w:r>
        <w:rPr>
          <w:noProof/>
        </w:rPr>
        <w:t>б)</w:t>
      </w:r>
      <w:r>
        <w:rPr>
          <w:noProof/>
        </w:rPr>
        <w:tab/>
      </w:r>
      <w:r w:rsidR="00A73F63" w:rsidRPr="00C100A5">
        <w:rPr>
          <w:noProof/>
        </w:rPr>
        <w:t>доколко има компетентни и независими трети страни, способни да изпълняват евентуални задачи за оценяване на съответствието като трета страна;</w:t>
      </w:r>
    </w:p>
    <w:p w14:paraId="1F2EF0DD" w14:textId="591CDA4D" w:rsidR="00A73F63" w:rsidRPr="00C100A5" w:rsidRDefault="00CA3F00" w:rsidP="00CA3F00">
      <w:pPr>
        <w:pStyle w:val="Point1"/>
        <w:rPr>
          <w:noProof/>
        </w:rPr>
      </w:pPr>
      <w:r>
        <w:rPr>
          <w:noProof/>
        </w:rPr>
        <w:t>в)</w:t>
      </w:r>
      <w:r>
        <w:rPr>
          <w:noProof/>
        </w:rPr>
        <w:tab/>
      </w:r>
      <w:r w:rsidR="00A73F63" w:rsidRPr="00C100A5">
        <w:rPr>
          <w:noProof/>
        </w:rPr>
        <w:t>в случаите, в които участието на трета страна е задължително, необходимостта производителят да може да избира между модулите за осигуряване на качеството и тези за сертифициране на продукта, посочени в приложение II към Решение № 768/2008/ЕО.</w:t>
      </w:r>
    </w:p>
    <w:p w14:paraId="66DB11CB" w14:textId="77777777" w:rsidR="00A73F63" w:rsidRPr="00C100A5" w:rsidRDefault="00A73F63" w:rsidP="00A73F63">
      <w:pPr>
        <w:spacing w:before="0" w:after="200" w:line="276" w:lineRule="auto"/>
        <w:jc w:val="left"/>
        <w:rPr>
          <w:noProof/>
        </w:rPr>
      </w:pPr>
      <w:r w:rsidRPr="00C100A5">
        <w:rPr>
          <w:noProof/>
        </w:rPr>
        <w:br w:type="page"/>
      </w:r>
    </w:p>
    <w:p w14:paraId="7D468BD5" w14:textId="77777777" w:rsidR="00A73F63" w:rsidRPr="00C100A5" w:rsidRDefault="00A73F63" w:rsidP="00A73F63">
      <w:pPr>
        <w:pStyle w:val="Annexetitre"/>
        <w:rPr>
          <w:noProof/>
        </w:rPr>
      </w:pPr>
      <w:r w:rsidRPr="00C100A5">
        <w:rPr>
          <w:noProof/>
        </w:rPr>
        <w:t>ПРИЛОЖЕНИЕ VI</w:t>
      </w:r>
    </w:p>
    <w:p w14:paraId="166F6A96" w14:textId="77777777" w:rsidR="00A73F63" w:rsidRPr="00C100A5" w:rsidRDefault="00A73F63" w:rsidP="00A73F63">
      <w:pPr>
        <w:pStyle w:val="NormalCentered"/>
        <w:rPr>
          <w:b/>
          <w:noProof/>
          <w:u w:val="single"/>
        </w:rPr>
      </w:pPr>
      <w:r w:rsidRPr="00C100A5">
        <w:rPr>
          <w:b/>
          <w:noProof/>
          <w:u w:val="single"/>
        </w:rPr>
        <w:t>Съответни продукти по член 26, параграф 1</w:t>
      </w:r>
    </w:p>
    <w:p w14:paraId="4B58A7E0" w14:textId="77777777" w:rsidR="00A73F63" w:rsidRPr="00C100A5" w:rsidRDefault="00A73F63" w:rsidP="00A73F63">
      <w:pPr>
        <w:rPr>
          <w:noProof/>
        </w:rPr>
      </w:pPr>
      <w:r w:rsidRPr="00C100A5">
        <w:rPr>
          <w:noProof/>
        </w:rPr>
        <w:t>В следващата таблица са изброени стоките, както са класирани в Комбинираната номенклатура в приложение I към Регламент (ЕИО) № 2658/87.</w:t>
      </w:r>
    </w:p>
    <w:p w14:paraId="232D1CBC" w14:textId="77777777" w:rsidR="00A73F63" w:rsidRPr="00C100A5" w:rsidRDefault="00A73F63" w:rsidP="00A73F63">
      <w:pPr>
        <w:rPr>
          <w:noProof/>
        </w:rPr>
      </w:pPr>
    </w:p>
    <w:p w14:paraId="14B42267" w14:textId="77777777" w:rsidR="00905D22" w:rsidRPr="00C100A5" w:rsidRDefault="00905D22" w:rsidP="00A73F63">
      <w:pPr>
        <w:rPr>
          <w:noProof/>
        </w:rPr>
      </w:pPr>
    </w:p>
    <w:sectPr w:rsidR="00905D22" w:rsidRPr="00C100A5" w:rsidSect="00E73D4A">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D146E" w14:textId="77777777" w:rsidR="002B1D18" w:rsidRDefault="002B1D18" w:rsidP="00A73F63">
      <w:pPr>
        <w:spacing w:before="0" w:after="0"/>
      </w:pPr>
      <w:r>
        <w:separator/>
      </w:r>
    </w:p>
  </w:endnote>
  <w:endnote w:type="continuationSeparator" w:id="0">
    <w:p w14:paraId="13FE39FE" w14:textId="77777777" w:rsidR="002B1D18" w:rsidRDefault="002B1D18" w:rsidP="00A73F63">
      <w:pPr>
        <w:spacing w:before="0" w:after="0"/>
      </w:pPr>
      <w:r>
        <w:continuationSeparator/>
      </w:r>
    </w:p>
  </w:endnote>
  <w:endnote w:type="continuationNotice" w:id="1">
    <w:p w14:paraId="7D9D8750" w14:textId="77777777" w:rsidR="002B1D18" w:rsidRDefault="002B1D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BF6A" w14:textId="5C2E7CE6" w:rsidR="00C100A5" w:rsidRPr="00E73D4A" w:rsidRDefault="00C100A5" w:rsidP="00E73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62AC" w14:textId="559B33BB" w:rsidR="00C100A5" w:rsidRPr="00E73D4A" w:rsidRDefault="00E73D4A" w:rsidP="00E73D4A">
    <w:pPr>
      <w:pStyle w:val="Footer"/>
      <w:rPr>
        <w:rFonts w:ascii="Arial" w:hAnsi="Arial" w:cs="Arial"/>
        <w:b/>
        <w:sz w:val="48"/>
      </w:rPr>
    </w:pPr>
    <w:r w:rsidRPr="00E73D4A">
      <w:rPr>
        <w:rFonts w:ascii="Arial" w:hAnsi="Arial" w:cs="Arial"/>
        <w:b/>
        <w:sz w:val="48"/>
      </w:rPr>
      <w:t>BG</w:t>
    </w:r>
    <w:r w:rsidRPr="00E73D4A">
      <w:rPr>
        <w:rFonts w:ascii="Arial" w:hAnsi="Arial" w:cs="Arial"/>
        <w:b/>
        <w:sz w:val="48"/>
      </w:rPr>
      <w:tab/>
    </w:r>
    <w:r w:rsidRPr="00E73D4A">
      <w:rPr>
        <w:rFonts w:ascii="Arial" w:hAnsi="Arial" w:cs="Arial"/>
        <w:b/>
        <w:sz w:val="48"/>
      </w:rPr>
      <w:tab/>
    </w:r>
    <w:r w:rsidRPr="00E73D4A">
      <w:tab/>
    </w:r>
    <w:r w:rsidRPr="00E73D4A">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8421" w14:textId="77777777" w:rsidR="00E73D4A" w:rsidRPr="00E73D4A" w:rsidRDefault="00E73D4A" w:rsidP="00E73D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B682" w14:textId="13F9D9B3" w:rsidR="00E73D4A" w:rsidRPr="00E73D4A" w:rsidRDefault="00E73D4A" w:rsidP="00E73D4A">
    <w:pPr>
      <w:pStyle w:val="Footer"/>
      <w:rPr>
        <w:rFonts w:ascii="Arial" w:hAnsi="Arial" w:cs="Arial"/>
        <w:b/>
        <w:sz w:val="48"/>
      </w:rPr>
    </w:pPr>
    <w:r w:rsidRPr="00E73D4A">
      <w:rPr>
        <w:rFonts w:ascii="Arial" w:hAnsi="Arial" w:cs="Arial"/>
        <w:b/>
        <w:sz w:val="48"/>
      </w:rPr>
      <w:t>BG</w:t>
    </w:r>
    <w:r w:rsidRPr="00E73D4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73D4A">
      <w:tab/>
    </w:r>
    <w:r w:rsidRPr="00E73D4A">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118E" w14:textId="77777777" w:rsidR="00E73D4A" w:rsidRPr="00E73D4A" w:rsidRDefault="00E73D4A" w:rsidP="00E73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AE305" w14:textId="77777777" w:rsidR="002B1D18" w:rsidRDefault="002B1D18" w:rsidP="00A73F63">
      <w:pPr>
        <w:spacing w:before="0" w:after="0"/>
      </w:pPr>
      <w:r>
        <w:separator/>
      </w:r>
    </w:p>
  </w:footnote>
  <w:footnote w:type="continuationSeparator" w:id="0">
    <w:p w14:paraId="1D3FE9A9" w14:textId="77777777" w:rsidR="002B1D18" w:rsidRDefault="002B1D18" w:rsidP="00A73F63">
      <w:pPr>
        <w:spacing w:before="0" w:after="0"/>
      </w:pPr>
      <w:r>
        <w:continuationSeparator/>
      </w:r>
    </w:p>
  </w:footnote>
  <w:footnote w:type="continuationNotice" w:id="1">
    <w:p w14:paraId="324D8A1B" w14:textId="77777777" w:rsidR="002B1D18" w:rsidRDefault="002B1D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BD84" w14:textId="77777777" w:rsidR="00E73D4A" w:rsidRPr="00E73D4A" w:rsidRDefault="00E73D4A" w:rsidP="00E73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A0467" w14:textId="77777777" w:rsidR="00E73D4A" w:rsidRPr="00E73D4A" w:rsidRDefault="00E73D4A" w:rsidP="00E73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C694" w14:textId="77777777" w:rsidR="00E73D4A" w:rsidRPr="00E73D4A" w:rsidRDefault="00E73D4A" w:rsidP="00E73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24C552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65E10A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6B0890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2229B5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B04987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B08A57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F1C583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9ACB75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3"/>
  </w:num>
  <w:num w:numId="9">
    <w:abstractNumId w:val="6"/>
  </w:num>
  <w:num w:numId="10">
    <w:abstractNumId w:val="2"/>
  </w:num>
  <w:num w:numId="11">
    <w:abstractNumId w:val="1"/>
  </w:num>
  <w:num w:numId="12">
    <w:abstractNumId w:val="0"/>
  </w:num>
  <w:num w:numId="13">
    <w:abstractNumId w:val="19"/>
  </w:num>
  <w:num w:numId="14">
    <w:abstractNumId w:val="12"/>
  </w:num>
  <w:num w:numId="15">
    <w:abstractNumId w:val="21"/>
  </w:num>
  <w:num w:numId="16">
    <w:abstractNumId w:val="11"/>
  </w:num>
  <w:num w:numId="17">
    <w:abstractNumId w:val="13"/>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5-05 18:34:0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u1082?\u1098?\u1084?"/>
    <w:docVar w:name="LW_ACCOMPAGNANT.CP" w:val="към"/>
    <w:docVar w:name="LW_ANNEX_NBR_FIRST" w:val="1"/>
    <w:docVar w:name="LW_ANNEX_NBR_LAST" w:val="6"/>
    <w:docVar w:name="LW_ANNEX_UNIQUE" w:val="0"/>
    <w:docVar w:name="LW_CORRIGENDUM" w:val="&lt;UNUSED&gt;"/>
    <w:docVar w:name="LW_COVERPAGE_EXISTS" w:val="True"/>
    <w:docVar w:name="LW_COVERPAGE_GUID" w:val="AE876206-E8C5-450F-9D00-C017FAA6DEC0"/>
    <w:docVar w:name="LW_COVERPAGE_TYPE" w:val="1"/>
    <w:docVar w:name="LW_CROSSREFERENCE" w:val="{SEC(2023) 360 final} - {SWD(2023) 160 final} - {SWD(2023) 161 final} - {SWD(2023) 162 final}"/>
    <w:docVar w:name="LW_DocType" w:val="ANNEX"/>
    <w:docVar w:name="LW_EMISSION" w:val="16.3.2023"/>
    <w:docVar w:name="LW_EMISSION_ISODATE" w:val="2023-03-16"/>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98?\u1079?\u1076?\u1072?\u1074?\u1072?\u1085?\u1077? \u1085?\u1072? \u1088?\u1072?\u1084?\u1082?\u1072? \u1079?\u1072? \u1075?\u1072?\u1088?\u1072?\u1085?\u1090?\u1080?\u1088?\u1072?\u1085?\u1077? \u1085?\u1072? \u1089?\u1080?\u1075?\u1091?\u1088?\u1085?\u1080? \u1080? \u1091?\u1089?\u1090?\u1086?\u1081?\u1095?\u1080?\u1074?\u1080? \u1076?\u1086?\u1089?\u1090?\u1072?\u1074?\u1082?\u1080? \u1085?\u1072? \u1089?\u1091?\u1088?\u1086?\u1074?\u1080?\u1085?\u1080? \u1086?\u1090? \u1082?\u1088?\u1080?\u1090?\u1080?\u1095?\u1085?\u1086? \u1079?\u1085?\u1072?\u1095?\u1077?\u1085?\u1080?\u1077? \u1080? \u1079?\u1072? \u1080?\u1079?\u1084?\u1077?\u1085?\u1077?\u1085?\u1080?\u1077? \u1085?\u1072? \u1088?\u1077?\u1075?\u1083?\u1072?\u1084?\u1077?\u1085?\u1090?\u1080? (\u1045?\u1057?) \u8470? 168/2013, (\u1045?\u1057?) 2018/858, 2018/1724 \u1080? (\u1045?\u1057?) 2019/1020_x000b_"/>
    <w:docVar w:name="LW_OBJETACTEPRINCIPAL.CP" w:val="за създаване на рамка за гарантиране на сигурни и устойчиви доставки на суровини от критично значение и за изменение на регламенти (ЕС) № 168/2013, (ЕС) 2018/858, 2018/1724 и (ЕС) 2019/1020_x000b_"/>
    <w:docVar w:name="LW_PART_NBR" w:val="&lt;UNUSED&gt;"/>
    <w:docVar w:name="LW_PART_NBR_TOTAL" w:val="&lt;UNUSED&gt;"/>
    <w:docVar w:name="LW_REF.INST.NEW" w:val="COM"/>
    <w:docVar w:name="LW_REF.INST.NEW_ADOPTED" w:val="final"/>
    <w:docVar w:name="LW_REF.INST.NEW_TEXT" w:val="(2023) 1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ПРИЛОЖЕНИЯ"/>
    <w:docVar w:name="LW_TYPEACTEPRINCIPAL" w:val="\u1055?\u1088?\u1077?\u1076?\u1083?\u1086?\u1078?\u1077?\u1085?\u1080?\u1077? \u1079?\u1072? \u1056?\u1077?\u1075?\u1083?\u1072?\u1084?\u1077?\u1085?\u1090? \u1085?\u1072? \u1045?\u1074?\u1088?\u1086?\u1087?\u1077?\u1081?\u1089?\u1082?\u1080?\u1103? \u1087?\u1072?\u1088?\u1083?\u1072?\u1084?\u1077?\u1085?\u1090? \u1080? \u1085?\u1072? \u1057?\u1098?\u1074?\u1077?\u1090?\u1072?_x000b_"/>
    <w:docVar w:name="LW_TYPEACTEPRINCIPAL.CP" w:val="Предложение за Регламент на Европейския парламент и на Съвета_x000b_"/>
    <w:docVar w:name="LwApiVersions" w:val="LW4CoDe 1.23.2.0; LW 8.0, Build 20211117"/>
  </w:docVars>
  <w:rsids>
    <w:rsidRoot w:val="00A73F63"/>
    <w:rsid w:val="000039ED"/>
    <w:rsid w:val="00014582"/>
    <w:rsid w:val="0002586A"/>
    <w:rsid w:val="0007170B"/>
    <w:rsid w:val="000871DB"/>
    <w:rsid w:val="00093ACA"/>
    <w:rsid w:val="000D71AF"/>
    <w:rsid w:val="001621C1"/>
    <w:rsid w:val="00162845"/>
    <w:rsid w:val="00165C4F"/>
    <w:rsid w:val="00194EA8"/>
    <w:rsid w:val="001B3693"/>
    <w:rsid w:val="001B5C1E"/>
    <w:rsid w:val="001F343E"/>
    <w:rsid w:val="00282808"/>
    <w:rsid w:val="00290237"/>
    <w:rsid w:val="002A42C3"/>
    <w:rsid w:val="002B1D18"/>
    <w:rsid w:val="003033B4"/>
    <w:rsid w:val="00316ECF"/>
    <w:rsid w:val="00320FEC"/>
    <w:rsid w:val="00355789"/>
    <w:rsid w:val="003B2E39"/>
    <w:rsid w:val="003D59C6"/>
    <w:rsid w:val="0045468F"/>
    <w:rsid w:val="00477D19"/>
    <w:rsid w:val="00492EB7"/>
    <w:rsid w:val="004C5EB5"/>
    <w:rsid w:val="004F4A57"/>
    <w:rsid w:val="005E0557"/>
    <w:rsid w:val="005F7A6B"/>
    <w:rsid w:val="00626E37"/>
    <w:rsid w:val="006374B3"/>
    <w:rsid w:val="00650505"/>
    <w:rsid w:val="006A6BCB"/>
    <w:rsid w:val="006A70E7"/>
    <w:rsid w:val="006F2967"/>
    <w:rsid w:val="00745C21"/>
    <w:rsid w:val="00790297"/>
    <w:rsid w:val="007C362B"/>
    <w:rsid w:val="00802F19"/>
    <w:rsid w:val="00890E59"/>
    <w:rsid w:val="0089619A"/>
    <w:rsid w:val="008D6398"/>
    <w:rsid w:val="00905D22"/>
    <w:rsid w:val="00963989"/>
    <w:rsid w:val="00975221"/>
    <w:rsid w:val="00A05060"/>
    <w:rsid w:val="00A373C1"/>
    <w:rsid w:val="00A45C30"/>
    <w:rsid w:val="00A60DD0"/>
    <w:rsid w:val="00A6243B"/>
    <w:rsid w:val="00A67F73"/>
    <w:rsid w:val="00A71F6D"/>
    <w:rsid w:val="00A7370F"/>
    <w:rsid w:val="00A73F63"/>
    <w:rsid w:val="00A749AC"/>
    <w:rsid w:val="00B112F2"/>
    <w:rsid w:val="00B1762E"/>
    <w:rsid w:val="00B242F5"/>
    <w:rsid w:val="00BA4F3C"/>
    <w:rsid w:val="00BB3037"/>
    <w:rsid w:val="00BB30BC"/>
    <w:rsid w:val="00BC2B91"/>
    <w:rsid w:val="00BF523F"/>
    <w:rsid w:val="00C042DC"/>
    <w:rsid w:val="00C100A5"/>
    <w:rsid w:val="00C10D5C"/>
    <w:rsid w:val="00C11F03"/>
    <w:rsid w:val="00C953CA"/>
    <w:rsid w:val="00CA3F00"/>
    <w:rsid w:val="00CB0C2C"/>
    <w:rsid w:val="00CC0FBD"/>
    <w:rsid w:val="00CD3E2D"/>
    <w:rsid w:val="00CE326C"/>
    <w:rsid w:val="00D328C4"/>
    <w:rsid w:val="00D33986"/>
    <w:rsid w:val="00D765F9"/>
    <w:rsid w:val="00DA4DC3"/>
    <w:rsid w:val="00DB0DEE"/>
    <w:rsid w:val="00DD2FF9"/>
    <w:rsid w:val="00DF718F"/>
    <w:rsid w:val="00E00154"/>
    <w:rsid w:val="00E73D4A"/>
    <w:rsid w:val="00E80F4B"/>
    <w:rsid w:val="00EC4BC6"/>
    <w:rsid w:val="00EE7A99"/>
    <w:rsid w:val="00EF7A79"/>
    <w:rsid w:val="00F11EE7"/>
    <w:rsid w:val="00F12A4E"/>
    <w:rsid w:val="00F7024E"/>
    <w:rsid w:val="00F733C0"/>
    <w:rsid w:val="00F82260"/>
    <w:rsid w:val="00F97A4A"/>
    <w:rsid w:val="00F97ED3"/>
    <w:rsid w:val="00FA0385"/>
    <w:rsid w:val="00FD1018"/>
    <w:rsid w:val="00FE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4271CC"/>
  <w15:docId w15:val="{29CFC13F-E862-4BDF-BB23-B79812CE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A73F63"/>
    <w:pPr>
      <w:numPr>
        <w:numId w:val="1"/>
      </w:numPr>
      <w:contextualSpacing/>
    </w:pPr>
  </w:style>
  <w:style w:type="paragraph" w:styleId="Caption">
    <w:name w:val="caption"/>
    <w:basedOn w:val="Normal"/>
    <w:next w:val="Normal"/>
    <w:uiPriority w:val="35"/>
    <w:semiHidden/>
    <w:unhideWhenUsed/>
    <w:qFormat/>
    <w:rsid w:val="00F733C0"/>
    <w:pPr>
      <w:spacing w:before="0" w:after="200"/>
    </w:pPr>
    <w:rPr>
      <w:i/>
      <w:color w:val="1F497D" w:themeColor="text2"/>
      <w:sz w:val="18"/>
    </w:rPr>
  </w:style>
  <w:style w:type="paragraph" w:styleId="TableofFigures">
    <w:name w:val="table of figures"/>
    <w:basedOn w:val="Normal"/>
    <w:next w:val="Normal"/>
    <w:uiPriority w:val="99"/>
    <w:semiHidden/>
    <w:unhideWhenUsed/>
    <w:rsid w:val="00F733C0"/>
    <w:pPr>
      <w:spacing w:after="0"/>
    </w:pPr>
  </w:style>
  <w:style w:type="paragraph" w:styleId="ListBullet">
    <w:name w:val="List Bullet"/>
    <w:basedOn w:val="Normal"/>
    <w:uiPriority w:val="99"/>
    <w:semiHidden/>
    <w:unhideWhenUsed/>
    <w:rsid w:val="00F733C0"/>
    <w:pPr>
      <w:numPr>
        <w:numId w:val="6"/>
      </w:numPr>
      <w:contextualSpacing/>
    </w:pPr>
  </w:style>
  <w:style w:type="paragraph" w:styleId="ListBullet2">
    <w:name w:val="List Bullet 2"/>
    <w:basedOn w:val="Normal"/>
    <w:uiPriority w:val="99"/>
    <w:semiHidden/>
    <w:unhideWhenUsed/>
    <w:rsid w:val="00F733C0"/>
    <w:pPr>
      <w:numPr>
        <w:numId w:val="7"/>
      </w:numPr>
      <w:contextualSpacing/>
    </w:pPr>
  </w:style>
  <w:style w:type="paragraph" w:styleId="ListBullet4">
    <w:name w:val="List Bullet 4"/>
    <w:basedOn w:val="Normal"/>
    <w:uiPriority w:val="99"/>
    <w:semiHidden/>
    <w:unhideWhenUsed/>
    <w:rsid w:val="00F733C0"/>
    <w:pPr>
      <w:numPr>
        <w:numId w:val="8"/>
      </w:numPr>
      <w:contextualSpacing/>
    </w:pPr>
  </w:style>
  <w:style w:type="paragraph" w:styleId="ListNumber">
    <w:name w:val="List Number"/>
    <w:basedOn w:val="Normal"/>
    <w:uiPriority w:val="99"/>
    <w:semiHidden/>
    <w:unhideWhenUsed/>
    <w:rsid w:val="00F733C0"/>
    <w:pPr>
      <w:numPr>
        <w:numId w:val="9"/>
      </w:numPr>
      <w:contextualSpacing/>
    </w:pPr>
  </w:style>
  <w:style w:type="paragraph" w:styleId="ListNumber2">
    <w:name w:val="List Number 2"/>
    <w:basedOn w:val="Normal"/>
    <w:uiPriority w:val="99"/>
    <w:semiHidden/>
    <w:unhideWhenUsed/>
    <w:rsid w:val="00F733C0"/>
    <w:pPr>
      <w:numPr>
        <w:numId w:val="10"/>
      </w:numPr>
      <w:contextualSpacing/>
    </w:pPr>
  </w:style>
  <w:style w:type="paragraph" w:styleId="ListNumber3">
    <w:name w:val="List Number 3"/>
    <w:basedOn w:val="Normal"/>
    <w:uiPriority w:val="99"/>
    <w:semiHidden/>
    <w:unhideWhenUsed/>
    <w:rsid w:val="00F733C0"/>
    <w:pPr>
      <w:numPr>
        <w:numId w:val="11"/>
      </w:numPr>
      <w:contextualSpacing/>
    </w:pPr>
  </w:style>
  <w:style w:type="paragraph" w:styleId="ListNumber4">
    <w:name w:val="List Number 4"/>
    <w:basedOn w:val="Normal"/>
    <w:uiPriority w:val="99"/>
    <w:semiHidden/>
    <w:unhideWhenUsed/>
    <w:rsid w:val="00F733C0"/>
    <w:pPr>
      <w:numPr>
        <w:numId w:val="12"/>
      </w:numPr>
      <w:contextualSpacing/>
    </w:pPr>
  </w:style>
  <w:style w:type="character" w:styleId="CommentReference">
    <w:name w:val="annotation reference"/>
    <w:basedOn w:val="DefaultParagraphFont"/>
    <w:uiPriority w:val="99"/>
    <w:semiHidden/>
    <w:unhideWhenUsed/>
    <w:rsid w:val="005E0557"/>
    <w:rPr>
      <w:sz w:val="16"/>
    </w:rPr>
  </w:style>
  <w:style w:type="paragraph" w:styleId="CommentText">
    <w:name w:val="annotation text"/>
    <w:basedOn w:val="Normal"/>
    <w:link w:val="CommentTextChar"/>
    <w:uiPriority w:val="99"/>
    <w:semiHidden/>
    <w:unhideWhenUsed/>
    <w:rsid w:val="005E0557"/>
    <w:rPr>
      <w:sz w:val="20"/>
    </w:rPr>
  </w:style>
  <w:style w:type="character" w:customStyle="1" w:styleId="CommentTextChar">
    <w:name w:val="Comment Text Char"/>
    <w:basedOn w:val="DefaultParagraphFont"/>
    <w:link w:val="CommentText"/>
    <w:uiPriority w:val="99"/>
    <w:semiHidden/>
    <w:rsid w:val="005E0557"/>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5E0557"/>
    <w:rPr>
      <w:b/>
    </w:rPr>
  </w:style>
  <w:style w:type="character" w:customStyle="1" w:styleId="CommentSubjectChar">
    <w:name w:val="Comment Subject Char"/>
    <w:basedOn w:val="CommentTextChar"/>
    <w:link w:val="CommentSubject"/>
    <w:uiPriority w:val="99"/>
    <w:semiHidden/>
    <w:rsid w:val="005E0557"/>
    <w:rPr>
      <w:rFonts w:ascii="Times New Roman" w:hAnsi="Times New Roman" w:cs="Times New Roman"/>
      <w:b/>
      <w:sz w:val="20"/>
    </w:rPr>
  </w:style>
  <w:style w:type="paragraph" w:styleId="BalloonText">
    <w:name w:val="Balloon Text"/>
    <w:basedOn w:val="Normal"/>
    <w:link w:val="BalloonTextChar"/>
    <w:uiPriority w:val="99"/>
    <w:semiHidden/>
    <w:unhideWhenUsed/>
    <w:rsid w:val="005E0557"/>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5E0557"/>
    <w:rPr>
      <w:rFonts w:ascii="Segoe UI" w:hAnsi="Segoe UI" w:cs="Segoe UI"/>
      <w:sz w:val="18"/>
    </w:rPr>
  </w:style>
  <w:style w:type="character" w:styleId="Hyperlink">
    <w:name w:val="Hyperlink"/>
    <w:basedOn w:val="DefaultParagraphFont"/>
    <w:uiPriority w:val="99"/>
    <w:unhideWhenUsed/>
    <w:rsid w:val="005E0557"/>
    <w:rPr>
      <w:color w:val="0000FF" w:themeColor="hyperlink"/>
      <w:u w:val="single"/>
    </w:rPr>
  </w:style>
  <w:style w:type="paragraph" w:styleId="Revision">
    <w:name w:val="Revision"/>
    <w:hidden/>
    <w:uiPriority w:val="99"/>
    <w:semiHidden/>
    <w:rsid w:val="00320FEC"/>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E73D4A"/>
    <w:pPr>
      <w:tabs>
        <w:tab w:val="center" w:pos="4535"/>
        <w:tab w:val="right" w:pos="9071"/>
      </w:tabs>
      <w:spacing w:before="0"/>
    </w:pPr>
  </w:style>
  <w:style w:type="character" w:customStyle="1" w:styleId="HeaderChar">
    <w:name w:val="Header Char"/>
    <w:basedOn w:val="DefaultParagraphFont"/>
    <w:link w:val="Header"/>
    <w:uiPriority w:val="99"/>
    <w:rsid w:val="00E73D4A"/>
    <w:rPr>
      <w:rFonts w:ascii="Times New Roman" w:hAnsi="Times New Roman" w:cs="Times New Roman"/>
      <w:sz w:val="24"/>
      <w:lang w:val="bg-BG"/>
    </w:rPr>
  </w:style>
  <w:style w:type="paragraph" w:styleId="Footer">
    <w:name w:val="footer"/>
    <w:basedOn w:val="Normal"/>
    <w:link w:val="FooterChar"/>
    <w:uiPriority w:val="99"/>
    <w:unhideWhenUsed/>
    <w:rsid w:val="00E73D4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73D4A"/>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73D4A"/>
    <w:pPr>
      <w:tabs>
        <w:tab w:val="center" w:pos="7285"/>
        <w:tab w:val="right" w:pos="14003"/>
      </w:tabs>
      <w:spacing w:before="0"/>
    </w:pPr>
  </w:style>
  <w:style w:type="paragraph" w:customStyle="1" w:styleId="FooterLandscape">
    <w:name w:val="FooterLandscape"/>
    <w:basedOn w:val="Normal"/>
    <w:rsid w:val="00E73D4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73D4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73D4A"/>
    <w:pPr>
      <w:spacing w:before="0"/>
      <w:jc w:val="right"/>
    </w:pPr>
    <w:rPr>
      <w:sz w:val="28"/>
    </w:rPr>
  </w:style>
  <w:style w:type="paragraph" w:customStyle="1" w:styleId="FooterSensitivity">
    <w:name w:val="Footer Sensitivity"/>
    <w:basedOn w:val="Normal"/>
    <w:rsid w:val="00E73D4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tmp"/><Relationship Id="rId3" Type="http://schemas.openxmlformats.org/officeDocument/2006/relationships/styles" Target="styles.xml"/><Relationship Id="rId21" Type="http://schemas.openxmlformats.org/officeDocument/2006/relationships/image" Target="media/image6.tmp"/><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CECD-842A-439A-A4E3-50D6AFC8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22</TotalTime>
  <Pages>17</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37</cp:revision>
  <dcterms:created xsi:type="dcterms:W3CDTF">2023-03-15T22:00:00Z</dcterms:created>
  <dcterms:modified xsi:type="dcterms:W3CDTF">2023-05-05T16:34:00Z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2023-03-10T13:37:15Z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20800e44-fc7f-4358-a669-79061d2d32e1</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